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5C5C523B"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 for the</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7E1D97F8" w:rsidR="00557F2F" w:rsidRPr="00557F2F" w:rsidRDefault="0023639E" w:rsidP="00557F2F">
      <w:pPr>
        <w:widowControl w:val="0"/>
        <w:autoSpaceDE w:val="0"/>
        <w:autoSpaceDN w:val="0"/>
        <w:adjustRightInd w:val="0"/>
        <w:spacing w:line="276" w:lineRule="auto"/>
        <w:jc w:val="both"/>
        <w:rPr>
          <w:color w:val="000000"/>
          <w:szCs w:val="21"/>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0" w:name="OLE_LINK1"/>
      <w:bookmarkStart w:id="1" w:name="OLE_LINK2"/>
      <w:r w:rsidR="00C22A6F" w:rsidRPr="009F0FBB">
        <w:rPr>
          <w:color w:val="000000"/>
          <w:szCs w:val="21"/>
        </w:rPr>
        <w:t>Comments to the Author</w:t>
      </w:r>
      <w:r w:rsidR="00C22A6F" w:rsidRPr="009F0FBB">
        <w:rPr>
          <w:color w:val="000000"/>
          <w:szCs w:val="21"/>
        </w:rPr>
        <w:br/>
      </w:r>
    </w:p>
    <w:p w14:paraId="36AE0657" w14:textId="41AB9F93" w:rsidR="009A7C42" w:rsidRDefault="00AB0FCC" w:rsidP="004869E1">
      <w:pPr>
        <w:widowControl w:val="0"/>
        <w:autoSpaceDE w:val="0"/>
        <w:autoSpaceDN w:val="0"/>
        <w:adjustRightInd w:val="0"/>
        <w:spacing w:line="276" w:lineRule="auto"/>
        <w:jc w:val="both"/>
        <w:rPr>
          <w:color w:val="000000"/>
          <w:szCs w:val="21"/>
        </w:rPr>
      </w:pPr>
      <w:r w:rsidRPr="00AB0FCC">
        <w:rPr>
          <w:color w:val="000000"/>
          <w:szCs w:val="21"/>
        </w:rPr>
        <w:t xml:space="preserve">The authors present their TensorFlow-based program for training and predicting potential energies, forces, and virial stress of atomistic (materials) systems. The code is clean and understandable.  The methods are explained well and are understandable. The machine learning and science used to develop the code is well established, except perhaps the ability to train the model to the virial stress, which I have not found within any other ML framework implemented ML potential. This ability represents a new addition to the community. Although, several ML frameworks provide the ability to simply predict (not train to) virials, which is trivial once you obtain forces with </w:t>
      </w:r>
      <w:r w:rsidRPr="00AB0FCC">
        <w:rPr>
          <w:color w:val="000000"/>
          <w:szCs w:val="21"/>
        </w:rPr>
        <w:t>AutoGrad</w:t>
      </w:r>
      <w:r w:rsidRPr="00AB0FCC">
        <w:rPr>
          <w:color w:val="000000"/>
          <w:szCs w:val="21"/>
        </w:rPr>
        <w:t xml:space="preserve"> in any ML framework. </w:t>
      </w:r>
      <w:r w:rsidR="005C507C" w:rsidRPr="005C507C">
        <w:rPr>
          <w:color w:val="000000"/>
          <w:szCs w:val="21"/>
        </w:rPr>
        <w:br/>
      </w:r>
      <w:bookmarkEnd w:id="0"/>
      <w:bookmarkEnd w:id="1"/>
    </w:p>
    <w:p w14:paraId="13B9BDAC" w14:textId="319AF21F" w:rsidR="00AB0FCC" w:rsidRPr="009B62AA" w:rsidRDefault="00AB0FCC" w:rsidP="009B62AA">
      <w:pPr>
        <w:pStyle w:val="ListParagraph"/>
        <w:numPr>
          <w:ilvl w:val="0"/>
          <w:numId w:val="23"/>
        </w:numPr>
        <w:autoSpaceDE w:val="0"/>
        <w:autoSpaceDN w:val="0"/>
        <w:adjustRightInd w:val="0"/>
        <w:spacing w:line="276" w:lineRule="auto"/>
        <w:ind w:firstLineChars="0"/>
        <w:rPr>
          <w:rFonts w:ascii="Times New Roman" w:hAnsi="Times New Roman" w:cs="Times New Roman"/>
          <w:color w:val="000000"/>
          <w:sz w:val="24"/>
          <w:szCs w:val="24"/>
        </w:rPr>
      </w:pPr>
      <w:r w:rsidRPr="009B62AA">
        <w:rPr>
          <w:rFonts w:ascii="Times New Roman" w:hAnsi="Times New Roman" w:cs="Times New Roman"/>
          <w:color w:val="000000"/>
          <w:sz w:val="24"/>
          <w:szCs w:val="24"/>
        </w:rPr>
        <w:t>Please make it more clear</w:t>
      </w:r>
      <w:r w:rsidR="00AB1627">
        <w:rPr>
          <w:rFonts w:ascii="Times New Roman" w:hAnsi="Times New Roman" w:cs="Times New Roman"/>
          <w:color w:val="000000"/>
          <w:sz w:val="24"/>
          <w:szCs w:val="24"/>
        </w:rPr>
        <w:t>ly</w:t>
      </w:r>
      <w:r w:rsidRPr="002271D4">
        <w:rPr>
          <w:rFonts w:ascii="Times New Roman" w:hAnsi="Times New Roman" w:cs="Times New Roman"/>
          <w:color w:val="000000"/>
          <w:sz w:val="24"/>
          <w:szCs w:val="24"/>
        </w:rPr>
        <w:t xml:space="preserve"> in the introduction that your code allows virial training. Any potential readers have to the read the paper in depth to find where it is explicitly stated. I had to go all the way to the methods to find an explicit statement to this end. It seems to be hinted to in the abstract and intro. The virial training part is what sets the code apart from the rest of the pack. For example, in the abstract you say: "To precisely describe complex potential energy surfaces, integrating advanced metrics, such as force or virial stress, into training can be of great help". However, the abstract does NOT clearly state that your code does this. You simply say: "Our approach creates the computation graph directly from atomic positions.</w:t>
      </w:r>
      <w:r w:rsidR="009B62AA">
        <w:rPr>
          <w:rFonts w:ascii="Times New Roman" w:hAnsi="Times New Roman" w:cs="Times New Roman"/>
          <w:color w:val="000000"/>
          <w:sz w:val="24"/>
          <w:szCs w:val="24"/>
        </w:rPr>
        <w:t xml:space="preserve"> </w:t>
      </w:r>
      <w:r w:rsidRPr="009B62AA">
        <w:rPr>
          <w:rFonts w:ascii="Times New Roman" w:hAnsi="Times New Roman" w:cs="Times New Roman"/>
          <w:color w:val="000000"/>
          <w:sz w:val="24"/>
          <w:szCs w:val="24"/>
        </w:rPr>
        <w:t>Thus, the derivations of forces and virial can be handled by TensorFlow automatically and e</w:t>
      </w:r>
      <w:r w:rsidR="009B62AA">
        <w:rPr>
          <w:rFonts w:ascii="Times New Roman" w:hAnsi="Times New Roman" w:cs="Times New Roman"/>
          <w:color w:val="000000"/>
          <w:sz w:val="24"/>
          <w:szCs w:val="24"/>
        </w:rPr>
        <w:t>ffi</w:t>
      </w:r>
      <w:r w:rsidRPr="009B62AA">
        <w:rPr>
          <w:rFonts w:ascii="Times New Roman" w:hAnsi="Times New Roman" w:cs="Times New Roman"/>
          <w:color w:val="000000"/>
          <w:sz w:val="24"/>
          <w:szCs w:val="24"/>
        </w:rPr>
        <w:t>ciently." This is exactly what someone trying to simply predict forces and virials would say and does not imply force and virial training.</w:t>
      </w:r>
      <w:r w:rsidRPr="009B62AA">
        <w:rPr>
          <w:rFonts w:ascii="Times New Roman" w:eastAsia="Times New Roman" w:hAnsi="Times New Roman" w:cs="Times New Roman"/>
          <w:color w:val="000000"/>
          <w:sz w:val="24"/>
          <w:szCs w:val="24"/>
        </w:rPr>
        <w:t> </w:t>
      </w:r>
      <w:r w:rsidRPr="009B62AA">
        <w:rPr>
          <w:rFonts w:ascii="Times New Roman" w:hAnsi="Times New Roman" w:cs="Times New Roman"/>
          <w:color w:val="000000"/>
          <w:sz w:val="24"/>
          <w:szCs w:val="24"/>
        </w:rPr>
        <w:br/>
        <w:t>Maybe add a sentence like: "The virtual atom approach with auto grad within TensorFlow allows for efficient training to not just energies and forces, but also virial stress." The conclusions also fail to mention this important feature.</w:t>
      </w:r>
      <w:r w:rsidRPr="009B62AA">
        <w:rPr>
          <w:rFonts w:ascii="Times New Roman" w:eastAsia="Times New Roman" w:hAnsi="Times New Roman" w:cs="Times New Roman"/>
          <w:color w:val="000000"/>
          <w:sz w:val="24"/>
          <w:szCs w:val="24"/>
        </w:rPr>
        <w:t> </w:t>
      </w:r>
    </w:p>
    <w:p w14:paraId="36DA4562" w14:textId="16FEC9FB" w:rsidR="00E5027B" w:rsidRDefault="00E5027B" w:rsidP="007C286E">
      <w:pPr>
        <w:autoSpaceDE w:val="0"/>
        <w:autoSpaceDN w:val="0"/>
        <w:adjustRightInd w:val="0"/>
        <w:spacing w:line="276" w:lineRule="auto"/>
        <w:rPr>
          <w:color w:val="000000"/>
          <w:szCs w:val="21"/>
        </w:rPr>
      </w:pPr>
    </w:p>
    <w:p w14:paraId="0DB0560B" w14:textId="72DCF944" w:rsidR="006E5299" w:rsidRDefault="007C286E" w:rsidP="007C286E">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for your </w:t>
      </w:r>
      <w:r w:rsidR="007D2771">
        <w:rPr>
          <w:i/>
          <w:color w:val="0432FF"/>
          <w:szCs w:val="21"/>
        </w:rPr>
        <w:t>suggestion</w:t>
      </w:r>
      <w:r>
        <w:rPr>
          <w:i/>
          <w:color w:val="0432FF"/>
          <w:szCs w:val="21"/>
        </w:rPr>
        <w:t>.</w:t>
      </w:r>
      <w:r w:rsidR="001E7D4A">
        <w:rPr>
          <w:i/>
          <w:color w:val="0432FF"/>
          <w:szCs w:val="21"/>
        </w:rPr>
        <w:t xml:space="preserve"> </w:t>
      </w:r>
      <w:r w:rsidR="007D2771">
        <w:rPr>
          <w:i/>
          <w:color w:val="0432FF"/>
          <w:szCs w:val="21"/>
        </w:rPr>
        <w:t>We have slightly improved our abstract and introduction to make this clear.</w:t>
      </w:r>
    </w:p>
    <w:p w14:paraId="5F1F2A46" w14:textId="29440C31" w:rsidR="0067357E" w:rsidRPr="009B5DC8" w:rsidRDefault="009C2A7A" w:rsidP="00181985">
      <w:pPr>
        <w:autoSpaceDE w:val="0"/>
        <w:autoSpaceDN w:val="0"/>
        <w:adjustRightInd w:val="0"/>
        <w:spacing w:line="276" w:lineRule="auto"/>
        <w:rPr>
          <w:i/>
          <w:color w:val="0432FF"/>
          <w:szCs w:val="21"/>
        </w:rPr>
      </w:pPr>
      <w:r w:rsidRPr="009B5DC8">
        <w:rPr>
          <w:i/>
          <w:color w:val="0432FF"/>
          <w:szCs w:val="21"/>
        </w:rPr>
        <w:t xml:space="preserve"> </w:t>
      </w:r>
    </w:p>
    <w:p w14:paraId="5AAD859F" w14:textId="77777777" w:rsidR="007C286E" w:rsidRPr="00E5027B" w:rsidRDefault="007C286E" w:rsidP="007C286E">
      <w:pPr>
        <w:autoSpaceDE w:val="0"/>
        <w:autoSpaceDN w:val="0"/>
        <w:adjustRightInd w:val="0"/>
        <w:spacing w:line="276" w:lineRule="auto"/>
        <w:rPr>
          <w:color w:val="000000"/>
          <w:szCs w:val="21"/>
        </w:rPr>
      </w:pPr>
    </w:p>
    <w:p w14:paraId="71D3206F" w14:textId="22538863" w:rsidR="0008628B" w:rsidRPr="00EC4CBD" w:rsidRDefault="0008628B" w:rsidP="00EC4CBD">
      <w:pPr>
        <w:pStyle w:val="ListParagraph"/>
        <w:numPr>
          <w:ilvl w:val="0"/>
          <w:numId w:val="23"/>
        </w:numPr>
        <w:autoSpaceDE w:val="0"/>
        <w:autoSpaceDN w:val="0"/>
        <w:adjustRightInd w:val="0"/>
        <w:spacing w:line="276" w:lineRule="auto"/>
        <w:ind w:firstLineChars="0"/>
        <w:rPr>
          <w:rFonts w:ascii="Times New Roman" w:hAnsi="Times New Roman" w:cs="Times New Roman"/>
          <w:color w:val="000000"/>
          <w:sz w:val="24"/>
          <w:szCs w:val="24"/>
        </w:rPr>
      </w:pPr>
      <w:r w:rsidRPr="00EC4CBD">
        <w:rPr>
          <w:rFonts w:ascii="Times New Roman" w:hAnsi="Times New Roman" w:cs="Times New Roman"/>
          <w:color w:val="000000"/>
          <w:sz w:val="24"/>
          <w:szCs w:val="24"/>
        </w:rPr>
        <w:lastRenderedPageBreak/>
        <w:t>Some discussion or results on how well virial stress can be predicted with only energy and force training would be a great addition to backup any arguments on why you need to use virial training. I am not fully convinced it is necessary to use virial training since force training can provide very low errors, and the virial is completely based on forces</w:t>
      </w:r>
    </w:p>
    <w:p w14:paraId="03380690" w14:textId="7BCFDC43" w:rsidR="00E5027B" w:rsidRDefault="00E5027B" w:rsidP="00E5027B">
      <w:pPr>
        <w:autoSpaceDE w:val="0"/>
        <w:autoSpaceDN w:val="0"/>
        <w:adjustRightInd w:val="0"/>
        <w:spacing w:line="276" w:lineRule="auto"/>
        <w:rPr>
          <w:color w:val="000000"/>
          <w:szCs w:val="21"/>
        </w:rPr>
      </w:pPr>
    </w:p>
    <w:p w14:paraId="681A5079" w14:textId="22B9FEFB" w:rsidR="002517E3" w:rsidRDefault="007C286E" w:rsidP="00E5027B">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w:t>
      </w:r>
      <w:r w:rsidR="00460986">
        <w:rPr>
          <w:i/>
          <w:color w:val="0432FF"/>
          <w:szCs w:val="21"/>
        </w:rPr>
        <w:t xml:space="preserve">for </w:t>
      </w:r>
      <w:r w:rsidR="002517E3">
        <w:rPr>
          <w:i/>
          <w:color w:val="0432FF"/>
          <w:szCs w:val="21"/>
        </w:rPr>
        <w:t>your comment</w:t>
      </w:r>
      <w:r>
        <w:rPr>
          <w:i/>
          <w:color w:val="0432FF"/>
          <w:szCs w:val="21"/>
        </w:rPr>
        <w:t>.</w:t>
      </w:r>
    </w:p>
    <w:p w14:paraId="69DFF1D6" w14:textId="77777777" w:rsidR="002517E3" w:rsidRDefault="002517E3" w:rsidP="00E5027B">
      <w:pPr>
        <w:autoSpaceDE w:val="0"/>
        <w:autoSpaceDN w:val="0"/>
        <w:adjustRightInd w:val="0"/>
        <w:spacing w:line="276" w:lineRule="auto"/>
        <w:rPr>
          <w:i/>
          <w:color w:val="0432FF"/>
          <w:szCs w:val="21"/>
        </w:rPr>
      </w:pPr>
    </w:p>
    <w:p w14:paraId="10A08E1B" w14:textId="77777777" w:rsidR="00EC4CBD" w:rsidRDefault="002517E3" w:rsidP="00E5027B">
      <w:pPr>
        <w:autoSpaceDE w:val="0"/>
        <w:autoSpaceDN w:val="0"/>
        <w:adjustRightInd w:val="0"/>
        <w:spacing w:line="276" w:lineRule="auto"/>
        <w:rPr>
          <w:i/>
          <w:color w:val="0432FF"/>
          <w:szCs w:val="21"/>
        </w:rPr>
      </w:pPr>
      <w:r>
        <w:rPr>
          <w:i/>
          <w:color w:val="0432FF"/>
          <w:szCs w:val="21"/>
        </w:rPr>
        <w:t xml:space="preserve">From the theoretical point of view, the </w:t>
      </w:r>
      <w:r w:rsidR="00EC4CBD">
        <w:rPr>
          <w:i/>
          <w:color w:val="0432FF"/>
          <w:szCs w:val="21"/>
        </w:rPr>
        <w:t>original virial stress equation proposed by Thompson et al 2009 (Eq. 18 in the manuscript) consists of two parts:</w:t>
      </w:r>
    </w:p>
    <w:p w14:paraId="73D7556C" w14:textId="08A1316E" w:rsidR="00EC4CBD" w:rsidRDefault="00EC4CBD" w:rsidP="00E5027B">
      <w:pPr>
        <w:autoSpaceDE w:val="0"/>
        <w:autoSpaceDN w:val="0"/>
        <w:adjustRightInd w:val="0"/>
        <w:spacing w:line="276" w:lineRule="auto"/>
        <w:rPr>
          <w:i/>
          <w:color w:val="0432FF"/>
          <w:szCs w:val="21"/>
        </w:rPr>
      </w:pPr>
    </w:p>
    <w:p w14:paraId="7041E54E" w14:textId="349203B9" w:rsidR="007C286E" w:rsidRDefault="005B57F3" w:rsidP="005B57F3">
      <w:pPr>
        <w:autoSpaceDE w:val="0"/>
        <w:autoSpaceDN w:val="0"/>
        <w:adjustRightInd w:val="0"/>
        <w:spacing w:line="276" w:lineRule="auto"/>
        <w:jc w:val="center"/>
        <w:rPr>
          <w:color w:val="000000"/>
          <w:szCs w:val="21"/>
        </w:rPr>
      </w:pPr>
      <w:r>
        <w:rPr>
          <w:i/>
          <w:noProof/>
          <w:color w:val="0432FF"/>
          <w:szCs w:val="21"/>
        </w:rPr>
        <w:drawing>
          <wp:inline distT="0" distB="0" distL="0" distR="0" wp14:anchorId="12EFD264" wp14:editId="3DE6311E">
            <wp:extent cx="4421529" cy="1576878"/>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a:stretch>
                      <a:fillRect/>
                    </a:stretch>
                  </pic:blipFill>
                  <pic:spPr>
                    <a:xfrm>
                      <a:off x="0" y="0"/>
                      <a:ext cx="4438801" cy="1583038"/>
                    </a:xfrm>
                    <a:prstGeom prst="rect">
                      <a:avLst/>
                    </a:prstGeom>
                  </pic:spPr>
                </pic:pic>
              </a:graphicData>
            </a:graphic>
          </wp:inline>
        </w:drawing>
      </w:r>
    </w:p>
    <w:p w14:paraId="37E6C0C2" w14:textId="007883DC" w:rsidR="007D5370" w:rsidRDefault="005B57F3" w:rsidP="00A35BF0">
      <w:pPr>
        <w:autoSpaceDE w:val="0"/>
        <w:autoSpaceDN w:val="0"/>
        <w:adjustRightInd w:val="0"/>
        <w:spacing w:line="276" w:lineRule="auto"/>
        <w:rPr>
          <w:i/>
          <w:color w:val="0000FF"/>
          <w:szCs w:val="21"/>
        </w:rPr>
      </w:pPr>
      <w:r>
        <w:rPr>
          <w:i/>
          <w:color w:val="0000FF"/>
          <w:szCs w:val="21"/>
        </w:rPr>
        <w:t>The left part represents the net force contribution (net force on each atom) while the right part is the total contribution of the partial forces (force between two atoms). Our derived virial equation (Eq. 19) does not change the nature of this equation but just uses an alternative form to calculate the overall partial force contribution.</w:t>
      </w:r>
      <w:r w:rsidR="00EB7380">
        <w:rPr>
          <w:i/>
          <w:color w:val="0000FF"/>
          <w:szCs w:val="21"/>
        </w:rPr>
        <w:t xml:space="preserve"> However, the forces included in the total loss function are net forces only. </w:t>
      </w:r>
      <w:r w:rsidR="00F64B48">
        <w:rPr>
          <w:i/>
          <w:color w:val="0000FF"/>
          <w:szCs w:val="21"/>
        </w:rPr>
        <w:t>The partial forces may be not that accurate.</w:t>
      </w:r>
      <w:bookmarkStart w:id="2" w:name="_GoBack"/>
      <w:bookmarkEnd w:id="2"/>
    </w:p>
    <w:p w14:paraId="563411FF" w14:textId="56AD7F18" w:rsidR="00EB7380" w:rsidRDefault="00EB7380" w:rsidP="00A35BF0">
      <w:pPr>
        <w:autoSpaceDE w:val="0"/>
        <w:autoSpaceDN w:val="0"/>
        <w:adjustRightInd w:val="0"/>
        <w:spacing w:line="276" w:lineRule="auto"/>
        <w:rPr>
          <w:i/>
          <w:color w:val="0000FF"/>
          <w:szCs w:val="21"/>
        </w:rPr>
      </w:pPr>
    </w:p>
    <w:p w14:paraId="761DFC65" w14:textId="49598DB2" w:rsidR="008C0A2F" w:rsidRDefault="00EB7380" w:rsidP="00A35BF0">
      <w:pPr>
        <w:autoSpaceDE w:val="0"/>
        <w:autoSpaceDN w:val="0"/>
        <w:adjustRightInd w:val="0"/>
        <w:spacing w:line="276" w:lineRule="auto"/>
        <w:rPr>
          <w:i/>
          <w:color w:val="0000FF"/>
          <w:szCs w:val="21"/>
        </w:rPr>
      </w:pPr>
      <w:r>
        <w:rPr>
          <w:i/>
          <w:color w:val="0000FF"/>
          <w:szCs w:val="21"/>
        </w:rPr>
        <w:t>We did a test to show this. We just use the SNAP-Ni dataset.</w:t>
      </w:r>
      <w:r w:rsidR="006A2769">
        <w:rPr>
          <w:i/>
          <w:color w:val="0000FF"/>
          <w:szCs w:val="21"/>
        </w:rPr>
        <w:t xml:space="preserve"> </w:t>
      </w:r>
      <w:r>
        <w:rPr>
          <w:i/>
          <w:color w:val="0000FF"/>
          <w:szCs w:val="21"/>
        </w:rPr>
        <w:t xml:space="preserve">The </w:t>
      </w:r>
      <w:r w:rsidR="006A2769">
        <w:rPr>
          <w:i/>
          <w:color w:val="0000FF"/>
          <w:szCs w:val="21"/>
        </w:rPr>
        <w:t>new</w:t>
      </w:r>
      <w:r>
        <w:rPr>
          <w:i/>
          <w:color w:val="0000FF"/>
          <w:szCs w:val="21"/>
        </w:rPr>
        <w:t xml:space="preserve"> training also includes virial stress in the total loss function with </w:t>
      </w:r>
      <m:oMath>
        <m:sSub>
          <m:sSubPr>
            <m:ctrlPr>
              <w:rPr>
                <w:rFonts w:ascii="Cambria Math" w:hAnsi="Cambria Math"/>
                <w:i/>
                <w:color w:val="0000FF"/>
                <w:szCs w:val="21"/>
              </w:rPr>
            </m:ctrlPr>
          </m:sSubPr>
          <m:e>
            <m:r>
              <w:rPr>
                <w:rFonts w:ascii="Cambria Math" w:hAnsi="Cambria Math"/>
                <w:color w:val="0000FF"/>
                <w:szCs w:val="21"/>
              </w:rPr>
              <m:t>χ</m:t>
            </m:r>
          </m:e>
          <m:sub>
            <m:r>
              <w:rPr>
                <w:rFonts w:ascii="Cambria Math" w:hAnsi="Cambria Math"/>
                <w:color w:val="0000FF"/>
                <w:szCs w:val="21"/>
              </w:rPr>
              <m:t>s</m:t>
            </m:r>
          </m:sub>
        </m:sSub>
      </m:oMath>
      <w:r>
        <w:rPr>
          <w:i/>
          <w:color w:val="0000FF"/>
          <w:szCs w:val="21"/>
        </w:rPr>
        <w:t xml:space="preserve"> set to 160. Other settings were kept the same. </w:t>
      </w:r>
    </w:p>
    <w:p w14:paraId="02728254" w14:textId="7DFE729B" w:rsidR="008C0A2F" w:rsidRDefault="008C0A2F" w:rsidP="00A35BF0">
      <w:pPr>
        <w:autoSpaceDE w:val="0"/>
        <w:autoSpaceDN w:val="0"/>
        <w:adjustRightInd w:val="0"/>
        <w:spacing w:line="276" w:lineRule="auto"/>
        <w:rPr>
          <w:i/>
          <w:color w:val="0000FF"/>
          <w:szCs w:val="21"/>
        </w:rPr>
      </w:pPr>
    </w:p>
    <w:p w14:paraId="257F96F4" w14:textId="236E66FC" w:rsidR="008C0A2F" w:rsidRDefault="008C0A2F" w:rsidP="00A35BF0">
      <w:pPr>
        <w:autoSpaceDE w:val="0"/>
        <w:autoSpaceDN w:val="0"/>
        <w:adjustRightInd w:val="0"/>
        <w:spacing w:line="276" w:lineRule="auto"/>
        <w:rPr>
          <w:i/>
          <w:color w:val="0000FF"/>
          <w:szCs w:val="21"/>
        </w:rPr>
      </w:pPr>
      <w:r>
        <w:rPr>
          <w:i/>
          <w:color w:val="0000FF"/>
          <w:szCs w:val="21"/>
        </w:rPr>
        <w:t>The following table shows the energy and force MAEs:</w:t>
      </w:r>
    </w:p>
    <w:tbl>
      <w:tblPr>
        <w:tblStyle w:val="TableGrid"/>
        <w:tblW w:w="0" w:type="auto"/>
        <w:tblLook w:val="04A0" w:firstRow="1" w:lastRow="0" w:firstColumn="1" w:lastColumn="0" w:noHBand="0" w:noVBand="1"/>
      </w:tblPr>
      <w:tblGrid>
        <w:gridCol w:w="3080"/>
        <w:gridCol w:w="3081"/>
        <w:gridCol w:w="3081"/>
      </w:tblGrid>
      <w:tr w:rsidR="00090CDE" w14:paraId="79251619" w14:textId="77777777" w:rsidTr="00090CDE">
        <w:tc>
          <w:tcPr>
            <w:tcW w:w="3080" w:type="dxa"/>
          </w:tcPr>
          <w:p w14:paraId="4521A82F" w14:textId="77777777" w:rsidR="00090CDE" w:rsidRDefault="00090CDE" w:rsidP="00A35BF0">
            <w:pPr>
              <w:autoSpaceDE w:val="0"/>
              <w:autoSpaceDN w:val="0"/>
              <w:adjustRightInd w:val="0"/>
              <w:spacing w:line="276" w:lineRule="auto"/>
              <w:rPr>
                <w:i/>
                <w:color w:val="0000FF"/>
                <w:szCs w:val="21"/>
              </w:rPr>
            </w:pPr>
          </w:p>
        </w:tc>
        <w:tc>
          <w:tcPr>
            <w:tcW w:w="3081" w:type="dxa"/>
          </w:tcPr>
          <w:p w14:paraId="373DEA84" w14:textId="2BFAA694" w:rsidR="00090CDE" w:rsidRDefault="00090CDE" w:rsidP="00A35BF0">
            <w:pPr>
              <w:autoSpaceDE w:val="0"/>
              <w:autoSpaceDN w:val="0"/>
              <w:adjustRightInd w:val="0"/>
              <w:spacing w:line="276" w:lineRule="auto"/>
              <w:rPr>
                <w:i/>
                <w:color w:val="0000FF"/>
                <w:szCs w:val="21"/>
              </w:rPr>
            </w:pPr>
            <w:r>
              <w:rPr>
                <w:i/>
                <w:color w:val="0000FF"/>
                <w:szCs w:val="21"/>
              </w:rPr>
              <w:t>Energy + Force</w:t>
            </w:r>
          </w:p>
        </w:tc>
        <w:tc>
          <w:tcPr>
            <w:tcW w:w="3081" w:type="dxa"/>
          </w:tcPr>
          <w:p w14:paraId="5D5AA2D1" w14:textId="50F181F4" w:rsidR="00090CDE" w:rsidRDefault="00090CDE" w:rsidP="00A35BF0">
            <w:pPr>
              <w:autoSpaceDE w:val="0"/>
              <w:autoSpaceDN w:val="0"/>
              <w:adjustRightInd w:val="0"/>
              <w:spacing w:line="276" w:lineRule="auto"/>
              <w:rPr>
                <w:i/>
                <w:color w:val="0000FF"/>
                <w:szCs w:val="21"/>
              </w:rPr>
            </w:pPr>
            <w:r>
              <w:rPr>
                <w:i/>
                <w:color w:val="0000FF"/>
                <w:szCs w:val="21"/>
              </w:rPr>
              <w:t>Energy + Force</w:t>
            </w:r>
            <w:r>
              <w:rPr>
                <w:i/>
                <w:color w:val="0000FF"/>
                <w:szCs w:val="21"/>
              </w:rPr>
              <w:t xml:space="preserve"> + Stress</w:t>
            </w:r>
          </w:p>
        </w:tc>
      </w:tr>
      <w:tr w:rsidR="00090CDE" w14:paraId="0C574628" w14:textId="77777777" w:rsidTr="00090CDE">
        <w:tc>
          <w:tcPr>
            <w:tcW w:w="3080" w:type="dxa"/>
          </w:tcPr>
          <w:p w14:paraId="1ECDA5AF" w14:textId="4A3F08EC" w:rsidR="00090CDE" w:rsidRDefault="00090CDE" w:rsidP="00A35BF0">
            <w:pPr>
              <w:autoSpaceDE w:val="0"/>
              <w:autoSpaceDN w:val="0"/>
              <w:adjustRightInd w:val="0"/>
              <w:spacing w:line="276" w:lineRule="auto"/>
              <w:rPr>
                <w:i/>
                <w:color w:val="0000FF"/>
                <w:szCs w:val="21"/>
              </w:rPr>
            </w:pPr>
            <w:r>
              <w:rPr>
                <w:i/>
                <w:color w:val="0000FF"/>
                <w:szCs w:val="21"/>
              </w:rPr>
              <w:t>Energy (meV/atom)</w:t>
            </w:r>
          </w:p>
        </w:tc>
        <w:tc>
          <w:tcPr>
            <w:tcW w:w="3081" w:type="dxa"/>
          </w:tcPr>
          <w:p w14:paraId="5259F3EE" w14:textId="6937272E" w:rsidR="00090CDE" w:rsidRDefault="00A90743" w:rsidP="00A35BF0">
            <w:pPr>
              <w:autoSpaceDE w:val="0"/>
              <w:autoSpaceDN w:val="0"/>
              <w:adjustRightInd w:val="0"/>
              <w:spacing w:line="276" w:lineRule="auto"/>
              <w:rPr>
                <w:i/>
                <w:color w:val="0000FF"/>
                <w:szCs w:val="21"/>
              </w:rPr>
            </w:pPr>
            <w:r>
              <w:rPr>
                <w:i/>
                <w:color w:val="0000FF"/>
                <w:szCs w:val="21"/>
              </w:rPr>
              <w:t>1.3</w:t>
            </w:r>
          </w:p>
        </w:tc>
        <w:tc>
          <w:tcPr>
            <w:tcW w:w="3081" w:type="dxa"/>
          </w:tcPr>
          <w:p w14:paraId="5FEFC4A1" w14:textId="5F5EAD16" w:rsidR="00090CDE" w:rsidRDefault="00A90743" w:rsidP="00A35BF0">
            <w:pPr>
              <w:autoSpaceDE w:val="0"/>
              <w:autoSpaceDN w:val="0"/>
              <w:adjustRightInd w:val="0"/>
              <w:spacing w:line="276" w:lineRule="auto"/>
              <w:rPr>
                <w:i/>
                <w:color w:val="0000FF"/>
                <w:szCs w:val="21"/>
              </w:rPr>
            </w:pPr>
            <w:r>
              <w:rPr>
                <w:i/>
                <w:color w:val="0000FF"/>
                <w:szCs w:val="21"/>
              </w:rPr>
              <w:t>2.2</w:t>
            </w:r>
          </w:p>
        </w:tc>
      </w:tr>
      <w:tr w:rsidR="00090CDE" w14:paraId="5770749E" w14:textId="77777777" w:rsidTr="00090CDE">
        <w:tc>
          <w:tcPr>
            <w:tcW w:w="3080" w:type="dxa"/>
          </w:tcPr>
          <w:p w14:paraId="0B2B3511" w14:textId="2EEF7DEC" w:rsidR="00090CDE" w:rsidRDefault="00090CDE" w:rsidP="00A35BF0">
            <w:pPr>
              <w:autoSpaceDE w:val="0"/>
              <w:autoSpaceDN w:val="0"/>
              <w:adjustRightInd w:val="0"/>
              <w:spacing w:line="276" w:lineRule="auto"/>
              <w:rPr>
                <w:i/>
                <w:color w:val="0000FF"/>
                <w:szCs w:val="21"/>
              </w:rPr>
            </w:pPr>
            <w:r>
              <w:rPr>
                <w:i/>
                <w:color w:val="0000FF"/>
                <w:szCs w:val="21"/>
              </w:rPr>
              <w:t>Force (eV/Angstrom)</w:t>
            </w:r>
          </w:p>
        </w:tc>
        <w:tc>
          <w:tcPr>
            <w:tcW w:w="3081" w:type="dxa"/>
          </w:tcPr>
          <w:p w14:paraId="139F7A10" w14:textId="16F26AE9" w:rsidR="00090CDE" w:rsidRDefault="00A90743" w:rsidP="00A35BF0">
            <w:pPr>
              <w:autoSpaceDE w:val="0"/>
              <w:autoSpaceDN w:val="0"/>
              <w:adjustRightInd w:val="0"/>
              <w:spacing w:line="276" w:lineRule="auto"/>
              <w:rPr>
                <w:i/>
                <w:color w:val="0000FF"/>
                <w:szCs w:val="21"/>
              </w:rPr>
            </w:pPr>
            <w:r>
              <w:rPr>
                <w:i/>
                <w:color w:val="0000FF"/>
                <w:szCs w:val="21"/>
              </w:rPr>
              <w:t>0.038</w:t>
            </w:r>
          </w:p>
        </w:tc>
        <w:tc>
          <w:tcPr>
            <w:tcW w:w="3081" w:type="dxa"/>
          </w:tcPr>
          <w:p w14:paraId="681A63B8" w14:textId="4F0862AC" w:rsidR="00090CDE" w:rsidRDefault="00A90743" w:rsidP="00A35BF0">
            <w:pPr>
              <w:autoSpaceDE w:val="0"/>
              <w:autoSpaceDN w:val="0"/>
              <w:adjustRightInd w:val="0"/>
              <w:spacing w:line="276" w:lineRule="auto"/>
              <w:rPr>
                <w:i/>
                <w:color w:val="0000FF"/>
                <w:szCs w:val="21"/>
              </w:rPr>
            </w:pPr>
            <w:r>
              <w:rPr>
                <w:i/>
                <w:color w:val="0000FF"/>
                <w:szCs w:val="21"/>
              </w:rPr>
              <w:t>0.046</w:t>
            </w:r>
          </w:p>
        </w:tc>
      </w:tr>
    </w:tbl>
    <w:p w14:paraId="5BEAE8AF" w14:textId="77777777" w:rsidR="008C0A2F" w:rsidRDefault="008C0A2F" w:rsidP="00A35BF0">
      <w:pPr>
        <w:autoSpaceDE w:val="0"/>
        <w:autoSpaceDN w:val="0"/>
        <w:adjustRightInd w:val="0"/>
        <w:spacing w:line="276" w:lineRule="auto"/>
        <w:rPr>
          <w:i/>
          <w:color w:val="0000FF"/>
          <w:szCs w:val="21"/>
        </w:rPr>
      </w:pPr>
    </w:p>
    <w:p w14:paraId="0363BE8C" w14:textId="21BF4E92" w:rsidR="00D25E4A" w:rsidRDefault="00EB7380" w:rsidP="00A35BF0">
      <w:pPr>
        <w:autoSpaceDE w:val="0"/>
        <w:autoSpaceDN w:val="0"/>
        <w:adjustRightInd w:val="0"/>
        <w:spacing w:line="276" w:lineRule="auto"/>
        <w:rPr>
          <w:i/>
          <w:color w:val="0000FF"/>
          <w:szCs w:val="21"/>
        </w:rPr>
      </w:pPr>
      <w:r>
        <w:rPr>
          <w:i/>
          <w:color w:val="0000FF"/>
          <w:szCs w:val="21"/>
        </w:rPr>
        <w:t>Below the table compares the MAEs</w:t>
      </w:r>
      <w:r w:rsidR="001143FD">
        <w:rPr>
          <w:i/>
          <w:color w:val="0000FF"/>
          <w:szCs w:val="21"/>
        </w:rPr>
        <w:t xml:space="preserve"> of predicted virial stress (GPa)</w:t>
      </w:r>
      <w:r>
        <w:rPr>
          <w:i/>
          <w:color w:val="0000FF"/>
          <w:szCs w:val="21"/>
        </w:rPr>
        <w:t>:</w:t>
      </w:r>
    </w:p>
    <w:tbl>
      <w:tblPr>
        <w:tblStyle w:val="TableGrid"/>
        <w:tblW w:w="0" w:type="auto"/>
        <w:tblLook w:val="04A0" w:firstRow="1" w:lastRow="0" w:firstColumn="1" w:lastColumn="0" w:noHBand="0" w:noVBand="1"/>
      </w:tblPr>
      <w:tblGrid>
        <w:gridCol w:w="3080"/>
        <w:gridCol w:w="3081"/>
        <w:gridCol w:w="3081"/>
      </w:tblGrid>
      <w:tr w:rsidR="00D25E4A" w14:paraId="1CA8DC6A" w14:textId="77777777" w:rsidTr="00D25E4A">
        <w:tc>
          <w:tcPr>
            <w:tcW w:w="3080" w:type="dxa"/>
          </w:tcPr>
          <w:p w14:paraId="6B072C07" w14:textId="4C2CC2FF" w:rsidR="00D25E4A" w:rsidRDefault="00D25E4A" w:rsidP="00A35BF0">
            <w:pPr>
              <w:autoSpaceDE w:val="0"/>
              <w:autoSpaceDN w:val="0"/>
              <w:adjustRightInd w:val="0"/>
              <w:spacing w:line="276" w:lineRule="auto"/>
              <w:rPr>
                <w:i/>
                <w:color w:val="0000FF"/>
                <w:szCs w:val="21"/>
              </w:rPr>
            </w:pPr>
            <w:r>
              <w:rPr>
                <w:i/>
                <w:color w:val="0000FF"/>
                <w:szCs w:val="21"/>
              </w:rPr>
              <w:t>Component</w:t>
            </w:r>
          </w:p>
        </w:tc>
        <w:tc>
          <w:tcPr>
            <w:tcW w:w="3081" w:type="dxa"/>
          </w:tcPr>
          <w:p w14:paraId="0D310022" w14:textId="6A38482B" w:rsidR="00D25E4A" w:rsidRDefault="00D25E4A" w:rsidP="00A35BF0">
            <w:pPr>
              <w:autoSpaceDE w:val="0"/>
              <w:autoSpaceDN w:val="0"/>
              <w:adjustRightInd w:val="0"/>
              <w:spacing w:line="276" w:lineRule="auto"/>
              <w:rPr>
                <w:i/>
                <w:color w:val="0000FF"/>
                <w:szCs w:val="21"/>
              </w:rPr>
            </w:pPr>
            <w:r>
              <w:rPr>
                <w:i/>
                <w:color w:val="0000FF"/>
                <w:szCs w:val="21"/>
              </w:rPr>
              <w:t>Energy + Force</w:t>
            </w:r>
          </w:p>
        </w:tc>
        <w:tc>
          <w:tcPr>
            <w:tcW w:w="3081" w:type="dxa"/>
          </w:tcPr>
          <w:p w14:paraId="2BDEC7EF" w14:textId="4DD56BE6" w:rsidR="00D25E4A" w:rsidRDefault="00D25E4A" w:rsidP="00A35BF0">
            <w:pPr>
              <w:autoSpaceDE w:val="0"/>
              <w:autoSpaceDN w:val="0"/>
              <w:adjustRightInd w:val="0"/>
              <w:spacing w:line="276" w:lineRule="auto"/>
              <w:rPr>
                <w:i/>
                <w:color w:val="0000FF"/>
                <w:szCs w:val="21"/>
              </w:rPr>
            </w:pPr>
            <w:r>
              <w:rPr>
                <w:i/>
                <w:color w:val="0000FF"/>
                <w:szCs w:val="21"/>
              </w:rPr>
              <w:t>Energy + Force + Stress</w:t>
            </w:r>
          </w:p>
        </w:tc>
      </w:tr>
      <w:tr w:rsidR="00D25E4A" w14:paraId="41A0C123" w14:textId="77777777" w:rsidTr="00D25E4A">
        <w:tc>
          <w:tcPr>
            <w:tcW w:w="3080" w:type="dxa"/>
          </w:tcPr>
          <w:p w14:paraId="151C9804" w14:textId="64F7F89E" w:rsidR="00D25E4A" w:rsidRDefault="00D25E4A" w:rsidP="00A35BF0">
            <w:pPr>
              <w:autoSpaceDE w:val="0"/>
              <w:autoSpaceDN w:val="0"/>
              <w:adjustRightInd w:val="0"/>
              <w:spacing w:line="276" w:lineRule="auto"/>
              <w:rPr>
                <w:i/>
                <w:color w:val="0000FF"/>
                <w:szCs w:val="21"/>
              </w:rPr>
            </w:pPr>
            <w:r>
              <w:rPr>
                <w:i/>
                <w:color w:val="0000FF"/>
                <w:szCs w:val="21"/>
              </w:rPr>
              <w:t>xx</w:t>
            </w:r>
          </w:p>
        </w:tc>
        <w:tc>
          <w:tcPr>
            <w:tcW w:w="3081" w:type="dxa"/>
          </w:tcPr>
          <w:p w14:paraId="05008C33" w14:textId="434E5363" w:rsidR="00D25E4A" w:rsidRDefault="0047379B" w:rsidP="00A35BF0">
            <w:pPr>
              <w:autoSpaceDE w:val="0"/>
              <w:autoSpaceDN w:val="0"/>
              <w:adjustRightInd w:val="0"/>
              <w:spacing w:line="276" w:lineRule="auto"/>
              <w:rPr>
                <w:i/>
                <w:color w:val="0000FF"/>
                <w:szCs w:val="21"/>
              </w:rPr>
            </w:pPr>
            <w:r>
              <w:rPr>
                <w:i/>
                <w:color w:val="0000FF"/>
                <w:szCs w:val="21"/>
              </w:rPr>
              <w:t>3.12</w:t>
            </w:r>
          </w:p>
        </w:tc>
        <w:tc>
          <w:tcPr>
            <w:tcW w:w="3081" w:type="dxa"/>
          </w:tcPr>
          <w:p w14:paraId="010F4398" w14:textId="6D00EAB6" w:rsidR="00D25E4A" w:rsidRDefault="0047379B" w:rsidP="00A35BF0">
            <w:pPr>
              <w:autoSpaceDE w:val="0"/>
              <w:autoSpaceDN w:val="0"/>
              <w:adjustRightInd w:val="0"/>
              <w:spacing w:line="276" w:lineRule="auto"/>
              <w:rPr>
                <w:i/>
                <w:color w:val="0000FF"/>
                <w:szCs w:val="21"/>
              </w:rPr>
            </w:pPr>
            <w:r>
              <w:rPr>
                <w:i/>
                <w:color w:val="0000FF"/>
                <w:szCs w:val="21"/>
              </w:rPr>
              <w:t>0.66</w:t>
            </w:r>
          </w:p>
        </w:tc>
      </w:tr>
      <w:tr w:rsidR="00D25E4A" w14:paraId="57797BBE" w14:textId="77777777" w:rsidTr="00D25E4A">
        <w:tc>
          <w:tcPr>
            <w:tcW w:w="3080" w:type="dxa"/>
          </w:tcPr>
          <w:p w14:paraId="4F1E27EB" w14:textId="6A3D916B" w:rsidR="00D25E4A" w:rsidRDefault="00D25E4A" w:rsidP="00A35BF0">
            <w:pPr>
              <w:autoSpaceDE w:val="0"/>
              <w:autoSpaceDN w:val="0"/>
              <w:adjustRightInd w:val="0"/>
              <w:spacing w:line="276" w:lineRule="auto"/>
              <w:rPr>
                <w:i/>
                <w:color w:val="0000FF"/>
                <w:szCs w:val="21"/>
              </w:rPr>
            </w:pPr>
            <w:r>
              <w:rPr>
                <w:i/>
                <w:color w:val="0000FF"/>
                <w:szCs w:val="21"/>
              </w:rPr>
              <w:t>yy</w:t>
            </w:r>
          </w:p>
        </w:tc>
        <w:tc>
          <w:tcPr>
            <w:tcW w:w="3081" w:type="dxa"/>
          </w:tcPr>
          <w:p w14:paraId="52EE3D42" w14:textId="23A6C20D" w:rsidR="00D25E4A" w:rsidRDefault="0047379B" w:rsidP="00A35BF0">
            <w:pPr>
              <w:autoSpaceDE w:val="0"/>
              <w:autoSpaceDN w:val="0"/>
              <w:adjustRightInd w:val="0"/>
              <w:spacing w:line="276" w:lineRule="auto"/>
              <w:rPr>
                <w:i/>
                <w:color w:val="0000FF"/>
                <w:szCs w:val="21"/>
              </w:rPr>
            </w:pPr>
            <w:r>
              <w:rPr>
                <w:i/>
                <w:color w:val="0000FF"/>
                <w:szCs w:val="21"/>
              </w:rPr>
              <w:t>3.12</w:t>
            </w:r>
          </w:p>
        </w:tc>
        <w:tc>
          <w:tcPr>
            <w:tcW w:w="3081" w:type="dxa"/>
          </w:tcPr>
          <w:p w14:paraId="18B0F37B" w14:textId="0B270AC6" w:rsidR="00D25E4A" w:rsidRDefault="0047379B" w:rsidP="00A35BF0">
            <w:pPr>
              <w:autoSpaceDE w:val="0"/>
              <w:autoSpaceDN w:val="0"/>
              <w:adjustRightInd w:val="0"/>
              <w:spacing w:line="276" w:lineRule="auto"/>
              <w:rPr>
                <w:i/>
                <w:color w:val="0000FF"/>
                <w:szCs w:val="21"/>
              </w:rPr>
            </w:pPr>
            <w:r>
              <w:rPr>
                <w:i/>
                <w:color w:val="0000FF"/>
                <w:szCs w:val="21"/>
              </w:rPr>
              <w:t>0.67</w:t>
            </w:r>
          </w:p>
        </w:tc>
      </w:tr>
      <w:tr w:rsidR="00D25E4A" w14:paraId="61334BAE" w14:textId="77777777" w:rsidTr="00D25E4A">
        <w:tc>
          <w:tcPr>
            <w:tcW w:w="3080" w:type="dxa"/>
          </w:tcPr>
          <w:p w14:paraId="6A8CFB7E" w14:textId="4FF1589C" w:rsidR="00D25E4A" w:rsidRDefault="00D25E4A" w:rsidP="00A35BF0">
            <w:pPr>
              <w:autoSpaceDE w:val="0"/>
              <w:autoSpaceDN w:val="0"/>
              <w:adjustRightInd w:val="0"/>
              <w:spacing w:line="276" w:lineRule="auto"/>
              <w:rPr>
                <w:i/>
                <w:color w:val="0000FF"/>
                <w:szCs w:val="21"/>
              </w:rPr>
            </w:pPr>
            <w:r>
              <w:rPr>
                <w:i/>
                <w:color w:val="0000FF"/>
                <w:szCs w:val="21"/>
              </w:rPr>
              <w:t>zz</w:t>
            </w:r>
          </w:p>
        </w:tc>
        <w:tc>
          <w:tcPr>
            <w:tcW w:w="3081" w:type="dxa"/>
          </w:tcPr>
          <w:p w14:paraId="3D98F7F3" w14:textId="686C80D6" w:rsidR="00D25E4A" w:rsidRDefault="0047379B" w:rsidP="00A35BF0">
            <w:pPr>
              <w:autoSpaceDE w:val="0"/>
              <w:autoSpaceDN w:val="0"/>
              <w:adjustRightInd w:val="0"/>
              <w:spacing w:line="276" w:lineRule="auto"/>
              <w:rPr>
                <w:i/>
                <w:color w:val="0000FF"/>
                <w:szCs w:val="21"/>
              </w:rPr>
            </w:pPr>
            <w:r>
              <w:rPr>
                <w:i/>
                <w:color w:val="0000FF"/>
                <w:szCs w:val="21"/>
              </w:rPr>
              <w:t>3.15</w:t>
            </w:r>
          </w:p>
        </w:tc>
        <w:tc>
          <w:tcPr>
            <w:tcW w:w="3081" w:type="dxa"/>
          </w:tcPr>
          <w:p w14:paraId="306D03B0" w14:textId="73960854" w:rsidR="00D25E4A" w:rsidRDefault="0047379B" w:rsidP="00A35BF0">
            <w:pPr>
              <w:autoSpaceDE w:val="0"/>
              <w:autoSpaceDN w:val="0"/>
              <w:adjustRightInd w:val="0"/>
              <w:spacing w:line="276" w:lineRule="auto"/>
              <w:rPr>
                <w:i/>
                <w:color w:val="0000FF"/>
                <w:szCs w:val="21"/>
              </w:rPr>
            </w:pPr>
            <w:r>
              <w:rPr>
                <w:i/>
                <w:color w:val="0000FF"/>
                <w:szCs w:val="21"/>
              </w:rPr>
              <w:t>0.70</w:t>
            </w:r>
          </w:p>
        </w:tc>
      </w:tr>
      <w:tr w:rsidR="00D25E4A" w14:paraId="02601D13" w14:textId="77777777" w:rsidTr="00D25E4A">
        <w:tc>
          <w:tcPr>
            <w:tcW w:w="3080" w:type="dxa"/>
          </w:tcPr>
          <w:p w14:paraId="07EB3CC3" w14:textId="7421C8D3" w:rsidR="00D25E4A" w:rsidRDefault="00D25E4A" w:rsidP="00A35BF0">
            <w:pPr>
              <w:autoSpaceDE w:val="0"/>
              <w:autoSpaceDN w:val="0"/>
              <w:adjustRightInd w:val="0"/>
              <w:spacing w:line="276" w:lineRule="auto"/>
              <w:rPr>
                <w:i/>
                <w:color w:val="0000FF"/>
                <w:szCs w:val="21"/>
              </w:rPr>
            </w:pPr>
            <w:r>
              <w:rPr>
                <w:i/>
                <w:color w:val="0000FF"/>
                <w:szCs w:val="21"/>
              </w:rPr>
              <w:t>yz</w:t>
            </w:r>
          </w:p>
        </w:tc>
        <w:tc>
          <w:tcPr>
            <w:tcW w:w="3081" w:type="dxa"/>
          </w:tcPr>
          <w:p w14:paraId="6686C38E" w14:textId="0BCAED59" w:rsidR="00D25E4A" w:rsidRDefault="0047379B" w:rsidP="00A35BF0">
            <w:pPr>
              <w:autoSpaceDE w:val="0"/>
              <w:autoSpaceDN w:val="0"/>
              <w:adjustRightInd w:val="0"/>
              <w:spacing w:line="276" w:lineRule="auto"/>
              <w:rPr>
                <w:i/>
                <w:color w:val="0000FF"/>
                <w:szCs w:val="21"/>
              </w:rPr>
            </w:pPr>
            <w:r>
              <w:rPr>
                <w:i/>
                <w:color w:val="0000FF"/>
                <w:szCs w:val="21"/>
              </w:rPr>
              <w:t>0.98</w:t>
            </w:r>
          </w:p>
        </w:tc>
        <w:tc>
          <w:tcPr>
            <w:tcW w:w="3081" w:type="dxa"/>
          </w:tcPr>
          <w:p w14:paraId="5B08F9B3" w14:textId="1991D0EF" w:rsidR="00D25E4A" w:rsidRDefault="0047379B" w:rsidP="00A35BF0">
            <w:pPr>
              <w:autoSpaceDE w:val="0"/>
              <w:autoSpaceDN w:val="0"/>
              <w:adjustRightInd w:val="0"/>
              <w:spacing w:line="276" w:lineRule="auto"/>
              <w:rPr>
                <w:i/>
                <w:color w:val="0000FF"/>
                <w:szCs w:val="21"/>
              </w:rPr>
            </w:pPr>
            <w:r>
              <w:rPr>
                <w:i/>
                <w:color w:val="0000FF"/>
                <w:szCs w:val="21"/>
              </w:rPr>
              <w:t>0.93</w:t>
            </w:r>
          </w:p>
        </w:tc>
      </w:tr>
      <w:tr w:rsidR="00D25E4A" w14:paraId="146CE7A0" w14:textId="77777777" w:rsidTr="00D25E4A">
        <w:tc>
          <w:tcPr>
            <w:tcW w:w="3080" w:type="dxa"/>
          </w:tcPr>
          <w:p w14:paraId="3C481B99" w14:textId="711C1045" w:rsidR="00D25E4A" w:rsidRDefault="00D25E4A" w:rsidP="00A35BF0">
            <w:pPr>
              <w:autoSpaceDE w:val="0"/>
              <w:autoSpaceDN w:val="0"/>
              <w:adjustRightInd w:val="0"/>
              <w:spacing w:line="276" w:lineRule="auto"/>
              <w:rPr>
                <w:i/>
                <w:color w:val="0000FF"/>
                <w:szCs w:val="21"/>
              </w:rPr>
            </w:pPr>
            <w:r>
              <w:rPr>
                <w:i/>
                <w:color w:val="0000FF"/>
                <w:szCs w:val="21"/>
              </w:rPr>
              <w:lastRenderedPageBreak/>
              <w:t>xz</w:t>
            </w:r>
          </w:p>
        </w:tc>
        <w:tc>
          <w:tcPr>
            <w:tcW w:w="3081" w:type="dxa"/>
          </w:tcPr>
          <w:p w14:paraId="3557912E" w14:textId="71B8FA68" w:rsidR="00D25E4A" w:rsidRDefault="0047379B" w:rsidP="00A35BF0">
            <w:pPr>
              <w:autoSpaceDE w:val="0"/>
              <w:autoSpaceDN w:val="0"/>
              <w:adjustRightInd w:val="0"/>
              <w:spacing w:line="276" w:lineRule="auto"/>
              <w:rPr>
                <w:i/>
                <w:color w:val="0000FF"/>
                <w:szCs w:val="21"/>
              </w:rPr>
            </w:pPr>
            <w:r>
              <w:rPr>
                <w:i/>
                <w:color w:val="0000FF"/>
                <w:szCs w:val="21"/>
              </w:rPr>
              <w:t>0.95</w:t>
            </w:r>
          </w:p>
        </w:tc>
        <w:tc>
          <w:tcPr>
            <w:tcW w:w="3081" w:type="dxa"/>
          </w:tcPr>
          <w:p w14:paraId="7B695EF5" w14:textId="3068A802" w:rsidR="00D25E4A" w:rsidRDefault="0047379B" w:rsidP="00A35BF0">
            <w:pPr>
              <w:autoSpaceDE w:val="0"/>
              <w:autoSpaceDN w:val="0"/>
              <w:adjustRightInd w:val="0"/>
              <w:spacing w:line="276" w:lineRule="auto"/>
              <w:rPr>
                <w:i/>
                <w:color w:val="0000FF"/>
                <w:szCs w:val="21"/>
              </w:rPr>
            </w:pPr>
            <w:r>
              <w:rPr>
                <w:i/>
                <w:color w:val="0000FF"/>
                <w:szCs w:val="21"/>
              </w:rPr>
              <w:t>0.90</w:t>
            </w:r>
          </w:p>
        </w:tc>
      </w:tr>
      <w:tr w:rsidR="00D25E4A" w14:paraId="7342CAA9" w14:textId="77777777" w:rsidTr="00D25E4A">
        <w:tc>
          <w:tcPr>
            <w:tcW w:w="3080" w:type="dxa"/>
          </w:tcPr>
          <w:p w14:paraId="30FE9A1A" w14:textId="5C5DA18A" w:rsidR="00D25E4A" w:rsidRDefault="00D25E4A" w:rsidP="00A35BF0">
            <w:pPr>
              <w:autoSpaceDE w:val="0"/>
              <w:autoSpaceDN w:val="0"/>
              <w:adjustRightInd w:val="0"/>
              <w:spacing w:line="276" w:lineRule="auto"/>
              <w:rPr>
                <w:i/>
                <w:color w:val="0000FF"/>
                <w:szCs w:val="21"/>
              </w:rPr>
            </w:pPr>
            <w:r>
              <w:rPr>
                <w:i/>
                <w:color w:val="0000FF"/>
                <w:szCs w:val="21"/>
              </w:rPr>
              <w:t>xy</w:t>
            </w:r>
          </w:p>
        </w:tc>
        <w:tc>
          <w:tcPr>
            <w:tcW w:w="3081" w:type="dxa"/>
          </w:tcPr>
          <w:p w14:paraId="326A9B08" w14:textId="594F8D25" w:rsidR="00D25E4A" w:rsidRDefault="0047379B" w:rsidP="00A35BF0">
            <w:pPr>
              <w:autoSpaceDE w:val="0"/>
              <w:autoSpaceDN w:val="0"/>
              <w:adjustRightInd w:val="0"/>
              <w:spacing w:line="276" w:lineRule="auto"/>
              <w:rPr>
                <w:i/>
                <w:color w:val="0000FF"/>
                <w:szCs w:val="21"/>
              </w:rPr>
            </w:pPr>
            <w:r>
              <w:rPr>
                <w:i/>
                <w:color w:val="0000FF"/>
                <w:szCs w:val="21"/>
              </w:rPr>
              <w:t>0.99</w:t>
            </w:r>
          </w:p>
        </w:tc>
        <w:tc>
          <w:tcPr>
            <w:tcW w:w="3081" w:type="dxa"/>
          </w:tcPr>
          <w:p w14:paraId="3ECA559A" w14:textId="372C66BC" w:rsidR="00D25E4A" w:rsidRDefault="0047379B" w:rsidP="00A35BF0">
            <w:pPr>
              <w:autoSpaceDE w:val="0"/>
              <w:autoSpaceDN w:val="0"/>
              <w:adjustRightInd w:val="0"/>
              <w:spacing w:line="276" w:lineRule="auto"/>
              <w:rPr>
                <w:i/>
                <w:color w:val="0000FF"/>
                <w:szCs w:val="21"/>
              </w:rPr>
            </w:pPr>
            <w:r>
              <w:rPr>
                <w:i/>
                <w:color w:val="0000FF"/>
                <w:szCs w:val="21"/>
              </w:rPr>
              <w:t>0.93</w:t>
            </w:r>
          </w:p>
        </w:tc>
      </w:tr>
      <w:tr w:rsidR="00D25E4A" w14:paraId="4E6303B3" w14:textId="77777777" w:rsidTr="00D25E4A">
        <w:tc>
          <w:tcPr>
            <w:tcW w:w="3080" w:type="dxa"/>
          </w:tcPr>
          <w:p w14:paraId="6C69D2ED" w14:textId="341A577D" w:rsidR="00D25E4A" w:rsidRDefault="00D25E4A" w:rsidP="00A35BF0">
            <w:pPr>
              <w:autoSpaceDE w:val="0"/>
              <w:autoSpaceDN w:val="0"/>
              <w:adjustRightInd w:val="0"/>
              <w:spacing w:line="276" w:lineRule="auto"/>
              <w:rPr>
                <w:i/>
                <w:color w:val="0000FF"/>
                <w:szCs w:val="21"/>
              </w:rPr>
            </w:pPr>
            <w:r>
              <w:rPr>
                <w:i/>
                <w:color w:val="0000FF"/>
                <w:szCs w:val="21"/>
              </w:rPr>
              <w:t>(xx+yy+zz)/3</w:t>
            </w:r>
          </w:p>
        </w:tc>
        <w:tc>
          <w:tcPr>
            <w:tcW w:w="3081" w:type="dxa"/>
          </w:tcPr>
          <w:p w14:paraId="32CDCBE7" w14:textId="6519D64E" w:rsidR="00D25E4A" w:rsidRDefault="0047379B" w:rsidP="00A35BF0">
            <w:pPr>
              <w:autoSpaceDE w:val="0"/>
              <w:autoSpaceDN w:val="0"/>
              <w:adjustRightInd w:val="0"/>
              <w:spacing w:line="276" w:lineRule="auto"/>
              <w:rPr>
                <w:i/>
                <w:color w:val="0000FF"/>
                <w:szCs w:val="21"/>
              </w:rPr>
            </w:pPr>
            <w:r>
              <w:rPr>
                <w:i/>
                <w:color w:val="0000FF"/>
                <w:szCs w:val="21"/>
              </w:rPr>
              <w:t>2.05</w:t>
            </w:r>
          </w:p>
        </w:tc>
        <w:tc>
          <w:tcPr>
            <w:tcW w:w="3081" w:type="dxa"/>
          </w:tcPr>
          <w:p w14:paraId="1C1435DC" w14:textId="7AA5A6DA" w:rsidR="00D25E4A" w:rsidRDefault="0047379B" w:rsidP="00A35BF0">
            <w:pPr>
              <w:autoSpaceDE w:val="0"/>
              <w:autoSpaceDN w:val="0"/>
              <w:adjustRightInd w:val="0"/>
              <w:spacing w:line="276" w:lineRule="auto"/>
              <w:rPr>
                <w:i/>
                <w:color w:val="0000FF"/>
                <w:szCs w:val="21"/>
              </w:rPr>
            </w:pPr>
            <w:r>
              <w:rPr>
                <w:i/>
                <w:color w:val="0000FF"/>
                <w:szCs w:val="21"/>
              </w:rPr>
              <w:t>0.80</w:t>
            </w:r>
          </w:p>
        </w:tc>
      </w:tr>
      <w:tr w:rsidR="00D25E4A" w14:paraId="326A2464" w14:textId="77777777" w:rsidTr="00D25E4A">
        <w:tc>
          <w:tcPr>
            <w:tcW w:w="3080" w:type="dxa"/>
          </w:tcPr>
          <w:p w14:paraId="6465ADCD" w14:textId="6FC90576" w:rsidR="00D25E4A" w:rsidRDefault="00D25E4A" w:rsidP="00A35BF0">
            <w:pPr>
              <w:autoSpaceDE w:val="0"/>
              <w:autoSpaceDN w:val="0"/>
              <w:adjustRightInd w:val="0"/>
              <w:spacing w:line="276" w:lineRule="auto"/>
              <w:rPr>
                <w:i/>
                <w:color w:val="0000FF"/>
                <w:szCs w:val="21"/>
              </w:rPr>
            </w:pPr>
            <w:r>
              <w:rPr>
                <w:i/>
                <w:color w:val="0000FF"/>
                <w:szCs w:val="21"/>
              </w:rPr>
              <w:t>Overall</w:t>
            </w:r>
          </w:p>
        </w:tc>
        <w:tc>
          <w:tcPr>
            <w:tcW w:w="3081" w:type="dxa"/>
          </w:tcPr>
          <w:p w14:paraId="2BC98DC8" w14:textId="693146DB" w:rsidR="00D25E4A" w:rsidRDefault="0047379B" w:rsidP="00A35BF0">
            <w:pPr>
              <w:autoSpaceDE w:val="0"/>
              <w:autoSpaceDN w:val="0"/>
              <w:adjustRightInd w:val="0"/>
              <w:spacing w:line="276" w:lineRule="auto"/>
              <w:rPr>
                <w:i/>
                <w:color w:val="0000FF"/>
                <w:szCs w:val="21"/>
              </w:rPr>
            </w:pPr>
            <w:r>
              <w:rPr>
                <w:i/>
                <w:color w:val="0000FF"/>
                <w:szCs w:val="21"/>
              </w:rPr>
              <w:t>2.05</w:t>
            </w:r>
          </w:p>
        </w:tc>
        <w:tc>
          <w:tcPr>
            <w:tcW w:w="3081" w:type="dxa"/>
          </w:tcPr>
          <w:p w14:paraId="6E50F23E" w14:textId="00B3292E" w:rsidR="00D25E4A" w:rsidRDefault="0047379B" w:rsidP="00A35BF0">
            <w:pPr>
              <w:autoSpaceDE w:val="0"/>
              <w:autoSpaceDN w:val="0"/>
              <w:adjustRightInd w:val="0"/>
              <w:spacing w:line="276" w:lineRule="auto"/>
              <w:rPr>
                <w:i/>
                <w:color w:val="0000FF"/>
                <w:szCs w:val="21"/>
              </w:rPr>
            </w:pPr>
            <w:r>
              <w:rPr>
                <w:i/>
                <w:color w:val="0000FF"/>
                <w:szCs w:val="21"/>
              </w:rPr>
              <w:t>0.80</w:t>
            </w:r>
          </w:p>
        </w:tc>
      </w:tr>
    </w:tbl>
    <w:p w14:paraId="09899ACC" w14:textId="2491BA42" w:rsidR="00EB7380" w:rsidRDefault="00EB7380" w:rsidP="00A35BF0">
      <w:pPr>
        <w:autoSpaceDE w:val="0"/>
        <w:autoSpaceDN w:val="0"/>
        <w:adjustRightInd w:val="0"/>
        <w:spacing w:line="276" w:lineRule="auto"/>
        <w:rPr>
          <w:i/>
          <w:color w:val="0000FF"/>
          <w:szCs w:val="21"/>
        </w:rPr>
      </w:pPr>
    </w:p>
    <w:p w14:paraId="05A32EB3" w14:textId="31B76E6E" w:rsidR="00D25E4A" w:rsidRDefault="00C9752C" w:rsidP="00A35BF0">
      <w:pPr>
        <w:autoSpaceDE w:val="0"/>
        <w:autoSpaceDN w:val="0"/>
        <w:adjustRightInd w:val="0"/>
        <w:spacing w:line="276" w:lineRule="auto"/>
        <w:rPr>
          <w:i/>
          <w:color w:val="0000FF"/>
          <w:szCs w:val="21"/>
        </w:rPr>
      </w:pPr>
      <w:r>
        <w:rPr>
          <w:i/>
          <w:color w:val="0000FF"/>
          <w:szCs w:val="21"/>
        </w:rPr>
        <w:t>The EFS (energy, force, stress) model has slightly worse performances on energy and force predictions but can give much more accurate stress predictions</w:t>
      </w:r>
      <w:r w:rsidR="0067707A">
        <w:rPr>
          <w:i/>
          <w:color w:val="0000FF"/>
          <w:szCs w:val="21"/>
        </w:rPr>
        <w:t xml:space="preserve">. Better force accuracy (the EF model) may not lead to accurate stress prediction. </w:t>
      </w:r>
      <w:r w:rsidR="00F4010D">
        <w:rPr>
          <w:i/>
          <w:color w:val="0000FF"/>
          <w:szCs w:val="21"/>
        </w:rPr>
        <w:t>Hence, including virial stress is necessary.</w:t>
      </w:r>
    </w:p>
    <w:p w14:paraId="2DF9D4E5" w14:textId="0D7BC464" w:rsidR="00FD2182" w:rsidRPr="00C10772" w:rsidRDefault="00FD2182" w:rsidP="00A35BF0">
      <w:pPr>
        <w:autoSpaceDE w:val="0"/>
        <w:autoSpaceDN w:val="0"/>
        <w:adjustRightInd w:val="0"/>
        <w:spacing w:line="276" w:lineRule="auto"/>
        <w:rPr>
          <w:i/>
          <w:color w:val="0000FF"/>
          <w:szCs w:val="21"/>
        </w:rPr>
      </w:pPr>
    </w:p>
    <w:sectPr w:rsidR="00FD2182"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10936" w14:textId="77777777" w:rsidR="00736828" w:rsidRDefault="00736828" w:rsidP="008B4257">
      <w:r>
        <w:separator/>
      </w:r>
    </w:p>
  </w:endnote>
  <w:endnote w:type="continuationSeparator" w:id="0">
    <w:p w14:paraId="58DB0489" w14:textId="77777777" w:rsidR="00736828" w:rsidRDefault="00736828"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C2005" w14:textId="77777777" w:rsidR="00736828" w:rsidRDefault="00736828" w:rsidP="008B4257">
      <w:r>
        <w:separator/>
      </w:r>
    </w:p>
  </w:footnote>
  <w:footnote w:type="continuationSeparator" w:id="0">
    <w:p w14:paraId="4B0629D1" w14:textId="77777777" w:rsidR="00736828" w:rsidRDefault="00736828"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9276C"/>
    <w:multiLevelType w:val="hybridMultilevel"/>
    <w:tmpl w:val="C1988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A0677A"/>
    <w:multiLevelType w:val="hybridMultilevel"/>
    <w:tmpl w:val="DA2E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DE48F1"/>
    <w:multiLevelType w:val="hybridMultilevel"/>
    <w:tmpl w:val="FC4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5A4393"/>
    <w:multiLevelType w:val="hybridMultilevel"/>
    <w:tmpl w:val="EBF8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8"/>
  </w:num>
  <w:num w:numId="4">
    <w:abstractNumId w:val="4"/>
  </w:num>
  <w:num w:numId="5">
    <w:abstractNumId w:val="6"/>
  </w:num>
  <w:num w:numId="6">
    <w:abstractNumId w:val="3"/>
  </w:num>
  <w:num w:numId="7">
    <w:abstractNumId w:val="19"/>
  </w:num>
  <w:num w:numId="8">
    <w:abstractNumId w:val="8"/>
  </w:num>
  <w:num w:numId="9">
    <w:abstractNumId w:val="1"/>
  </w:num>
  <w:num w:numId="10">
    <w:abstractNumId w:val="10"/>
  </w:num>
  <w:num w:numId="11">
    <w:abstractNumId w:val="16"/>
  </w:num>
  <w:num w:numId="12">
    <w:abstractNumId w:val="12"/>
  </w:num>
  <w:num w:numId="13">
    <w:abstractNumId w:val="0"/>
  </w:num>
  <w:num w:numId="14">
    <w:abstractNumId w:val="14"/>
  </w:num>
  <w:num w:numId="15">
    <w:abstractNumId w:val="21"/>
  </w:num>
  <w:num w:numId="16">
    <w:abstractNumId w:val="22"/>
  </w:num>
  <w:num w:numId="17">
    <w:abstractNumId w:val="13"/>
  </w:num>
  <w:num w:numId="18">
    <w:abstractNumId w:val="9"/>
  </w:num>
  <w:num w:numId="19">
    <w:abstractNumId w:val="7"/>
  </w:num>
  <w:num w:numId="20">
    <w:abstractNumId w:val="15"/>
  </w:num>
  <w:num w:numId="21">
    <w:abstractNumId w:val="20"/>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11EE"/>
    <w:rsid w:val="000012FF"/>
    <w:rsid w:val="00006635"/>
    <w:rsid w:val="000131DE"/>
    <w:rsid w:val="0001340D"/>
    <w:rsid w:val="00014FF4"/>
    <w:rsid w:val="00020DFD"/>
    <w:rsid w:val="00021444"/>
    <w:rsid w:val="00023481"/>
    <w:rsid w:val="00023D61"/>
    <w:rsid w:val="000266A5"/>
    <w:rsid w:val="000270E1"/>
    <w:rsid w:val="00030552"/>
    <w:rsid w:val="00031136"/>
    <w:rsid w:val="00033570"/>
    <w:rsid w:val="00036AA4"/>
    <w:rsid w:val="0004031D"/>
    <w:rsid w:val="00046237"/>
    <w:rsid w:val="0005261D"/>
    <w:rsid w:val="00054065"/>
    <w:rsid w:val="000568C0"/>
    <w:rsid w:val="00060961"/>
    <w:rsid w:val="00060FFD"/>
    <w:rsid w:val="00063357"/>
    <w:rsid w:val="00063979"/>
    <w:rsid w:val="000749E4"/>
    <w:rsid w:val="00074A25"/>
    <w:rsid w:val="0007505E"/>
    <w:rsid w:val="00076C6B"/>
    <w:rsid w:val="00077EF9"/>
    <w:rsid w:val="00082AE8"/>
    <w:rsid w:val="00082F32"/>
    <w:rsid w:val="0008452D"/>
    <w:rsid w:val="0008628B"/>
    <w:rsid w:val="00090CDE"/>
    <w:rsid w:val="0009334A"/>
    <w:rsid w:val="000A466C"/>
    <w:rsid w:val="000C07CA"/>
    <w:rsid w:val="000C2704"/>
    <w:rsid w:val="000C4C3B"/>
    <w:rsid w:val="000C58AC"/>
    <w:rsid w:val="000C6F62"/>
    <w:rsid w:val="000C7603"/>
    <w:rsid w:val="000D0D6E"/>
    <w:rsid w:val="000D1446"/>
    <w:rsid w:val="000D22C5"/>
    <w:rsid w:val="000E090C"/>
    <w:rsid w:val="000E196D"/>
    <w:rsid w:val="000E2C8C"/>
    <w:rsid w:val="000F79C0"/>
    <w:rsid w:val="001035EF"/>
    <w:rsid w:val="00103C4C"/>
    <w:rsid w:val="00103DBF"/>
    <w:rsid w:val="001040FB"/>
    <w:rsid w:val="00105409"/>
    <w:rsid w:val="0010762E"/>
    <w:rsid w:val="00112DF3"/>
    <w:rsid w:val="001143FD"/>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1985"/>
    <w:rsid w:val="00182DA9"/>
    <w:rsid w:val="00187ECC"/>
    <w:rsid w:val="0019535B"/>
    <w:rsid w:val="001971DB"/>
    <w:rsid w:val="001A0C7D"/>
    <w:rsid w:val="001A3A02"/>
    <w:rsid w:val="001A4120"/>
    <w:rsid w:val="001A486C"/>
    <w:rsid w:val="001A504C"/>
    <w:rsid w:val="001B340B"/>
    <w:rsid w:val="001B5ADB"/>
    <w:rsid w:val="001C0596"/>
    <w:rsid w:val="001C1F04"/>
    <w:rsid w:val="001C462E"/>
    <w:rsid w:val="001C48DB"/>
    <w:rsid w:val="001C6844"/>
    <w:rsid w:val="001D1B16"/>
    <w:rsid w:val="001D267B"/>
    <w:rsid w:val="001E1A2F"/>
    <w:rsid w:val="001E326F"/>
    <w:rsid w:val="001E415C"/>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9EB"/>
    <w:rsid w:val="00220F9D"/>
    <w:rsid w:val="0022179A"/>
    <w:rsid w:val="0022460E"/>
    <w:rsid w:val="002254CF"/>
    <w:rsid w:val="002271D4"/>
    <w:rsid w:val="0023064E"/>
    <w:rsid w:val="00231662"/>
    <w:rsid w:val="00235332"/>
    <w:rsid w:val="00235FAA"/>
    <w:rsid w:val="0023639E"/>
    <w:rsid w:val="00236462"/>
    <w:rsid w:val="00236B78"/>
    <w:rsid w:val="002402CD"/>
    <w:rsid w:val="002410FC"/>
    <w:rsid w:val="002438EB"/>
    <w:rsid w:val="00245EBB"/>
    <w:rsid w:val="002463AD"/>
    <w:rsid w:val="00250115"/>
    <w:rsid w:val="002508E9"/>
    <w:rsid w:val="002517E3"/>
    <w:rsid w:val="002529FE"/>
    <w:rsid w:val="00256F43"/>
    <w:rsid w:val="0026096B"/>
    <w:rsid w:val="00263D0D"/>
    <w:rsid w:val="00264A25"/>
    <w:rsid w:val="00271577"/>
    <w:rsid w:val="00272F09"/>
    <w:rsid w:val="00274998"/>
    <w:rsid w:val="00274C12"/>
    <w:rsid w:val="00275AA7"/>
    <w:rsid w:val="00277C55"/>
    <w:rsid w:val="0028114F"/>
    <w:rsid w:val="00281317"/>
    <w:rsid w:val="002848C9"/>
    <w:rsid w:val="0029285F"/>
    <w:rsid w:val="0029455A"/>
    <w:rsid w:val="002A6028"/>
    <w:rsid w:val="002A68C2"/>
    <w:rsid w:val="002B386A"/>
    <w:rsid w:val="002B4C4A"/>
    <w:rsid w:val="002B637A"/>
    <w:rsid w:val="002B6EC2"/>
    <w:rsid w:val="002B7BAB"/>
    <w:rsid w:val="002C3415"/>
    <w:rsid w:val="002C3C5F"/>
    <w:rsid w:val="002C6BFB"/>
    <w:rsid w:val="002D29AC"/>
    <w:rsid w:val="002D4D62"/>
    <w:rsid w:val="002D5CE3"/>
    <w:rsid w:val="002D73F1"/>
    <w:rsid w:val="002E0640"/>
    <w:rsid w:val="002E30EF"/>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211C"/>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1932"/>
    <w:rsid w:val="003F37E4"/>
    <w:rsid w:val="003F4FC5"/>
    <w:rsid w:val="003F5AE2"/>
    <w:rsid w:val="003F719A"/>
    <w:rsid w:val="004001E3"/>
    <w:rsid w:val="00404802"/>
    <w:rsid w:val="00406385"/>
    <w:rsid w:val="0041111E"/>
    <w:rsid w:val="0041132E"/>
    <w:rsid w:val="00414A16"/>
    <w:rsid w:val="00414CA5"/>
    <w:rsid w:val="00421449"/>
    <w:rsid w:val="004225F5"/>
    <w:rsid w:val="0042565F"/>
    <w:rsid w:val="00426E17"/>
    <w:rsid w:val="00427B22"/>
    <w:rsid w:val="00427E17"/>
    <w:rsid w:val="00431784"/>
    <w:rsid w:val="0043344D"/>
    <w:rsid w:val="0043349E"/>
    <w:rsid w:val="00437BEA"/>
    <w:rsid w:val="00440312"/>
    <w:rsid w:val="00441AD7"/>
    <w:rsid w:val="00443180"/>
    <w:rsid w:val="004460BB"/>
    <w:rsid w:val="00454DFE"/>
    <w:rsid w:val="00456D87"/>
    <w:rsid w:val="00460986"/>
    <w:rsid w:val="004663E5"/>
    <w:rsid w:val="00470A1B"/>
    <w:rsid w:val="0047379B"/>
    <w:rsid w:val="00475951"/>
    <w:rsid w:val="0047758C"/>
    <w:rsid w:val="0048045C"/>
    <w:rsid w:val="00482199"/>
    <w:rsid w:val="00482693"/>
    <w:rsid w:val="004835F2"/>
    <w:rsid w:val="004836FC"/>
    <w:rsid w:val="0048573C"/>
    <w:rsid w:val="004869E1"/>
    <w:rsid w:val="00487E22"/>
    <w:rsid w:val="004952C9"/>
    <w:rsid w:val="0049693A"/>
    <w:rsid w:val="004A1247"/>
    <w:rsid w:val="004A209D"/>
    <w:rsid w:val="004A370C"/>
    <w:rsid w:val="004A3FE1"/>
    <w:rsid w:val="004A4F04"/>
    <w:rsid w:val="004A4F51"/>
    <w:rsid w:val="004A55A2"/>
    <w:rsid w:val="004A5952"/>
    <w:rsid w:val="004A69DC"/>
    <w:rsid w:val="004B2F8B"/>
    <w:rsid w:val="004B3514"/>
    <w:rsid w:val="004B3581"/>
    <w:rsid w:val="004B4CCF"/>
    <w:rsid w:val="004B57D5"/>
    <w:rsid w:val="004C171D"/>
    <w:rsid w:val="004C296F"/>
    <w:rsid w:val="004D1558"/>
    <w:rsid w:val="004D4C07"/>
    <w:rsid w:val="004E141B"/>
    <w:rsid w:val="004E19E6"/>
    <w:rsid w:val="004E1D62"/>
    <w:rsid w:val="004E2455"/>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27A"/>
    <w:rsid w:val="00531879"/>
    <w:rsid w:val="00532405"/>
    <w:rsid w:val="0054030A"/>
    <w:rsid w:val="005427E3"/>
    <w:rsid w:val="00557F2F"/>
    <w:rsid w:val="005602A4"/>
    <w:rsid w:val="00560544"/>
    <w:rsid w:val="00561BE8"/>
    <w:rsid w:val="00562A75"/>
    <w:rsid w:val="00564998"/>
    <w:rsid w:val="00565A4B"/>
    <w:rsid w:val="00573151"/>
    <w:rsid w:val="00576450"/>
    <w:rsid w:val="00576F9A"/>
    <w:rsid w:val="005841B9"/>
    <w:rsid w:val="0058551C"/>
    <w:rsid w:val="00585A81"/>
    <w:rsid w:val="00586413"/>
    <w:rsid w:val="00594EFB"/>
    <w:rsid w:val="005A2346"/>
    <w:rsid w:val="005A5705"/>
    <w:rsid w:val="005A6666"/>
    <w:rsid w:val="005A7D1D"/>
    <w:rsid w:val="005B2396"/>
    <w:rsid w:val="005B3DA4"/>
    <w:rsid w:val="005B5765"/>
    <w:rsid w:val="005B57F3"/>
    <w:rsid w:val="005B65D6"/>
    <w:rsid w:val="005C19BA"/>
    <w:rsid w:val="005C2124"/>
    <w:rsid w:val="005C507C"/>
    <w:rsid w:val="005C5983"/>
    <w:rsid w:val="005D0CFF"/>
    <w:rsid w:val="005D1C55"/>
    <w:rsid w:val="005D2B0C"/>
    <w:rsid w:val="005D68DF"/>
    <w:rsid w:val="005D6BA4"/>
    <w:rsid w:val="005E11EE"/>
    <w:rsid w:val="005E2810"/>
    <w:rsid w:val="005E5E95"/>
    <w:rsid w:val="005F4BD6"/>
    <w:rsid w:val="005F4C7B"/>
    <w:rsid w:val="005F5A75"/>
    <w:rsid w:val="005F6609"/>
    <w:rsid w:val="005F6BAC"/>
    <w:rsid w:val="00602EE0"/>
    <w:rsid w:val="00607894"/>
    <w:rsid w:val="006114A9"/>
    <w:rsid w:val="00611754"/>
    <w:rsid w:val="00612384"/>
    <w:rsid w:val="00613AA1"/>
    <w:rsid w:val="00615E86"/>
    <w:rsid w:val="00621837"/>
    <w:rsid w:val="0062259E"/>
    <w:rsid w:val="00624E01"/>
    <w:rsid w:val="00633D22"/>
    <w:rsid w:val="006363BB"/>
    <w:rsid w:val="006403A2"/>
    <w:rsid w:val="00641471"/>
    <w:rsid w:val="00641D18"/>
    <w:rsid w:val="00646EB0"/>
    <w:rsid w:val="00655583"/>
    <w:rsid w:val="006604E2"/>
    <w:rsid w:val="00660785"/>
    <w:rsid w:val="00660F56"/>
    <w:rsid w:val="00661609"/>
    <w:rsid w:val="0066284F"/>
    <w:rsid w:val="00665664"/>
    <w:rsid w:val="0067294F"/>
    <w:rsid w:val="0067357E"/>
    <w:rsid w:val="00673D0B"/>
    <w:rsid w:val="00674D81"/>
    <w:rsid w:val="0067707A"/>
    <w:rsid w:val="0068350D"/>
    <w:rsid w:val="00684D63"/>
    <w:rsid w:val="006856CD"/>
    <w:rsid w:val="0069064A"/>
    <w:rsid w:val="00690BDE"/>
    <w:rsid w:val="00691D02"/>
    <w:rsid w:val="00692B8C"/>
    <w:rsid w:val="006949B5"/>
    <w:rsid w:val="006A1A80"/>
    <w:rsid w:val="006A2769"/>
    <w:rsid w:val="006A3708"/>
    <w:rsid w:val="006A42B9"/>
    <w:rsid w:val="006C25C3"/>
    <w:rsid w:val="006C286E"/>
    <w:rsid w:val="006D20E1"/>
    <w:rsid w:val="006D5B8D"/>
    <w:rsid w:val="006D729D"/>
    <w:rsid w:val="006D7999"/>
    <w:rsid w:val="006E1781"/>
    <w:rsid w:val="006E1F2E"/>
    <w:rsid w:val="006E5299"/>
    <w:rsid w:val="006E52ED"/>
    <w:rsid w:val="006E5D95"/>
    <w:rsid w:val="006E5EB0"/>
    <w:rsid w:val="006E7AC1"/>
    <w:rsid w:val="006E7CD1"/>
    <w:rsid w:val="006F0AD8"/>
    <w:rsid w:val="006F4D93"/>
    <w:rsid w:val="00704729"/>
    <w:rsid w:val="00705713"/>
    <w:rsid w:val="00710C6A"/>
    <w:rsid w:val="00711D9D"/>
    <w:rsid w:val="00715350"/>
    <w:rsid w:val="00720DF3"/>
    <w:rsid w:val="00721E3A"/>
    <w:rsid w:val="007250F0"/>
    <w:rsid w:val="00730306"/>
    <w:rsid w:val="00730BF6"/>
    <w:rsid w:val="00732059"/>
    <w:rsid w:val="0073335F"/>
    <w:rsid w:val="00735378"/>
    <w:rsid w:val="0073682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66E04"/>
    <w:rsid w:val="0077597E"/>
    <w:rsid w:val="007806E8"/>
    <w:rsid w:val="00781802"/>
    <w:rsid w:val="00781E0B"/>
    <w:rsid w:val="00781EBE"/>
    <w:rsid w:val="00782971"/>
    <w:rsid w:val="00783DDB"/>
    <w:rsid w:val="007861A8"/>
    <w:rsid w:val="00787449"/>
    <w:rsid w:val="007940EB"/>
    <w:rsid w:val="007A411D"/>
    <w:rsid w:val="007A41B4"/>
    <w:rsid w:val="007A58BF"/>
    <w:rsid w:val="007A6FC2"/>
    <w:rsid w:val="007A7307"/>
    <w:rsid w:val="007B1D9C"/>
    <w:rsid w:val="007B4D3C"/>
    <w:rsid w:val="007C286E"/>
    <w:rsid w:val="007C48A0"/>
    <w:rsid w:val="007D0993"/>
    <w:rsid w:val="007D2771"/>
    <w:rsid w:val="007D371B"/>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4FA"/>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86479"/>
    <w:rsid w:val="008A4891"/>
    <w:rsid w:val="008A4E10"/>
    <w:rsid w:val="008B4257"/>
    <w:rsid w:val="008B5A1A"/>
    <w:rsid w:val="008C0A2F"/>
    <w:rsid w:val="008C67BF"/>
    <w:rsid w:val="008D1889"/>
    <w:rsid w:val="008E2671"/>
    <w:rsid w:val="008E3809"/>
    <w:rsid w:val="008E5142"/>
    <w:rsid w:val="008E6D6A"/>
    <w:rsid w:val="008F1E16"/>
    <w:rsid w:val="008F3DF0"/>
    <w:rsid w:val="00901180"/>
    <w:rsid w:val="009020DF"/>
    <w:rsid w:val="0090270E"/>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85419"/>
    <w:rsid w:val="00992F61"/>
    <w:rsid w:val="00993297"/>
    <w:rsid w:val="00994F2E"/>
    <w:rsid w:val="009954FF"/>
    <w:rsid w:val="00997443"/>
    <w:rsid w:val="009A34E1"/>
    <w:rsid w:val="009A3A03"/>
    <w:rsid w:val="009A48D2"/>
    <w:rsid w:val="009A7C42"/>
    <w:rsid w:val="009B25B2"/>
    <w:rsid w:val="009B3403"/>
    <w:rsid w:val="009B5DC8"/>
    <w:rsid w:val="009B5FFE"/>
    <w:rsid w:val="009B62AA"/>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114F0"/>
    <w:rsid w:val="00A17F4B"/>
    <w:rsid w:val="00A21836"/>
    <w:rsid w:val="00A27962"/>
    <w:rsid w:val="00A30CAF"/>
    <w:rsid w:val="00A3298D"/>
    <w:rsid w:val="00A332C2"/>
    <w:rsid w:val="00A35BF0"/>
    <w:rsid w:val="00A3780D"/>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77855"/>
    <w:rsid w:val="00A80770"/>
    <w:rsid w:val="00A8170E"/>
    <w:rsid w:val="00A85614"/>
    <w:rsid w:val="00A90743"/>
    <w:rsid w:val="00A948E4"/>
    <w:rsid w:val="00A964A8"/>
    <w:rsid w:val="00AA01EE"/>
    <w:rsid w:val="00AA16C1"/>
    <w:rsid w:val="00AB0FCC"/>
    <w:rsid w:val="00AB1627"/>
    <w:rsid w:val="00AB59E0"/>
    <w:rsid w:val="00AB5F28"/>
    <w:rsid w:val="00AC173A"/>
    <w:rsid w:val="00AC181B"/>
    <w:rsid w:val="00AC4823"/>
    <w:rsid w:val="00AC4E30"/>
    <w:rsid w:val="00AD4A41"/>
    <w:rsid w:val="00AE0A9D"/>
    <w:rsid w:val="00AE1834"/>
    <w:rsid w:val="00AE25C0"/>
    <w:rsid w:val="00AE2D99"/>
    <w:rsid w:val="00AE2E14"/>
    <w:rsid w:val="00AE53B8"/>
    <w:rsid w:val="00AE585E"/>
    <w:rsid w:val="00AE78D0"/>
    <w:rsid w:val="00AE7AE4"/>
    <w:rsid w:val="00AF0778"/>
    <w:rsid w:val="00AF3191"/>
    <w:rsid w:val="00B05F8E"/>
    <w:rsid w:val="00B123C5"/>
    <w:rsid w:val="00B24093"/>
    <w:rsid w:val="00B2417D"/>
    <w:rsid w:val="00B241FF"/>
    <w:rsid w:val="00B25AEE"/>
    <w:rsid w:val="00B345A2"/>
    <w:rsid w:val="00B347D3"/>
    <w:rsid w:val="00B34FC2"/>
    <w:rsid w:val="00B3569B"/>
    <w:rsid w:val="00B35797"/>
    <w:rsid w:val="00B36128"/>
    <w:rsid w:val="00B416F7"/>
    <w:rsid w:val="00B42A4E"/>
    <w:rsid w:val="00B4452C"/>
    <w:rsid w:val="00B45E94"/>
    <w:rsid w:val="00B5009C"/>
    <w:rsid w:val="00B5288B"/>
    <w:rsid w:val="00B53431"/>
    <w:rsid w:val="00B540B1"/>
    <w:rsid w:val="00B604DC"/>
    <w:rsid w:val="00B63AA1"/>
    <w:rsid w:val="00B64C83"/>
    <w:rsid w:val="00B6687E"/>
    <w:rsid w:val="00B74F89"/>
    <w:rsid w:val="00B81893"/>
    <w:rsid w:val="00B828E1"/>
    <w:rsid w:val="00B836CE"/>
    <w:rsid w:val="00B90579"/>
    <w:rsid w:val="00B91C1E"/>
    <w:rsid w:val="00B91DA3"/>
    <w:rsid w:val="00B927D9"/>
    <w:rsid w:val="00B9296A"/>
    <w:rsid w:val="00B933EF"/>
    <w:rsid w:val="00B96DCD"/>
    <w:rsid w:val="00BA4241"/>
    <w:rsid w:val="00BA465E"/>
    <w:rsid w:val="00BA7C4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1FF"/>
    <w:rsid w:val="00BE6C76"/>
    <w:rsid w:val="00BE79F7"/>
    <w:rsid w:val="00BF3228"/>
    <w:rsid w:val="00BF3AAA"/>
    <w:rsid w:val="00BF69E7"/>
    <w:rsid w:val="00C10772"/>
    <w:rsid w:val="00C12383"/>
    <w:rsid w:val="00C12ACA"/>
    <w:rsid w:val="00C1306F"/>
    <w:rsid w:val="00C13097"/>
    <w:rsid w:val="00C13BBD"/>
    <w:rsid w:val="00C15AE2"/>
    <w:rsid w:val="00C17D7D"/>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9752C"/>
    <w:rsid w:val="00CA228F"/>
    <w:rsid w:val="00CA2F94"/>
    <w:rsid w:val="00CA32DE"/>
    <w:rsid w:val="00CA3A07"/>
    <w:rsid w:val="00CA57B1"/>
    <w:rsid w:val="00CA5D96"/>
    <w:rsid w:val="00CA676C"/>
    <w:rsid w:val="00CA7AFE"/>
    <w:rsid w:val="00CB0ADE"/>
    <w:rsid w:val="00CB4D87"/>
    <w:rsid w:val="00CC1BD5"/>
    <w:rsid w:val="00CC2AC8"/>
    <w:rsid w:val="00CC3509"/>
    <w:rsid w:val="00CC4A17"/>
    <w:rsid w:val="00CC586F"/>
    <w:rsid w:val="00CD017E"/>
    <w:rsid w:val="00CD1F42"/>
    <w:rsid w:val="00CD274F"/>
    <w:rsid w:val="00CD282B"/>
    <w:rsid w:val="00CE33C9"/>
    <w:rsid w:val="00CF39F2"/>
    <w:rsid w:val="00CF4525"/>
    <w:rsid w:val="00CF7568"/>
    <w:rsid w:val="00CF7754"/>
    <w:rsid w:val="00D02323"/>
    <w:rsid w:val="00D041FC"/>
    <w:rsid w:val="00D16E3C"/>
    <w:rsid w:val="00D2020A"/>
    <w:rsid w:val="00D25E4A"/>
    <w:rsid w:val="00D26ECD"/>
    <w:rsid w:val="00D304C1"/>
    <w:rsid w:val="00D36478"/>
    <w:rsid w:val="00D3774A"/>
    <w:rsid w:val="00D37751"/>
    <w:rsid w:val="00D44464"/>
    <w:rsid w:val="00D446F7"/>
    <w:rsid w:val="00D5114C"/>
    <w:rsid w:val="00D51571"/>
    <w:rsid w:val="00D53C27"/>
    <w:rsid w:val="00D60B0F"/>
    <w:rsid w:val="00D61458"/>
    <w:rsid w:val="00D61BA9"/>
    <w:rsid w:val="00D62687"/>
    <w:rsid w:val="00D65567"/>
    <w:rsid w:val="00D70103"/>
    <w:rsid w:val="00D72730"/>
    <w:rsid w:val="00D73ED9"/>
    <w:rsid w:val="00D7407A"/>
    <w:rsid w:val="00D835FD"/>
    <w:rsid w:val="00D84615"/>
    <w:rsid w:val="00D86A0D"/>
    <w:rsid w:val="00D92C4D"/>
    <w:rsid w:val="00D93971"/>
    <w:rsid w:val="00D96BEC"/>
    <w:rsid w:val="00D971A4"/>
    <w:rsid w:val="00DA36FE"/>
    <w:rsid w:val="00DA4789"/>
    <w:rsid w:val="00DA70D9"/>
    <w:rsid w:val="00DB2387"/>
    <w:rsid w:val="00DB3B97"/>
    <w:rsid w:val="00DB6E5E"/>
    <w:rsid w:val="00DC0EBE"/>
    <w:rsid w:val="00DC5DC5"/>
    <w:rsid w:val="00DC6535"/>
    <w:rsid w:val="00DD213E"/>
    <w:rsid w:val="00DD310D"/>
    <w:rsid w:val="00DD5FF4"/>
    <w:rsid w:val="00DD6464"/>
    <w:rsid w:val="00DD7263"/>
    <w:rsid w:val="00DD73B6"/>
    <w:rsid w:val="00DE2265"/>
    <w:rsid w:val="00DE22E6"/>
    <w:rsid w:val="00DE580F"/>
    <w:rsid w:val="00DE7669"/>
    <w:rsid w:val="00DF4E6D"/>
    <w:rsid w:val="00DF5261"/>
    <w:rsid w:val="00E00322"/>
    <w:rsid w:val="00E006C9"/>
    <w:rsid w:val="00E02417"/>
    <w:rsid w:val="00E05736"/>
    <w:rsid w:val="00E05A16"/>
    <w:rsid w:val="00E1206E"/>
    <w:rsid w:val="00E12CA7"/>
    <w:rsid w:val="00E15E6A"/>
    <w:rsid w:val="00E160CD"/>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785"/>
    <w:rsid w:val="00E81E36"/>
    <w:rsid w:val="00E933B4"/>
    <w:rsid w:val="00E93DB9"/>
    <w:rsid w:val="00E95769"/>
    <w:rsid w:val="00E95D49"/>
    <w:rsid w:val="00EA09D5"/>
    <w:rsid w:val="00EA41B1"/>
    <w:rsid w:val="00EA49C9"/>
    <w:rsid w:val="00EB0F0C"/>
    <w:rsid w:val="00EB114A"/>
    <w:rsid w:val="00EB1B3F"/>
    <w:rsid w:val="00EB4B13"/>
    <w:rsid w:val="00EB7380"/>
    <w:rsid w:val="00EC0E86"/>
    <w:rsid w:val="00EC1361"/>
    <w:rsid w:val="00EC26FD"/>
    <w:rsid w:val="00EC43EA"/>
    <w:rsid w:val="00EC4A09"/>
    <w:rsid w:val="00EC4CBD"/>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32E0"/>
    <w:rsid w:val="00F24AA9"/>
    <w:rsid w:val="00F26C12"/>
    <w:rsid w:val="00F33975"/>
    <w:rsid w:val="00F36DF3"/>
    <w:rsid w:val="00F4010D"/>
    <w:rsid w:val="00F40373"/>
    <w:rsid w:val="00F40CDB"/>
    <w:rsid w:val="00F4243C"/>
    <w:rsid w:val="00F426E2"/>
    <w:rsid w:val="00F44984"/>
    <w:rsid w:val="00F465B6"/>
    <w:rsid w:val="00F51BBB"/>
    <w:rsid w:val="00F56EF3"/>
    <w:rsid w:val="00F60AE3"/>
    <w:rsid w:val="00F64B48"/>
    <w:rsid w:val="00F64B64"/>
    <w:rsid w:val="00F676C1"/>
    <w:rsid w:val="00F676E7"/>
    <w:rsid w:val="00F67722"/>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C6655"/>
    <w:rsid w:val="00FD040E"/>
    <w:rsid w:val="00FD2182"/>
    <w:rsid w:val="00FD291E"/>
    <w:rsid w:val="00FD336D"/>
    <w:rsid w:val="00FD516B"/>
    <w:rsid w:val="00FE3863"/>
    <w:rsid w:val="00FE44BE"/>
    <w:rsid w:val="00FE44DC"/>
    <w:rsid w:val="00FE5213"/>
    <w:rsid w:val="00FE6B1E"/>
    <w:rsid w:val="00FE6B65"/>
    <w:rsid w:val="00FE6E38"/>
    <w:rsid w:val="00FF0814"/>
    <w:rsid w:val="00FF27AA"/>
    <w:rsid w:val="00FF33C8"/>
    <w:rsid w:val="00FF5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 w:type="table" w:styleId="TableGrid">
    <w:name w:val="Table Grid"/>
    <w:basedOn w:val="TableNormal"/>
    <w:uiPriority w:val="39"/>
    <w:rsid w:val="00D25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9075">
      <w:bodyDiv w:val="1"/>
      <w:marLeft w:val="0"/>
      <w:marRight w:val="0"/>
      <w:marTop w:val="0"/>
      <w:marBottom w:val="0"/>
      <w:divBdr>
        <w:top w:val="none" w:sz="0" w:space="0" w:color="auto"/>
        <w:left w:val="none" w:sz="0" w:space="0" w:color="auto"/>
        <w:bottom w:val="none" w:sz="0" w:space="0" w:color="auto"/>
        <w:right w:val="none" w:sz="0" w:space="0" w:color="auto"/>
      </w:divBdr>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659">
      <w:bodyDiv w:val="1"/>
      <w:marLeft w:val="0"/>
      <w:marRight w:val="0"/>
      <w:marTop w:val="0"/>
      <w:marBottom w:val="0"/>
      <w:divBdr>
        <w:top w:val="none" w:sz="0" w:space="0" w:color="auto"/>
        <w:left w:val="none" w:sz="0" w:space="0" w:color="auto"/>
        <w:bottom w:val="none" w:sz="0" w:space="0" w:color="auto"/>
        <w:right w:val="none" w:sz="0" w:space="0" w:color="auto"/>
      </w:divBdr>
      <w:divsChild>
        <w:div w:id="353001484">
          <w:marLeft w:val="0"/>
          <w:marRight w:val="0"/>
          <w:marTop w:val="0"/>
          <w:marBottom w:val="0"/>
          <w:divBdr>
            <w:top w:val="none" w:sz="0" w:space="0" w:color="auto"/>
            <w:left w:val="none" w:sz="0" w:space="0" w:color="auto"/>
            <w:bottom w:val="none" w:sz="0" w:space="0" w:color="auto"/>
            <w:right w:val="none" w:sz="0" w:space="0" w:color="auto"/>
          </w:divBdr>
          <w:divsChild>
            <w:div w:id="1574511032">
              <w:marLeft w:val="0"/>
              <w:marRight w:val="0"/>
              <w:marTop w:val="0"/>
              <w:marBottom w:val="0"/>
              <w:divBdr>
                <w:top w:val="none" w:sz="0" w:space="0" w:color="auto"/>
                <w:left w:val="none" w:sz="0" w:space="0" w:color="auto"/>
                <w:bottom w:val="none" w:sz="0" w:space="0" w:color="auto"/>
                <w:right w:val="none" w:sz="0" w:space="0" w:color="auto"/>
              </w:divBdr>
            </w:div>
            <w:div w:id="675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54231483">
      <w:bodyDiv w:val="1"/>
      <w:marLeft w:val="0"/>
      <w:marRight w:val="0"/>
      <w:marTop w:val="0"/>
      <w:marBottom w:val="0"/>
      <w:divBdr>
        <w:top w:val="none" w:sz="0" w:space="0" w:color="auto"/>
        <w:left w:val="none" w:sz="0" w:space="0" w:color="auto"/>
        <w:bottom w:val="none" w:sz="0" w:space="0" w:color="auto"/>
        <w:right w:val="none" w:sz="0" w:space="0" w:color="auto"/>
      </w:divBdr>
      <w:divsChild>
        <w:div w:id="754202737">
          <w:marLeft w:val="0"/>
          <w:marRight w:val="0"/>
          <w:marTop w:val="0"/>
          <w:marBottom w:val="0"/>
          <w:divBdr>
            <w:top w:val="none" w:sz="0" w:space="0" w:color="auto"/>
            <w:left w:val="none" w:sz="0" w:space="0" w:color="auto"/>
            <w:bottom w:val="none" w:sz="0" w:space="0" w:color="auto"/>
            <w:right w:val="none" w:sz="0" w:space="0" w:color="auto"/>
          </w:divBdr>
          <w:divsChild>
            <w:div w:id="1071655114">
              <w:marLeft w:val="0"/>
              <w:marRight w:val="0"/>
              <w:marTop w:val="0"/>
              <w:marBottom w:val="0"/>
              <w:divBdr>
                <w:top w:val="none" w:sz="0" w:space="0" w:color="auto"/>
                <w:left w:val="none" w:sz="0" w:space="0" w:color="auto"/>
                <w:bottom w:val="none" w:sz="0" w:space="0" w:color="auto"/>
                <w:right w:val="none" w:sz="0" w:space="0" w:color="auto"/>
              </w:divBdr>
            </w:div>
            <w:div w:id="1614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585">
      <w:bodyDiv w:val="1"/>
      <w:marLeft w:val="0"/>
      <w:marRight w:val="0"/>
      <w:marTop w:val="0"/>
      <w:marBottom w:val="0"/>
      <w:divBdr>
        <w:top w:val="none" w:sz="0" w:space="0" w:color="auto"/>
        <w:left w:val="none" w:sz="0" w:space="0" w:color="auto"/>
        <w:bottom w:val="none" w:sz="0" w:space="0" w:color="auto"/>
        <w:right w:val="none" w:sz="0" w:space="0" w:color="auto"/>
      </w:divBdr>
    </w:div>
    <w:div w:id="2070304466">
      <w:bodyDiv w:val="1"/>
      <w:marLeft w:val="0"/>
      <w:marRight w:val="0"/>
      <w:marTop w:val="0"/>
      <w:marBottom w:val="0"/>
      <w:divBdr>
        <w:top w:val="none" w:sz="0" w:space="0" w:color="auto"/>
        <w:left w:val="none" w:sz="0" w:space="0" w:color="auto"/>
        <w:bottom w:val="none" w:sz="0" w:space="0" w:color="auto"/>
        <w:right w:val="none" w:sz="0" w:space="0" w:color="auto"/>
      </w:divBdr>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8312-9FD2-B24C-853D-5D9AE8D6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637</cp:revision>
  <cp:lastPrinted>2012-10-07T05:24:00Z</cp:lastPrinted>
  <dcterms:created xsi:type="dcterms:W3CDTF">2016-07-15T03:32:00Z</dcterms:created>
  <dcterms:modified xsi:type="dcterms:W3CDTF">2019-10-28T06:59:00Z</dcterms:modified>
</cp:coreProperties>
</file>