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94C" w:rsidRPr="00073105" w:rsidRDefault="00D4694C" w:rsidP="00D4694C">
      <w:pPr>
        <w:jc w:val="center"/>
        <w:rPr>
          <w:rFonts w:ascii="Times New Roman" w:hAnsi="Times New Roman" w:cs="Times New Roman"/>
          <w:sz w:val="24"/>
          <w:szCs w:val="24"/>
          <w:lang w:val="en-US"/>
        </w:rPr>
      </w:pPr>
      <w:r w:rsidRPr="00073105">
        <w:rPr>
          <w:rFonts w:ascii="Times New Roman" w:hAnsi="Times New Roman" w:cs="Times New Roman"/>
          <w:sz w:val="24"/>
          <w:szCs w:val="24"/>
          <w:lang w:val="en-US"/>
        </w:rPr>
        <w:t xml:space="preserve">Coping with </w:t>
      </w:r>
      <w:r>
        <w:rPr>
          <w:rFonts w:ascii="Times New Roman" w:hAnsi="Times New Roman" w:cs="Times New Roman"/>
          <w:sz w:val="24"/>
          <w:szCs w:val="24"/>
          <w:lang w:val="en-US"/>
        </w:rPr>
        <w:t>S</w:t>
      </w:r>
      <w:r w:rsidRPr="00073105">
        <w:rPr>
          <w:rFonts w:ascii="Times New Roman" w:hAnsi="Times New Roman" w:cs="Times New Roman"/>
          <w:sz w:val="24"/>
          <w:szCs w:val="24"/>
          <w:lang w:val="en-US"/>
        </w:rPr>
        <w:t xml:space="preserve">exual </w:t>
      </w:r>
      <w:r>
        <w:rPr>
          <w:rFonts w:ascii="Times New Roman" w:hAnsi="Times New Roman" w:cs="Times New Roman"/>
          <w:sz w:val="24"/>
          <w:szCs w:val="24"/>
          <w:lang w:val="en-US"/>
        </w:rPr>
        <w:t>A</w:t>
      </w:r>
      <w:r w:rsidRPr="00073105">
        <w:rPr>
          <w:rFonts w:ascii="Times New Roman" w:hAnsi="Times New Roman" w:cs="Times New Roman"/>
          <w:sz w:val="24"/>
          <w:szCs w:val="24"/>
          <w:lang w:val="en-US"/>
        </w:rPr>
        <w:t>buse</w:t>
      </w:r>
    </w:p>
    <w:p w:rsidR="00D4694C" w:rsidRPr="00073105" w:rsidRDefault="00D4694C" w:rsidP="00D4694C">
      <w:pPr>
        <w:jc w:val="center"/>
        <w:rPr>
          <w:rFonts w:ascii="Times New Roman" w:hAnsi="Times New Roman" w:cs="Times New Roman"/>
          <w:sz w:val="24"/>
          <w:szCs w:val="24"/>
          <w:lang w:val="en-US"/>
        </w:rPr>
      </w:pPr>
    </w:p>
    <w:p w:rsidR="00D4694C" w:rsidRPr="00073105" w:rsidRDefault="00D4694C" w:rsidP="00D4694C">
      <w:pPr>
        <w:jc w:val="center"/>
        <w:rPr>
          <w:rFonts w:ascii="Times New Roman" w:hAnsi="Times New Roman" w:cs="Times New Roman"/>
          <w:sz w:val="24"/>
          <w:szCs w:val="24"/>
          <w:lang w:val="en-GB"/>
        </w:rPr>
      </w:pPr>
    </w:p>
    <w:p w:rsidR="00D4694C" w:rsidRPr="00073105" w:rsidRDefault="00D4694C" w:rsidP="00D4694C">
      <w:pPr>
        <w:jc w:val="center"/>
        <w:rPr>
          <w:rFonts w:ascii="Times New Roman" w:hAnsi="Times New Roman" w:cs="Times New Roman"/>
          <w:sz w:val="24"/>
          <w:szCs w:val="24"/>
          <w:lang w:val="en-GB"/>
        </w:rPr>
      </w:pPr>
    </w:p>
    <w:p w:rsidR="00D4694C" w:rsidRPr="00073105" w:rsidRDefault="00D4694C" w:rsidP="00D4694C">
      <w:pPr>
        <w:jc w:val="center"/>
        <w:rPr>
          <w:rFonts w:ascii="Times New Roman" w:hAnsi="Times New Roman" w:cs="Times New Roman"/>
          <w:sz w:val="24"/>
          <w:szCs w:val="24"/>
          <w:lang w:val="en-GB"/>
        </w:rPr>
      </w:pPr>
    </w:p>
    <w:p w:rsidR="00D4694C" w:rsidRPr="00073105" w:rsidRDefault="00D4694C" w:rsidP="00D4694C">
      <w:pPr>
        <w:jc w:val="center"/>
        <w:rPr>
          <w:rFonts w:ascii="Times New Roman" w:hAnsi="Times New Roman" w:cs="Times New Roman"/>
          <w:sz w:val="24"/>
          <w:szCs w:val="24"/>
          <w:lang w:val="en-GB"/>
        </w:rPr>
      </w:pPr>
    </w:p>
    <w:p w:rsidR="00D4694C" w:rsidRPr="00073105" w:rsidRDefault="00D4694C" w:rsidP="00D4694C">
      <w:pPr>
        <w:jc w:val="center"/>
        <w:rPr>
          <w:rFonts w:ascii="Times New Roman" w:hAnsi="Times New Roman" w:cs="Times New Roman"/>
          <w:sz w:val="24"/>
          <w:szCs w:val="24"/>
          <w:lang w:val="en-GB"/>
        </w:rPr>
      </w:pPr>
    </w:p>
    <w:p w:rsidR="00D4694C" w:rsidRPr="00073105" w:rsidRDefault="00D4694C" w:rsidP="00D4694C">
      <w:pPr>
        <w:jc w:val="center"/>
        <w:rPr>
          <w:rFonts w:ascii="Times New Roman" w:hAnsi="Times New Roman" w:cs="Times New Roman"/>
          <w:sz w:val="24"/>
          <w:szCs w:val="24"/>
          <w:lang w:val="en-GB"/>
        </w:rPr>
      </w:pPr>
    </w:p>
    <w:p w:rsidR="00D4694C" w:rsidRPr="00073105" w:rsidRDefault="00D4694C" w:rsidP="00D4694C">
      <w:pPr>
        <w:jc w:val="center"/>
        <w:rPr>
          <w:rFonts w:ascii="Times New Roman" w:hAnsi="Times New Roman" w:cs="Times New Roman"/>
          <w:sz w:val="24"/>
          <w:szCs w:val="24"/>
          <w:lang w:val="en-GB"/>
        </w:rPr>
      </w:pPr>
    </w:p>
    <w:p w:rsidR="00D4694C" w:rsidRPr="00073105" w:rsidRDefault="00D4694C" w:rsidP="00D4694C">
      <w:pPr>
        <w:jc w:val="center"/>
        <w:rPr>
          <w:rFonts w:ascii="Times New Roman" w:hAnsi="Times New Roman" w:cs="Times New Roman"/>
          <w:sz w:val="24"/>
          <w:szCs w:val="24"/>
          <w:lang w:val="en-GB"/>
        </w:rPr>
      </w:pPr>
    </w:p>
    <w:p w:rsidR="00D4694C" w:rsidRPr="00073105" w:rsidRDefault="00D4694C" w:rsidP="00D4694C">
      <w:pPr>
        <w:jc w:val="center"/>
        <w:rPr>
          <w:rFonts w:ascii="Times New Roman" w:hAnsi="Times New Roman" w:cs="Times New Roman"/>
          <w:sz w:val="24"/>
          <w:szCs w:val="24"/>
          <w:lang w:val="en-GB"/>
        </w:rPr>
      </w:pPr>
    </w:p>
    <w:p w:rsidR="00D4694C" w:rsidRPr="00073105" w:rsidRDefault="00D4694C" w:rsidP="00D4694C">
      <w:pPr>
        <w:jc w:val="center"/>
        <w:rPr>
          <w:rFonts w:ascii="Times New Roman" w:hAnsi="Times New Roman" w:cs="Times New Roman"/>
          <w:sz w:val="24"/>
          <w:szCs w:val="24"/>
          <w:lang w:val="en-GB"/>
        </w:rPr>
      </w:pPr>
    </w:p>
    <w:p w:rsidR="00D4694C" w:rsidRPr="00073105" w:rsidRDefault="00D4694C" w:rsidP="00D4694C">
      <w:pPr>
        <w:jc w:val="center"/>
        <w:rPr>
          <w:rFonts w:ascii="Times New Roman" w:hAnsi="Times New Roman" w:cs="Times New Roman"/>
          <w:sz w:val="24"/>
          <w:szCs w:val="24"/>
          <w:lang w:val="en-GB"/>
        </w:rPr>
      </w:pPr>
    </w:p>
    <w:p w:rsidR="00D4694C" w:rsidRPr="00073105" w:rsidRDefault="00D4694C" w:rsidP="00D4694C">
      <w:pPr>
        <w:jc w:val="center"/>
        <w:rPr>
          <w:rFonts w:ascii="Times New Roman" w:hAnsi="Times New Roman" w:cs="Times New Roman"/>
          <w:sz w:val="24"/>
          <w:szCs w:val="24"/>
          <w:lang w:val="en-GB"/>
        </w:rPr>
      </w:pPr>
    </w:p>
    <w:p w:rsidR="00D4694C" w:rsidRPr="00073105" w:rsidRDefault="00D4694C" w:rsidP="00D4694C">
      <w:pPr>
        <w:rPr>
          <w:rFonts w:ascii="Times New Roman" w:hAnsi="Times New Roman" w:cs="Times New Roman"/>
          <w:sz w:val="24"/>
          <w:szCs w:val="24"/>
          <w:lang w:val="en-GB"/>
        </w:rPr>
      </w:pPr>
    </w:p>
    <w:p w:rsidR="00D4694C" w:rsidRPr="00073105" w:rsidRDefault="00D4694C" w:rsidP="00D4694C">
      <w:pPr>
        <w:rPr>
          <w:rFonts w:ascii="Times New Roman" w:hAnsi="Times New Roman" w:cs="Times New Roman"/>
          <w:sz w:val="24"/>
          <w:szCs w:val="24"/>
          <w:lang w:val="en-GB"/>
        </w:rPr>
      </w:pPr>
    </w:p>
    <w:p w:rsidR="00D4694C" w:rsidRPr="00073105" w:rsidRDefault="00D4694C" w:rsidP="00D4694C">
      <w:pPr>
        <w:rPr>
          <w:rFonts w:ascii="Times New Roman" w:hAnsi="Times New Roman" w:cs="Times New Roman"/>
          <w:sz w:val="24"/>
          <w:szCs w:val="24"/>
          <w:lang w:val="en-GB"/>
        </w:rPr>
      </w:pPr>
    </w:p>
    <w:p w:rsidR="00D4694C" w:rsidRPr="00073105" w:rsidRDefault="00D4694C" w:rsidP="00D4694C">
      <w:pPr>
        <w:rPr>
          <w:rFonts w:ascii="Times New Roman" w:hAnsi="Times New Roman" w:cs="Times New Roman"/>
          <w:sz w:val="24"/>
          <w:szCs w:val="24"/>
          <w:lang w:val="en-GB"/>
        </w:rPr>
      </w:pPr>
    </w:p>
    <w:p w:rsidR="00D4694C" w:rsidRPr="00073105" w:rsidRDefault="00D4694C" w:rsidP="00D4694C">
      <w:pPr>
        <w:rPr>
          <w:rFonts w:ascii="Times New Roman" w:hAnsi="Times New Roman" w:cs="Times New Roman"/>
          <w:sz w:val="24"/>
          <w:szCs w:val="24"/>
          <w:lang w:val="en-GB"/>
        </w:rPr>
      </w:pPr>
    </w:p>
    <w:p w:rsidR="00D4694C" w:rsidRDefault="00D4694C" w:rsidP="00D4694C">
      <w:pPr>
        <w:jc w:val="center"/>
        <w:rPr>
          <w:rFonts w:ascii="Times New Roman" w:hAnsi="Times New Roman" w:cs="Times New Roman"/>
          <w:sz w:val="24"/>
          <w:szCs w:val="24"/>
          <w:lang w:val="en-GB"/>
        </w:rPr>
      </w:pPr>
    </w:p>
    <w:p w:rsidR="00722DD0" w:rsidRDefault="00722DD0" w:rsidP="00D4694C">
      <w:pPr>
        <w:jc w:val="center"/>
        <w:rPr>
          <w:rFonts w:ascii="Times New Roman" w:hAnsi="Times New Roman" w:cs="Times New Roman"/>
          <w:sz w:val="24"/>
          <w:szCs w:val="24"/>
          <w:lang w:val="en-GB"/>
        </w:rPr>
      </w:pPr>
    </w:p>
    <w:p w:rsidR="00722DD0" w:rsidRDefault="00722DD0" w:rsidP="00D4694C">
      <w:pPr>
        <w:jc w:val="center"/>
        <w:rPr>
          <w:rFonts w:ascii="Times New Roman" w:hAnsi="Times New Roman" w:cs="Times New Roman"/>
          <w:sz w:val="24"/>
          <w:szCs w:val="24"/>
          <w:lang w:val="en-GB"/>
        </w:rPr>
      </w:pPr>
    </w:p>
    <w:p w:rsidR="00722DD0" w:rsidRDefault="00722DD0" w:rsidP="00D4694C">
      <w:pPr>
        <w:jc w:val="center"/>
        <w:rPr>
          <w:rFonts w:ascii="Times New Roman" w:hAnsi="Times New Roman" w:cs="Times New Roman"/>
          <w:sz w:val="24"/>
          <w:szCs w:val="24"/>
          <w:lang w:val="en-GB"/>
        </w:rPr>
      </w:pPr>
    </w:p>
    <w:p w:rsidR="00722DD0" w:rsidRDefault="00722DD0" w:rsidP="00D4694C">
      <w:pPr>
        <w:jc w:val="center"/>
        <w:rPr>
          <w:rFonts w:ascii="Times New Roman" w:hAnsi="Times New Roman" w:cs="Times New Roman"/>
          <w:sz w:val="24"/>
          <w:szCs w:val="24"/>
          <w:lang w:val="en-GB"/>
        </w:rPr>
      </w:pPr>
    </w:p>
    <w:p w:rsidR="00722DD0" w:rsidRDefault="00722DD0" w:rsidP="00D4694C">
      <w:pPr>
        <w:jc w:val="center"/>
        <w:rPr>
          <w:rFonts w:ascii="Times New Roman" w:hAnsi="Times New Roman" w:cs="Times New Roman"/>
          <w:sz w:val="24"/>
          <w:szCs w:val="24"/>
          <w:lang w:val="en-GB"/>
        </w:rPr>
      </w:pPr>
      <w:bookmarkStart w:id="0" w:name="_GoBack"/>
      <w:bookmarkEnd w:id="0"/>
    </w:p>
    <w:p w:rsidR="00D4694C" w:rsidRPr="004817E4" w:rsidRDefault="00D4694C" w:rsidP="00D4694C">
      <w:pPr>
        <w:jc w:val="center"/>
        <w:rPr>
          <w:rFonts w:ascii="Times New Roman" w:hAnsi="Times New Roman" w:cs="Times New Roman"/>
          <w:sz w:val="24"/>
          <w:szCs w:val="24"/>
          <w:lang w:val="en-GB"/>
        </w:rPr>
      </w:pPr>
    </w:p>
    <w:p w:rsidR="00D4694C" w:rsidRPr="00073105" w:rsidRDefault="00D4694C" w:rsidP="00D4694C">
      <w:pPr>
        <w:jc w:val="center"/>
        <w:rPr>
          <w:rFonts w:ascii="Times New Roman" w:hAnsi="Times New Roman" w:cs="Times New Roman"/>
          <w:sz w:val="24"/>
          <w:szCs w:val="24"/>
          <w:lang w:val="en-GB"/>
        </w:rPr>
      </w:pPr>
    </w:p>
    <w:p w:rsidR="00D4694C" w:rsidRPr="00073105" w:rsidRDefault="00D4694C" w:rsidP="00D4694C">
      <w:pPr>
        <w:jc w:val="center"/>
        <w:rPr>
          <w:rFonts w:ascii="Times New Roman" w:hAnsi="Times New Roman" w:cs="Times New Roman"/>
          <w:sz w:val="24"/>
          <w:szCs w:val="24"/>
          <w:lang w:val="en-GB"/>
        </w:rPr>
      </w:pPr>
      <w:r w:rsidRPr="00073105">
        <w:rPr>
          <w:rFonts w:ascii="Times New Roman" w:hAnsi="Times New Roman" w:cs="Times New Roman"/>
          <w:sz w:val="24"/>
          <w:szCs w:val="24"/>
          <w:lang w:val="en-GB"/>
        </w:rPr>
        <w:lastRenderedPageBreak/>
        <w:t>Abstract</w:t>
      </w:r>
    </w:p>
    <w:p w:rsidR="00D4694C" w:rsidRPr="00073105" w:rsidRDefault="00D4694C" w:rsidP="00D4694C">
      <w:pPr>
        <w:spacing w:line="480" w:lineRule="auto"/>
        <w:jc w:val="both"/>
        <w:rPr>
          <w:rFonts w:ascii="Times New Roman" w:hAnsi="Times New Roman" w:cs="Times New Roman"/>
          <w:sz w:val="24"/>
          <w:szCs w:val="24"/>
          <w:lang w:val="en-GB"/>
        </w:rPr>
      </w:pPr>
      <w:r w:rsidRPr="00073105">
        <w:rPr>
          <w:rFonts w:ascii="Times New Roman" w:hAnsi="Times New Roman" w:cs="Times New Roman"/>
          <w:sz w:val="24"/>
          <w:szCs w:val="24"/>
          <w:lang w:val="en-GB"/>
        </w:rPr>
        <w:t xml:space="preserve">This paper serves as an overview of the current literature about </w:t>
      </w:r>
      <w:r w:rsidRPr="00073105">
        <w:rPr>
          <w:rFonts w:ascii="Times New Roman" w:hAnsi="Times New Roman" w:cs="Times New Roman"/>
          <w:sz w:val="24"/>
          <w:szCs w:val="24"/>
          <w:lang w:val="en-US"/>
        </w:rPr>
        <w:t>why, how</w:t>
      </w:r>
      <w:r>
        <w:rPr>
          <w:rFonts w:ascii="Times New Roman" w:hAnsi="Times New Roman" w:cs="Times New Roman"/>
          <w:sz w:val="24"/>
          <w:szCs w:val="24"/>
          <w:lang w:val="en-US"/>
        </w:rPr>
        <w:t>,</w:t>
      </w:r>
      <w:r w:rsidRPr="00073105">
        <w:rPr>
          <w:rFonts w:ascii="Times New Roman" w:hAnsi="Times New Roman" w:cs="Times New Roman"/>
          <w:sz w:val="24"/>
          <w:szCs w:val="24"/>
          <w:lang w:val="en-US"/>
        </w:rPr>
        <w:t xml:space="preserve"> and when child sexual abuse (CSA) victims use cognitive coping strategies, namely false denial</w:t>
      </w:r>
      <w:r w:rsidRPr="00073105">
        <w:rPr>
          <w:rFonts w:ascii="Times New Roman" w:hAnsi="Times New Roman" w:cs="Times New Roman"/>
          <w:sz w:val="24"/>
          <w:szCs w:val="24"/>
          <w:lang w:val="en-GB"/>
        </w:rPr>
        <w:t xml:space="preserve">, </w:t>
      </w:r>
      <w:r w:rsidRPr="00073105">
        <w:rPr>
          <w:rFonts w:ascii="Times New Roman" w:hAnsi="Times New Roman" w:cs="Times New Roman"/>
          <w:sz w:val="24"/>
          <w:szCs w:val="24"/>
          <w:lang w:val="en-US"/>
        </w:rPr>
        <w:t>disclosure</w:t>
      </w:r>
      <w:r>
        <w:rPr>
          <w:rFonts w:ascii="Times New Roman" w:hAnsi="Times New Roman" w:cs="Times New Roman"/>
          <w:sz w:val="24"/>
          <w:szCs w:val="24"/>
          <w:lang w:val="en-US"/>
        </w:rPr>
        <w:t>,</w:t>
      </w:r>
      <w:r w:rsidRPr="00073105">
        <w:rPr>
          <w:rFonts w:ascii="Times New Roman" w:hAnsi="Times New Roman" w:cs="Times New Roman"/>
          <w:sz w:val="24"/>
          <w:szCs w:val="24"/>
          <w:lang w:val="en-GB"/>
        </w:rPr>
        <w:t xml:space="preserve"> and </w:t>
      </w:r>
      <w:r w:rsidRPr="00073105">
        <w:rPr>
          <w:rFonts w:ascii="Times New Roman" w:hAnsi="Times New Roman" w:cs="Times New Roman"/>
          <w:sz w:val="24"/>
          <w:szCs w:val="24"/>
          <w:lang w:val="en-US"/>
        </w:rPr>
        <w:t>recantation</w:t>
      </w:r>
      <w:r w:rsidRPr="00073105">
        <w:rPr>
          <w:rFonts w:ascii="Times New Roman" w:hAnsi="Times New Roman" w:cs="Times New Roman"/>
          <w:sz w:val="24"/>
          <w:szCs w:val="24"/>
          <w:lang w:val="en-GB"/>
        </w:rPr>
        <w:t xml:space="preserve"> to cope with psychological, emotional and even interpersonal implications of their abuse.</w:t>
      </w:r>
      <w:r>
        <w:rPr>
          <w:rFonts w:ascii="Times New Roman" w:hAnsi="Times New Roman" w:cs="Times New Roman"/>
          <w:sz w:val="24"/>
          <w:szCs w:val="24"/>
          <w:lang w:val="en-GB"/>
        </w:rPr>
        <w:t xml:space="preserve"> We show that victims of abuse use an array of different strategies to cope with sexual abuse and that some of these (i.e., false denial) have been found to negatively affect memory. Finally, </w:t>
      </w:r>
      <w:r w:rsidRPr="00073105">
        <w:rPr>
          <w:rFonts w:ascii="Times New Roman" w:hAnsi="Times New Roman" w:cs="Times New Roman"/>
          <w:sz w:val="24"/>
          <w:szCs w:val="24"/>
          <w:lang w:val="en-GB"/>
        </w:rPr>
        <w:t xml:space="preserve">we also </w:t>
      </w:r>
      <w:r>
        <w:rPr>
          <w:rFonts w:ascii="Times New Roman" w:hAnsi="Times New Roman" w:cs="Times New Roman"/>
          <w:sz w:val="24"/>
          <w:szCs w:val="24"/>
          <w:lang w:val="en-GB"/>
        </w:rPr>
        <w:t>offer some recommendations on how future studies can examine the link between these strategies and testimonies of victims.</w:t>
      </w:r>
      <w:r w:rsidRPr="00073105">
        <w:rPr>
          <w:rFonts w:ascii="Times New Roman" w:hAnsi="Times New Roman" w:cs="Times New Roman"/>
          <w:sz w:val="24"/>
          <w:szCs w:val="24"/>
          <w:lang w:val="en-GB"/>
        </w:rPr>
        <w:t xml:space="preserve">   </w:t>
      </w:r>
    </w:p>
    <w:p w:rsidR="00D4694C" w:rsidRPr="00073105" w:rsidRDefault="00D4694C" w:rsidP="00D4694C">
      <w:pPr>
        <w:spacing w:line="480" w:lineRule="auto"/>
        <w:rPr>
          <w:rFonts w:ascii="Times New Roman" w:hAnsi="Times New Roman" w:cs="Times New Roman"/>
          <w:sz w:val="24"/>
          <w:szCs w:val="24"/>
          <w:lang w:val="en-GB"/>
        </w:rPr>
      </w:pPr>
    </w:p>
    <w:p w:rsidR="00D4694C" w:rsidRPr="00073105" w:rsidRDefault="00D4694C" w:rsidP="00D4694C">
      <w:pPr>
        <w:rPr>
          <w:rFonts w:ascii="Times New Roman" w:hAnsi="Times New Roman" w:cs="Times New Roman"/>
          <w:sz w:val="24"/>
          <w:szCs w:val="24"/>
          <w:lang w:val="en-GB"/>
        </w:rPr>
      </w:pPr>
      <w:r w:rsidRPr="00073105">
        <w:rPr>
          <w:rFonts w:ascii="Times New Roman" w:hAnsi="Times New Roman" w:cs="Times New Roman"/>
          <w:i/>
          <w:sz w:val="24"/>
          <w:szCs w:val="24"/>
          <w:lang w:val="en-GB"/>
        </w:rPr>
        <w:t>Keywords</w:t>
      </w:r>
      <w:r w:rsidRPr="00073105">
        <w:rPr>
          <w:rFonts w:ascii="Times New Roman" w:hAnsi="Times New Roman" w:cs="Times New Roman"/>
          <w:sz w:val="24"/>
          <w:szCs w:val="24"/>
          <w:lang w:val="en-GB"/>
        </w:rPr>
        <w:t>: Child sexual abuse, Memory, false denial, disclosure, recantation</w:t>
      </w:r>
    </w:p>
    <w:p w:rsidR="00D4694C" w:rsidRPr="00073105" w:rsidRDefault="00D4694C" w:rsidP="00D4694C">
      <w:pPr>
        <w:jc w:val="center"/>
        <w:rPr>
          <w:rFonts w:ascii="Times New Roman" w:hAnsi="Times New Roman" w:cs="Times New Roman"/>
          <w:sz w:val="24"/>
          <w:szCs w:val="24"/>
          <w:lang w:val="en-GB"/>
        </w:rPr>
      </w:pPr>
    </w:p>
    <w:p w:rsidR="00D4694C" w:rsidRPr="00D4694C" w:rsidRDefault="00D4694C" w:rsidP="00D4694C">
      <w:pPr>
        <w:rPr>
          <w:rFonts w:ascii="Times New Roman" w:hAnsi="Times New Roman" w:cs="Times New Roman"/>
          <w:b/>
          <w:sz w:val="24"/>
          <w:szCs w:val="24"/>
          <w:lang w:val="en-GB"/>
        </w:rPr>
      </w:pPr>
    </w:p>
    <w:p w:rsidR="00D4694C" w:rsidRDefault="00D4694C" w:rsidP="00D4694C">
      <w:pPr>
        <w:rPr>
          <w:rFonts w:ascii="Times New Roman" w:hAnsi="Times New Roman" w:cs="Times New Roman"/>
          <w:b/>
          <w:sz w:val="24"/>
          <w:szCs w:val="24"/>
          <w:lang w:val="en-US"/>
        </w:rPr>
      </w:pPr>
    </w:p>
    <w:p w:rsidR="00D4694C" w:rsidRDefault="00D4694C" w:rsidP="00D4694C">
      <w:pPr>
        <w:rPr>
          <w:rFonts w:ascii="Times New Roman" w:hAnsi="Times New Roman" w:cs="Times New Roman"/>
          <w:b/>
          <w:sz w:val="24"/>
          <w:szCs w:val="24"/>
          <w:lang w:val="en-US"/>
        </w:rPr>
      </w:pPr>
    </w:p>
    <w:p w:rsidR="00D4694C" w:rsidRDefault="00D4694C" w:rsidP="00D4694C">
      <w:pPr>
        <w:rPr>
          <w:rFonts w:ascii="Times New Roman" w:hAnsi="Times New Roman" w:cs="Times New Roman"/>
          <w:b/>
          <w:sz w:val="24"/>
          <w:szCs w:val="24"/>
          <w:lang w:val="en-US"/>
        </w:rPr>
      </w:pPr>
    </w:p>
    <w:p w:rsidR="00D4694C" w:rsidRDefault="00D4694C" w:rsidP="00D4694C">
      <w:pPr>
        <w:rPr>
          <w:rFonts w:ascii="Times New Roman" w:hAnsi="Times New Roman" w:cs="Times New Roman"/>
          <w:b/>
          <w:sz w:val="24"/>
          <w:szCs w:val="24"/>
          <w:lang w:val="en-US"/>
        </w:rPr>
      </w:pPr>
    </w:p>
    <w:p w:rsidR="00D4694C" w:rsidRDefault="00D4694C" w:rsidP="00D4694C">
      <w:pPr>
        <w:rPr>
          <w:rFonts w:ascii="Times New Roman" w:hAnsi="Times New Roman" w:cs="Times New Roman"/>
          <w:b/>
          <w:sz w:val="24"/>
          <w:szCs w:val="24"/>
          <w:lang w:val="en-US"/>
        </w:rPr>
      </w:pPr>
    </w:p>
    <w:p w:rsidR="00D4694C" w:rsidRDefault="00D4694C" w:rsidP="00D4694C">
      <w:pPr>
        <w:rPr>
          <w:rFonts w:ascii="Times New Roman" w:hAnsi="Times New Roman" w:cs="Times New Roman"/>
          <w:b/>
          <w:sz w:val="24"/>
          <w:szCs w:val="24"/>
          <w:lang w:val="en-US"/>
        </w:rPr>
      </w:pPr>
    </w:p>
    <w:p w:rsidR="00D4694C" w:rsidRDefault="00D4694C" w:rsidP="00D4694C">
      <w:pPr>
        <w:rPr>
          <w:rFonts w:ascii="Times New Roman" w:hAnsi="Times New Roman" w:cs="Times New Roman"/>
          <w:b/>
          <w:sz w:val="24"/>
          <w:szCs w:val="24"/>
          <w:lang w:val="en-US"/>
        </w:rPr>
      </w:pPr>
    </w:p>
    <w:p w:rsidR="00D4694C" w:rsidRDefault="00D4694C" w:rsidP="00D4694C">
      <w:pPr>
        <w:rPr>
          <w:rFonts w:ascii="Times New Roman" w:hAnsi="Times New Roman" w:cs="Times New Roman"/>
          <w:b/>
          <w:sz w:val="24"/>
          <w:szCs w:val="24"/>
          <w:lang w:val="en-US"/>
        </w:rPr>
      </w:pPr>
    </w:p>
    <w:p w:rsidR="00D4694C" w:rsidRDefault="00D4694C" w:rsidP="00D4694C">
      <w:pPr>
        <w:rPr>
          <w:rFonts w:ascii="Times New Roman" w:hAnsi="Times New Roman" w:cs="Times New Roman"/>
          <w:b/>
          <w:sz w:val="24"/>
          <w:szCs w:val="24"/>
          <w:lang w:val="en-US"/>
        </w:rPr>
      </w:pPr>
    </w:p>
    <w:p w:rsidR="00D4694C" w:rsidRDefault="00D4694C" w:rsidP="00D4694C">
      <w:pPr>
        <w:rPr>
          <w:rFonts w:ascii="Times New Roman" w:hAnsi="Times New Roman" w:cs="Times New Roman"/>
          <w:b/>
          <w:sz w:val="24"/>
          <w:szCs w:val="24"/>
          <w:lang w:val="en-US"/>
        </w:rPr>
      </w:pPr>
    </w:p>
    <w:p w:rsidR="00D4694C" w:rsidRDefault="00D4694C" w:rsidP="00D4694C">
      <w:pPr>
        <w:rPr>
          <w:rFonts w:ascii="Times New Roman" w:hAnsi="Times New Roman" w:cs="Times New Roman"/>
          <w:b/>
          <w:sz w:val="24"/>
          <w:szCs w:val="24"/>
          <w:lang w:val="en-US"/>
        </w:rPr>
      </w:pPr>
    </w:p>
    <w:p w:rsidR="00D4694C" w:rsidRDefault="00D4694C" w:rsidP="00D4694C">
      <w:pPr>
        <w:rPr>
          <w:rFonts w:ascii="Times New Roman" w:hAnsi="Times New Roman" w:cs="Times New Roman"/>
          <w:b/>
          <w:sz w:val="24"/>
          <w:szCs w:val="24"/>
          <w:lang w:val="en-US"/>
        </w:rPr>
      </w:pPr>
    </w:p>
    <w:p w:rsidR="00D4694C" w:rsidRDefault="00D4694C" w:rsidP="00D4694C">
      <w:pPr>
        <w:rPr>
          <w:rFonts w:ascii="Times New Roman" w:hAnsi="Times New Roman" w:cs="Times New Roman"/>
          <w:b/>
          <w:sz w:val="24"/>
          <w:szCs w:val="24"/>
          <w:lang w:val="en-US"/>
        </w:rPr>
      </w:pPr>
    </w:p>
    <w:p w:rsidR="00D4694C" w:rsidRDefault="00D4694C" w:rsidP="00D4694C">
      <w:pPr>
        <w:rPr>
          <w:rFonts w:ascii="Times New Roman" w:hAnsi="Times New Roman" w:cs="Times New Roman"/>
          <w:b/>
          <w:sz w:val="24"/>
          <w:szCs w:val="24"/>
          <w:lang w:val="en-US"/>
        </w:rPr>
      </w:pPr>
    </w:p>
    <w:p w:rsidR="00D4694C" w:rsidRPr="00073105" w:rsidRDefault="00D4694C" w:rsidP="00D4694C">
      <w:pPr>
        <w:rPr>
          <w:rFonts w:ascii="Times New Roman" w:hAnsi="Times New Roman" w:cs="Times New Roman"/>
          <w:b/>
          <w:sz w:val="24"/>
          <w:szCs w:val="24"/>
          <w:lang w:val="en-US"/>
        </w:rPr>
      </w:pPr>
      <w:r w:rsidRPr="00073105">
        <w:rPr>
          <w:rFonts w:ascii="Times New Roman" w:hAnsi="Times New Roman" w:cs="Times New Roman"/>
          <w:b/>
          <w:sz w:val="24"/>
          <w:szCs w:val="24"/>
          <w:lang w:val="en-US"/>
        </w:rPr>
        <w:lastRenderedPageBreak/>
        <w:t>Introduction</w:t>
      </w:r>
    </w:p>
    <w:p w:rsidR="00D4694C" w:rsidRPr="00466E6E" w:rsidRDefault="00D4694C" w:rsidP="00D4694C">
      <w:pPr>
        <w:spacing w:line="480" w:lineRule="auto"/>
        <w:ind w:firstLine="709"/>
        <w:jc w:val="both"/>
        <w:rPr>
          <w:rFonts w:ascii="Times New Roman" w:hAnsi="Times New Roman" w:cs="Times New Roman"/>
          <w:sz w:val="24"/>
          <w:szCs w:val="24"/>
          <w:lang w:val="en-US"/>
        </w:rPr>
      </w:pPr>
      <w:r w:rsidRPr="00073105">
        <w:rPr>
          <w:rFonts w:ascii="Times New Roman" w:hAnsi="Times New Roman" w:cs="Times New Roman"/>
          <w:sz w:val="24"/>
          <w:szCs w:val="24"/>
          <w:lang w:val="en-US"/>
        </w:rPr>
        <w:t>In 2010 Pastor Anthony Hopkins was sentenced to life in prison plus 51 years for the 2004 murder of his wife Arletha Hopkins</w:t>
      </w:r>
      <w:r>
        <w:rPr>
          <w:rFonts w:ascii="Times New Roman" w:hAnsi="Times New Roman" w:cs="Times New Roman"/>
          <w:sz w:val="24"/>
          <w:szCs w:val="24"/>
          <w:lang w:val="en-US"/>
        </w:rPr>
        <w:t xml:space="preserve"> and the</w:t>
      </w:r>
      <w:r w:rsidRPr="00073105">
        <w:rPr>
          <w:rFonts w:ascii="Times New Roman" w:hAnsi="Times New Roman" w:cs="Times New Roman"/>
          <w:sz w:val="24"/>
          <w:szCs w:val="24"/>
          <w:lang w:val="en-US"/>
        </w:rPr>
        <w:t xml:space="preserve"> sexual abuse, rape, sodomization</w:t>
      </w:r>
      <w:r>
        <w:rPr>
          <w:rFonts w:ascii="Times New Roman" w:hAnsi="Times New Roman" w:cs="Times New Roman"/>
          <w:sz w:val="24"/>
          <w:szCs w:val="24"/>
          <w:lang w:val="en-US"/>
        </w:rPr>
        <w:t>,</w:t>
      </w:r>
      <w:r w:rsidRPr="00073105">
        <w:rPr>
          <w:rFonts w:ascii="Times New Roman" w:hAnsi="Times New Roman" w:cs="Times New Roman"/>
          <w:sz w:val="24"/>
          <w:szCs w:val="24"/>
          <w:lang w:val="en-US"/>
        </w:rPr>
        <w:t xml:space="preserve"> and incest </w:t>
      </w:r>
      <w:r>
        <w:rPr>
          <w:rFonts w:ascii="Times New Roman" w:hAnsi="Times New Roman" w:cs="Times New Roman"/>
          <w:sz w:val="24"/>
          <w:szCs w:val="24"/>
          <w:lang w:val="en-US"/>
        </w:rPr>
        <w:t xml:space="preserve">of </w:t>
      </w:r>
      <w:r w:rsidRPr="00073105">
        <w:rPr>
          <w:rFonts w:ascii="Times New Roman" w:hAnsi="Times New Roman" w:cs="Times New Roman"/>
          <w:sz w:val="24"/>
          <w:szCs w:val="24"/>
          <w:lang w:val="en-US"/>
        </w:rPr>
        <w:t>Arletha’s two eldest daughters from a previous relationship (</w:t>
      </w:r>
      <w:proofErr w:type="spellStart"/>
      <w:r w:rsidRPr="004817E4">
        <w:rPr>
          <w:rFonts w:ascii="Times New Roman" w:hAnsi="Times New Roman" w:cs="Times New Roman"/>
          <w:sz w:val="24"/>
          <w:szCs w:val="24"/>
          <w:lang w:val="en-US"/>
        </w:rPr>
        <w:t>Shantelle</w:t>
      </w:r>
      <w:proofErr w:type="spellEnd"/>
      <w:r w:rsidRPr="00466E6E">
        <w:rPr>
          <w:rFonts w:ascii="Times New Roman" w:hAnsi="Times New Roman" w:cs="Times New Roman"/>
          <w:sz w:val="24"/>
          <w:szCs w:val="24"/>
          <w:lang w:val="en-US"/>
        </w:rPr>
        <w:t xml:space="preserve"> and Tasha - Anthony’s step-children). </w:t>
      </w:r>
      <w:r w:rsidRPr="004817E4">
        <w:rPr>
          <w:rFonts w:ascii="Times New Roman" w:hAnsi="Times New Roman" w:cs="Times New Roman"/>
          <w:sz w:val="24"/>
          <w:szCs w:val="24"/>
          <w:lang w:val="en-US"/>
        </w:rPr>
        <w:t xml:space="preserve">Details of the murder and </w:t>
      </w:r>
      <w:r>
        <w:rPr>
          <w:rFonts w:ascii="Times New Roman" w:hAnsi="Times New Roman" w:cs="Times New Roman"/>
          <w:sz w:val="24"/>
          <w:szCs w:val="24"/>
          <w:lang w:val="en-US"/>
        </w:rPr>
        <w:t xml:space="preserve">sexual abuse </w:t>
      </w:r>
      <w:r w:rsidRPr="004817E4">
        <w:rPr>
          <w:rFonts w:ascii="Times New Roman" w:hAnsi="Times New Roman" w:cs="Times New Roman"/>
          <w:sz w:val="24"/>
          <w:szCs w:val="24"/>
          <w:lang w:val="en-US"/>
        </w:rPr>
        <w:t xml:space="preserve">came to the attention of police </w:t>
      </w:r>
      <w:r>
        <w:rPr>
          <w:rFonts w:ascii="Times New Roman" w:hAnsi="Times New Roman" w:cs="Times New Roman"/>
          <w:sz w:val="24"/>
          <w:szCs w:val="24"/>
          <w:lang w:val="en-US"/>
        </w:rPr>
        <w:t xml:space="preserve">after </w:t>
      </w:r>
      <w:proofErr w:type="spellStart"/>
      <w:r w:rsidRPr="004817E4">
        <w:rPr>
          <w:rFonts w:ascii="Times New Roman" w:hAnsi="Times New Roman" w:cs="Times New Roman"/>
          <w:sz w:val="24"/>
          <w:szCs w:val="24"/>
          <w:lang w:val="en-US"/>
        </w:rPr>
        <w:t>Shantelle</w:t>
      </w:r>
      <w:proofErr w:type="spellEnd"/>
      <w:r w:rsidRPr="00466E6E">
        <w:rPr>
          <w:rFonts w:ascii="Times New Roman" w:hAnsi="Times New Roman" w:cs="Times New Roman"/>
          <w:sz w:val="24"/>
          <w:szCs w:val="24"/>
          <w:lang w:val="en-US"/>
        </w:rPr>
        <w:t xml:space="preserve"> (19 years old at the time) </w:t>
      </w:r>
      <w:r>
        <w:rPr>
          <w:rFonts w:ascii="Times New Roman" w:hAnsi="Times New Roman" w:cs="Times New Roman"/>
          <w:sz w:val="24"/>
          <w:szCs w:val="24"/>
          <w:lang w:val="en-US"/>
        </w:rPr>
        <w:t xml:space="preserve">disclosed to a </w:t>
      </w:r>
      <w:proofErr w:type="spellStart"/>
      <w:r>
        <w:rPr>
          <w:rFonts w:ascii="Times New Roman" w:hAnsi="Times New Roman" w:cs="Times New Roman"/>
          <w:sz w:val="24"/>
          <w:szCs w:val="24"/>
          <w:lang w:val="en-US"/>
        </w:rPr>
        <w:t>neighbour</w:t>
      </w:r>
      <w:proofErr w:type="spellEnd"/>
      <w:r>
        <w:rPr>
          <w:rFonts w:ascii="Times New Roman" w:hAnsi="Times New Roman" w:cs="Times New Roman"/>
          <w:sz w:val="24"/>
          <w:szCs w:val="24"/>
          <w:lang w:val="en-US"/>
        </w:rPr>
        <w:t xml:space="preserve"> and her pastor about her abuse which began at the age of 11. </w:t>
      </w:r>
      <w:proofErr w:type="spellStart"/>
      <w:r w:rsidRPr="004817E4">
        <w:rPr>
          <w:rFonts w:ascii="Times New Roman" w:hAnsi="Times New Roman" w:cs="Times New Roman"/>
          <w:sz w:val="24"/>
          <w:szCs w:val="24"/>
          <w:lang w:val="en-US"/>
        </w:rPr>
        <w:t>Shantelle</w:t>
      </w:r>
      <w:proofErr w:type="spellEnd"/>
      <w:r w:rsidRPr="00466E6E">
        <w:rPr>
          <w:rFonts w:ascii="Times New Roman" w:hAnsi="Times New Roman" w:cs="Times New Roman"/>
          <w:sz w:val="24"/>
          <w:szCs w:val="24"/>
          <w:lang w:val="en-US"/>
        </w:rPr>
        <w:t xml:space="preserve"> told her pastor that she </w:t>
      </w:r>
      <w:r>
        <w:rPr>
          <w:rFonts w:ascii="Times New Roman" w:hAnsi="Times New Roman" w:cs="Times New Roman"/>
          <w:sz w:val="24"/>
          <w:szCs w:val="24"/>
          <w:lang w:val="en-US"/>
        </w:rPr>
        <w:t xml:space="preserve">knew Anthony has also begun to abuse Tasha. The pastor completely rejected </w:t>
      </w:r>
      <w:proofErr w:type="spellStart"/>
      <w:r>
        <w:rPr>
          <w:rFonts w:ascii="Times New Roman" w:hAnsi="Times New Roman" w:cs="Times New Roman"/>
          <w:sz w:val="24"/>
          <w:szCs w:val="24"/>
          <w:lang w:val="en-US"/>
        </w:rPr>
        <w:t>Shantelle’s</w:t>
      </w:r>
      <w:proofErr w:type="spellEnd"/>
      <w:r>
        <w:rPr>
          <w:rFonts w:ascii="Times New Roman" w:hAnsi="Times New Roman" w:cs="Times New Roman"/>
          <w:sz w:val="24"/>
          <w:szCs w:val="24"/>
          <w:lang w:val="en-US"/>
        </w:rPr>
        <w:t xml:space="preserve"> disclosures. </w:t>
      </w:r>
      <w:proofErr w:type="spellStart"/>
      <w:r w:rsidRPr="004817E4">
        <w:rPr>
          <w:rFonts w:ascii="Times New Roman" w:hAnsi="Times New Roman" w:cs="Times New Roman"/>
          <w:sz w:val="24"/>
          <w:szCs w:val="24"/>
          <w:lang w:val="en-US"/>
        </w:rPr>
        <w:t>Shantelle</w:t>
      </w:r>
      <w:proofErr w:type="spellEnd"/>
      <w:r w:rsidRPr="00466E6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also stated </w:t>
      </w:r>
      <w:r w:rsidRPr="004817E4">
        <w:rPr>
          <w:rFonts w:ascii="Times New Roman" w:hAnsi="Times New Roman" w:cs="Times New Roman"/>
          <w:sz w:val="24"/>
          <w:szCs w:val="24"/>
          <w:lang w:val="en-US"/>
        </w:rPr>
        <w:t>that in order to assure her that the sexual acts were “OK”, Anthony referred to the biblical story of Lot having sex with his daughters.</w:t>
      </w:r>
      <w:r w:rsidRPr="0007310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Arletha was murdered during an argument with Anthony about the ongoing sexual abuse. </w:t>
      </w:r>
      <w:r w:rsidRPr="00073105">
        <w:rPr>
          <w:rFonts w:ascii="Times New Roman" w:hAnsi="Times New Roman" w:cs="Times New Roman"/>
          <w:sz w:val="24"/>
          <w:szCs w:val="24"/>
          <w:lang w:val="en-US"/>
        </w:rPr>
        <w:t>It turns out that Arletha knew of the sexual abuse for some</w:t>
      </w:r>
      <w:r w:rsidR="00CD7DD5">
        <w:rPr>
          <w:rFonts w:ascii="Times New Roman" w:hAnsi="Times New Roman" w:cs="Times New Roman"/>
          <w:sz w:val="24"/>
          <w:szCs w:val="24"/>
          <w:lang w:val="en-US"/>
        </w:rPr>
        <w:t xml:space="preserve"> </w:t>
      </w:r>
      <w:r w:rsidRPr="00073105">
        <w:rPr>
          <w:rFonts w:ascii="Times New Roman" w:hAnsi="Times New Roman" w:cs="Times New Roman"/>
          <w:sz w:val="24"/>
          <w:szCs w:val="24"/>
          <w:lang w:val="en-US"/>
        </w:rPr>
        <w:t xml:space="preserve">time after once walking in on Anthony during the act but he promised to stop the abuse and the couple </w:t>
      </w:r>
      <w:r w:rsidR="00CD7DD5">
        <w:rPr>
          <w:rFonts w:ascii="Times New Roman" w:hAnsi="Times New Roman" w:cs="Times New Roman"/>
          <w:sz w:val="24"/>
          <w:szCs w:val="24"/>
          <w:lang w:val="en-US"/>
        </w:rPr>
        <w:t xml:space="preserve">sought </w:t>
      </w:r>
      <w:r w:rsidRPr="00073105">
        <w:rPr>
          <w:rFonts w:ascii="Times New Roman" w:hAnsi="Times New Roman" w:cs="Times New Roman"/>
          <w:sz w:val="24"/>
          <w:szCs w:val="24"/>
          <w:lang w:val="en-US"/>
        </w:rPr>
        <w:t xml:space="preserve">counselling. </w:t>
      </w:r>
      <w:r w:rsidR="00D4095C">
        <w:rPr>
          <w:rFonts w:ascii="Times New Roman" w:hAnsi="Times New Roman" w:cs="Times New Roman"/>
          <w:sz w:val="24"/>
          <w:szCs w:val="24"/>
          <w:lang w:val="en-US"/>
        </w:rPr>
        <w:t>Nevertheless, t</w:t>
      </w:r>
      <w:r w:rsidRPr="00073105">
        <w:rPr>
          <w:rFonts w:ascii="Times New Roman" w:hAnsi="Times New Roman" w:cs="Times New Roman"/>
          <w:sz w:val="24"/>
          <w:szCs w:val="24"/>
          <w:lang w:val="en-US"/>
        </w:rPr>
        <w:t xml:space="preserve">he abuse continued despite Anthony’s assurance to desist.  </w:t>
      </w:r>
      <w:r>
        <w:rPr>
          <w:rFonts w:ascii="Times New Roman" w:hAnsi="Times New Roman" w:cs="Times New Roman"/>
          <w:sz w:val="24"/>
          <w:szCs w:val="24"/>
          <w:lang w:val="en-US"/>
        </w:rPr>
        <w:t>The police</w:t>
      </w:r>
      <w:r w:rsidRPr="00073105">
        <w:rPr>
          <w:rFonts w:ascii="Times New Roman" w:hAnsi="Times New Roman" w:cs="Times New Roman"/>
          <w:sz w:val="24"/>
          <w:szCs w:val="24"/>
          <w:lang w:val="en-US"/>
        </w:rPr>
        <w:t xml:space="preserve"> also interviewed Tasha who vehemently denied any occurrence of sexual wrong doing by Anthony. However in addition to DNA evidence that Anthony was the father of </w:t>
      </w:r>
      <w:proofErr w:type="spellStart"/>
      <w:r w:rsidRPr="004817E4">
        <w:rPr>
          <w:rFonts w:ascii="Times New Roman" w:hAnsi="Times New Roman" w:cs="Times New Roman"/>
          <w:sz w:val="24"/>
          <w:szCs w:val="24"/>
          <w:lang w:val="en-US"/>
        </w:rPr>
        <w:t>Shantelle</w:t>
      </w:r>
      <w:r w:rsidRPr="00466E6E">
        <w:rPr>
          <w:rFonts w:ascii="Times New Roman" w:hAnsi="Times New Roman" w:cs="Times New Roman"/>
          <w:sz w:val="24"/>
          <w:szCs w:val="24"/>
          <w:lang w:val="en-US"/>
        </w:rPr>
        <w:t>’s</w:t>
      </w:r>
      <w:proofErr w:type="spellEnd"/>
      <w:r w:rsidRPr="00466E6E">
        <w:rPr>
          <w:rFonts w:ascii="Times New Roman" w:hAnsi="Times New Roman" w:cs="Times New Roman"/>
          <w:sz w:val="24"/>
          <w:szCs w:val="24"/>
          <w:lang w:val="en-US"/>
        </w:rPr>
        <w:t xml:space="preserve"> unborn child, Tasha’s </w:t>
      </w:r>
      <w:r w:rsidR="00D4095C">
        <w:rPr>
          <w:rFonts w:ascii="Times New Roman" w:hAnsi="Times New Roman" w:cs="Times New Roman"/>
          <w:sz w:val="24"/>
          <w:szCs w:val="24"/>
          <w:lang w:val="en-US"/>
        </w:rPr>
        <w:t xml:space="preserve">personal </w:t>
      </w:r>
      <w:r w:rsidRPr="00466E6E">
        <w:rPr>
          <w:rFonts w:ascii="Times New Roman" w:hAnsi="Times New Roman" w:cs="Times New Roman"/>
          <w:sz w:val="24"/>
          <w:szCs w:val="24"/>
          <w:lang w:val="en-US"/>
        </w:rPr>
        <w:t xml:space="preserve">diary proved otherwise. In her diary Tasha wrote that she wished for a closer relationship with God and a better relationship with her stepfather that did not involve sex. </w:t>
      </w:r>
      <w:r>
        <w:rPr>
          <w:rStyle w:val="FootnoteReference"/>
          <w:rFonts w:ascii="Times New Roman" w:hAnsi="Times New Roman" w:cs="Times New Roman"/>
          <w:sz w:val="24"/>
          <w:szCs w:val="24"/>
          <w:lang w:val="en-US"/>
        </w:rPr>
        <w:footnoteReference w:id="1"/>
      </w:r>
    </w:p>
    <w:p w:rsidR="00D4694C" w:rsidRPr="00466E6E" w:rsidRDefault="00D4694C" w:rsidP="00D4694C">
      <w:pPr>
        <w:spacing w:line="480" w:lineRule="auto"/>
        <w:ind w:firstLine="709"/>
        <w:jc w:val="both"/>
        <w:rPr>
          <w:rFonts w:ascii="Times New Roman" w:hAnsi="Times New Roman" w:cs="Times New Roman"/>
          <w:sz w:val="24"/>
          <w:szCs w:val="24"/>
          <w:lang w:val="en-US"/>
        </w:rPr>
      </w:pPr>
      <w:r w:rsidRPr="004817E4">
        <w:rPr>
          <w:rFonts w:ascii="Times New Roman" w:hAnsi="Times New Roman" w:cs="Times New Roman"/>
          <w:sz w:val="24"/>
          <w:szCs w:val="24"/>
          <w:lang w:val="en-US"/>
        </w:rPr>
        <w:t>As exemplified in the Hopkins case, sexual abuse victims oftentimes use disclosure-related coping strategies (e.g., non-disclosure, false</w:t>
      </w:r>
      <w:r>
        <w:rPr>
          <w:rFonts w:ascii="Times New Roman" w:hAnsi="Times New Roman" w:cs="Times New Roman"/>
          <w:sz w:val="24"/>
          <w:szCs w:val="24"/>
          <w:lang w:val="en-US"/>
        </w:rPr>
        <w:t xml:space="preserve"> </w:t>
      </w:r>
      <w:r w:rsidRPr="004817E4">
        <w:rPr>
          <w:rFonts w:ascii="Times New Roman" w:hAnsi="Times New Roman" w:cs="Times New Roman"/>
          <w:sz w:val="24"/>
          <w:szCs w:val="24"/>
          <w:lang w:val="en-US"/>
        </w:rPr>
        <w:t>denial) to refrain from speaking about their experiences</w:t>
      </w:r>
      <w:r w:rsidRPr="00073105">
        <w:rPr>
          <w:rFonts w:ascii="Times New Roman" w:hAnsi="Times New Roman" w:cs="Times New Roman"/>
          <w:sz w:val="24"/>
          <w:szCs w:val="24"/>
          <w:lang w:val="en-US"/>
        </w:rPr>
        <w:t xml:space="preserve">. When </w:t>
      </w:r>
      <w:proofErr w:type="spellStart"/>
      <w:r w:rsidRPr="00073105">
        <w:rPr>
          <w:rFonts w:ascii="Times New Roman" w:hAnsi="Times New Roman" w:cs="Times New Roman"/>
          <w:sz w:val="24"/>
          <w:szCs w:val="24"/>
          <w:lang w:val="en-US"/>
        </w:rPr>
        <w:t>Shantelle</w:t>
      </w:r>
      <w:proofErr w:type="spellEnd"/>
      <w:r w:rsidRPr="00073105">
        <w:rPr>
          <w:rFonts w:ascii="Times New Roman" w:hAnsi="Times New Roman" w:cs="Times New Roman"/>
          <w:sz w:val="24"/>
          <w:szCs w:val="24"/>
          <w:lang w:val="en-US"/>
        </w:rPr>
        <w:t xml:space="preserve"> disclosed about the abuse to her </w:t>
      </w:r>
      <w:proofErr w:type="spellStart"/>
      <w:r w:rsidRPr="00073105">
        <w:rPr>
          <w:rFonts w:ascii="Times New Roman" w:hAnsi="Times New Roman" w:cs="Times New Roman"/>
          <w:sz w:val="24"/>
          <w:szCs w:val="24"/>
          <w:lang w:val="en-US"/>
        </w:rPr>
        <w:t>neighbour</w:t>
      </w:r>
      <w:proofErr w:type="spellEnd"/>
      <w:r w:rsidRPr="00073105">
        <w:rPr>
          <w:rFonts w:ascii="Times New Roman" w:hAnsi="Times New Roman" w:cs="Times New Roman"/>
          <w:sz w:val="24"/>
          <w:szCs w:val="24"/>
          <w:lang w:val="en-US"/>
        </w:rPr>
        <w:t xml:space="preserve"> and particularly her resistant pastor, it would not have been su</w:t>
      </w:r>
      <w:r w:rsidR="00A87E13">
        <w:rPr>
          <w:rFonts w:ascii="Times New Roman" w:hAnsi="Times New Roman" w:cs="Times New Roman"/>
          <w:sz w:val="24"/>
          <w:szCs w:val="24"/>
          <w:lang w:val="en-US"/>
        </w:rPr>
        <w:t>r</w:t>
      </w:r>
      <w:r w:rsidRPr="004817E4">
        <w:rPr>
          <w:rFonts w:ascii="Times New Roman" w:hAnsi="Times New Roman" w:cs="Times New Roman"/>
          <w:sz w:val="24"/>
          <w:szCs w:val="24"/>
          <w:lang w:val="en-US"/>
        </w:rPr>
        <w:t xml:space="preserve">prising if she employed another lesser researched strategy - recantation. Fortunately, definitive biological evidence was available in </w:t>
      </w:r>
      <w:r w:rsidRPr="00D4694C">
        <w:rPr>
          <w:rFonts w:ascii="Times New Roman" w:hAnsi="Times New Roman" w:cs="Times New Roman"/>
          <w:sz w:val="24"/>
          <w:szCs w:val="24"/>
          <w:lang w:val="en-US"/>
        </w:rPr>
        <w:t xml:space="preserve"> </w:t>
      </w:r>
      <w:r w:rsidRPr="004817E4">
        <w:rPr>
          <w:rFonts w:ascii="Times New Roman" w:hAnsi="Times New Roman" w:cs="Times New Roman"/>
          <w:sz w:val="24"/>
          <w:szCs w:val="24"/>
          <w:lang w:val="en-US"/>
        </w:rPr>
        <w:lastRenderedPageBreak/>
        <w:t xml:space="preserve">the Hopkins case which is not always reality. </w:t>
      </w:r>
      <w:r w:rsidRPr="004817E4">
        <w:rPr>
          <w:rFonts w:ascii="Times New Roman" w:hAnsi="Times New Roman" w:cs="Times New Roman"/>
          <w:sz w:val="24"/>
          <w:szCs w:val="24"/>
          <w:lang w:val="en-GB"/>
        </w:rPr>
        <w:t>In many CSA cases no supporting physical evidence is available and</w:t>
      </w:r>
      <w:r w:rsidRPr="00073105">
        <w:rPr>
          <w:rFonts w:ascii="Times New Roman" w:hAnsi="Times New Roman" w:cs="Times New Roman"/>
          <w:sz w:val="24"/>
          <w:szCs w:val="24"/>
          <w:lang w:val="en-GB"/>
        </w:rPr>
        <w:t xml:space="preserve"> the victims’ recollections and subsequent statements are the only grounds upon which legal decisions are made </w:t>
      </w:r>
      <w:r w:rsidRPr="00466E6E">
        <w:rPr>
          <w:rFonts w:ascii="Times New Roman" w:hAnsi="Times New Roman" w:cs="Times New Roman"/>
          <w:sz w:val="24"/>
          <w:szCs w:val="24"/>
          <w:lang w:val="en-GB"/>
        </w:rPr>
        <w:fldChar w:fldCharType="begin" w:fldLock="1"/>
      </w:r>
      <w:r w:rsidRPr="004817E4">
        <w:rPr>
          <w:rFonts w:ascii="Times New Roman" w:hAnsi="Times New Roman" w:cs="Times New Roman"/>
          <w:sz w:val="24"/>
          <w:szCs w:val="24"/>
          <w:lang w:val="en-GB"/>
        </w:rPr>
        <w:instrText>ADDIN CSL_CITATION { "citationItems" : [ { "id" : "ITEM-1", "itemData" : { "DOI" : "10.1016/S0145-2134(03)00037-1", "ISSN" : "01452134", "abstract" : "Objective: The present study investigated variables associated with delay of disclosure of child sexual abuse and tested a model of time to disclosure. Method: Data were obtained for 218 alleged child sexual abuse victims whose cases had been referred to District Attorneys\u2019 Offices. Five variables were posited to influence the delay between an abusive event and children\u2019s disclosure of that event to a reporting adult: child\u2019s age, gender, type of abuse experienced (intrafamilial or extrafamilial), perceived responsibility for the abuse, and fear of negative consequences of disclosure. These variables were used to create a model of factors influencing children\u2019s disclosure of sexual abuse. Results: Results indicated that age, type of abuse, fear of negative consequences, and perceived responsibility all contributed to predicting time to disclosure. There was significant support for the model, suggesting that children who were older, came from incestuous families, felt greater responsibility for the abuse, and feared negative consequences of disclosure took longer to disclose. Conclusions: Children\u2019s cognitive appraisal of others\u2019 tolerance of disclosure of child sexual abuse, and their own perceptions of responsibility for the abuse, are crucial to the decision to disclose. When evaluating children for possible sexual abuse, developmental, cognitive, and socio-emotional factors need to be taken into consideration.", "author" : [ { "dropping-particle" : "", "family" : "Goodman-Brown", "given" : "Tina B", "non-dropping-p</w:instrText>
      </w:r>
      <w:r w:rsidRPr="00D4095C">
        <w:rPr>
          <w:rFonts w:ascii="Times New Roman" w:hAnsi="Times New Roman" w:cs="Times New Roman"/>
          <w:sz w:val="24"/>
          <w:szCs w:val="24"/>
        </w:rPr>
        <w:instrText>article" : "", "parse-names" : false, "suffix" : "" }, { "dropping-particle" : "", "family" : "Edelstein", "given" : "Robin S", "non-dropping-particle" : "", "parse-names" : false, "suffix" : "" }, { "dropping-particle" : "", "family" : "Goodman", "given" : "Gail S", "non-dropping-particle" : "", "parse-names" : false, "suffix" : "" }, { "dropping-particle" : "", "family" : "Jones", "given" : "David P.H", "non-dropping-particle" : "", "parse-names" : false, "suffix" : "" }, { "dropping-particle" : "", "family" : "Gordon", "given" : "David S", "non-dropping-particle" : "", "parse-names" : fa</w:instrText>
      </w:r>
      <w:r w:rsidRPr="007F63F9">
        <w:rPr>
          <w:rFonts w:ascii="Times New Roman" w:hAnsi="Times New Roman" w:cs="Times New Roman"/>
          <w:sz w:val="24"/>
          <w:szCs w:val="24"/>
        </w:rPr>
        <w:instrText>ls</w:instrText>
      </w:r>
      <w:r w:rsidRPr="004817E4">
        <w:rPr>
          <w:rFonts w:ascii="Times New Roman" w:hAnsi="Times New Roman" w:cs="Times New Roman"/>
          <w:sz w:val="24"/>
          <w:szCs w:val="24"/>
        </w:rPr>
        <w:instrText>e, "suffix" : "" } ], "container-title" : "Child Abuse &amp; Neglect", "id" : "ITEM-1", "issue" : "5", "issued" : { "date-parts" : [ [ "2003", "5" ] ] }, "page" : "525-540", "title" : "Why children tell: a model of children\u2019s disclosure of sexual abuse", "type" : "article-journal", "volume" : "27" }, "uris" : [ "http://www.mendeley.com/documents/?uuid=b08af947-0756-4e67-a9fe-7b2cc8d774ca" ] } ], "mendeley" : { "formattedCitation" : "(Goodman-Brown, Edelstein, Goodman, Jones, &amp; Gordon, 2003)", "manualFormatting" : "(Goodman-Brown, Edelstein, Goodman, Jones, &amp; Gordon, 2003;", "plainTextFormattedCitation" : "(Goodman-Brown, Edelstein, Goodman, Jones, &amp; Gordon, 2003)", "previouslyFormattedCitation" : "(Goodman-Brown, Edelstein, Goodman, Jones, &amp; Gordon, 2003)" }, "properties" : { "noteIndex" : 0 }, "schema" : "https://github.com/citation-style-language/schema/raw/master/csl-citation.json" }</w:instrText>
      </w:r>
      <w:r w:rsidRPr="00466E6E">
        <w:rPr>
          <w:rFonts w:ascii="Times New Roman" w:hAnsi="Times New Roman" w:cs="Times New Roman"/>
          <w:sz w:val="24"/>
          <w:szCs w:val="24"/>
          <w:lang w:val="en-GB"/>
        </w:rPr>
        <w:fldChar w:fldCharType="separate"/>
      </w:r>
      <w:r w:rsidRPr="00466E6E">
        <w:rPr>
          <w:rFonts w:ascii="Times New Roman" w:hAnsi="Times New Roman" w:cs="Times New Roman"/>
          <w:noProof/>
          <w:sz w:val="24"/>
          <w:szCs w:val="24"/>
        </w:rPr>
        <w:t>(Goodman-Brown, Edelstein, Goodman, Jones, &amp; Gordon, 2003;</w:t>
      </w:r>
      <w:r w:rsidRPr="00466E6E">
        <w:rPr>
          <w:rFonts w:ascii="Times New Roman" w:hAnsi="Times New Roman" w:cs="Times New Roman"/>
          <w:sz w:val="24"/>
          <w:szCs w:val="24"/>
          <w:lang w:val="en-GB"/>
        </w:rPr>
        <w:fldChar w:fldCharType="end"/>
      </w:r>
      <w:r w:rsidRPr="004817E4">
        <w:rPr>
          <w:rFonts w:ascii="Times New Roman" w:hAnsi="Times New Roman" w:cs="Times New Roman"/>
          <w:sz w:val="24"/>
          <w:szCs w:val="24"/>
          <w:lang w:val="en-GB"/>
        </w:rPr>
        <w:fldChar w:fldCharType="begin" w:fldLock="1"/>
      </w:r>
      <w:r w:rsidRPr="004817E4">
        <w:rPr>
          <w:rFonts w:ascii="Times New Roman" w:hAnsi="Times New Roman" w:cs="Times New Roman"/>
          <w:sz w:val="24"/>
          <w:szCs w:val="24"/>
        </w:rPr>
        <w:instrText>ADDIN CSL_CITATION { "citationItems" : [ { "id" : "ITEM-1", "itemData" : { "DOI" : "10.1016/j.chiabu.2009.09.011", "ISSN" : "1873-7757", "PMID" : "20206999", "abstract" : "OBJECTIVE: The present study investigated 27 sexually abused children's reports about abuse given in the context of police interviews. All abuse cases had been verified (with, e.g., photographs or video films), proving that abuse had occurred.\n\nMETHOD: The interviews with the children were analyzed regarding amount and type of information reported, and the frequency of denial and avoidance. Furthermore, children's reporting on different interview occasions was investigated.\n\nRESULTS: Children reported significantly more neutral information from the abusive acts per se than sexual information. The children were also highly avoidant and, on several occasions, denied that (documented) sexual acts had occurred. Furthermore, the second and third interviews generated twice as many (new) sexual details as the first interview. The children also produced more denials and avoidances at the first interview compared to subsequent interviews.\n\nCONCLUSIONS: The present study indicates that sexually abused children may be highly resistant to reporting about the abuse in police interviews, and that two or three interviews may be needed to enable children to give complete and informative reports. It is of vital importance that professionals within the legal system be aware of this problem when conducting child interviews and when evaluating the reliability of child sexual abuse reports.", "author" : [ { "dropping-particle" : "", "family" : "Leander", "given" : "Lina", "non-dropping-particle" : "", "parse-names" : false, "suffix" : "" } ], "container-title" : "Child abuse &amp; neglect", "id" : "ITEM-1", "issue" : "3", "issued" : { "date-parts" : [ [ "2010", "3" ] ] }, "page" : "192-205", "title" : "Police interviews with child sexual abuse victims: patterns of reporting, avoidance and denial.", "type" : "article-journal", "volume" : "34" }, "uris" : [ "http://www.mendeley.com/documents/?uuid=f1033e57-8151-4206-8080-8f3f67bc9219" ] } ], "mendeley" : { "formattedCitation" : "(Leander, 2010)", "manualFormatting" : " London, Bruck, Ceci, &amp; Shuman, 2005; Leander, 2010)", "plainTextFormattedCitation" : "(Leander, 2010)", "previouslyFormattedCitation" : "(Leander, 2010)" }, "properties" : { "noteIndex" : 0 }, "schema" : "https://github.com/citation-style-language/schema/raw/master/csl-citation.json" }</w:instrText>
      </w:r>
      <w:r w:rsidRPr="004817E4">
        <w:rPr>
          <w:rFonts w:ascii="Times New Roman" w:hAnsi="Times New Roman" w:cs="Times New Roman"/>
          <w:sz w:val="24"/>
          <w:szCs w:val="24"/>
          <w:lang w:val="en-GB"/>
        </w:rPr>
        <w:fldChar w:fldCharType="separate"/>
      </w:r>
      <w:r w:rsidRPr="004817E4">
        <w:rPr>
          <w:rFonts w:ascii="Times New Roman" w:hAnsi="Times New Roman" w:cs="Times New Roman"/>
          <w:noProof/>
          <w:sz w:val="24"/>
          <w:szCs w:val="24"/>
        </w:rPr>
        <w:t xml:space="preserve"> London, Bruck, Ceci, &amp; Shuman, 2005; Leander, 2010)</w:t>
      </w:r>
      <w:r w:rsidRPr="004817E4">
        <w:rPr>
          <w:rFonts w:ascii="Times New Roman" w:hAnsi="Times New Roman" w:cs="Times New Roman"/>
          <w:sz w:val="24"/>
          <w:szCs w:val="24"/>
          <w:lang w:val="en-GB"/>
        </w:rPr>
        <w:fldChar w:fldCharType="end"/>
      </w:r>
      <w:r w:rsidRPr="00466E6E">
        <w:rPr>
          <w:rFonts w:ascii="Times New Roman" w:hAnsi="Times New Roman" w:cs="Times New Roman"/>
          <w:sz w:val="24"/>
          <w:szCs w:val="24"/>
        </w:rPr>
        <w:t xml:space="preserve">. </w:t>
      </w:r>
      <w:r w:rsidRPr="00466E6E">
        <w:rPr>
          <w:rFonts w:ascii="Times New Roman" w:hAnsi="Times New Roman" w:cs="Times New Roman"/>
          <w:sz w:val="24"/>
          <w:szCs w:val="24"/>
          <w:lang w:val="en-US"/>
        </w:rPr>
        <w:t>An obstruction to communication can be disastrous from an investigative stand-point, when a victim’s safety and the construction of a solid case hinge on such</w:t>
      </w:r>
      <w:r w:rsidRPr="004817E4">
        <w:rPr>
          <w:rFonts w:ascii="Times New Roman" w:hAnsi="Times New Roman" w:cs="Times New Roman"/>
          <w:sz w:val="24"/>
          <w:szCs w:val="24"/>
          <w:lang w:val="en-US"/>
        </w:rPr>
        <w:t xml:space="preserve"> </w:t>
      </w:r>
      <w:r w:rsidRPr="00466E6E">
        <w:rPr>
          <w:rFonts w:ascii="Times New Roman" w:hAnsi="Times New Roman" w:cs="Times New Roman"/>
          <w:sz w:val="24"/>
          <w:szCs w:val="24"/>
          <w:lang w:val="en-US"/>
        </w:rPr>
        <w:fldChar w:fldCharType="begin" w:fldLock="1"/>
      </w:r>
      <w:r w:rsidRPr="004817E4">
        <w:rPr>
          <w:rFonts w:ascii="Times New Roman" w:hAnsi="Times New Roman" w:cs="Times New Roman"/>
          <w:sz w:val="24"/>
          <w:szCs w:val="24"/>
          <w:lang w:val="en-US"/>
        </w:rPr>
        <w:instrText>ADDIN CSL_CITATION { "citationItems" : [ { "id" : "ITEM-1", "itemData" : { "DOI" : "10.1016/S0272-7358(01)00091-5", "ISSN" : "02727358", "abstract" : "Self-disclosure by victims of child sexual abuse (CSA) is critical to initiate legal and therapeutic intervention. Unfortunately, research indicates that lengthy delays in disclosure and even nondisclosure are common. A comprehensive review of the clinical and research literature on CSA and an overview of related bodies of literature was conducted. Areas addressed include the context of sexual abuse as it relates to disclosure, the context and elements of children's disclosures, motivational factors inhibiting disclosure, and models of the disclosure process. Ancillary and analogue research on secrecy and disclosure are also reviewed. Implications for future research and practice are discussed.", "author" : [ { "dropping-particle" : "", "family" : "Paine", "given" : "Mary L", "non-dropping-particle" : "", "parse-names" : false, "suffix" : "" }, { "dropping-particle" : "", "family" : "Hansen", "given" : "David J", "non-dropping-particle" : "", "parse-names" : false, "suffix" : "" } ], "container-title" : "Clinical Psychology Review", "id" : "ITEM-1", "issue" : "2", "issued" : { "date-parts" : [ [ "2002", "3" ] ] }, "page" : "271-295", "title" : "Factors influencing children to self-disclose sexual abuse", "type" : "article-journal", "volume" : "22" }, "uris" : [ "http://www.mendeley.com/documents/?uuid=586f1315-3d6e-4fe1-b132-a850df3f1677" ] } ], "mendeley" : { "formattedCitation" : "(Paine &amp; Hansen, 2002a)", "plainTextFormattedCitation" : "(Paine &amp; Hansen, 2002a)", "previouslyFormattedCitation" : "(Paine &amp; Hansen, 2002a)"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w:t>
      </w:r>
      <w:r>
        <w:rPr>
          <w:rFonts w:ascii="Times New Roman" w:hAnsi="Times New Roman" w:cs="Times New Roman"/>
          <w:noProof/>
          <w:sz w:val="24"/>
          <w:szCs w:val="24"/>
          <w:lang w:val="en-US"/>
        </w:rPr>
        <w:t>Paine &amp; Hansen, 2002</w:t>
      </w:r>
      <w:r w:rsidRPr="004817E4">
        <w:rPr>
          <w:rFonts w:ascii="Times New Roman" w:hAnsi="Times New Roman" w:cs="Times New Roman"/>
          <w:noProof/>
          <w:sz w:val="24"/>
          <w:szCs w:val="24"/>
          <w:lang w:val="en-US"/>
        </w:rPr>
        <w:t>)</w:t>
      </w:r>
      <w:r w:rsidRPr="00466E6E">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w:t>
      </w:r>
    </w:p>
    <w:p w:rsidR="00D4694C" w:rsidRPr="00073105" w:rsidRDefault="00D4694C" w:rsidP="00D4694C">
      <w:pPr>
        <w:spacing w:line="480" w:lineRule="auto"/>
        <w:ind w:firstLine="709"/>
        <w:jc w:val="both"/>
        <w:rPr>
          <w:rFonts w:ascii="Times New Roman" w:hAnsi="Times New Roman" w:cs="Times New Roman"/>
          <w:sz w:val="24"/>
          <w:szCs w:val="24"/>
          <w:lang w:val="en-GB"/>
        </w:rPr>
      </w:pPr>
      <w:r w:rsidRPr="004817E4">
        <w:rPr>
          <w:rFonts w:ascii="Times New Roman" w:hAnsi="Times New Roman" w:cs="Times New Roman"/>
          <w:sz w:val="24"/>
          <w:szCs w:val="24"/>
          <w:lang w:val="en-US"/>
        </w:rPr>
        <w:t xml:space="preserve">In the psychological literature, efforts have been made to understand and describe the different disclosure-related strategies that victims of sexual abuse use to avoid speaking about the traumatic incident </w:t>
      </w:r>
      <w:r w:rsidRPr="00466E6E">
        <w:rPr>
          <w:rFonts w:ascii="Times New Roman" w:hAnsi="Times New Roman" w:cs="Times New Roman"/>
          <w:sz w:val="24"/>
          <w:szCs w:val="24"/>
          <w:lang w:val="en-US"/>
        </w:rPr>
        <w:fldChar w:fldCharType="begin" w:fldLock="1"/>
      </w:r>
      <w:r w:rsidRPr="004817E4">
        <w:rPr>
          <w:rFonts w:ascii="Times New Roman" w:hAnsi="Times New Roman" w:cs="Times New Roman"/>
          <w:sz w:val="24"/>
          <w:szCs w:val="24"/>
          <w:lang w:val="en-US"/>
        </w:rPr>
        <w:instrText>ADDIN CSL_CITATION { "citationItems" : [ { "id" : "ITEM-1", "itemData" : { "DOI" : "10.1016/j.avb.2009.06.009", "ISBN" : "1359-1789", "ISSN" : "13591789", "PMID" : "20161502", "abstract" : "Coping has been suggested as an important element in understanding the long-term functioning of individuals with a history of child sexual abuse (CSA). The present review synthesizes the literature on coping with CSA, first by examining theories of coping with trauma, and, second by examining how these theories have been applied to studies of coping in samples of CSA victims. Thirty-nine studies were reviewed, including eleven descriptive studies of the coping strategies employed by individuals with a history of CSA, eighteen correlational studies of the relationship between coping strategies and long-term functioning of CSA victims, and ten investigations in which coping was examined as a mediational factor in relation to long-term outcomes. These studies provide initial information regarding early sexual abuse and subsequent coping processes. However, this literature is limited by several theoretical and methodological issues, including a failure to specify the process of coping as it occurs, a disparity between theory and research, and limited applicability to clinical practice. Future directions of research are discussed and include the need to understand coping as a process, identification of coping in relation to adaptive outcomes, and considerations of more complex mediational and moderational processes in the study of coping with CSA. \u00a9 2009 Elsevier Ltd. All rights reserved.", "author" : [ { "dropping-particle" : "", "family" : "Walsh", "given" : "Kate", "non-dropping-particle" : "", "parse-names" : false, "suffix" : "" }, { "dropping-particle" : "", "family" : "Fortier", "given" : "Michelle A.", "non-dropping-particle" : "", "parse-names" : false, "suffix" : "" }, { "dropping-particle" : "", "family" : "DiLillo", "given" : "David", "non-dropping-particle" : "", "parse-names" : false, "suffix" : "" } ], "container-title" : "Aggression and Violent Behavior", "id" : "ITEM-1", "issue" : "1", "issued" : { "date-parts" : [ [ "2010" ] ] }, "page" : "1-13", "title" : "Adult coping with childhood sexual abuse: A theoretical and empirical review", "type" : "article", "volume" : "15" }, "uris" : [ "http://www.mendeley.com/documents/?uuid=02768e0e-48e7-4942-8d9e-9930bb670202" ] } ], "mendeley" : { "formattedCitation" : "(Walsh, Fortier, &amp; DiLillo, 2010)", "plainTextFormattedCitation" : "(Walsh, Fortier, &amp; DiLillo, 2010)", "previouslyFormattedCitation" : "(Walsh, Fortier, &amp; DiLillo, 2010)"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(Walsh, Fortier, &amp; DiLillo, 2010)</w:t>
      </w:r>
      <w:r w:rsidRPr="00466E6E">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A related </w:t>
      </w:r>
      <w:r w:rsidRPr="004817E4">
        <w:rPr>
          <w:rFonts w:ascii="Times New Roman" w:hAnsi="Times New Roman" w:cs="Times New Roman"/>
          <w:sz w:val="24"/>
          <w:szCs w:val="24"/>
          <w:lang w:val="en-US"/>
        </w:rPr>
        <w:t xml:space="preserve">issue that has received less attention is how these strategies may potentially affect victims’ memories of the abuse when they do decide to come forward about the experience. Both matters are addressed in the current paper. </w:t>
      </w:r>
      <w:r w:rsidRPr="004817E4">
        <w:rPr>
          <w:rFonts w:ascii="Times New Roman" w:hAnsi="Times New Roman" w:cs="Times New Roman"/>
          <w:sz w:val="24"/>
          <w:szCs w:val="24"/>
          <w:lang w:val="en-GB"/>
        </w:rPr>
        <w:t xml:space="preserve">Our discussions for each coping strategy will be framed within the context of psychological, social, and developmental factors. </w:t>
      </w:r>
      <w:r w:rsidRPr="00073105">
        <w:rPr>
          <w:rFonts w:ascii="Times New Roman" w:hAnsi="Times New Roman" w:cs="Times New Roman"/>
          <w:sz w:val="24"/>
          <w:szCs w:val="24"/>
          <w:lang w:val="en-GB"/>
        </w:rPr>
        <w:t xml:space="preserve">Additionally, we will describe </w:t>
      </w:r>
      <w:r>
        <w:rPr>
          <w:rFonts w:ascii="Times New Roman" w:hAnsi="Times New Roman" w:cs="Times New Roman"/>
          <w:sz w:val="24"/>
          <w:szCs w:val="24"/>
          <w:lang w:val="en-GB"/>
        </w:rPr>
        <w:t xml:space="preserve">research on </w:t>
      </w:r>
      <w:r w:rsidRPr="00073105">
        <w:rPr>
          <w:rFonts w:ascii="Times New Roman" w:hAnsi="Times New Roman" w:cs="Times New Roman"/>
          <w:sz w:val="24"/>
          <w:szCs w:val="24"/>
          <w:lang w:val="en-GB"/>
        </w:rPr>
        <w:t>how such strategies might impact memory and offer some directions for future inquiry.</w:t>
      </w:r>
    </w:p>
    <w:p w:rsidR="00D4694C" w:rsidRPr="004817E4" w:rsidRDefault="00D4694C" w:rsidP="00D4694C">
      <w:pPr>
        <w:spacing w:line="480" w:lineRule="auto"/>
        <w:rPr>
          <w:rFonts w:ascii="Times New Roman" w:hAnsi="Times New Roman" w:cs="Times New Roman"/>
          <w:b/>
          <w:sz w:val="24"/>
          <w:szCs w:val="24"/>
          <w:lang w:val="en-US"/>
        </w:rPr>
      </w:pPr>
      <w:r w:rsidRPr="004817E4">
        <w:rPr>
          <w:rFonts w:ascii="Times New Roman" w:hAnsi="Times New Roman" w:cs="Times New Roman"/>
          <w:b/>
          <w:sz w:val="24"/>
          <w:szCs w:val="24"/>
          <w:lang w:val="en-US"/>
        </w:rPr>
        <w:t xml:space="preserve">False Denials </w:t>
      </w:r>
    </w:p>
    <w:p w:rsidR="00D4694C" w:rsidRDefault="00D4694C" w:rsidP="00D4694C">
      <w:pPr>
        <w:spacing w:line="480" w:lineRule="auto"/>
        <w:ind w:firstLine="709"/>
        <w:jc w:val="both"/>
        <w:rPr>
          <w:rFonts w:ascii="Times New Roman" w:hAnsi="Times New Roman" w:cs="Times New Roman"/>
          <w:sz w:val="24"/>
          <w:szCs w:val="24"/>
          <w:lang w:val="en-US"/>
        </w:rPr>
      </w:pPr>
      <w:r w:rsidRPr="004817E4">
        <w:rPr>
          <w:rFonts w:ascii="Times New Roman" w:hAnsi="Times New Roman" w:cs="Times New Roman"/>
          <w:sz w:val="24"/>
          <w:szCs w:val="24"/>
          <w:lang w:val="en-US"/>
        </w:rPr>
        <w:t xml:space="preserve">According to </w:t>
      </w:r>
      <w:r w:rsidRPr="004817E4">
        <w:rPr>
          <w:rFonts w:ascii="Times New Roman" w:hAnsi="Times New Roman" w:cs="Times New Roman"/>
          <w:sz w:val="24"/>
          <w:szCs w:val="24"/>
          <w:lang w:val="en-US"/>
        </w:rPr>
        <w:fldChar w:fldCharType="begin" w:fldLock="1"/>
      </w:r>
      <w:r w:rsidRPr="004817E4">
        <w:rPr>
          <w:rFonts w:ascii="Times New Roman" w:hAnsi="Times New Roman" w:cs="Times New Roman"/>
          <w:sz w:val="24"/>
          <w:szCs w:val="24"/>
          <w:lang w:val="en-US"/>
        </w:rPr>
        <w:instrText>ADDIN CSL_CITATION { "citationItems" : [ { "id" : "ITEM-1", "itemData" : { "DOI" : "10.1016/S0272-7358(01)00091-5", "ISSN" : "02727358", "abstract" : "Self-disclosure by victims of child sexual abuse (CSA) is critical to initiate legal and therapeutic intervention. Unfortunately, research indicates that lengthy delays in disclosure and even nondisclosure are common. A comprehensive review of the clinical and research literature on CSA and an overview of related bodies of literature was conducted. Areas addressed include the context of sexual abuse as it relates to disclosure, the context and elements of children's disclosures, motivational factors inhibiting disclosure, and models of the disclosure process. Ancillary and analogue research on secrecy and disclosure are also reviewed. Implications for future research and practice are discussed.", "author" : [ { "dropping-particle" : "", "family" : "Paine", "given" : "Mary L", "non-dropping-particle" : "", "parse-names" : false, "suffix" : "" }, { "dropping-particle" : "", "family" : "Hansen", "given" : "David J", "non-dropping-particle" : "", "parse-names" : false, "suffix" : "" } ], "container-title" : "Clinical Psychology Review", "id" : "ITEM-1", "issue" : "2", "issued" : { "date-parts" : [ [ "2002" ] ] }, "page" : "271-295", "title" : "Factors influencing children to self-disclose sexual abuse", "type" : "article-journal", "volume" : "22" }, "uris" : [ "http://www.mendeley.com/documents/?uuid=dbb3a38c-ca97-3fe6-85af-1d970806ae00" ] } ], "mendeley" : { "formattedCitation" : "(Paine &amp; Hansen, 2002b)", "manualFormatting" : "Paine and Hansen (2002)", "plainTextFormattedCitation" : "(Paine &amp; Hansen, 2002b)", "previouslyFormattedCitation" : "(Paine &amp; Hansen, 2002b)" }, "properties" : { "noteIndex" : 0 }, "schema" : "https://github.com/citation-style-language/schema/raw/master/csl-citation.json" }</w:instrText>
      </w:r>
      <w:r w:rsidRPr="004817E4">
        <w:rPr>
          <w:rFonts w:ascii="Times New Roman" w:hAnsi="Times New Roman" w:cs="Times New Roman"/>
          <w:sz w:val="24"/>
          <w:szCs w:val="24"/>
          <w:lang w:val="en-US"/>
        </w:rPr>
        <w:fldChar w:fldCharType="separate"/>
      </w:r>
      <w:r w:rsidRPr="004817E4">
        <w:rPr>
          <w:rFonts w:ascii="Times New Roman" w:hAnsi="Times New Roman" w:cs="Times New Roman"/>
          <w:noProof/>
          <w:sz w:val="24"/>
          <w:szCs w:val="24"/>
          <w:lang w:val="en-US"/>
        </w:rPr>
        <w:t>Paine and Hansen (2002)</w:t>
      </w:r>
      <w:r w:rsidRPr="004817E4">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t</w:t>
      </w:r>
      <w:r w:rsidRPr="004817E4">
        <w:rPr>
          <w:rFonts w:ascii="Times New Roman" w:hAnsi="Times New Roman" w:cs="Times New Roman"/>
          <w:sz w:val="24"/>
          <w:szCs w:val="24"/>
          <w:lang w:val="en-US"/>
        </w:rPr>
        <w:t xml:space="preserve">he denial which is inherent in the inability or unwillingness of some CSA victims to disclose may be due to feelings of guilt from perceiving his/her self as a coconspirator to the abuse; in a sense it can be conceptualized as an </w:t>
      </w:r>
      <w:r w:rsidRPr="004817E4">
        <w:rPr>
          <w:rFonts w:ascii="Times New Roman" w:hAnsi="Times New Roman" w:cs="Times New Roman"/>
          <w:i/>
          <w:sz w:val="24"/>
          <w:szCs w:val="24"/>
          <w:lang w:val="en-US"/>
        </w:rPr>
        <w:t>internally</w:t>
      </w:r>
      <w:r w:rsidRPr="004817E4">
        <w:rPr>
          <w:rFonts w:ascii="Times New Roman" w:hAnsi="Times New Roman" w:cs="Times New Roman"/>
          <w:sz w:val="24"/>
          <w:szCs w:val="24"/>
          <w:lang w:val="en-US"/>
        </w:rPr>
        <w:t xml:space="preserve"> driven denial. In response to questioning (e.g., by the police or in a clinical setting) some CSA victims may lie and falsely deny in whole or in part that the abuse under investigation occurred. The explicit statement by way of falsely denying an experience (e.g., “I was not abused”) in response to probing can be seen as an externally driven deceptive strategy to withhold the truth </w:t>
      </w:r>
      <w:r w:rsidRPr="004817E4">
        <w:rPr>
          <w:rFonts w:ascii="Times New Roman" w:hAnsi="Times New Roman" w:cs="Times New Roman"/>
          <w:sz w:val="24"/>
          <w:szCs w:val="24"/>
          <w:lang w:val="en-US"/>
        </w:rPr>
        <w:fldChar w:fldCharType="begin" w:fldLock="1"/>
      </w:r>
      <w:r w:rsidRPr="004817E4">
        <w:rPr>
          <w:rFonts w:ascii="Times New Roman" w:hAnsi="Times New Roman" w:cs="Times New Roman"/>
          <w:sz w:val="24"/>
          <w:szCs w:val="24"/>
          <w:lang w:val="en-US"/>
        </w:rPr>
        <w:instrText>ADDIN CSL_CITATION { "citationItems" : [ { "id" : "ITEM-1", "itemData" : { "DOI" : "10.1016/j.jarmac.2016.04.002", "ISSN" : "22113681", "abstract" : "We examined the mnemonic effects of false denials. In a previous experiment (Otgaar, Howe, Memon, &amp; Wang, 2014), false denials resulted in participants denying that they talked about details with the experimenter when in fact they did. This denial-induced forgetting (DIF) was further examined. In Experiment 1, participants received pictures and their belief and memory for details were tested. In the false denial group, participants had to falsely deny in response to each question. In the external denial group, an experimenter falsely denied to the participants that certain details were present. The control group had to answer the questions honestly. We found evidence for DIF. In Experiment 2, we used a video and again found DIF. Moreover, when the experimenter provided external denials, nonbelieved memory rates increased. Together, our experiments suggest that false denials undermine memory while external denials appear to reduce belief.", "author" : [ { "dropping-particle" : "", "family" : "Otgaar", "given" : "Henry", "non-dropping-particle" : "", "parse-names" : false, "suffix" : "" }, { "dropping-particle" : "", "family" : "Howe", "given" : "Mark L.", "non-dropping-particle" : "", "parse-names" : false, "suffix" : "" }, { "dropping-particle" : "", "family" : "Smeets", "given" : "Tom", "non-dropping-particle" : "", "parse-names" : false, "suffix" : "" }, { "dropping-particle" : "", "family" : "Wang", "given" : "Jianqin", "non-dropping-particle" : "", "parse-names" : false, "suffix" : "" } ], "container-title" : "Journal of Applied Research in Memory and Cognition", "id" : "ITEM-1", "issue" : "2", "issued" : { "date-parts" : [ [ "2016" ] ] }, "page" : "168-175", "title" : "Denial-Induced Forgetting: False Denials Undermine Memory, But External Denials Undermine Belief", "type" : "article-journal", "volume" : "5" }, "uris" : [ "http://www.mendeley.com/documents/?uuid=f54f1844-0bfb-3124-85bb-bdd8f7edcf5b" ] } ], "mendeley" : { "formattedCitation" : "(Otgaar, Howe, Smeets, &amp; Wang, 2016)", "plainTextFormattedCitation" : "(Otgaar, Howe, Smeets, &amp; Wang, 2016)", "previouslyFormattedCitation" : "(Otgaar, Howe, Smeets, &amp; Wang, 2016)" }, "properties" : { "noteIndex" : 0 }, "schema" : "https://github.com/citation-style-language/schema/raw/master/csl-citation.json" }</w:instrText>
      </w:r>
      <w:r w:rsidRPr="004817E4">
        <w:rPr>
          <w:rFonts w:ascii="Times New Roman" w:hAnsi="Times New Roman" w:cs="Times New Roman"/>
          <w:sz w:val="24"/>
          <w:szCs w:val="24"/>
          <w:lang w:val="en-US"/>
        </w:rPr>
        <w:fldChar w:fldCharType="separate"/>
      </w:r>
      <w:r w:rsidRPr="004817E4">
        <w:rPr>
          <w:rFonts w:ascii="Times New Roman" w:hAnsi="Times New Roman" w:cs="Times New Roman"/>
          <w:noProof/>
          <w:sz w:val="24"/>
          <w:szCs w:val="24"/>
          <w:lang w:val="en-US"/>
        </w:rPr>
        <w:t>(Otgaar, Howe, Smeets, &amp; Wang, 2016)</w:t>
      </w:r>
      <w:r w:rsidRPr="004817E4">
        <w:rPr>
          <w:rFonts w:ascii="Times New Roman" w:hAnsi="Times New Roman" w:cs="Times New Roman"/>
          <w:sz w:val="24"/>
          <w:szCs w:val="24"/>
          <w:lang w:val="en-US"/>
        </w:rPr>
        <w:fldChar w:fldCharType="end"/>
      </w:r>
      <w:r w:rsidRPr="004817E4">
        <w:rPr>
          <w:rFonts w:ascii="Times New Roman" w:hAnsi="Times New Roman" w:cs="Times New Roman"/>
          <w:sz w:val="24"/>
          <w:szCs w:val="24"/>
          <w:lang w:val="en-US"/>
        </w:rPr>
        <w:t xml:space="preserve">. Perpetrators also frequently </w:t>
      </w:r>
      <w:r w:rsidRPr="00073105">
        <w:rPr>
          <w:rFonts w:ascii="Times New Roman" w:hAnsi="Times New Roman" w:cs="Times New Roman"/>
          <w:sz w:val="24"/>
          <w:szCs w:val="24"/>
          <w:lang w:val="en-US"/>
        </w:rPr>
        <w:t xml:space="preserve">use manipulative and intimidating tactics such as, grooming/coaching, bribes, and </w:t>
      </w:r>
      <w:r w:rsidRPr="00073105">
        <w:rPr>
          <w:rFonts w:ascii="Times New Roman" w:hAnsi="Times New Roman" w:cs="Times New Roman"/>
          <w:sz w:val="24"/>
          <w:szCs w:val="24"/>
          <w:lang w:val="en-US"/>
        </w:rPr>
        <w:lastRenderedPageBreak/>
        <w:t xml:space="preserve">threats which can cause victims to engage in </w:t>
      </w:r>
      <w:r w:rsidRPr="00073105">
        <w:rPr>
          <w:rFonts w:ascii="Times New Roman" w:hAnsi="Times New Roman" w:cs="Times New Roman"/>
          <w:i/>
          <w:sz w:val="24"/>
          <w:szCs w:val="24"/>
          <w:lang w:val="en-US"/>
        </w:rPr>
        <w:t>externally</w:t>
      </w:r>
      <w:r w:rsidRPr="00073105">
        <w:rPr>
          <w:rFonts w:ascii="Times New Roman" w:hAnsi="Times New Roman" w:cs="Times New Roman"/>
          <w:sz w:val="24"/>
          <w:szCs w:val="24"/>
          <w:lang w:val="en-US"/>
        </w:rPr>
        <w:t xml:space="preserve"> driven denial </w:t>
      </w:r>
      <w:r w:rsidRPr="004817E4">
        <w:rPr>
          <w:rFonts w:ascii="Times New Roman" w:hAnsi="Times New Roman" w:cs="Times New Roman"/>
          <w:sz w:val="24"/>
          <w:szCs w:val="24"/>
          <w:lang w:val="en-US"/>
        </w:rPr>
        <w:t>(Paine &amp; Hansen, 2002).</w:t>
      </w:r>
      <w:r>
        <w:rPr>
          <w:rFonts w:ascii="Times New Roman" w:hAnsi="Times New Roman" w:cs="Times New Roman"/>
          <w:sz w:val="24"/>
          <w:szCs w:val="24"/>
          <w:lang w:val="en-US"/>
        </w:rPr>
        <w:t xml:space="preserve"> </w:t>
      </w:r>
      <w:r w:rsidRPr="004817E4">
        <w:rPr>
          <w:rFonts w:ascii="Times New Roman" w:hAnsi="Times New Roman" w:cs="Times New Roman"/>
          <w:sz w:val="24"/>
          <w:szCs w:val="24"/>
          <w:lang w:val="en-US"/>
        </w:rPr>
        <w:t>While denial may serve a protective purpose for both a sexual abuse victim or perpetrator in the short-term, it is predominantly perceived as a</w:t>
      </w:r>
      <w:r w:rsidRPr="00073105">
        <w:rPr>
          <w:rFonts w:ascii="Times New Roman" w:hAnsi="Times New Roman" w:cs="Times New Roman"/>
          <w:sz w:val="24"/>
          <w:szCs w:val="24"/>
          <w:lang w:val="en-US"/>
        </w:rPr>
        <w:t xml:space="preserve">n obstructive tactic to prevent problems from being addressed directly </w:t>
      </w:r>
      <w:r w:rsidRPr="004817E4">
        <w:rPr>
          <w:rFonts w:ascii="Times New Roman" w:hAnsi="Times New Roman" w:cs="Times New Roman"/>
          <w:sz w:val="24"/>
          <w:szCs w:val="24"/>
          <w:lang w:val="en-US"/>
        </w:rPr>
        <w:fldChar w:fldCharType="begin" w:fldLock="1"/>
      </w:r>
      <w:r w:rsidRPr="004817E4">
        <w:rPr>
          <w:rFonts w:ascii="Times New Roman" w:hAnsi="Times New Roman" w:cs="Times New Roman"/>
          <w:sz w:val="24"/>
          <w:szCs w:val="24"/>
          <w:lang w:val="en-US"/>
        </w:rPr>
        <w:instrText>ADDIN CSL_CITATION { "citationItems" : [ { "id" : "ITEM-1", "itemData" : { "DOI" : "10.1111/j.1368-5031.2006.0884a.x", "PMID" : "16494636", "author" : [ { "dropping-particle" : "", "family" : "Jackson", "given" : "Graham", "non-dropping-particle" : "", "parse-names" : false, "suffix" : "" } ], "container-title" : "International Journal of Clinical Practice", "id" : "ITEM-1", "issue" : "3", "issued" : { "date-parts" : [ [ "2006" ] ] }, "page" : "253-255", "title" : "Denial", "type" : "article-journal", "volume" : "60" }, "uris" : [ "http://www.mendeley.com/documents/?uuid=4ceb956c-901f-4078-9660-84b25265d1c6" ] } ], "mendeley" : { "formattedCitation" : "(Jackson, 2006)", "plainTextFormattedCitation" : "(Jackson, 2006)", "previouslyFormattedCitation" : "(Jackson, 2006)" }, "properties" : { "noteIndex" : 0 }, "schema" : "https://github.com/citation-style-language/schema/raw/master/csl-citation.json" }</w:instrText>
      </w:r>
      <w:r w:rsidRPr="004817E4">
        <w:rPr>
          <w:rFonts w:ascii="Times New Roman" w:hAnsi="Times New Roman" w:cs="Times New Roman"/>
          <w:sz w:val="24"/>
          <w:szCs w:val="24"/>
          <w:lang w:val="en-US"/>
        </w:rPr>
        <w:fldChar w:fldCharType="separate"/>
      </w:r>
      <w:r w:rsidRPr="004817E4">
        <w:rPr>
          <w:rFonts w:ascii="Times New Roman" w:hAnsi="Times New Roman" w:cs="Times New Roman"/>
          <w:noProof/>
          <w:sz w:val="24"/>
          <w:szCs w:val="24"/>
          <w:lang w:val="en-US"/>
        </w:rPr>
        <w:t>(Jackson, 2006)</w:t>
      </w:r>
      <w:r w:rsidRPr="004817E4">
        <w:rPr>
          <w:rFonts w:ascii="Times New Roman" w:hAnsi="Times New Roman" w:cs="Times New Roman"/>
          <w:sz w:val="24"/>
          <w:szCs w:val="24"/>
          <w:lang w:val="en-US"/>
        </w:rPr>
        <w:fldChar w:fldCharType="end"/>
      </w:r>
      <w:r w:rsidRPr="004817E4">
        <w:rPr>
          <w:rFonts w:ascii="Times New Roman" w:hAnsi="Times New Roman" w:cs="Times New Roman"/>
          <w:sz w:val="24"/>
          <w:szCs w:val="24"/>
          <w:lang w:val="en-US"/>
        </w:rPr>
        <w:t>.</w:t>
      </w:r>
      <w:r w:rsidRPr="00466E6E">
        <w:rPr>
          <w:rFonts w:ascii="Times New Roman" w:hAnsi="Times New Roman" w:cs="Times New Roman"/>
          <w:sz w:val="24"/>
          <w:szCs w:val="24"/>
          <w:lang w:val="en-US"/>
        </w:rPr>
        <w:t xml:space="preserve"> </w:t>
      </w:r>
    </w:p>
    <w:p w:rsidR="00D4694C" w:rsidRDefault="00D4694C" w:rsidP="00D4694C">
      <w:pPr>
        <w:spacing w:line="480" w:lineRule="auto"/>
        <w:ind w:firstLine="709"/>
        <w:jc w:val="both"/>
        <w:rPr>
          <w:rFonts w:ascii="Times New Roman" w:hAnsi="Times New Roman" w:cs="Times New Roman"/>
          <w:sz w:val="24"/>
          <w:szCs w:val="24"/>
          <w:lang w:val="en-US"/>
        </w:rPr>
      </w:pPr>
      <w:r w:rsidRPr="00466E6E">
        <w:rPr>
          <w:rFonts w:ascii="Times New Roman" w:hAnsi="Times New Roman" w:cs="Times New Roman"/>
          <w:sz w:val="24"/>
          <w:szCs w:val="24"/>
          <w:lang w:val="en-US"/>
        </w:rPr>
        <w:t>The issue of denial has been discussed in diverse strands of science and is often mentioned as a coping strategy in discussions about trauma</w:t>
      </w:r>
      <w:r w:rsidRPr="004817E4">
        <w:rPr>
          <w:rFonts w:ascii="Times New Roman" w:hAnsi="Times New Roman" w:cs="Times New Roman"/>
          <w:sz w:val="24"/>
          <w:szCs w:val="24"/>
          <w:lang w:val="en-US"/>
        </w:rPr>
        <w:t xml:space="preserve"> amongst victims of sexual abuse. The literature has benefited from some important discoveries on the denial patterns of CSA victims, albeit limited. </w:t>
      </w:r>
      <w:r w:rsidRPr="004817E4">
        <w:rPr>
          <w:rFonts w:ascii="Times New Roman" w:hAnsi="Times New Roman" w:cs="Times New Roman"/>
          <w:sz w:val="24"/>
          <w:szCs w:val="24"/>
          <w:lang w:val="en-US"/>
        </w:rPr>
        <w:fldChar w:fldCharType="begin" w:fldLock="1"/>
      </w:r>
      <w:r w:rsidRPr="00073105">
        <w:rPr>
          <w:rFonts w:ascii="Times New Roman" w:hAnsi="Times New Roman" w:cs="Times New Roman"/>
          <w:sz w:val="24"/>
          <w:szCs w:val="24"/>
          <w:lang w:val="en-US"/>
        </w:rPr>
        <w:instrText>ADDIN CSL_CITATION { "citationItems" : [ { "id" : "ITEM-1", "itemData" : { "DOI" : "10.1016/j.chiabu.2009.09.011", "ISSN" : "1873-7757", "PMID" : "20206999", "abstract" : "OBJECTIVE: The present study investigated 27 sexually abused children's reports about abuse given in the context of police interviews. All abuse cases had been verified (with, e.g., photographs or video films), proving that abuse had occurred.\n\nMETHOD: The interviews with the children were analyzed regarding amount and type of information reported, and the frequency of denial and avoidance. Furthermore, children's reporting on different interview occasions was investigated.\n\nRESULTS: Children reported significantly more neutral information from the abusive acts per se than sexual information. The children were also highly avoidant and, on several occasions, denied that (documented) sexual acts had occurred. Furthermore, the second and third interviews generated twice as many (new) sexual details as the first interview. The children also produced more denials and avoidances at the first interview compared to subsequent interviews.\n\nCONCLUSIONS: The present study indicates that sexually abused children may be highly resistant to reporting about the abuse in police interviews, and that two or three interviews may be needed to enable children to give complete and informative reports. It is of vital importance that professionals within the legal system be aware of this problem when conducting child interviews and when evaluating the reliability of child sexual abuse reports.", "author" : [ { "dropping-particle" : "", "family" : "Leander", "given" : "Lina", "non-dropping-particle" : "", "parse-names" : false, "suffix" : "" } ], "container-title" : "Child abuse &amp; neglect", "id" : "ITEM-1", "issue" : "3", "issued" : { "date-parts" : [ [ "2010", "3" ] ] }, "page" : "192-205", "title" : "Police interviews with child sexual abuse victims: patterns of reporting, avoidance and denial.", "type" : "article-journal", "volume" : "34" }, "uris" : [ "http://www.mendeley.com/documents/?uuid=f1033e57-8151-4206-8080-8f3f67bc9219" ] } ], "mendeley" : { "formattedCitation" : "(Leander, 2010)", "manualFormatting" : "Leander (2010)", "plainTextFormattedCitation" : "(Leander, 2010)", "previouslyFormattedCitation" : "(Leander, 2010)" }, "properties" : { "noteIndex" : 0 }, "schema" : "https://github.com/citation-style-language/schema/raw/master/csl-citation.json" }</w:instrText>
      </w:r>
      <w:r w:rsidRPr="004817E4">
        <w:rPr>
          <w:rFonts w:ascii="Times New Roman" w:hAnsi="Times New Roman" w:cs="Times New Roman"/>
          <w:sz w:val="24"/>
          <w:szCs w:val="24"/>
          <w:lang w:val="en-US"/>
        </w:rPr>
        <w:fldChar w:fldCharType="separate"/>
      </w:r>
      <w:r w:rsidRPr="004817E4">
        <w:rPr>
          <w:rFonts w:ascii="Times New Roman" w:hAnsi="Times New Roman" w:cs="Times New Roman"/>
          <w:noProof/>
          <w:sz w:val="24"/>
          <w:szCs w:val="24"/>
          <w:lang w:val="en-US"/>
        </w:rPr>
        <w:t>Leander (2010)</w:t>
      </w:r>
      <w:r w:rsidRPr="004817E4">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found that in a sample of 27 children with histories of proven abuse (e.g., film and or photograph evidence), the children collectively (falsely) denied any sexual abuse on 95 occasions during the first police interview. </w:t>
      </w:r>
      <w:r w:rsidRPr="00466E6E">
        <w:rPr>
          <w:rFonts w:ascii="Times New Roman" w:hAnsi="Times New Roman" w:cs="Times New Roman"/>
          <w:sz w:val="24"/>
          <w:szCs w:val="24"/>
          <w:lang w:val="en-US"/>
        </w:rPr>
        <w:fldChar w:fldCharType="begin" w:fldLock="1"/>
      </w:r>
      <w:r w:rsidRPr="00073105">
        <w:rPr>
          <w:rFonts w:ascii="Times New Roman" w:hAnsi="Times New Roman" w:cs="Times New Roman"/>
          <w:sz w:val="24"/>
          <w:szCs w:val="24"/>
          <w:lang w:val="en-US"/>
        </w:rPr>
        <w:instrText>ADDIN CSL_CITATION { "citationItems" : [ { "id" : "ITEM-1", "itemData" : { "ISBN" : "0009-4021", "ISSN" : "00094021", "PMID" : "1997290", "abstract" : "In an analysis of the disclosure by a large number of children from three to 17 years of age of having been sexually abused, and who were eventually confirmed as credible victims, the large majority at first denied the abuse. The authors describe disclosure as a process with definable phases and characteristics--seldom the single entity that typical investigations consider disclosure to be, thereby setting the stage for ensuring injustices and harm to the children.", "author" : [ { "dropping-particle" : "", "family" : "Sorensen", "given" : "T.", "non-dropping-particle" : "", "parse-names" : false, "suffix" : "" }, { "dropping-particle" : "", "family" : "Snow", "given" : "B.", "non-dropping-particle" : "", "parse-names" : false, "suffix" : "" } ], "container-title" : "Child welfare", "id" : "ITEM-1", "issue" : "1", "issued" : { "date-parts" : [ [ "1991" ] ] }, "page" : "3-15", "title" : "How children tell: the process of disclosure in child sexual abuse.", "type" : "article-journal", "volume" : "70" }, "uris" : [ "http://www.mendeley.com/documents/?uuid=53a9bf5c-d2d7-4e93-9c3f-91e4aa448090" ] } ], "mendeley" : { "formattedCitation" : "(Sorensen &amp; Snow, 1991)", "manualFormatting" : "Sorensen and Snow (1991)", "plainTextFormattedCitation" : "(Sorensen &amp; Snow, 1991)", "previouslyFormattedCitation" : "(Sorensen &amp; Snow, 1991)"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Sorensen and Snow (</w:t>
      </w:r>
      <w:r w:rsidRPr="004817E4">
        <w:rPr>
          <w:rFonts w:ascii="Times New Roman" w:hAnsi="Times New Roman" w:cs="Times New Roman"/>
          <w:noProof/>
          <w:sz w:val="24"/>
          <w:szCs w:val="24"/>
          <w:lang w:val="en-US"/>
        </w:rPr>
        <w:t>1991)</w:t>
      </w:r>
      <w:r w:rsidRPr="00466E6E">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retrospectively examined disclosure patterns in cases of confirmed CSA </w:t>
      </w:r>
      <w:r w:rsidRPr="004817E4">
        <w:rPr>
          <w:rFonts w:ascii="Times New Roman" w:hAnsi="Times New Roman" w:cs="Times New Roman"/>
          <w:sz w:val="24"/>
          <w:szCs w:val="24"/>
          <w:lang w:val="en-US"/>
        </w:rPr>
        <w:t xml:space="preserve">and found that </w:t>
      </w:r>
      <w:r w:rsidRPr="00073105">
        <w:rPr>
          <w:rFonts w:ascii="Times New Roman" w:hAnsi="Times New Roman" w:cs="Times New Roman"/>
          <w:sz w:val="24"/>
          <w:szCs w:val="24"/>
          <w:lang w:val="en-US"/>
        </w:rPr>
        <w:t xml:space="preserve">a large majority of CSA victims who eventually disclosed had initially denied that the event had occurred. The study also showed that questioning by a parent/authority figure, being identified as potential victims and being questioned in a formal interview setting were the most common predictors of denials. </w:t>
      </w:r>
    </w:p>
    <w:p w:rsidR="00D4694C" w:rsidRPr="004817E4" w:rsidRDefault="00D4694C" w:rsidP="00D4694C">
      <w:pPr>
        <w:spacing w:line="480" w:lineRule="auto"/>
        <w:ind w:firstLine="709"/>
        <w:jc w:val="both"/>
        <w:rPr>
          <w:rFonts w:ascii="Times New Roman" w:hAnsi="Times New Roman" w:cs="Times New Roman"/>
          <w:sz w:val="24"/>
          <w:szCs w:val="24"/>
          <w:lang w:val="en-US"/>
        </w:rPr>
      </w:pPr>
      <w:r w:rsidRPr="00073105">
        <w:rPr>
          <w:rFonts w:ascii="Times New Roman" w:hAnsi="Times New Roman" w:cs="Times New Roman"/>
          <w:sz w:val="24"/>
          <w:szCs w:val="24"/>
          <w:lang w:val="en-US"/>
        </w:rPr>
        <w:t xml:space="preserve">Still, though the concept of false denials has been known by psychological professionals for some time, much about it remains unclear </w:t>
      </w:r>
      <w:r w:rsidRPr="00466E6E">
        <w:rPr>
          <w:rFonts w:ascii="Times New Roman" w:hAnsi="Times New Roman" w:cs="Times New Roman"/>
          <w:sz w:val="24"/>
          <w:szCs w:val="24"/>
          <w:lang w:val="en-US"/>
        </w:rPr>
        <w:fldChar w:fldCharType="begin" w:fldLock="1"/>
      </w:r>
      <w:r w:rsidRPr="0030240E">
        <w:rPr>
          <w:rFonts w:ascii="Times New Roman" w:hAnsi="Times New Roman" w:cs="Times New Roman"/>
          <w:sz w:val="24"/>
          <w:szCs w:val="24"/>
          <w:lang w:val="en-US"/>
        </w:rPr>
        <w:instrText>ADDIN CSL_CITATION { "citationItems" : [ { "id" : "ITEM-1", "itemData" : { "DOI" : "10.1080/09515079808254039", "ISSN" : "0951-5070", "abstract" : "Abstract An information processing analysis is presented of the concept of denial. Different stages are identified where denial may be enacted. A consideration of the locus of denial can prevent misclassification and have therapeutic implications Abstract An information processing analysis is presented of the concept of denial. Different stages are identified where denial may be enacted. A consideration of the locus of denial can prevent misclassification and have therapeutic implications", "author" : [ { "dropping-particle" : "", "family" : "Manousos", "given" : "I. R.", "non-dropping-particle" : "", "parse-names" : false, "suffix" : "" }, { "dropping-particle" : "", "family" : "Williams", "given" : "D. I.", "non-dropping-particle" : "", "parse-names" : false, "suffix" : "" } ], "container-title" : "Counselling Psychology Quarterly", "id" : "ITEM-1", "issue" : "1", "issued" : { "date-parts" : [ [ "1998" ] ] }, "page" : "15-22", "title" : "The locus of denial", "type" : "article-journal", "volume" : "11" }, "uris" : [ "http://www.mendeley.com/documents/?uuid=42277ef9-bf21-4b13-8452-299145852775" ] } ], "mendeley" : { "formattedCitation" : "(Manousos &amp; Williams, 1998)", "manualFormatting" : "(Manousos &amp; Williams, 1998;", "plainTextFormattedCitation" : "(Manousos &amp; Williams, 1998)", "previouslyFormattedCitation" : "(Manousos &amp; Williams, 1998)"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(Manousos &amp; Williams, 1998;</w:t>
      </w:r>
      <w:r w:rsidRPr="00466E6E">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w:t>
      </w:r>
      <w:r w:rsidRPr="00466E6E">
        <w:rPr>
          <w:rFonts w:ascii="Times New Roman" w:hAnsi="Times New Roman" w:cs="Times New Roman"/>
          <w:sz w:val="24"/>
          <w:szCs w:val="24"/>
          <w:lang w:val="en-US"/>
        </w:rPr>
        <w:fldChar w:fldCharType="begin" w:fldLock="1"/>
      </w:r>
      <w:r w:rsidRPr="0030240E">
        <w:rPr>
          <w:rFonts w:ascii="Times New Roman" w:hAnsi="Times New Roman" w:cs="Times New Roman"/>
          <w:sz w:val="24"/>
          <w:szCs w:val="24"/>
          <w:lang w:val="en-US"/>
        </w:rPr>
        <w:instrText>ADDIN CSL_CITATION { "citationItems" : [ { "id" : "ITEM-1", "itemData" : { "DOI" : "10.1016/j.jarmac.2016.04.002", "ISSN" : "22113681", "abstract" : "We examined the mnemonic effects of false denials. In a previous experiment (Otgaar, Howe, Memon, &amp; Wang, 2014), false denials resulted in participants denying that they talked about details with the experimenter when in fact they did. This denial-induced forgetting (DIF) was further examined. In Experiment 1, participants received pictures and their belief and memory for details were tested. In the false denial group, participants had to falsely deny in response to each question. In the external denial group, an experimenter falsely denied to the participants that certain details were present. The control group had to answer the questions honestly. We found evidence for DIF. In Experiment 2, we used a video and again found DIF. Moreover, when the experimenter provided external denials, nonbelieved memory rates increased. Together, our experiments suggest that false denials undermine memory while external denials appear to reduce belief.", "author" : [ { "dropping-particle" : "", "family" : "Otgaar", "given" : "Henry", "non-dropping-particle" : "", "parse-names" : false, "suffix" : "" }, { "dropping-particle" : "", "family" : "Howe", "given" : "Mark L.", "non-dropping-particle" : "", "parse-names" : false, "suffix" : "" }, { "dropping-particle" : "", "family" : "Smeets", "given" : "Tom", "non-dropping-particle" : "", "parse-names" : false, "suffix" : "" }, { "dropping-particle" : "", "family" : "Wang", "given" : "Jianqin", "non-dropping-particle" : "", "parse-names" : false, "suffix" : "" } ], "container-title" : "Journal of Applied Research in Memory and Cognition", "id" : "ITEM-1", "issue" : "2", "issued" : { "date-parts" : [ [ "2016" ] ] }, "page" : "168-175", "title" : "Denial-Induced Forgetting: False Denials Undermine Memory, But External Denials Undermine Belief", "type" : "article-journal", "volume" : "5" }, "uris" : [ "http://www.mendeley.com/documents/?uuid=f54f1844-0bfb-3124-85bb-bdd8f7edcf5b" ] } ], "mendeley" : { "formattedCitation" : "(Otgaar et al., 2016)", "manualFormatting" : "Otgaar et al., 2016)", "plainTextFormattedCitation" : "(Otgaar et al., 2016)", "previouslyFormattedCitation" : "(Otgaar et al., 2016)"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Otgaar et al., 2016)</w:t>
      </w:r>
      <w:r w:rsidRPr="00466E6E">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Pr="00466E6E">
        <w:rPr>
          <w:rFonts w:ascii="Times New Roman" w:hAnsi="Times New Roman" w:cs="Times New Roman"/>
          <w:sz w:val="24"/>
          <w:szCs w:val="24"/>
          <w:lang w:val="en-US"/>
        </w:rPr>
        <w:t xml:space="preserve">he number of focused studies </w:t>
      </w:r>
      <w:r w:rsidR="00C22AEB">
        <w:rPr>
          <w:rFonts w:ascii="Times New Roman" w:hAnsi="Times New Roman" w:cs="Times New Roman"/>
          <w:sz w:val="24"/>
          <w:szCs w:val="24"/>
          <w:lang w:val="en-US"/>
        </w:rPr>
        <w:t>that address</w:t>
      </w:r>
      <w:r w:rsidRPr="00466E6E">
        <w:rPr>
          <w:rFonts w:ascii="Times New Roman" w:hAnsi="Times New Roman" w:cs="Times New Roman"/>
          <w:sz w:val="24"/>
          <w:szCs w:val="24"/>
          <w:lang w:val="en-US"/>
        </w:rPr>
        <w:t xml:space="preserve"> false deni</w:t>
      </w:r>
      <w:r w:rsidRPr="004817E4">
        <w:rPr>
          <w:rFonts w:ascii="Times New Roman" w:hAnsi="Times New Roman" w:cs="Times New Roman"/>
          <w:sz w:val="24"/>
          <w:szCs w:val="24"/>
          <w:lang w:val="en-US"/>
        </w:rPr>
        <w:t>als are few and at the moment only distal parallels can be drawn from associated research as attempts are made to enrich false denial literature</w:t>
      </w:r>
      <w:r>
        <w:rPr>
          <w:rFonts w:ascii="Times New Roman" w:hAnsi="Times New Roman" w:cs="Times New Roman"/>
          <w:sz w:val="24"/>
          <w:szCs w:val="24"/>
          <w:lang w:val="en-US"/>
        </w:rPr>
        <w:t>.</w:t>
      </w:r>
      <w:r w:rsidRPr="004817E4">
        <w:rPr>
          <w:rFonts w:ascii="Times New Roman" w:hAnsi="Times New Roman" w:cs="Times New Roman"/>
          <w:sz w:val="24"/>
          <w:szCs w:val="24"/>
          <w:lang w:val="en-US"/>
        </w:rPr>
        <w:t xml:space="preserve"> There has also been a disproportionate focus in </w:t>
      </w:r>
      <w:r w:rsidRPr="004817E4">
        <w:rPr>
          <w:rFonts w:ascii="Times New Roman" w:hAnsi="Times New Roman" w:cs="Times New Roman"/>
          <w:sz w:val="24"/>
          <w:szCs w:val="24"/>
          <w:lang w:val="en-GB"/>
        </w:rPr>
        <w:t>favour</w:t>
      </w:r>
      <w:r w:rsidRPr="004817E4">
        <w:rPr>
          <w:rFonts w:ascii="Times New Roman" w:hAnsi="Times New Roman" w:cs="Times New Roman"/>
          <w:sz w:val="24"/>
          <w:szCs w:val="24"/>
          <w:lang w:val="en-US"/>
        </w:rPr>
        <w:t xml:space="preserve"> of errors such as false allegations to the exclusion of the false negative error of false denial </w:t>
      </w:r>
      <w:r w:rsidRPr="00466E6E">
        <w:rPr>
          <w:rFonts w:ascii="Times New Roman" w:hAnsi="Times New Roman" w:cs="Times New Roman"/>
          <w:sz w:val="24"/>
          <w:szCs w:val="24"/>
          <w:lang w:val="en-US"/>
        </w:rPr>
        <w:fldChar w:fldCharType="begin" w:fldLock="1"/>
      </w:r>
      <w:r w:rsidRPr="0030240E">
        <w:rPr>
          <w:rFonts w:ascii="Times New Roman" w:hAnsi="Times New Roman" w:cs="Times New Roman"/>
          <w:sz w:val="24"/>
          <w:szCs w:val="24"/>
          <w:lang w:val="en-US"/>
        </w:rPr>
        <w:instrText>ADDIN CSL_CITATION { "citationItems" : [ { "id" : "ITEM-1", "itemData" : { "DOI" : "http://dx.doi.org/10.1037/1076-8971.1.2.429", "ISBN" : "1076-8971; 1939-1528", "ISSN" : "1076-8971, 1076-8971", "abstract" : "The amicus brief in the Kelly Michaels case ignores the risks that abused children will fail to reveal abuse unless direct and sometimes leading questions are asked. Although the brief correctly criticizes previous research for understating the risks that aggressive interviewing practices will lead young children to make false allegations of abuse, it overstates the likelihood that false allegations occur by overlooking the aspects of the Kelly Michaels case and the research it inspired that are unlike the typical abuse case. The author discusses factors that lead abused children to falsely deny abuse and that minimize the likelihood that nonabused children will allege abuse. Interviewers.", "author" : [ { "dropping-particle" : "", "family" : "Lyon", "given" : "T.D", "non-dropping-particle" : "", "parse-names" : false, "suffix" : "" } ], "container-title" : "Psychology, Public Policy, &amp; Law,", "id" : "ITEM-1", "issue" : "February", "issued" : { "date-parts" : [ [ "1995" ] ] }, "page" : "429-437", "title" : "False allegations and false denials in child sexual abuse", "type" : "article-journal", "volume" : "1" }, "uris" : [ "http://www.mendeley.com/documents/?uuid=e366faac-bf2b-4713-871b-68fc1e2c2cf7" ] } ], "mendeley" : { "formattedCitation" : "(Lyon, 1995)", "manualFormatting" : "(Lyon, 1995)", "plainTextFormattedCitation" : "(Lyon, 1995)", "previouslyFormattedCitation" : "(Lyon, 1995)"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(Lyon, 1995)</w:t>
      </w:r>
      <w:r w:rsidRPr="00466E6E">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w:t>
      </w:r>
      <w:r w:rsidRPr="004817E4">
        <w:rPr>
          <w:rFonts w:ascii="Times New Roman" w:hAnsi="Times New Roman" w:cs="Times New Roman"/>
          <w:sz w:val="24"/>
          <w:szCs w:val="24"/>
          <w:lang w:val="en-US"/>
        </w:rPr>
        <w:t xml:space="preserve">The absence of rigorous research on false denials may in part be attributed to the idea held by some that it would be immensely challenging to obtain accurate data </w:t>
      </w:r>
      <w:r w:rsidRPr="00466E6E">
        <w:rPr>
          <w:rFonts w:ascii="Times New Roman" w:hAnsi="Times New Roman" w:cs="Times New Roman"/>
          <w:sz w:val="24"/>
          <w:szCs w:val="24"/>
          <w:lang w:val="en-US"/>
        </w:rPr>
        <w:fldChar w:fldCharType="begin" w:fldLock="1"/>
      </w:r>
      <w:r w:rsidRPr="00073105">
        <w:rPr>
          <w:rFonts w:ascii="Times New Roman" w:hAnsi="Times New Roman" w:cs="Times New Roman"/>
          <w:sz w:val="24"/>
          <w:szCs w:val="24"/>
          <w:lang w:val="en-US"/>
        </w:rPr>
        <w:instrText>ADDIN CSL_CITATION { "citationItems" : [ { "id" : "ITEM-1", "itemData" : { "DOI" : "10.1080/09658210701725732", "ISBN" : "0965-8211", "ISSN" : "0965-8211", "PMID" : "18158687", "abstract" : "Methods used during forensic interviews with children are driven by beliefs about how children recall and report child sexual abuse (CSA) to others. Summit (1983) proposed a theory (Child Sexual Abuse Accommodation Syndrome) contending that, due to the specific traumatic characteristics of CSA, children will often delay disclosing abuse or altogether fail to disclose during childhood, deny abuse when asked, and often recant abuse allegations. His theory has had a tremendous impact on the field of CSA forensic evaluations, despite its dearth of empirical support. In this paper, we review and critique the contemporary literature from two main sources: retrospective accounts from adults reporting CSA experiences and studies of children undergoing forensic evaluation for CSA. We conclude that data support the notion that children often delay abuse disclosure, but that among valid abuse cases undergoing forensic evaluation, denial and recantation are not common. Methodological issues and implications for forensic interviewers are discussed.", "author" : [ { "dropping-particle" : "", "family" : "London", "given" : "K", "non-dropping-particle" : "", "parse-names" : false, "suffix" : "" }, { "dropping-particle" : "", "family" : "Bruck", "given" : "M", "non-dropping-particle" : "", "parse-names" : false, "suffix" : "" }, { "dropping-particle" : "", "family" : "Wright", "given" : "D B", "non-dropping-particle" : "", "parse-names" : false, "suffix" : "" }, { "dropping-particle" : "", "family" : "Ceci", "given" : "S J", "non-dropping-particle" : "", "parse-names" : false, "suffix" : "" } ], "container-title" : "Memory", "id" : "ITEM-1", "issue" : "October 2016", "issued" : { "date-parts" : [ [ "2008" ] ] }, "page" : "29-47", "title" : "Review of the contemporary literature on how children report sexual abuse to others: Findings, methodological issues, and implications for forensic interviewers.", "type" : "article-journal", "volume" : "16" }, "uris" : [ "http://www.mendeley.com/documents/?uuid=a1c70b1e-4e9c-4468-af1d-3632cedcb161" ] } ], "mendeley" : { "formattedCitation" : "(London, Bruck, Wright, &amp; Ceci, 2008)", "manualFormatting" : "(London, Bruck, Wright, &amp; Ceci, 2008)", "plainTextFormattedCitation" : "(London, Bruck, Wright, &amp; Ceci, 2008)", "previouslyFormattedCitation" : "(London, Bruck, Wright, &amp; Ceci, 2008)"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(London, Bruck, Wright, &amp; Ceci, 2008)</w:t>
      </w:r>
      <w:r w:rsidRPr="00466E6E">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That is, </w:t>
      </w:r>
      <w:r w:rsidRPr="00466E6E">
        <w:rPr>
          <w:rFonts w:ascii="Times New Roman" w:hAnsi="Times New Roman" w:cs="Times New Roman"/>
          <w:sz w:val="24"/>
          <w:szCs w:val="24"/>
          <w:lang w:val="en-US"/>
        </w:rPr>
        <w:t xml:space="preserve">London and colleagues argued that in order to accurately determine denial rates amongst sexually abused children samples of questioned </w:t>
      </w:r>
      <w:r w:rsidRPr="00466E6E">
        <w:rPr>
          <w:rFonts w:ascii="Times New Roman" w:hAnsi="Times New Roman" w:cs="Times New Roman"/>
          <w:sz w:val="24"/>
          <w:szCs w:val="24"/>
          <w:lang w:val="en-US"/>
        </w:rPr>
        <w:lastRenderedPageBreak/>
        <w:t>children with systematically recorded respo</w:t>
      </w:r>
      <w:r w:rsidRPr="004817E4">
        <w:rPr>
          <w:rFonts w:ascii="Times New Roman" w:hAnsi="Times New Roman" w:cs="Times New Roman"/>
          <w:sz w:val="24"/>
          <w:szCs w:val="24"/>
          <w:lang w:val="en-US"/>
        </w:rPr>
        <w:t xml:space="preserve">nses is needed. They argued further that since most sexually abused children are not officially interviewed such a sample would be unrepresentative of the entire population. However we believe that exploration into the issue of false denials should remain </w:t>
      </w:r>
      <w:r w:rsidRPr="00073105">
        <w:rPr>
          <w:rFonts w:ascii="Times New Roman" w:hAnsi="Times New Roman" w:cs="Times New Roman"/>
          <w:sz w:val="24"/>
          <w:szCs w:val="24"/>
          <w:lang w:val="en-US"/>
        </w:rPr>
        <w:t xml:space="preserve">at the forefront of academic inquiry, if for no other reason than the fact that false denials could result in the dismissal of authentic cases of abuse </w:t>
      </w:r>
      <w:r w:rsidRPr="00466E6E">
        <w:rPr>
          <w:rFonts w:ascii="Times New Roman" w:hAnsi="Times New Roman" w:cs="Times New Roman"/>
          <w:sz w:val="24"/>
          <w:szCs w:val="24"/>
          <w:lang w:val="en-US"/>
        </w:rPr>
        <w:fldChar w:fldCharType="begin" w:fldLock="1"/>
      </w:r>
      <w:r w:rsidRPr="0030240E">
        <w:rPr>
          <w:rFonts w:ascii="Times New Roman" w:hAnsi="Times New Roman" w:cs="Times New Roman"/>
          <w:sz w:val="24"/>
          <w:szCs w:val="24"/>
          <w:lang w:val="en-US"/>
        </w:rPr>
        <w:instrText>ADDIN CSL_CITATION { "citationItems" : [ { "id" : "ITEM-1", "itemData" : { "ISBN" : "0009-4021", "ISSN" : "00094021", "PMID" : "1997290", "abstract" : "In an analysis of the disclosure by a large number of children from three to 17 years of age of having been sexually abused, and who were eventually confirmed as credible victims, the large majority at first denied the abuse. The authors describe disclosure as a process with definable phases and characteristics--seldom the single entity that typical investigations consider disclosure to be, thereby setting the stage for ensuring injustices and harm to the children.", "author" : [ { "dropping-particle" : "", "family" : "Sorensen", "given" : "T.", "non-dropping-particle" : "", "parse-names" : false, "suffix" : "" }, { "dropping-particle" : "", "family" : "Snow", "given" : "B.", "non-dropping-particle" : "", "parse-names" : false, "suffix" : "" } ], "container-title" : "Child welfare", "id" : "ITEM-1", "issue" : "1", "issued" : { "date-parts" : [ [ "1991" ] ] }, "page" : "3-15", "title" : "How children tell: the process of disclosure in child sexual abuse.", "type" : "article-journal", "volume" : "70" }, "uris" : [ "http://www.mendeley.com/documents/?uuid=53a9bf5c-d2d7-4e93-9c3f-91e4aa448090" ] } ], "mendeley" : { "formattedCitation" : "(Sorensen &amp; Snow, 1991)", "plainTextFormattedCitation" : "(Sorensen &amp; Snow, 1991)", "previouslyFormattedCitation" : "(Sorensen &amp; Snow, 1991)"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(Sorensen &amp; Snow, 1991)</w:t>
      </w:r>
      <w:r w:rsidRPr="00466E6E">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w:t>
      </w:r>
    </w:p>
    <w:p w:rsidR="00D4694C" w:rsidRPr="0030240E" w:rsidRDefault="00D4694C" w:rsidP="00D4694C">
      <w:pPr>
        <w:rPr>
          <w:rFonts w:ascii="Times New Roman" w:hAnsi="Times New Roman" w:cs="Times New Roman"/>
          <w:b/>
          <w:sz w:val="24"/>
          <w:szCs w:val="24"/>
          <w:lang w:val="en-US"/>
        </w:rPr>
      </w:pPr>
      <w:r w:rsidRPr="0030240E">
        <w:rPr>
          <w:rFonts w:ascii="Times New Roman" w:hAnsi="Times New Roman" w:cs="Times New Roman"/>
          <w:b/>
          <w:sz w:val="24"/>
          <w:szCs w:val="24"/>
          <w:lang w:val="en-US"/>
        </w:rPr>
        <w:t xml:space="preserve">Non-disclosure </w:t>
      </w:r>
    </w:p>
    <w:p w:rsidR="00D4694C" w:rsidRPr="00073105" w:rsidRDefault="00D4694C" w:rsidP="00D4694C">
      <w:pPr>
        <w:spacing w:after="0" w:line="480" w:lineRule="auto"/>
        <w:ind w:firstLine="709"/>
        <w:jc w:val="both"/>
        <w:rPr>
          <w:rFonts w:ascii="Times New Roman" w:hAnsi="Times New Roman" w:cs="Times New Roman"/>
          <w:sz w:val="24"/>
          <w:szCs w:val="24"/>
          <w:lang w:val="en-GB"/>
        </w:rPr>
      </w:pPr>
      <w:r w:rsidRPr="0030240E">
        <w:rPr>
          <w:rFonts w:ascii="Times New Roman" w:hAnsi="Times New Roman" w:cs="Times New Roman"/>
          <w:sz w:val="24"/>
          <w:szCs w:val="24"/>
          <w:lang w:val="en-GB"/>
        </w:rPr>
        <w:t xml:space="preserve">Disclosure is known to facilitate mental healing in CSA victims, has bearings on long-term mental </w:t>
      </w:r>
      <w:r w:rsidRPr="00073105">
        <w:rPr>
          <w:rFonts w:ascii="Times New Roman" w:hAnsi="Times New Roman" w:cs="Times New Roman"/>
          <w:sz w:val="24"/>
          <w:szCs w:val="24"/>
          <w:lang w:val="en-GB"/>
        </w:rPr>
        <w:t>outcome</w:t>
      </w:r>
      <w:r>
        <w:rPr>
          <w:rFonts w:ascii="Times New Roman" w:hAnsi="Times New Roman" w:cs="Times New Roman"/>
          <w:sz w:val="24"/>
          <w:szCs w:val="24"/>
          <w:lang w:val="en-GB"/>
        </w:rPr>
        <w:t>,</w:t>
      </w:r>
      <w:r w:rsidRPr="00073105">
        <w:rPr>
          <w:rFonts w:ascii="Times New Roman" w:hAnsi="Times New Roman" w:cs="Times New Roman"/>
          <w:sz w:val="24"/>
          <w:szCs w:val="24"/>
          <w:lang w:val="en-GB"/>
        </w:rPr>
        <w:t xml:space="preserve"> and lowers the likelihood of re-victimization (Kogan, 2005; </w:t>
      </w:r>
      <w:r w:rsidRPr="00073105">
        <w:rPr>
          <w:rFonts w:ascii="Times New Roman" w:hAnsi="Times New Roman" w:cs="Times New Roman"/>
          <w:noProof/>
          <w:sz w:val="24"/>
          <w:szCs w:val="24"/>
          <w:lang w:val="en-GB"/>
        </w:rPr>
        <w:t>Sorsoli, Kia-Keating, &amp; Grossman, 2008</w:t>
      </w:r>
      <w:r w:rsidRPr="00073105">
        <w:rPr>
          <w:rFonts w:ascii="Times New Roman" w:hAnsi="Times New Roman" w:cs="Times New Roman"/>
          <w:sz w:val="24"/>
          <w:szCs w:val="24"/>
          <w:lang w:val="en-GB"/>
        </w:rPr>
        <w:t>). Victims may decide to informally confide in a peer about their abuse or disclose formally during a regular visit to the family medical doctor (Ullman, 2002)</w:t>
      </w:r>
      <w:r w:rsidRPr="0030240E">
        <w:rPr>
          <w:rFonts w:ascii="Times New Roman" w:hAnsi="Times New Roman" w:cs="Times New Roman"/>
          <w:sz w:val="24"/>
          <w:szCs w:val="24"/>
          <w:lang w:val="en-GB"/>
        </w:rPr>
        <w:t xml:space="preserve">. </w:t>
      </w:r>
      <w:r>
        <w:rPr>
          <w:rFonts w:ascii="Times New Roman" w:hAnsi="Times New Roman" w:cs="Times New Roman"/>
          <w:sz w:val="24"/>
          <w:szCs w:val="24"/>
          <w:lang w:val="en-GB"/>
        </w:rPr>
        <w:t>W</w:t>
      </w:r>
      <w:r w:rsidRPr="0030240E">
        <w:rPr>
          <w:rFonts w:ascii="Times New Roman" w:hAnsi="Times New Roman" w:cs="Times New Roman"/>
          <w:sz w:val="24"/>
          <w:szCs w:val="24"/>
          <w:lang w:val="en-GB"/>
        </w:rPr>
        <w:t>hether informally or formally,</w:t>
      </w:r>
      <w:r w:rsidRPr="00690F3B">
        <w:rPr>
          <w:rFonts w:ascii="Times New Roman" w:hAnsi="Times New Roman" w:cs="Times New Roman"/>
          <w:sz w:val="24"/>
          <w:szCs w:val="24"/>
          <w:lang w:val="en-GB"/>
        </w:rPr>
        <w:t xml:space="preserve"> sexual abuse victims</w:t>
      </w:r>
      <w:r w:rsidRPr="004E1924">
        <w:rPr>
          <w:rFonts w:ascii="Times New Roman" w:hAnsi="Times New Roman" w:cs="Times New Roman"/>
          <w:sz w:val="24"/>
          <w:szCs w:val="24"/>
          <w:lang w:val="en-GB"/>
        </w:rPr>
        <w:t xml:space="preserve"> are not as forthcoming ab</w:t>
      </w:r>
      <w:r w:rsidRPr="00073105">
        <w:rPr>
          <w:rFonts w:ascii="Times New Roman" w:hAnsi="Times New Roman" w:cs="Times New Roman"/>
          <w:sz w:val="24"/>
          <w:szCs w:val="24"/>
          <w:lang w:val="en-GB"/>
        </w:rPr>
        <w:t xml:space="preserve">out their experiences as the </w:t>
      </w:r>
      <w:proofErr w:type="gramStart"/>
      <w:r w:rsidRPr="00073105">
        <w:rPr>
          <w:rFonts w:ascii="Times New Roman" w:hAnsi="Times New Roman" w:cs="Times New Roman"/>
          <w:sz w:val="24"/>
          <w:szCs w:val="24"/>
          <w:lang w:val="en-GB"/>
        </w:rPr>
        <w:t>general public</w:t>
      </w:r>
      <w:proofErr w:type="gramEnd"/>
      <w:r w:rsidRPr="00073105">
        <w:rPr>
          <w:rFonts w:ascii="Times New Roman" w:hAnsi="Times New Roman" w:cs="Times New Roman"/>
          <w:sz w:val="24"/>
          <w:szCs w:val="24"/>
          <w:lang w:val="en-GB"/>
        </w:rPr>
        <w:t xml:space="preserve"> may think. Childhood disclosures commonly occur after a long period of time has elapsed (London et al., 2008). However in the vast majority of cases survivors of sexual abuse never disclose (</w:t>
      </w:r>
      <w:r w:rsidRPr="00073105">
        <w:rPr>
          <w:rFonts w:ascii="Times New Roman" w:hAnsi="Times New Roman" w:cs="Times New Roman"/>
          <w:noProof/>
          <w:sz w:val="24"/>
          <w:szCs w:val="24"/>
          <w:lang w:val="en-US"/>
        </w:rPr>
        <w:t>Hébert</w:t>
      </w:r>
      <w:r w:rsidRPr="00073105">
        <w:rPr>
          <w:rFonts w:ascii="Times New Roman" w:hAnsi="Times New Roman" w:cs="Times New Roman"/>
          <w:sz w:val="24"/>
          <w:szCs w:val="24"/>
          <w:lang w:val="en-GB"/>
        </w:rPr>
        <w:t xml:space="preserve">, </w:t>
      </w:r>
      <w:proofErr w:type="spellStart"/>
      <w:r w:rsidRPr="00073105">
        <w:rPr>
          <w:rFonts w:ascii="Times New Roman" w:hAnsi="Times New Roman" w:cs="Times New Roman"/>
          <w:sz w:val="24"/>
          <w:szCs w:val="24"/>
          <w:lang w:val="en-GB"/>
        </w:rPr>
        <w:t>Tourigny</w:t>
      </w:r>
      <w:proofErr w:type="spellEnd"/>
      <w:r w:rsidRPr="00073105">
        <w:rPr>
          <w:rFonts w:ascii="Times New Roman" w:hAnsi="Times New Roman" w:cs="Times New Roman"/>
          <w:sz w:val="24"/>
          <w:szCs w:val="24"/>
          <w:lang w:val="en-GB"/>
        </w:rPr>
        <w:t>, Cyr, McDuff</w:t>
      </w:r>
      <w:r>
        <w:rPr>
          <w:rFonts w:ascii="Times New Roman" w:hAnsi="Times New Roman" w:cs="Times New Roman"/>
          <w:sz w:val="24"/>
          <w:szCs w:val="24"/>
          <w:lang w:val="en-GB"/>
        </w:rPr>
        <w:t>,</w:t>
      </w:r>
      <w:r w:rsidRPr="00073105">
        <w:rPr>
          <w:rFonts w:ascii="Times New Roman" w:hAnsi="Times New Roman" w:cs="Times New Roman"/>
          <w:sz w:val="24"/>
          <w:szCs w:val="24"/>
          <w:lang w:val="en-GB"/>
        </w:rPr>
        <w:t xml:space="preserve"> &amp; Joly, 2009) or wait until adulthood as was the case with </w:t>
      </w:r>
      <w:proofErr w:type="spellStart"/>
      <w:r w:rsidRPr="00073105">
        <w:rPr>
          <w:rFonts w:ascii="Times New Roman" w:hAnsi="Times New Roman" w:cs="Times New Roman"/>
          <w:sz w:val="24"/>
          <w:szCs w:val="24"/>
          <w:lang w:val="en-GB"/>
        </w:rPr>
        <w:t>Shantelle</w:t>
      </w:r>
      <w:proofErr w:type="spellEnd"/>
      <w:r w:rsidRPr="00073105">
        <w:rPr>
          <w:rFonts w:ascii="Times New Roman" w:hAnsi="Times New Roman" w:cs="Times New Roman"/>
          <w:sz w:val="24"/>
          <w:szCs w:val="24"/>
          <w:lang w:val="en-GB"/>
        </w:rPr>
        <w:t xml:space="preserve"> who disclosed eight years after the onset of her abuse (</w:t>
      </w:r>
      <w:proofErr w:type="spellStart"/>
      <w:r w:rsidRPr="00073105">
        <w:rPr>
          <w:rFonts w:ascii="Times New Roman" w:hAnsi="Times New Roman" w:cs="Times New Roman"/>
          <w:sz w:val="24"/>
          <w:szCs w:val="24"/>
          <w:lang w:val="en-GB"/>
        </w:rPr>
        <w:t>Jonzon</w:t>
      </w:r>
      <w:proofErr w:type="spellEnd"/>
      <w:r w:rsidRPr="00073105">
        <w:rPr>
          <w:rFonts w:ascii="Times New Roman" w:hAnsi="Times New Roman" w:cs="Times New Roman"/>
          <w:sz w:val="24"/>
          <w:szCs w:val="24"/>
          <w:lang w:val="en-GB"/>
        </w:rPr>
        <w:t xml:space="preserve"> &amp; Lindblad, 2004; London et al., 2005). </w:t>
      </w:r>
    </w:p>
    <w:p w:rsidR="00D4694C" w:rsidRPr="0030240E" w:rsidRDefault="00D4694C" w:rsidP="00D4694C">
      <w:pPr>
        <w:spacing w:after="0" w:line="480" w:lineRule="auto"/>
        <w:ind w:firstLine="709"/>
        <w:jc w:val="both"/>
        <w:rPr>
          <w:rFonts w:ascii="Times New Roman" w:hAnsi="Times New Roman" w:cs="Times New Roman"/>
          <w:sz w:val="24"/>
          <w:szCs w:val="24"/>
          <w:lang w:val="en-GB"/>
        </w:rPr>
      </w:pPr>
      <w:r w:rsidRPr="00073105">
        <w:rPr>
          <w:rFonts w:ascii="Times New Roman" w:hAnsi="Times New Roman" w:cs="Times New Roman"/>
          <w:sz w:val="24"/>
          <w:szCs w:val="24"/>
          <w:lang w:val="en-GB"/>
        </w:rPr>
        <w:t xml:space="preserve">The failure to disclose prevents many CSA cases from being officially brought to the attention of legal authorities </w:t>
      </w:r>
      <w:r w:rsidRPr="00466E6E">
        <w:rPr>
          <w:rFonts w:ascii="Times New Roman" w:hAnsi="Times New Roman" w:cs="Times New Roman"/>
          <w:sz w:val="24"/>
          <w:szCs w:val="24"/>
          <w:lang w:val="en-GB"/>
        </w:rPr>
        <w:fldChar w:fldCharType="begin" w:fldLock="1"/>
      </w:r>
      <w:r w:rsidRPr="0030240E">
        <w:rPr>
          <w:rFonts w:ascii="Times New Roman" w:hAnsi="Times New Roman" w:cs="Times New Roman"/>
          <w:sz w:val="24"/>
          <w:szCs w:val="24"/>
          <w:lang w:val="en-GB"/>
        </w:rPr>
        <w:instrText>ADDIN CSL_CITATION { "citationItems" : [ { "id" : "ITEM-1", "itemData" : { "DOI" : "10.1177/0886260514564155", "ISBN" : "0886-2605", "ISSN" : "1552-6518", "PMID" : "25550167", "abstract" : "Many adult survivors of childhood abuse hide their victimization, avoiding disclosure that could identify perpetrators, end the abuse, and bring help to the victim. We surveyed 1,679 women undergraduates to understand disclosure of childhood sexual, physical, and emotional abuse, and, for the first time, witnessed domestic violence, which many consider to be emotionally abusive. A substantial minority of victims failed to ever disclose their sexual abuse (23%), physical abuse (34%), emotional abuse (20%), and witnessed domestic violence (29%). Overall, abuse-specific factors were better predictors of disclosure than individual-level characteristics. Disclosure of sexual abuse was related to experiencing more frequent abuse (by the same and by multiple perpetrators), being more worried about injury and more upset at the time of the abuse, and self-labeling as a victim of abuse. Disclosure of physical abuse was related to experiencing more frequent abuse (by the same and multiple perpetrators), being less emotionally close to the perpetrator, being older when the abuse ended, being more worried and upset, and self-labeling as a victim. Disclosure of emotional abuse was associated with being older when the abuse ended, and being more worried and upset. Disclosure was unrelated to victim demographic characteristics or defensive reactions (dissociative proneness, fantasy proneness, repressive coping style, and temporary forgetting), except that among physical and emotional abuse victims, repressors were less likely to disclose than non-repressors. Disclosure of witnessing domestic violence was not significantly related to any factors measured.", "author" : [ { "dropping-particle" : "", "family" : "Bottoms", "given" : "Bette L", "non-dropping-particle" : "", "parse-names" : false, "suffix" : "" }, { "dropping-particle" : "", "family" : "Peter-Hagene", "given" : "Liana C", "non-dropping-particle" : "", "parse-names" : false, "suffix" : "" }, { "dropping-particle" : "", "family" : "Epstein", "given" : "Michelle a", "non-dropping-particle" : "", "parse-names" : false, "suffix" : "" }, { "dropping-particle" : "", "family" : "Wiley", "given" : "Tisha R a", "non-dropping-particle" : "", "parse-names" : false, "suffix" : "" }, { "dropping-particle" : "", "family" : "Reynolds", "given" : "Carrie E", "non-dropping-particle" : "", "parse-names" : false, "suffix" : "" }, { "dropping-particle" : "", "family" : "Rudnicki", "given" : "Aaron G", "non-dropping-particle" : "", "parse-names" : false, "suffix" : "" } ], "container-title" : "Journal of interpersonal violence", "id" : "ITEM-1", "issue" : "7", "issued" : { "date-parts" : [ [ "2016" ] ] }, "page" : "1308-39", "title" : "Abuse Characteristics and Individual Differences Related to Disclosing Childhood Sexual, Physical, and Emotional Abuse and Witnessed Domestic Violence.", "type" : "article-journal", "volume" : "31" }, "uris" : [ "http://www.mendeley.com/documents/?uuid=ce0ab703-d881-40fc-afe6-54faa3a1e0e1" ] } ], "mendeley" : { "formattedCitation" : "(Bottoms et al., 2016)", "manualFormatting" : "(Somer &amp; Szwarcberg, 2001; Bottoms et al., 2016)", "plainTextFormattedCitation" : "(Bottoms et al., 2016)", "previouslyFormattedCitation" : "(Bottoms et al., 2016)" }, "properties" : { "noteIndex" : 0 }, "schema" : "https://github.com/citation-style-language/schema/raw/master/csl-citation.json" }</w:instrText>
      </w:r>
      <w:r w:rsidRPr="00466E6E">
        <w:rPr>
          <w:rFonts w:ascii="Times New Roman" w:hAnsi="Times New Roman" w:cs="Times New Roman"/>
          <w:sz w:val="24"/>
          <w:szCs w:val="24"/>
          <w:lang w:val="en-GB"/>
        </w:rPr>
        <w:fldChar w:fldCharType="separate"/>
      </w:r>
      <w:r w:rsidRPr="00466E6E">
        <w:rPr>
          <w:rFonts w:ascii="Times New Roman" w:hAnsi="Times New Roman" w:cs="Times New Roman"/>
          <w:noProof/>
          <w:sz w:val="24"/>
          <w:szCs w:val="24"/>
          <w:lang w:val="en-GB"/>
        </w:rPr>
        <w:t>(</w:t>
      </w:r>
      <w:r w:rsidRPr="004817E4">
        <w:rPr>
          <w:rFonts w:ascii="Times New Roman" w:hAnsi="Times New Roman" w:cs="Times New Roman"/>
          <w:noProof/>
          <w:sz w:val="24"/>
          <w:szCs w:val="24"/>
          <w:lang w:val="en-GB"/>
        </w:rPr>
        <w:fldChar w:fldCharType="begin" w:fldLock="1"/>
      </w:r>
      <w:r w:rsidRPr="0030240E">
        <w:rPr>
          <w:rFonts w:ascii="Times New Roman" w:hAnsi="Times New Roman" w:cs="Times New Roman"/>
          <w:noProof/>
          <w:sz w:val="24"/>
          <w:szCs w:val="24"/>
          <w:lang w:val="en-GB"/>
        </w:rPr>
        <w:instrText>ADDIN CSL_CITATION { "citationItems" : [ { "id" : "ITEM-1", "itemData" : { "DOI" : "10.1037/0002-9432.71.3.332", "ISBN" : "0002-9432", "ISSN" : "0002-9432", "PMID" : "11495335", "abstract" : "In a study of 41 adult survivors of childhood sexual abuse, the level of childhood traumatization was found to have contributed to delayed disclosure of the abuse. Other delaying variables included: belief in the importance of obedience to grownups, mistrust of people, fear of social rejection, and fear of the criminal justice system. Variables such as media attention to similar cases and experiences of personal achievement were inversely related to the age at disclosure. Recommendations for policy are discussed.", "author" : [ { "dropping-particle" : "", "family" : "Somer", "given" : "E", "non-dropping-particle" : "", "parse-names" : false, "suffix" : "" }, { "dropping-particle" : "", "family" : "Szwarcberg", "given" : "S", "non-dropping-particle" : "", "parse-names" : false, "suffix" : "" } ], "container-title" : "The American journal of orthopsychiatry", "id" : "ITEM-1", "issue" : "3", "issued" : { "date-parts" : [ [ "2001" ] ] }, "page" : "332-41", "title" : "Variables in delayed disclosure of childhood sexual abuse.", "type" : "article-journal", "volume" : "71" }, "uris" : [ "http://www.mendeley.com/documents/?uuid=3afca8a7-b0f7-4926-a37c-2ac49b167a80" ] } ], "mendeley" : { "formattedCitation" : "(Somer &amp; Szwarcberg, 2001)", "manualFormatting" : "Somer &amp; Szwarcberg, 2001;", "plainTextFormattedCitation" : "(Somer &amp; Szwarcberg, 2001)", "previouslyFormattedCitation" : "(Somer &amp; Szwarcberg, 2001)" }, "properties" : { "noteIndex" : 0 }, "schema" : "https://github.com/citation-style-language/schema/raw/master/csl-citation.json" }</w:instrText>
      </w:r>
      <w:r w:rsidRPr="004817E4">
        <w:rPr>
          <w:rFonts w:ascii="Times New Roman" w:hAnsi="Times New Roman" w:cs="Times New Roman"/>
          <w:noProof/>
          <w:sz w:val="24"/>
          <w:szCs w:val="24"/>
          <w:lang w:val="en-GB"/>
        </w:rPr>
        <w:fldChar w:fldCharType="separate"/>
      </w:r>
      <w:r w:rsidRPr="004817E4">
        <w:rPr>
          <w:rFonts w:ascii="Times New Roman" w:hAnsi="Times New Roman" w:cs="Times New Roman"/>
          <w:noProof/>
          <w:sz w:val="24"/>
          <w:szCs w:val="24"/>
          <w:lang w:val="en-GB"/>
        </w:rPr>
        <w:t>Somer &amp; Szwarcberg, 2001;</w:t>
      </w:r>
      <w:r w:rsidRPr="004817E4">
        <w:rPr>
          <w:rFonts w:ascii="Times New Roman" w:hAnsi="Times New Roman" w:cs="Times New Roman"/>
          <w:noProof/>
          <w:sz w:val="24"/>
          <w:szCs w:val="24"/>
          <w:lang w:val="en-GB"/>
        </w:rPr>
        <w:fldChar w:fldCharType="end"/>
      </w:r>
      <w:r w:rsidRPr="00466E6E">
        <w:rPr>
          <w:rFonts w:ascii="Times New Roman" w:hAnsi="Times New Roman" w:cs="Times New Roman"/>
          <w:noProof/>
          <w:sz w:val="24"/>
          <w:szCs w:val="24"/>
          <w:lang w:val="en-GB"/>
        </w:rPr>
        <w:t xml:space="preserve"> Bottoms et al., 2016)</w:t>
      </w:r>
      <w:r w:rsidRPr="00466E6E">
        <w:rPr>
          <w:rFonts w:ascii="Times New Roman" w:hAnsi="Times New Roman" w:cs="Times New Roman"/>
          <w:sz w:val="24"/>
          <w:szCs w:val="24"/>
          <w:lang w:val="en-GB"/>
        </w:rPr>
        <w:fldChar w:fldCharType="end"/>
      </w:r>
      <w:r w:rsidRPr="00466E6E">
        <w:rPr>
          <w:rFonts w:ascii="Times New Roman" w:hAnsi="Times New Roman" w:cs="Times New Roman"/>
          <w:sz w:val="24"/>
          <w:szCs w:val="24"/>
          <w:lang w:val="en-GB"/>
        </w:rPr>
        <w:t>. However the decision to disclose may be beyond the locus of contr</w:t>
      </w:r>
      <w:r w:rsidRPr="0030240E">
        <w:rPr>
          <w:rFonts w:ascii="Times New Roman" w:hAnsi="Times New Roman" w:cs="Times New Roman"/>
          <w:sz w:val="24"/>
          <w:szCs w:val="24"/>
          <w:lang w:val="en-GB"/>
        </w:rPr>
        <w:t>ol of some victims.  When instructed by the perpetrator to do so</w:t>
      </w:r>
      <w:r w:rsidRPr="00073105">
        <w:rPr>
          <w:rFonts w:ascii="Times New Roman" w:hAnsi="Times New Roman" w:cs="Times New Roman"/>
          <w:sz w:val="24"/>
          <w:szCs w:val="24"/>
          <w:lang w:val="en-GB"/>
        </w:rPr>
        <w:t>, many keep the abuse a secret for long periods of times (London et al., 2008). The concept of ‘</w:t>
      </w:r>
      <w:r w:rsidRPr="00073105">
        <w:rPr>
          <w:rFonts w:ascii="Times New Roman" w:hAnsi="Times New Roman" w:cs="Times New Roman"/>
          <w:sz w:val="24"/>
          <w:szCs w:val="24"/>
          <w:lang w:val="en-US"/>
        </w:rPr>
        <w:t>secrecy</w:t>
      </w:r>
      <w:r w:rsidRPr="00073105">
        <w:rPr>
          <w:rFonts w:ascii="Times New Roman" w:hAnsi="Times New Roman" w:cs="Times New Roman"/>
          <w:sz w:val="24"/>
          <w:szCs w:val="24"/>
          <w:lang w:val="en-GB"/>
        </w:rPr>
        <w:t>’ is sometimes exploited by</w:t>
      </w:r>
      <w:r w:rsidRPr="00073105">
        <w:rPr>
          <w:rFonts w:ascii="Times New Roman" w:hAnsi="Times New Roman" w:cs="Times New Roman"/>
          <w:sz w:val="24"/>
          <w:szCs w:val="24"/>
          <w:lang w:val="en-US"/>
        </w:rPr>
        <w:t xml:space="preserve"> child sexual abuse offenders in order to force compliance in victims </w:t>
      </w:r>
      <w:r w:rsidRPr="00466E6E">
        <w:rPr>
          <w:rFonts w:ascii="Times New Roman" w:hAnsi="Times New Roman" w:cs="Times New Roman"/>
          <w:sz w:val="24"/>
          <w:szCs w:val="24"/>
          <w:lang w:val="en-US"/>
        </w:rPr>
        <w:fldChar w:fldCharType="begin" w:fldLock="1"/>
      </w:r>
      <w:r w:rsidR="00971E98">
        <w:rPr>
          <w:rFonts w:ascii="Times New Roman" w:hAnsi="Times New Roman" w:cs="Times New Roman"/>
          <w:sz w:val="24"/>
          <w:szCs w:val="24"/>
          <w:lang w:val="en-US"/>
        </w:rPr>
        <w:instrText>ADDIN CSL_CITATION { "citationItems" : [ { "id" : "ITEM-1", "itemData" : { "DOI" : "10.1016/0145-2134(95)00017-3", "ISBN" : "0145-2134", "ISSN" : "0145-2134", "PMID" : "7664138", "abstract" : "Ninety-one child sex offenders were interviewed about the methods they used to target children, the age range of their victims, how they selected children and maintained them as victims, and what suggestions they had for preventing child sexual abuse. Offenders were selected from treatment programs, probation, special hospitals, and prisons. They were interviewed using a semi-structured questionnaire. Results indicate that offenders gained access to children through caretaking, such as babysitting; targeted children by using bribes, gifts and games; used force, anger, threats, and bribes to ensure their continuing compliance; and systematically desensitized children through touch, talk about sex, and persuasion. Nearly half the offenders had no bad feelings about sexually abusing children. The implications for prevention programs are discussed.", "author" : [ { "dropping-particle" : "", "family" : "Elliott", "given" : "M", "non-dropping-particle" : "", "parse-names" : false, "suffix" : "" }, { "dropping-particle" : "", "family" : "Browne", "given" : "K", "non-dropping-particle" : "", "parse-names" : false, "suffix" : "" }, { "dropping-particle" : "", "family" : "Kilcoyne", "given" : "J", "non-dropping-particle" : "", "parse-names" : false, "suffix" : "" } ], "container-title" : "Child abuse &amp; neglect", "id" : "ITEM-1", "issue" : "5", "issued" : { "date-parts" : [ [ "1995" ] ] }, "page" : "579-94", "title" : "Child sexual abuse prevention: what offenders tell us.", "type" : "article-journal", "volume" : "19" }, "uris" : [ "http://www.mendeley.com/documents/?uuid=034f5323-756b-47e0-ac7f-a2ebe0584063" ] } ], "mendeley" : { "formattedCitation" : "(M. Elliott, Browne, &amp; Kilcoyne, 1995)", "manualFormatting" : "(Elliott, Browne, &amp; Kilcoyne, 1995; Magnusson, Ernberg, &amp; Landstrom, 2017)", "plainTextFormattedCitation" : "(M. Elliott, Browne, &amp; Kilcoyne, 1995)", "previouslyFormattedCitation" : "(M. Elliott, Browne, &amp; Kilcoyne, 1995)"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(Elliott, Browne, &amp; Kilcoyn</w:t>
      </w:r>
      <w:r w:rsidRPr="004817E4">
        <w:rPr>
          <w:rFonts w:ascii="Times New Roman" w:hAnsi="Times New Roman" w:cs="Times New Roman"/>
          <w:noProof/>
          <w:sz w:val="24"/>
          <w:szCs w:val="24"/>
          <w:lang w:val="en-US"/>
        </w:rPr>
        <w:t xml:space="preserve">e, 1995; </w:t>
      </w:r>
      <w:r w:rsidRPr="004817E4">
        <w:rPr>
          <w:rFonts w:ascii="Times New Roman" w:hAnsi="Times New Roman" w:cs="Times New Roman"/>
          <w:noProof/>
          <w:sz w:val="24"/>
          <w:szCs w:val="24"/>
          <w:lang w:val="en-GB"/>
        </w:rPr>
        <w:t>Magnusson</w:t>
      </w:r>
      <w:r w:rsidR="00925CB1">
        <w:rPr>
          <w:rFonts w:ascii="Times New Roman" w:hAnsi="Times New Roman" w:cs="Times New Roman"/>
          <w:noProof/>
          <w:sz w:val="24"/>
          <w:szCs w:val="24"/>
          <w:lang w:val="en-GB"/>
        </w:rPr>
        <w:t>, Ernberg, &amp; Landstrom</w:t>
      </w:r>
      <w:r w:rsidRPr="004817E4">
        <w:rPr>
          <w:rFonts w:ascii="Times New Roman" w:hAnsi="Times New Roman" w:cs="Times New Roman"/>
          <w:noProof/>
          <w:sz w:val="24"/>
          <w:szCs w:val="24"/>
          <w:lang w:val="en-GB"/>
        </w:rPr>
        <w:t>, 2017)</w:t>
      </w:r>
      <w:r w:rsidRPr="00466E6E">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Just as Anthony Hopkins did </w:t>
      </w:r>
      <w:r w:rsidRPr="004817E4">
        <w:rPr>
          <w:rFonts w:ascii="Times New Roman" w:hAnsi="Times New Roman" w:cs="Times New Roman"/>
          <w:sz w:val="24"/>
          <w:szCs w:val="24"/>
          <w:lang w:val="en-US"/>
        </w:rPr>
        <w:t>by referring to biblical scriptures to justify his grievous action</w:t>
      </w:r>
      <w:r w:rsidRPr="0030240E">
        <w:rPr>
          <w:rFonts w:ascii="Times New Roman" w:hAnsi="Times New Roman" w:cs="Times New Roman"/>
          <w:sz w:val="24"/>
          <w:szCs w:val="24"/>
          <w:lang w:val="en-US"/>
        </w:rPr>
        <w:t xml:space="preserve">s, it is not uncommon for sexual perpetrators to groom children to </w:t>
      </w:r>
      <w:r w:rsidRPr="0030240E">
        <w:rPr>
          <w:rFonts w:ascii="Times New Roman" w:hAnsi="Times New Roman" w:cs="Times New Roman"/>
          <w:sz w:val="24"/>
          <w:szCs w:val="24"/>
          <w:lang w:val="en-US"/>
        </w:rPr>
        <w:lastRenderedPageBreak/>
        <w:t>not disclose about the abuse either by explicitly asking the</w:t>
      </w:r>
      <w:r w:rsidRPr="00073105">
        <w:rPr>
          <w:rFonts w:ascii="Times New Roman" w:hAnsi="Times New Roman" w:cs="Times New Roman"/>
          <w:sz w:val="24"/>
          <w:szCs w:val="24"/>
          <w:lang w:val="en-US"/>
        </w:rPr>
        <w:t xml:space="preserve">m to keep the secret or by way of implicit psychological tactics (e.g., implying co-responsibility for the abuse), both of which have the potential to manipulate victims into compliance </w:t>
      </w:r>
      <w:r w:rsidRPr="00466E6E">
        <w:rPr>
          <w:rFonts w:ascii="Times New Roman" w:hAnsi="Times New Roman" w:cs="Times New Roman"/>
          <w:sz w:val="24"/>
          <w:szCs w:val="24"/>
          <w:lang w:val="en-US"/>
        </w:rPr>
        <w:fldChar w:fldCharType="begin" w:fldLock="1"/>
      </w:r>
      <w:r w:rsidRPr="00073105">
        <w:rPr>
          <w:rFonts w:ascii="Times New Roman" w:hAnsi="Times New Roman" w:cs="Times New Roman"/>
          <w:sz w:val="24"/>
          <w:szCs w:val="24"/>
          <w:lang w:val="en-US"/>
        </w:rPr>
        <w:instrText>ADDIN CSL_CITATION { "citationItems" : [ { "id" : "ITEM-1", "itemData" : { "DOI" : "http://dx.doi.org/10.1037/1076-8971.1.2.429", "ISBN" : "1076-8971; 1939-1528", "ISSN" : "1076-8971, 1076-8971", "abstract" : "The amicus brief in the Kelly Michaels case ignores the risks that abused children will fail to reveal abuse unless direct and sometimes leading questions are asked. Although the brief correctly criticizes previous research for understating the risks that aggressive interviewing practices will lead young children to make false allegations of abuse, it overstates the likelihood that false allegations occur by overlooking the aspects of the Kelly Michaels case and the research it inspired that are unlike the typical abuse case. The author discusses factors that lead abused children to falsely deny abuse and that minimize the likelihood that nonabused children will allege abuse. Interviewers.", "author" : [ { "dropping-particle" : "", "family" : "Lyon", "given" : "T.D", "non-dropping-particle" : "", "parse-names" : false, "suffix" : "" } ], "container-title" : "Psychology, Public Policy, &amp; Law,", "id" : "ITEM-1", "issue" : "February", "issued" : { "date-parts" : [ [ "1995" ] ] }, "page" : "429-437", "title" : "False allegations and false denials in child sexual abuse", "type" : "article-journal", "volume" : "1" }, "uris" : [ "http://www.mendeley.com/documents/?uuid=e366faac-bf2b-4713-871b-68fc1e2c2cf7" ] } ], "mendeley" : { "formattedCitation" : "(Lyon, 1995)", "manualFormatting" : "(Lyon, 1995", "plainTextFormattedCitation" : "(Lyon, 1995)", "previouslyFormattedCitation" : "(Lyon, 1995)"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(Lyon, 1995</w:t>
      </w:r>
      <w:r w:rsidRPr="00466E6E">
        <w:rPr>
          <w:rFonts w:ascii="Times New Roman" w:hAnsi="Times New Roman" w:cs="Times New Roman"/>
          <w:sz w:val="24"/>
          <w:szCs w:val="24"/>
          <w:lang w:val="en-US"/>
        </w:rPr>
        <w:fldChar w:fldCharType="end"/>
      </w:r>
      <w:r w:rsidRPr="004817E4">
        <w:rPr>
          <w:rFonts w:ascii="Times New Roman" w:hAnsi="Times New Roman" w:cs="Times New Roman"/>
          <w:sz w:val="24"/>
          <w:szCs w:val="24"/>
          <w:lang w:val="en-US"/>
        </w:rPr>
        <w:fldChar w:fldCharType="begin" w:fldLock="1"/>
      </w:r>
      <w:r w:rsidRPr="00073105">
        <w:rPr>
          <w:rFonts w:ascii="Times New Roman" w:hAnsi="Times New Roman" w:cs="Times New Roman"/>
          <w:sz w:val="24"/>
          <w:szCs w:val="24"/>
          <w:lang w:val="en-US"/>
        </w:rPr>
        <w:instrText>ADDIN CSL_CITATION { "citationItems" : [ { "id" : "ITEM-1", "itemData" : { "author" : [ { "dropping-particle" : "", "family" : "Bussey", "given" : "K A Y", "non-dropping-particle" : "", "parse-names" : false, "suffix" : "" } ], "id" : "ITEM-1", "issued" : { "date-parts" : [ [ "1996" ] ] }, "title" : "Allegations of Child Sexual Abuse Accurate and Truthful Disclosures , False", "type" : "article-journal", "volume" : "1" }, "uris" : [ "http://www.mendeley.com/documents/?uuid=e189bcd8-1553-43b2-8776-a2781ba43acc" ] } ], "mendeley" : { "formattedCitation" : "(Bussey, 1996)", "manualFormatting" : "; Bussey, 1996; ", "plainTextFormattedCitation" : "(Bussey, 1996)", "previouslyFormattedCitation" : "(Bussey, 1996)" }, "properties" : { "noteIndex" : 0 }, "schema" : "https://github.com/citation-style-language/schema/raw/master/csl-citation.json" }</w:instrText>
      </w:r>
      <w:r w:rsidRPr="004817E4">
        <w:rPr>
          <w:rFonts w:ascii="Times New Roman" w:hAnsi="Times New Roman" w:cs="Times New Roman"/>
          <w:sz w:val="24"/>
          <w:szCs w:val="24"/>
          <w:lang w:val="en-US"/>
        </w:rPr>
        <w:fldChar w:fldCharType="separate"/>
      </w:r>
      <w:r w:rsidRPr="004817E4">
        <w:rPr>
          <w:rFonts w:ascii="Times New Roman" w:hAnsi="Times New Roman" w:cs="Times New Roman"/>
          <w:noProof/>
          <w:sz w:val="24"/>
          <w:szCs w:val="24"/>
          <w:lang w:val="en-US"/>
        </w:rPr>
        <w:t xml:space="preserve">; Bussey, 1995; </w:t>
      </w:r>
      <w:r w:rsidRPr="004817E4">
        <w:rPr>
          <w:rFonts w:ascii="Times New Roman" w:hAnsi="Times New Roman" w:cs="Times New Roman"/>
          <w:sz w:val="24"/>
          <w:szCs w:val="24"/>
          <w:lang w:val="en-US"/>
        </w:rPr>
        <w:fldChar w:fldCharType="end"/>
      </w:r>
      <w:r w:rsidRPr="00466E6E">
        <w:rPr>
          <w:rFonts w:ascii="Times New Roman" w:hAnsi="Times New Roman" w:cs="Times New Roman"/>
          <w:noProof/>
          <w:sz w:val="24"/>
          <w:szCs w:val="24"/>
          <w:lang w:val="en-US"/>
        </w:rPr>
        <w:t xml:space="preserve"> Sjöberg &amp; Lindblad, 2002</w:t>
      </w:r>
      <w:r w:rsidRPr="004817E4">
        <w:rPr>
          <w:rFonts w:ascii="Times New Roman" w:hAnsi="Times New Roman" w:cs="Times New Roman"/>
          <w:noProof/>
          <w:sz w:val="24"/>
          <w:szCs w:val="24"/>
          <w:lang w:val="en-US"/>
        </w:rPr>
        <w:t>).</w:t>
      </w:r>
      <w:r w:rsidRPr="004817E4">
        <w:rPr>
          <w:rFonts w:ascii="Times New Roman" w:hAnsi="Times New Roman" w:cs="Times New Roman"/>
          <w:sz w:val="24"/>
          <w:szCs w:val="24"/>
          <w:lang w:val="en-US"/>
        </w:rPr>
        <w:t xml:space="preserve"> </w:t>
      </w:r>
      <w:r w:rsidRPr="0030240E">
        <w:rPr>
          <w:rFonts w:ascii="Times New Roman" w:hAnsi="Times New Roman" w:cs="Times New Roman"/>
          <w:sz w:val="24"/>
          <w:szCs w:val="24"/>
          <w:lang w:val="en-GB"/>
        </w:rPr>
        <w:t>A child could also refrain from disclosure due to feelings of shame, guilt, self-blame (</w:t>
      </w:r>
      <w:r w:rsidR="008C4E0B" w:rsidRPr="00D4095C">
        <w:rPr>
          <w:rFonts w:ascii="Times New Roman" w:hAnsi="Times New Roman" w:cs="Times New Roman"/>
          <w:noProof/>
          <w:sz w:val="24"/>
          <w:szCs w:val="24"/>
          <w:lang w:val="en-GB"/>
        </w:rPr>
        <w:t>Goodman-Brown, Edelstein, Goodman, Jones, &amp; Gordon, 2003</w:t>
      </w:r>
      <w:r w:rsidRPr="008C4E0B">
        <w:rPr>
          <w:rFonts w:ascii="Times New Roman" w:hAnsi="Times New Roman" w:cs="Times New Roman"/>
          <w:sz w:val="24"/>
          <w:szCs w:val="24"/>
          <w:lang w:val="en-GB"/>
        </w:rPr>
        <w:t>;</w:t>
      </w:r>
      <w:r w:rsidRPr="0030240E">
        <w:rPr>
          <w:rFonts w:ascii="Times New Roman" w:hAnsi="Times New Roman" w:cs="Times New Roman"/>
          <w:sz w:val="24"/>
          <w:szCs w:val="24"/>
          <w:lang w:val="en-GB"/>
        </w:rPr>
        <w:t xml:space="preserve"> Schaeffer</w:t>
      </w:r>
      <w:r w:rsidR="008C4E0B">
        <w:rPr>
          <w:rFonts w:ascii="Times New Roman" w:hAnsi="Times New Roman" w:cs="Times New Roman"/>
          <w:sz w:val="24"/>
          <w:szCs w:val="24"/>
          <w:lang w:val="en-GB"/>
        </w:rPr>
        <w:t xml:space="preserve">, Leventhal, &amp; </w:t>
      </w:r>
      <w:proofErr w:type="spellStart"/>
      <w:r w:rsidR="008C4E0B">
        <w:rPr>
          <w:rFonts w:ascii="Times New Roman" w:hAnsi="Times New Roman" w:cs="Times New Roman"/>
          <w:sz w:val="24"/>
          <w:szCs w:val="24"/>
          <w:lang w:val="en-GB"/>
        </w:rPr>
        <w:t>Asnes</w:t>
      </w:r>
      <w:proofErr w:type="spellEnd"/>
      <w:r w:rsidR="008C4E0B">
        <w:rPr>
          <w:rFonts w:ascii="Times New Roman" w:hAnsi="Times New Roman" w:cs="Times New Roman"/>
          <w:sz w:val="24"/>
          <w:szCs w:val="24"/>
          <w:lang w:val="en-GB"/>
        </w:rPr>
        <w:t>, 2011</w:t>
      </w:r>
      <w:r w:rsidRPr="0030240E">
        <w:rPr>
          <w:rFonts w:ascii="Times New Roman" w:hAnsi="Times New Roman" w:cs="Times New Roman"/>
          <w:sz w:val="24"/>
          <w:szCs w:val="24"/>
          <w:lang w:val="en-GB"/>
        </w:rPr>
        <w:t>).</w:t>
      </w:r>
    </w:p>
    <w:p w:rsidR="00D4694C" w:rsidRPr="00D4095C" w:rsidRDefault="00D4694C" w:rsidP="00D4694C">
      <w:pPr>
        <w:spacing w:after="0" w:line="480" w:lineRule="auto"/>
        <w:ind w:firstLine="709"/>
        <w:jc w:val="both"/>
        <w:rPr>
          <w:rFonts w:ascii="Times New Roman" w:hAnsi="Times New Roman" w:cs="Times New Roman"/>
          <w:b/>
          <w:sz w:val="24"/>
          <w:szCs w:val="24"/>
          <w:lang w:val="en-US"/>
        </w:rPr>
      </w:pPr>
      <w:r w:rsidRPr="0030240E">
        <w:rPr>
          <w:rFonts w:ascii="Times New Roman" w:hAnsi="Times New Roman" w:cs="Times New Roman"/>
          <w:sz w:val="24"/>
          <w:szCs w:val="24"/>
          <w:lang w:val="en-GB"/>
        </w:rPr>
        <w:t xml:space="preserve">Reports on disclosure rates in relation to the victims’ age is varied with some studies finding higher rates of disclosure amongst older aged children (e.g., 9-13 year olds; Pipe et al., 2007). London and others (2008) have given alternative explanations (e.g., the sexual event not being remembered; </w:t>
      </w:r>
      <w:r w:rsidRPr="00466E6E">
        <w:rPr>
          <w:rFonts w:ascii="Times New Roman" w:hAnsi="Times New Roman" w:cs="Times New Roman"/>
          <w:sz w:val="24"/>
          <w:szCs w:val="24"/>
          <w:lang w:val="en-GB"/>
        </w:rPr>
        <w:fldChar w:fldCharType="begin" w:fldLock="1"/>
      </w:r>
      <w:r w:rsidRPr="0030240E">
        <w:rPr>
          <w:rFonts w:ascii="Times New Roman" w:hAnsi="Times New Roman" w:cs="Times New Roman"/>
          <w:sz w:val="24"/>
          <w:szCs w:val="24"/>
          <w:lang w:val="en-GB"/>
        </w:rPr>
        <w:instrText>ADDIN CSL_CITATION { "citationItems" : [ { "id" : "ITEM-1", "itemData" : { "DOI" : "10.1111/j.1651-2227.2002.tb02839.x", "ISSN" : "08035253", "author" : [ { "dropping-particle" : "", "family" : "Sj\u00f6berg", "given" : "RL", "non-dropping-particle" : "", "parse-names" : false, "suffix" : "" }, { "dropping-particle" : "", "family" : "Lindblad", "given" : "F", "non-dropping-particle" : "", "parse-names" : false, "suffix" : "" } ], "container-title" : "Acta Paediatrica", "id" : "ITEM-1", "issue" : "12", "issued" : { "date-parts" : [ [ "2007", "1", "2" ] ] }, "page" : "1391-1396", "title" : "Delayed disclosure and disrupted communication during forensic investigation of child sexual abuse: a study of 47 corroborated cases", "type" : "article-journal", "volume" : "91" }, "uris" : [ "http://www.mendeley.com/documents/?uuid=2e651041-11c5-42dc-9782-ad3c0289bca6" ] } ], "mendeley" : { "formattedCitation" : "(Sj\u00f6berg &amp; Lindblad, 2007)", "manualFormatting" : "Sj\u00f6berg &amp; Lindblad, 2002)", "plainTextFormattedCitation" : "(Sj\u00f6berg &amp; Lindblad, 2007)", "previouslyFormattedCitation" : "(Sj\u00f6berg &amp; Lindblad, 2007)" }, "properties" : { "noteIndex" : 0 }, "schema" : "https://github.com/citation-style-language/schema/raw/master/csl-citation.json" }</w:instrText>
      </w:r>
      <w:r w:rsidRPr="00466E6E">
        <w:rPr>
          <w:rFonts w:ascii="Times New Roman" w:hAnsi="Times New Roman" w:cs="Times New Roman"/>
          <w:sz w:val="24"/>
          <w:szCs w:val="24"/>
          <w:lang w:val="en-GB"/>
        </w:rPr>
        <w:fldChar w:fldCharType="separate"/>
      </w:r>
      <w:r w:rsidRPr="00466E6E">
        <w:rPr>
          <w:rFonts w:ascii="Times New Roman" w:hAnsi="Times New Roman" w:cs="Times New Roman"/>
          <w:noProof/>
          <w:sz w:val="24"/>
          <w:szCs w:val="24"/>
          <w:lang w:val="en-GB"/>
        </w:rPr>
        <w:t>Sjöberg &amp; Lindblad, 2002</w:t>
      </w:r>
      <w:r w:rsidRPr="004817E4">
        <w:rPr>
          <w:rFonts w:ascii="Times New Roman" w:hAnsi="Times New Roman" w:cs="Times New Roman"/>
          <w:noProof/>
          <w:sz w:val="24"/>
          <w:szCs w:val="24"/>
          <w:lang w:val="en-GB"/>
        </w:rPr>
        <w:t>)</w:t>
      </w:r>
      <w:r w:rsidRPr="00466E6E">
        <w:rPr>
          <w:rFonts w:ascii="Times New Roman" w:hAnsi="Times New Roman" w:cs="Times New Roman"/>
          <w:sz w:val="24"/>
          <w:szCs w:val="24"/>
          <w:lang w:val="en-GB"/>
        </w:rPr>
        <w:fldChar w:fldCharType="end"/>
      </w:r>
      <w:r w:rsidRPr="00466E6E">
        <w:rPr>
          <w:rFonts w:ascii="Times New Roman" w:hAnsi="Times New Roman" w:cs="Times New Roman"/>
          <w:sz w:val="24"/>
          <w:szCs w:val="24"/>
          <w:lang w:val="en-GB"/>
        </w:rPr>
        <w:t xml:space="preserve"> in response to reports of young</w:t>
      </w:r>
      <w:r w:rsidRPr="004817E4">
        <w:rPr>
          <w:rFonts w:ascii="Times New Roman" w:hAnsi="Times New Roman" w:cs="Times New Roman"/>
          <w:sz w:val="24"/>
          <w:szCs w:val="24"/>
          <w:lang w:val="en-GB"/>
        </w:rPr>
        <w:t xml:space="preserve">er aged victims being more likely to delay or refrain from disclosing entirely </w:t>
      </w:r>
      <w:r w:rsidRPr="00466E6E">
        <w:rPr>
          <w:rFonts w:ascii="Times New Roman" w:hAnsi="Times New Roman" w:cs="Times New Roman"/>
          <w:sz w:val="24"/>
          <w:szCs w:val="24"/>
          <w:lang w:val="en-GB"/>
        </w:rPr>
        <w:fldChar w:fldCharType="begin" w:fldLock="1"/>
      </w:r>
      <w:r w:rsidR="00E90DE5">
        <w:rPr>
          <w:rFonts w:ascii="Times New Roman" w:hAnsi="Times New Roman" w:cs="Times New Roman"/>
          <w:sz w:val="24"/>
          <w:szCs w:val="24"/>
          <w:lang w:val="en-GB"/>
        </w:rPr>
        <w:instrText>ADDIN CSL_CITATION { "citationItems" : [ { "id" : "ITEM-1", "itemData" : { "DOI" : "10.1111/j.1651-2227.2002.tb02839.x", "ISSN" : "08035253", "author" : [ { "dropping-particle" : "", "family" : "Sj\u00f6berg", "given" : "RL", "non-dropping-particle" : "", "parse-names" : false, "suffix" : "" }, { "dropping-particle" : "", "family" : "Lindblad", "given" : "F", "non-dropping-particle" : "", "parse-names" : false, "suffix" : "" } ], "container-title" : "Acta Paediatrica", "id" : "ITEM-1", "issue" : "12", "issued" : { "date-parts" : [ [ "2007", "1", "2" ] ] }, "page" : "1391-1396", "title" : "Delayed disclosure and disrupted communication during forensic investigation of child sexual abuse: a study of 47 corroborated cases", "type" : "article-journal", "volume" : "91" }, "uris" : [ "http://www.mendeley.com/documents/?uuid=2e651041-11c5-42dc-9782-ad3c0289bca6" ] } ], "mendeley" : { "formattedCitation" : "(Sj\u00f6berg &amp; Lindblad, 2007)", "manualFormatting" : "( Sj\u00f6berg &amp; Lindblad, 2002; Keary &amp; Fitzpatrick, 1994; Hershkowitz, Horowitz &amp; Lamb, 2005)", "plainTextFormattedCitation" : "(Sj\u00f6berg &amp; Lindblad, 2007)", "previouslyFormattedCitation" : "(Sj\u00f6berg &amp; Lindblad, 2007)" }, "properties" : { "noteIndex" : 0 }, "schema" : "https://github.com/citation-style-language/schema/raw/master/csl-citation.json" }</w:instrText>
      </w:r>
      <w:r w:rsidRPr="00466E6E">
        <w:rPr>
          <w:rFonts w:ascii="Times New Roman" w:hAnsi="Times New Roman" w:cs="Times New Roman"/>
          <w:sz w:val="24"/>
          <w:szCs w:val="24"/>
          <w:lang w:val="en-GB"/>
        </w:rPr>
        <w:fldChar w:fldCharType="separate"/>
      </w:r>
      <w:r w:rsidRPr="00466E6E">
        <w:rPr>
          <w:rFonts w:ascii="Times New Roman" w:hAnsi="Times New Roman" w:cs="Times New Roman"/>
          <w:noProof/>
          <w:sz w:val="24"/>
          <w:szCs w:val="24"/>
          <w:lang w:val="en-GB"/>
        </w:rPr>
        <w:t>(</w:t>
      </w:r>
      <w:r w:rsidR="00E90DE5">
        <w:rPr>
          <w:rFonts w:ascii="Times New Roman" w:hAnsi="Times New Roman" w:cs="Times New Roman"/>
          <w:noProof/>
          <w:sz w:val="24"/>
          <w:szCs w:val="24"/>
          <w:lang w:val="en-GB"/>
        </w:rPr>
        <w:t>Keary &amp; Fitzpatrick, 1994;</w:t>
      </w:r>
      <w:r w:rsidRPr="004817E4">
        <w:rPr>
          <w:rFonts w:ascii="Times New Roman" w:hAnsi="Times New Roman" w:cs="Times New Roman"/>
          <w:noProof/>
          <w:sz w:val="24"/>
          <w:szCs w:val="24"/>
          <w:lang w:val="en-GB"/>
        </w:rPr>
        <w:t xml:space="preserve"> </w:t>
      </w:r>
      <w:r w:rsidR="00736CFD">
        <w:rPr>
          <w:rFonts w:ascii="Times New Roman" w:hAnsi="Times New Roman" w:cs="Times New Roman"/>
          <w:noProof/>
          <w:sz w:val="24"/>
          <w:szCs w:val="24"/>
          <w:lang w:val="en-GB"/>
        </w:rPr>
        <w:t xml:space="preserve">Wood, Orsak, Murphy, &amp; Cross, 1996; </w:t>
      </w:r>
      <w:r w:rsidRPr="004817E4">
        <w:rPr>
          <w:rFonts w:ascii="Times New Roman" w:hAnsi="Times New Roman" w:cs="Times New Roman"/>
          <w:noProof/>
          <w:sz w:val="24"/>
          <w:szCs w:val="24"/>
          <w:lang w:val="en-GB"/>
        </w:rPr>
        <w:t>Sjöberg &amp; Lindblad, 2002; Hershkowitz, Horowitz</w:t>
      </w:r>
      <w:r w:rsidR="00736CFD">
        <w:rPr>
          <w:rFonts w:ascii="Times New Roman" w:hAnsi="Times New Roman" w:cs="Times New Roman"/>
          <w:noProof/>
          <w:sz w:val="24"/>
          <w:szCs w:val="24"/>
          <w:lang w:val="en-GB"/>
        </w:rPr>
        <w:t>,</w:t>
      </w:r>
      <w:r w:rsidRPr="004817E4">
        <w:rPr>
          <w:rFonts w:ascii="Times New Roman" w:hAnsi="Times New Roman" w:cs="Times New Roman"/>
          <w:noProof/>
          <w:sz w:val="24"/>
          <w:szCs w:val="24"/>
          <w:lang w:val="en-GB"/>
        </w:rPr>
        <w:t xml:space="preserve"> &amp; Lamb, 2005</w:t>
      </w:r>
      <w:r w:rsidRPr="0030240E">
        <w:rPr>
          <w:rFonts w:ascii="Times New Roman" w:hAnsi="Times New Roman" w:cs="Times New Roman"/>
          <w:noProof/>
          <w:sz w:val="24"/>
          <w:szCs w:val="24"/>
          <w:lang w:val="en-GB"/>
        </w:rPr>
        <w:t>)</w:t>
      </w:r>
      <w:r w:rsidRPr="00466E6E">
        <w:rPr>
          <w:rFonts w:ascii="Times New Roman" w:hAnsi="Times New Roman" w:cs="Times New Roman"/>
          <w:sz w:val="24"/>
          <w:szCs w:val="24"/>
          <w:lang w:val="en-GB"/>
        </w:rPr>
        <w:fldChar w:fldCharType="end"/>
      </w:r>
      <w:r w:rsidRPr="00466E6E">
        <w:rPr>
          <w:rFonts w:ascii="Times New Roman" w:hAnsi="Times New Roman" w:cs="Times New Roman"/>
          <w:sz w:val="24"/>
          <w:szCs w:val="24"/>
          <w:lang w:val="en-GB"/>
        </w:rPr>
        <w:t xml:space="preserve">.  For example, </w:t>
      </w:r>
      <w:proofErr w:type="spellStart"/>
      <w:r w:rsidRPr="00466E6E">
        <w:rPr>
          <w:rFonts w:ascii="Times New Roman" w:hAnsi="Times New Roman" w:cs="Times New Roman"/>
          <w:sz w:val="24"/>
          <w:szCs w:val="24"/>
          <w:lang w:val="en-GB"/>
        </w:rPr>
        <w:t>Crisma</w:t>
      </w:r>
      <w:proofErr w:type="spellEnd"/>
      <w:r w:rsidRPr="00466E6E">
        <w:rPr>
          <w:rFonts w:ascii="Times New Roman" w:hAnsi="Times New Roman" w:cs="Times New Roman"/>
          <w:sz w:val="24"/>
          <w:szCs w:val="24"/>
          <w:lang w:val="en-GB"/>
        </w:rPr>
        <w:t xml:space="preserve">, </w:t>
      </w:r>
      <w:proofErr w:type="spellStart"/>
      <w:r w:rsidRPr="00466E6E">
        <w:rPr>
          <w:rFonts w:ascii="Times New Roman" w:hAnsi="Times New Roman" w:cs="Times New Roman"/>
          <w:sz w:val="24"/>
          <w:szCs w:val="24"/>
          <w:lang w:val="en-GB"/>
        </w:rPr>
        <w:t>Bascelli</w:t>
      </w:r>
      <w:proofErr w:type="spellEnd"/>
      <w:r w:rsidRPr="00466E6E">
        <w:rPr>
          <w:rFonts w:ascii="Times New Roman" w:hAnsi="Times New Roman" w:cs="Times New Roman"/>
          <w:sz w:val="24"/>
          <w:szCs w:val="24"/>
          <w:lang w:val="en-GB"/>
        </w:rPr>
        <w:t xml:space="preserve">, </w:t>
      </w:r>
      <w:proofErr w:type="spellStart"/>
      <w:r w:rsidRPr="00466E6E">
        <w:rPr>
          <w:rFonts w:ascii="Times New Roman" w:hAnsi="Times New Roman" w:cs="Times New Roman"/>
          <w:sz w:val="24"/>
          <w:szCs w:val="24"/>
          <w:lang w:val="en-GB"/>
        </w:rPr>
        <w:t>Paci</w:t>
      </w:r>
      <w:proofErr w:type="spellEnd"/>
      <w:r>
        <w:rPr>
          <w:rFonts w:ascii="Times New Roman" w:hAnsi="Times New Roman" w:cs="Times New Roman"/>
          <w:sz w:val="24"/>
          <w:szCs w:val="24"/>
          <w:lang w:val="en-GB"/>
        </w:rPr>
        <w:t>,</w:t>
      </w:r>
      <w:r w:rsidRPr="00466E6E">
        <w:rPr>
          <w:rFonts w:ascii="Times New Roman" w:hAnsi="Times New Roman" w:cs="Times New Roman"/>
          <w:sz w:val="24"/>
          <w:szCs w:val="24"/>
          <w:lang w:val="en-GB"/>
        </w:rPr>
        <w:t xml:space="preserve"> and </w:t>
      </w:r>
      <w:proofErr w:type="spellStart"/>
      <w:r w:rsidRPr="00466E6E">
        <w:rPr>
          <w:rFonts w:ascii="Times New Roman" w:hAnsi="Times New Roman" w:cs="Times New Roman"/>
          <w:sz w:val="24"/>
          <w:szCs w:val="24"/>
          <w:lang w:val="en-GB"/>
        </w:rPr>
        <w:t>Romito</w:t>
      </w:r>
      <w:proofErr w:type="spellEnd"/>
      <w:r w:rsidRPr="00466E6E">
        <w:rPr>
          <w:rFonts w:ascii="Times New Roman" w:hAnsi="Times New Roman" w:cs="Times New Roman"/>
          <w:sz w:val="24"/>
          <w:szCs w:val="24"/>
          <w:lang w:val="en-GB"/>
        </w:rPr>
        <w:t xml:space="preserve"> (2004) found that some adolescents attri</w:t>
      </w:r>
      <w:r w:rsidRPr="0030240E">
        <w:rPr>
          <w:rFonts w:ascii="Times New Roman" w:hAnsi="Times New Roman" w:cs="Times New Roman"/>
          <w:sz w:val="24"/>
          <w:szCs w:val="24"/>
          <w:lang w:val="en-GB"/>
        </w:rPr>
        <w:t>buted their disclosure to being able to better understand the significance of their abusive experience because they were older. Children who claim to be attracted to, or in love with their perpetrator are also prone to tend to delaying disclosure longer than children who did not express such feelings (</w:t>
      </w:r>
      <w:proofErr w:type="spellStart"/>
      <w:r w:rsidRPr="0030240E">
        <w:rPr>
          <w:rFonts w:ascii="Times New Roman" w:hAnsi="Times New Roman" w:cs="Times New Roman"/>
          <w:sz w:val="24"/>
          <w:szCs w:val="24"/>
          <w:lang w:val="en-GB"/>
        </w:rPr>
        <w:t>Sjöberg</w:t>
      </w:r>
      <w:proofErr w:type="spellEnd"/>
      <w:r w:rsidRPr="0030240E">
        <w:rPr>
          <w:rFonts w:ascii="Times New Roman" w:hAnsi="Times New Roman" w:cs="Times New Roman"/>
          <w:sz w:val="24"/>
          <w:szCs w:val="24"/>
          <w:lang w:val="en-GB"/>
        </w:rPr>
        <w:t xml:space="preserve"> &amp; Lindblad, 2002). In addition, older children, chaotic familial households, poor parental response </w:t>
      </w:r>
      <w:r w:rsidRPr="00466E6E">
        <w:rPr>
          <w:rFonts w:ascii="Times New Roman" w:hAnsi="Times New Roman" w:cs="Times New Roman"/>
          <w:sz w:val="24"/>
          <w:szCs w:val="24"/>
          <w:lang w:val="en-US"/>
        </w:rPr>
        <w:fldChar w:fldCharType="begin" w:fldLock="1"/>
      </w:r>
      <w:r w:rsidRPr="0030240E">
        <w:rPr>
          <w:rFonts w:ascii="Times New Roman" w:hAnsi="Times New Roman" w:cs="Times New Roman"/>
          <w:sz w:val="24"/>
          <w:szCs w:val="24"/>
          <w:lang w:val="en-US"/>
        </w:rPr>
        <w:instrText>ADDIN CSL_CITATION { "citationItems" : [ { "id" : "ITEM-1", "itemData" : { "ISBN" : "1719-8429 (Print) 1719-8429 (Linking)", "ISSN" : "1719-8429", "PMID" : "20119565", "abstract" : "OBJECTIVES: Research continues to indicate a concerning number of children and youth, between 60-80%, withhold disclosure until adulthood suggesting that many children endure prolonged victimization or never receive necessary intervention. The study aim was to qualitatively identify factors that impede or promote child sexual abuse (CSA) disclosure.\\n\\nMETHODS: Using a phenomenological design, forty adult survivors of CSA were interviewed about their disclosure experiences to provide retrospective accounts of their childhood and adolescent abuse experiences, disclosure attempts, and meaning-making of these experiences.\\n\\nRESULTS: Findings show that disclosure is multiply determined by a complex interplay of factors related to child characteristics, family environment, community influences, and cultural and societal attitudes. An ecological analysis is offered to understand these complexities. Unless barriers to disclosure are eradicated, negative effects of CSA can persist manifesting in serious mental health issues.\\n\\nCONCLUSIONS: Practitioners can expect to work with children, adolescents and adults who have withheld disclosure or attempted to tell over time having experienced a wide range of responses. Multi-level intervention is recommended at the individual, community and macro-levels. Future investigations should focus on how to identify and measure the impact of community and macro level factors on disclosure, aspects that have received much less attention.", "author" : [ { "dropping-particle" : "", "family" : "Alaggia", "given" : "Ramona", "non-dropping-particle" : "", "parse-names" : false, "suffix" : "" } ], "container-title" : "Journal of the Canadian Academy of Child and Adolescent Psychiatry = Journal de l'Acad\u00e9mie canadienne de psychiatrie de l'enfant et de l'adolescent", "id" : "ITEM-1", "issue" : "1", "issued" : { "date-parts" : [ [ "2010" ] ] }, "page" : "32-9", "title" : "An ecological analysis of child sexual abuse disclosure: considerations for child and adolescent mental health.", "type" : "article-journal", "volume" : "19" }, "uris" : [ "http://www.mendeley.com/documents/?uuid=5ccf5d12-61f4-44c9-be3a-d3bb2094aa36" ] } ], "mendeley" : { "formattedCitation" : "(Ramona Alaggia, 2010)", "manualFormatting" : "(Alaggia, 2010; Alaggia &amp;  Kirshenbaum, 2005)", "plainTextFormattedCitation" : "(Ramona Alaggia, 2010)", "previouslyFormattedCitation" : "(Ramona Alaggia, 2010)"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(Alaggia, 2010</w:t>
      </w:r>
      <w:r w:rsidRPr="004817E4">
        <w:rPr>
          <w:rFonts w:ascii="Times New Roman" w:hAnsi="Times New Roman" w:cs="Times New Roman"/>
          <w:noProof/>
          <w:sz w:val="24"/>
          <w:szCs w:val="24"/>
          <w:lang w:val="en-US"/>
        </w:rPr>
        <w:t xml:space="preserve">; </w:t>
      </w:r>
      <w:r w:rsidRPr="004817E4">
        <w:rPr>
          <w:rFonts w:ascii="Times New Roman" w:hAnsi="Times New Roman" w:cs="Times New Roman"/>
          <w:noProof/>
          <w:sz w:val="24"/>
          <w:szCs w:val="24"/>
          <w:lang w:val="en-US"/>
        </w:rPr>
        <w:fldChar w:fldCharType="begin" w:fldLock="1"/>
      </w:r>
      <w:r w:rsidRPr="0030240E">
        <w:rPr>
          <w:rFonts w:ascii="Times New Roman" w:hAnsi="Times New Roman" w:cs="Times New Roman"/>
          <w:noProof/>
          <w:sz w:val="24"/>
          <w:szCs w:val="24"/>
          <w:lang w:val="en-US"/>
        </w:rPr>
        <w:instrText>ADDIN CSL_CITATION { "citationItems" : [ { "id" : "ITEM-1", "itemData" : { "abstract" : "This qualitative study utilized the long interview method to identify a range of family dynamics that\\nmay affect a child's ability to disclose sexual abuse. It is estimated that 30% to 80% of victims do not\\npurposefully disclose child sexual abuse (CSA) before adulthood. Retrospective data about disclosure\\nprocesses were elicited through interviews with 20 male and female CSA survivors. Four major themes\\nemerged suggesting that CSA disclosure can be significantly compromised when certain conditions\\nexist: rigidly fixed, gender roles based on a patriarchy-based family structure; family violence; closed,\\nindirect communication patterns; and social isolation. It is important to identify disclosure barriers in\\norder to ameliorate them effectively, because when children are not able to disclose sexual abuse, the\\neffects are potentially devastating. Results are discussed in relation to implications for practice with\\nchildren and their families, including relevance of established models of family assessment.", "author" : [ { "dropping-particle" : "", "family" : "Alaggia", "given" : "R.", "non-dropping-particle" : "", "parse-names" : false, "suffix" : "" }, { "dropping-particle" : "", "family" : "Kirshenbaum", "given" : "S.", "non-dropping-particle" : "", "parse-names" : false, "suffix" : "" } ], "container-title" : "Families in Society", "id" : "ITEM-1", "issue" : "2", "issued" : { "date-parts" : [ [ "2005" ] ] }, "page" : "227-234", "title" : "Speaking the unspeakable: Exploring the impact of family dynamics on child sexual abuse disclosures", "type" : "article-journal", "volume" : "86" }, "uris" : [ "http://www.mendeley.com/documents/?uuid=b3089cf8-490f-4221-a5ae-b63acce5102e" ] } ], "mendeley" : { "formattedCitation" : "(R. Alaggia &amp; Kirshenbaum, 2005)", "manualFormatting" : "Alaggia &amp;  Kirshenbaum, 2005", "plainTextFormattedCitation" : "(R. Alaggia &amp; Kirshenbaum, 2005)", "previouslyFormattedCitation" : "(R. Alaggia &amp; Kirshenbaum, 2005)" }, "properties" : { "noteIndex" : 0 }, "schema" : "https://github.com/citation-style-language/schema/raw/master/csl-citation.json" }</w:instrText>
      </w:r>
      <w:r w:rsidRPr="004817E4">
        <w:rPr>
          <w:rFonts w:ascii="Times New Roman" w:hAnsi="Times New Roman" w:cs="Times New Roman"/>
          <w:noProof/>
          <w:sz w:val="24"/>
          <w:szCs w:val="24"/>
          <w:lang w:val="en-US"/>
        </w:rPr>
        <w:fldChar w:fldCharType="separate"/>
      </w:r>
      <w:r w:rsidRPr="004817E4">
        <w:rPr>
          <w:rFonts w:ascii="Times New Roman" w:hAnsi="Times New Roman" w:cs="Times New Roman"/>
          <w:noProof/>
          <w:sz w:val="24"/>
          <w:szCs w:val="24"/>
          <w:lang w:val="en-US"/>
        </w:rPr>
        <w:t>Alaggia &amp;  Kirshenbaum, 2005</w:t>
      </w:r>
      <w:r w:rsidRPr="004817E4">
        <w:rPr>
          <w:rFonts w:ascii="Times New Roman" w:hAnsi="Times New Roman" w:cs="Times New Roman"/>
          <w:noProof/>
          <w:sz w:val="24"/>
          <w:szCs w:val="24"/>
          <w:lang w:val="en-US"/>
        </w:rPr>
        <w:fldChar w:fldCharType="end"/>
      </w:r>
      <w:r w:rsidRPr="00466E6E">
        <w:rPr>
          <w:rFonts w:ascii="Times New Roman" w:hAnsi="Times New Roman" w:cs="Times New Roman"/>
          <w:noProof/>
          <w:sz w:val="24"/>
          <w:szCs w:val="24"/>
          <w:lang w:val="en-US"/>
        </w:rPr>
        <w:t>)</w:t>
      </w:r>
      <w:r w:rsidRPr="00466E6E">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GB"/>
        </w:rPr>
        <w:t>, (</w:t>
      </w:r>
      <w:r w:rsidRPr="004817E4">
        <w:rPr>
          <w:rFonts w:ascii="Times New Roman" w:hAnsi="Times New Roman" w:cs="Times New Roman"/>
          <w:sz w:val="24"/>
          <w:szCs w:val="24"/>
          <w:lang w:val="en-GB"/>
        </w:rPr>
        <w:t>intra-familial abuse (versus non-familial)</w:t>
      </w:r>
      <w:r w:rsidRPr="0030240E">
        <w:rPr>
          <w:rFonts w:ascii="Times New Roman" w:hAnsi="Times New Roman" w:cs="Times New Roman"/>
          <w:sz w:val="24"/>
          <w:szCs w:val="24"/>
          <w:lang w:val="en-GB"/>
        </w:rPr>
        <w:t>, a great sense of perceived responsibility</w:t>
      </w:r>
      <w:r>
        <w:rPr>
          <w:rFonts w:ascii="Times New Roman" w:hAnsi="Times New Roman" w:cs="Times New Roman"/>
          <w:sz w:val="24"/>
          <w:szCs w:val="24"/>
          <w:lang w:val="en-GB"/>
        </w:rPr>
        <w:t>,</w:t>
      </w:r>
      <w:r w:rsidRPr="0030240E">
        <w:rPr>
          <w:rFonts w:ascii="Times New Roman" w:hAnsi="Times New Roman" w:cs="Times New Roman"/>
          <w:sz w:val="24"/>
          <w:szCs w:val="24"/>
          <w:lang w:val="en-GB"/>
        </w:rPr>
        <w:t xml:space="preserve"> and fear of negative consequences tend to be associated with </w:t>
      </w:r>
      <w:r w:rsidRPr="00073105">
        <w:rPr>
          <w:rFonts w:ascii="Times New Roman" w:hAnsi="Times New Roman" w:cs="Times New Roman"/>
          <w:sz w:val="24"/>
          <w:szCs w:val="24"/>
          <w:lang w:val="en-GB"/>
        </w:rPr>
        <w:t>long delays in disclosure</w:t>
      </w:r>
      <w:r w:rsidRPr="0030240E">
        <w:rPr>
          <w:rFonts w:ascii="Times New Roman" w:hAnsi="Times New Roman" w:cs="Times New Roman"/>
          <w:sz w:val="24"/>
          <w:szCs w:val="24"/>
          <w:lang w:val="en-GB"/>
        </w:rPr>
        <w:t xml:space="preserve"> </w:t>
      </w:r>
      <w:r w:rsidRPr="008C4E0B">
        <w:rPr>
          <w:rFonts w:ascii="Times New Roman" w:hAnsi="Times New Roman" w:cs="Times New Roman"/>
          <w:sz w:val="24"/>
          <w:szCs w:val="24"/>
          <w:lang w:val="en-GB"/>
        </w:rPr>
        <w:t>(</w:t>
      </w:r>
      <w:r w:rsidRPr="008C4E0B">
        <w:rPr>
          <w:rFonts w:ascii="Times New Roman" w:hAnsi="Times New Roman" w:cs="Times New Roman"/>
          <w:sz w:val="24"/>
          <w:szCs w:val="24"/>
          <w:lang w:val="en-GB"/>
        </w:rPr>
        <w:fldChar w:fldCharType="begin" w:fldLock="1"/>
      </w:r>
      <w:r w:rsidR="008C4E0B" w:rsidRPr="008C4E0B">
        <w:rPr>
          <w:rFonts w:ascii="Times New Roman" w:hAnsi="Times New Roman" w:cs="Times New Roman"/>
          <w:sz w:val="24"/>
          <w:szCs w:val="24"/>
          <w:lang w:val="en-GB"/>
        </w:rPr>
        <w:instrText>ADDIN CSL_CITATION { "citationItems" : [ { "id" : "ITEM-1", "itemData" : { "DOI" : "10.1016/S0145-2134(03)00037-1", "ISSN" : "01452134", "abstract" : "Objective: The present study investigated variables associated with delay of disclosure of child sexual abuse and tested a model of time to disclosure. Method: Data were obtained for 218 alleged child sexual abuse victims whose cases had been referred to District Attorneys\u2019 Offices. Five variables were posited to influence the delay between an abusive event and children\u2019s disclosure of that event to a reporting adult: child\u2019s age, gender, type of abuse experienced (intrafamilial or extrafamilial), perceived responsibility for the abuse, and fear of negative consequences of disclosure. These variables were used to create a model of factors influencing children\u2019s disclosure of sexual abuse. Results: Results indicated that age, type of abuse, fear of negative consequences, and perceived responsibility all contributed to predicting time to disclosure. There was significant support for the model, suggesting that children who were older, came from incestuous families, felt greater responsibility for the abuse, and feared negative consequences of disclosure took longer to disclose. Conclusions: Children\u2019s cognitive appraisal of others\u2019 tolerance of disclosure of child sexual abuse, and their own perceptions of responsibility for the abuse, are crucial to the decision to disclose. When evaluating children for possible sexual abuse, developmental, cognitive, and socio-emotional factors need to be taken into consideration.", "author" : [ { "dropping-particle" : "", "family" : "Goodman-Brown", "given" : "Tina B", "non-dropping-particle" : "", "parse-names" : false, "suffix" : "" }, { "dropping-particle" : "", "family" : "Edelstein", "given" : "Robin S", "non-dropping-particle" : "", "parse-names" : false, "suffix" : "" }, { "dropping-particle" : "", "family" : "Goodman", "given" : "Gail S", "non-dropping-particle" : "", "parse-names" : false, "suffix" : "" }, { "dropping-particle" : "", "family" : "Jones", "given" : "David P.H", "non-dropping-particle" : "", "parse-names" : false, "suffix" : "" }, { "dropping-particle" : "", "family" : "Gordon", "given" : "David S", "non-dropping-particle" : "", "parse-names" : false, "suffix" : "" } ], "container-title" : "Child Abuse &amp; Neglect", "id" : "ITEM-1", "issue" : "5", "issued" : { "date-parts" : [ [ "2003", "5" ] ] }, "page" : "525-540", "title" : "Why children tell: a model of children\u2019s disclosure of sexual abuse", "type" : "article-journal", "volume" : "27" }, "uris" : [ "http://www.mendeley.com/documents/?uuid=b08af947-0756-4e67-a9fe-7b2cc8d774ca" ] } ], "mendeley" : { "formattedCitation" : "(Goodman-Brown et al., 2003)", "manualFormatting" : "Goodman-Brown et al., , Edelstein, Goodman, Jones, &amp; Gordon, 2003; London et al., 2008)", "plainTextFormattedCitation" : "(Goodman-Brown et al., 2003)", "previouslyFormattedCitation" : "(Goodman-Brown et al., 2003)" }, "properties" : { "noteIndex" : 0 }, "schema" : "https://github.com/citation-style-language/schema/raw/master/csl-citation.json" }</w:instrText>
      </w:r>
      <w:r w:rsidRPr="008C4E0B">
        <w:rPr>
          <w:rFonts w:ascii="Times New Roman" w:hAnsi="Times New Roman" w:cs="Times New Roman"/>
          <w:sz w:val="24"/>
          <w:szCs w:val="24"/>
          <w:lang w:val="en-GB"/>
        </w:rPr>
        <w:fldChar w:fldCharType="separate"/>
      </w:r>
      <w:r w:rsidRPr="00D4095C">
        <w:rPr>
          <w:rFonts w:ascii="Times New Roman" w:hAnsi="Times New Roman" w:cs="Times New Roman"/>
          <w:noProof/>
          <w:sz w:val="24"/>
          <w:szCs w:val="24"/>
          <w:lang w:val="en-US"/>
        </w:rPr>
        <w:t>Goodman-Brown</w:t>
      </w:r>
      <w:r w:rsidR="008C4E0B" w:rsidRPr="00D4095C">
        <w:rPr>
          <w:rFonts w:ascii="Times New Roman" w:hAnsi="Times New Roman" w:cs="Times New Roman"/>
          <w:noProof/>
          <w:sz w:val="24"/>
          <w:szCs w:val="24"/>
          <w:lang w:val="en-US"/>
        </w:rPr>
        <w:t xml:space="preserve"> et al., </w:t>
      </w:r>
      <w:r w:rsidRPr="00D4095C">
        <w:rPr>
          <w:rFonts w:ascii="Times New Roman" w:hAnsi="Times New Roman" w:cs="Times New Roman"/>
          <w:noProof/>
          <w:sz w:val="24"/>
          <w:szCs w:val="24"/>
          <w:lang w:val="en-US"/>
        </w:rPr>
        <w:t xml:space="preserve"> 2003; London et al., 2008)</w:t>
      </w:r>
      <w:r w:rsidRPr="008C4E0B">
        <w:rPr>
          <w:rFonts w:ascii="Times New Roman" w:hAnsi="Times New Roman" w:cs="Times New Roman"/>
          <w:sz w:val="24"/>
          <w:szCs w:val="24"/>
          <w:lang w:val="en-GB"/>
        </w:rPr>
        <w:fldChar w:fldCharType="end"/>
      </w:r>
      <w:r w:rsidRPr="00D4095C">
        <w:rPr>
          <w:rFonts w:ascii="Times New Roman" w:hAnsi="Times New Roman" w:cs="Times New Roman"/>
          <w:sz w:val="24"/>
          <w:szCs w:val="24"/>
          <w:lang w:val="en-US"/>
        </w:rPr>
        <w:t xml:space="preserve">. </w:t>
      </w:r>
    </w:p>
    <w:p w:rsidR="00D4694C" w:rsidRPr="0030240E" w:rsidRDefault="00D4694C" w:rsidP="00D4694C">
      <w:pPr>
        <w:spacing w:line="480" w:lineRule="auto"/>
        <w:ind w:firstLine="709"/>
        <w:jc w:val="both"/>
        <w:rPr>
          <w:rFonts w:ascii="Times New Roman" w:hAnsi="Times New Roman" w:cs="Times New Roman"/>
          <w:sz w:val="24"/>
          <w:szCs w:val="24"/>
          <w:lang w:val="en-US"/>
        </w:rPr>
      </w:pPr>
      <w:r w:rsidRPr="0030240E">
        <w:rPr>
          <w:rFonts w:ascii="Times New Roman" w:hAnsi="Times New Roman" w:cs="Times New Roman"/>
          <w:sz w:val="24"/>
          <w:szCs w:val="24"/>
          <w:lang w:val="en-US"/>
        </w:rPr>
        <w:t xml:space="preserve">It would be imprudent to mention some of the factors that have been found to correlate with non/limited disclosure to the exclusion of those that do facilitate disclosure (e.g., context and time related factors). For instance </w:t>
      </w:r>
      <w:r w:rsidRPr="00466E6E">
        <w:rPr>
          <w:rFonts w:ascii="Times New Roman" w:hAnsi="Times New Roman" w:cs="Times New Roman"/>
          <w:sz w:val="24"/>
          <w:szCs w:val="24"/>
          <w:lang w:val="en-US"/>
        </w:rPr>
        <w:fldChar w:fldCharType="begin" w:fldLock="1"/>
      </w:r>
      <w:r w:rsidRPr="00073105">
        <w:rPr>
          <w:rFonts w:ascii="Times New Roman" w:hAnsi="Times New Roman" w:cs="Times New Roman"/>
          <w:sz w:val="24"/>
          <w:szCs w:val="24"/>
          <w:lang w:val="en-US"/>
        </w:rPr>
        <w:instrText>ADDIN CSL_CITATION { "citationItems" : [ { "id" : "ITEM-1", "itemData" : { "DOI" : "10.1300/J070v06n01_09", "ISSN" : "1053-8712", "abstract" : "ABSTRACT The extent and nature of a child's disclosure of sexual abuse is an important component of the medical diagnosis. This study examined the frequency of disclosure of abuse by (he alleged victim, as well as the child, examiner, and case characteristics that might influence disclosure. One goal was to understand how our medical examination protocol might impede or encourage the child to disclose victimization. All records for 179 children who received an examination for sexual abuse during the period from July 1, 1991 through June 30, 1992 were reviewed. Data were abstracted about demographics, interviewer identity, the alleged acts, the alleged perpetrator, and family characteristics. The overall disclosure rate was 47%. Factors associated with child disclosure were child age, siblings in the home, perpetrator other than a biological parent, alleged oral-genital contact or penetration, previous disclosure, and interview conducted by the physician. The factors significant in regression analysis were...", "author" : [ { "dropping-particle" : "", "family" : "DiPietro", "given" : "Elisabeth Kahl", "non-dropping-particle" : "", "parse-names" : false, "suffix" : "" }, { "dropping-particle" : "", "family" : "Runyan", "given" : "Desmond K.", "non-dropping-particle" : "", "parse-names" : false, "suffix" : "" }, { "dropping-particle" : "", "family" : "Fredrickson", "given" : "Doren D.", "non-dropping-particle" : "", "parse-names" : false, "suffix" : "" } ], "container-title" : "Journal of Child Sexual Abuse", "id" : "ITEM-1", "issue" : "1", "issued" : { "date-parts" : [ [ "1997", "7", "22" ] ] }, "language" : "en", "page" : "133-142", "publisher" : "Taylor &amp; Francis Group", "title" : "Predictors of Disclosure During Medical Evaluation for Suspected Sexual Abuse", "type" : "article-journal", "volume" : "6" }, "uris" : [ "http://www.mendeley.com/documents/?uuid=de8c3750-f4dc-40e6-828b-45146ac300d2" ] } ], "mendeley" : { "formattedCitation" : "(DiPietro, Runyan, &amp; Fredrickson, 1997)", "manualFormatting" : "DiPietro, Runyan, and Fredrickson (1997)", "plainTextFormattedCitation" : "(DiPietro, Runyan, &amp; Fredrickson, 1997)", "previouslyFormattedCitation" : "(DiPietro, Runyan, &amp; Fredrickson, 1997)"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DiPietro, Runyan, and Fredrickson (</w:t>
      </w:r>
      <w:r w:rsidRPr="004817E4">
        <w:rPr>
          <w:rFonts w:ascii="Times New Roman" w:hAnsi="Times New Roman" w:cs="Times New Roman"/>
          <w:noProof/>
          <w:sz w:val="24"/>
          <w:szCs w:val="24"/>
          <w:lang w:val="en-US"/>
        </w:rPr>
        <w:t>1997)</w:t>
      </w:r>
      <w:r w:rsidRPr="00466E6E">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found that after being physically examined</w:t>
      </w:r>
      <w:r w:rsidRPr="0030240E">
        <w:rPr>
          <w:rFonts w:ascii="Times New Roman" w:hAnsi="Times New Roman" w:cs="Times New Roman"/>
          <w:sz w:val="24"/>
          <w:szCs w:val="24"/>
          <w:lang w:val="en-US"/>
        </w:rPr>
        <w:t xml:space="preserve"> children were more inclined to disclose if the clinical </w:t>
      </w:r>
      <w:r w:rsidRPr="0030240E">
        <w:rPr>
          <w:rFonts w:ascii="Times New Roman" w:hAnsi="Times New Roman" w:cs="Times New Roman"/>
          <w:sz w:val="24"/>
          <w:szCs w:val="24"/>
          <w:lang w:val="en-US"/>
        </w:rPr>
        <w:lastRenderedPageBreak/>
        <w:t xml:space="preserve">interview was conducted by the same physician or nurse who </w:t>
      </w:r>
      <w:r w:rsidRPr="00073105">
        <w:rPr>
          <w:rFonts w:ascii="Times New Roman" w:hAnsi="Times New Roman" w:cs="Times New Roman"/>
          <w:sz w:val="24"/>
          <w:szCs w:val="24"/>
          <w:lang w:val="en-US"/>
        </w:rPr>
        <w:t xml:space="preserve">did their physical examination. In terms of time, conducting interviews soon after disclosure has also been found to be beneficial in facilitating the disclosure process in CSA populations </w:t>
      </w:r>
      <w:r w:rsidRPr="00466E6E">
        <w:rPr>
          <w:rFonts w:ascii="Times New Roman" w:hAnsi="Times New Roman" w:cs="Times New Roman"/>
          <w:sz w:val="24"/>
          <w:szCs w:val="24"/>
          <w:lang w:val="en-US"/>
        </w:rPr>
        <w:fldChar w:fldCharType="begin" w:fldLock="1"/>
      </w:r>
      <w:r w:rsidRPr="00073105">
        <w:rPr>
          <w:rFonts w:ascii="Times New Roman" w:hAnsi="Times New Roman" w:cs="Times New Roman"/>
          <w:sz w:val="24"/>
          <w:szCs w:val="24"/>
          <w:lang w:val="en-US"/>
        </w:rPr>
        <w:instrText>ADDIN CSL_CITATION { "citationItems" : [ { "id" : "ITEM-1", "itemData" : { "abstract" : "This bulletin consolidates the current knowledge of professionals from several major forensic interview training programs on best practices for interviewing children in cases of alleged abuse. The authors discuss the purpose of the child forensic interview, provide historical context, review overall considerations, and outline each stage of the interview in more deta", "author" : [ { "dropping-particle" : "", "family" : "Newlin", "given" : "Chris", "non-dropping-particle" : "", "parse-names" : false, "suffix" : "" }, { "dropping-particle" : "", "family" : "Steele", "given" : "Linda Cordisco", "non-dropping-particle" : "", "parse-names" : false, "suffix" : "" }, { "dropping-particle" : "", "family" : "Chamberlin", "given" : "Andra", "non-dropping-particle" : "", "parse-names" : false, "suffix" : "" }, { "dropping-particle" : "", "family" : "Anderson", "given" : "Jennifer", "non-dropping-particle" : "", "parse-names" : false, "suffix" : "" }, { "dropping-particle" : "", "family" : "Kenniston", "given" : "Julie", "non-dropping-particle" : "", "parse-names" : false, "suffix" : "" }, { "dropping-particle" : "", "family" : "Russell", "given" : "Amy", "non-dropping-particle" : "", "parse-names" : false, "suffix" : "" }, { "dropping-particle" : "", "family" : "Stewart", "given" : "Heather L", "non-dropping-particle" : "", "parse-names" : false, "suffix" : "" }, { "dropping-particle" : "", "family" : "Vaughan-Eden", "given" : "Viola", "non-dropping-particle" : "", "parse-names" : false, "suffix" : "" } ], "container-title" : "Juvenile Justice Bulletin", "id" : "ITEM-1", "issue" : "September", "issued" : { "date-parts" : [ [ "2015" ] ] }, "title" : "Child Forensic Interviewing: Best Practices", "type" : "article-journal" }, "uris" : [ "http://www.mendeley.com/documents/?uuid=3a89618b-77be-4214-bd37-6f3053ff9d6e" ] } ], "mendeley" : { "formattedCitation" : "(Newlin et al., 2015)", "plainTextFormattedCitation" : "(Newlin et al., 2015)", "previouslyFormattedCitation" : "(Newlin et al., 2015)" }, "properties" : { "noteIndex" : 0 }, "schema" : "https://github.com/citation-style-language/schema/raw/master/csl-citation.json" }</w:instrText>
      </w:r>
      <w:r w:rsidRPr="00466E6E">
        <w:rPr>
          <w:rFonts w:ascii="Times New Roman" w:hAnsi="Times New Roman" w:cs="Times New Roman"/>
          <w:sz w:val="24"/>
          <w:szCs w:val="24"/>
          <w:lang w:val="en-US"/>
        </w:rPr>
        <w:fldChar w:fldCharType="separate"/>
      </w:r>
      <w:r w:rsidRPr="00466E6E">
        <w:rPr>
          <w:rFonts w:ascii="Times New Roman" w:hAnsi="Times New Roman" w:cs="Times New Roman"/>
          <w:noProof/>
          <w:sz w:val="24"/>
          <w:szCs w:val="24"/>
          <w:lang w:val="en-US"/>
        </w:rPr>
        <w:t>(Newlin et al., 2015)</w:t>
      </w:r>
      <w:r w:rsidRPr="00466E6E">
        <w:rPr>
          <w:rFonts w:ascii="Times New Roman" w:hAnsi="Times New Roman" w:cs="Times New Roman"/>
          <w:sz w:val="24"/>
          <w:szCs w:val="24"/>
          <w:lang w:val="en-US"/>
        </w:rPr>
        <w:fldChar w:fldCharType="end"/>
      </w:r>
      <w:r w:rsidRPr="00466E6E">
        <w:rPr>
          <w:rFonts w:ascii="Times New Roman" w:hAnsi="Times New Roman" w:cs="Times New Roman"/>
          <w:sz w:val="24"/>
          <w:szCs w:val="24"/>
          <w:lang w:val="en-US"/>
        </w:rPr>
        <w:t xml:space="preserve">. </w:t>
      </w:r>
      <w:r w:rsidRPr="00466E6E">
        <w:rPr>
          <w:rFonts w:ascii="Times New Roman" w:hAnsi="Times New Roman" w:cs="Times New Roman"/>
          <w:sz w:val="24"/>
          <w:szCs w:val="24"/>
          <w:lang w:val="en-GB"/>
        </w:rPr>
        <w:t>It is also imp</w:t>
      </w:r>
      <w:r w:rsidRPr="0030240E">
        <w:rPr>
          <w:rFonts w:ascii="Times New Roman" w:hAnsi="Times New Roman" w:cs="Times New Roman"/>
          <w:sz w:val="24"/>
          <w:szCs w:val="24"/>
          <w:lang w:val="en-GB"/>
        </w:rPr>
        <w:t xml:space="preserve">ortant to note that though the desire to protect another person has been reported by some </w:t>
      </w:r>
      <w:r w:rsidRPr="00466E6E">
        <w:rPr>
          <w:rFonts w:ascii="Times New Roman" w:hAnsi="Times New Roman" w:cs="Times New Roman"/>
          <w:sz w:val="24"/>
          <w:szCs w:val="24"/>
          <w:lang w:val="en-GB"/>
        </w:rPr>
        <w:fldChar w:fldCharType="begin" w:fldLock="1"/>
      </w:r>
      <w:r w:rsidRPr="00073105">
        <w:rPr>
          <w:rFonts w:ascii="Times New Roman" w:hAnsi="Times New Roman" w:cs="Times New Roman"/>
          <w:sz w:val="24"/>
          <w:szCs w:val="24"/>
          <w:lang w:val="en-GB"/>
        </w:rPr>
        <w:instrText>ADDIN CSL_CITATION { "citationItems" : [ { "id" : "ITEM-1", "itemData" : { "DOI" : "10.1177/1077559513497250", "ISSN" : "1552-6119", "PMID" : "23897746", "abstract" : "The current study examined investigative interviews using the National Institute of Child Health and Human Development (NICHD) Investigative Interview Protocol with 204, five- to thirteen-year-old suspected victims of child sexual abuse. The analyses focused on who children told, who they wanted (or did not want) to tell and why, their expectations about being believed, and other general motivations for disclosure. Children's spontaneous reports as well as their responses to interviewer questions about disclosure were explored. Results demonstrated that the majority of children discussed disclosure recipients in their interviews, with 78 children (38%) explaining their disclosures. Only 15 children (7%) mentioned expectations about whether recipients would believe their disclosures. There were no differences between the types of information elicited by interviewers and those provided spontaneously, suggesting that, when interviewed in an open-ended, facilitative manner, children themselves produce informative details about their disclosure histories. Results have practical implications for professionals who interview children about sexual abuse.", "author" : [ { "dropping-particle" : "", "family" : "Malloy", "given" : "Lindsay C", "non-dropping-particle" : "", "parse-names" : false, "suffix" : "" }, { "dropping-particle" : "", "family" : "Brubacher", "given" : "Sonja P", "non-dropping-particle" : "", "parse-names" : false, "suffix" : "" }, { "dropping-particle" : "", "family" : "Lamb", "given" : "Michael E", "non-dropping-particle" : "", "parse-names" : false, "suffix" : "" } ], "container-title" : "Child maltreatment", "id" : "ITEM-1", "issue" : "4", "issued" : { "date-parts" : [ [ "2013", "11", "1" ] ] }, "page" : "245-51", "title" : "\"Because she's one who listens\": children discuss disclosure recipients in forensic interviews.", "type" : "article-journal", "volume" : "18" }, "uris" : [ "http://www.mendeley.com/documents/?uuid=8de8fc1a-2076-4ced-b4f6-a18867a08172" ] } ], "mendeley" : { "formattedCitation" : "(Malloy, Brubacher, &amp; Lamb, 2013)", "plainTextFormattedCitation" : "(Malloy, Brubacher, &amp; Lamb, 2013)", "previouslyFormattedCitation" : "(Malloy, Brubacher, &amp; Lamb, 2013)" }, "properties" : { "noteIndex" : 7 }, "schema" : "https://github.com/citation-style-language/schema/raw/master/csl-citation.json" }</w:instrText>
      </w:r>
      <w:r w:rsidRPr="00466E6E">
        <w:rPr>
          <w:rFonts w:ascii="Times New Roman" w:hAnsi="Times New Roman" w:cs="Times New Roman"/>
          <w:sz w:val="24"/>
          <w:szCs w:val="24"/>
          <w:lang w:val="en-GB"/>
        </w:rPr>
        <w:fldChar w:fldCharType="separate"/>
      </w:r>
      <w:r w:rsidRPr="00466E6E">
        <w:rPr>
          <w:rFonts w:ascii="Times New Roman" w:hAnsi="Times New Roman" w:cs="Times New Roman"/>
          <w:noProof/>
          <w:sz w:val="24"/>
          <w:szCs w:val="24"/>
          <w:lang w:val="en-GB"/>
        </w:rPr>
        <w:t>(Malloy, Brubacher, &amp; Lamb, 2013)</w:t>
      </w:r>
      <w:r w:rsidRPr="00466E6E">
        <w:rPr>
          <w:rFonts w:ascii="Times New Roman" w:hAnsi="Times New Roman" w:cs="Times New Roman"/>
          <w:sz w:val="24"/>
          <w:szCs w:val="24"/>
          <w:lang w:val="en-GB"/>
        </w:rPr>
        <w:fldChar w:fldCharType="end"/>
      </w:r>
      <w:r w:rsidRPr="00466E6E">
        <w:rPr>
          <w:rFonts w:ascii="Times New Roman" w:hAnsi="Times New Roman" w:cs="Times New Roman"/>
          <w:sz w:val="24"/>
          <w:szCs w:val="24"/>
          <w:lang w:val="en-GB"/>
        </w:rPr>
        <w:t xml:space="preserve"> as lesser mentioned disclosure-related factor, it is still quite possible that </w:t>
      </w:r>
      <w:proofErr w:type="spellStart"/>
      <w:r w:rsidRPr="00466E6E">
        <w:rPr>
          <w:rFonts w:ascii="Times New Roman" w:hAnsi="Times New Roman" w:cs="Times New Roman"/>
          <w:sz w:val="24"/>
          <w:szCs w:val="24"/>
          <w:lang w:val="en-GB"/>
        </w:rPr>
        <w:t>Shantelle’s</w:t>
      </w:r>
      <w:proofErr w:type="spellEnd"/>
      <w:r w:rsidRPr="00466E6E">
        <w:rPr>
          <w:rFonts w:ascii="Times New Roman" w:hAnsi="Times New Roman" w:cs="Times New Roman"/>
          <w:sz w:val="24"/>
          <w:szCs w:val="24"/>
          <w:lang w:val="en-GB"/>
        </w:rPr>
        <w:t xml:space="preserve"> awareness</w:t>
      </w:r>
      <w:r>
        <w:rPr>
          <w:rFonts w:ascii="Times New Roman" w:hAnsi="Times New Roman" w:cs="Times New Roman"/>
          <w:sz w:val="24"/>
          <w:szCs w:val="24"/>
          <w:lang w:val="en-GB"/>
        </w:rPr>
        <w:t xml:space="preserve"> of her younger </w:t>
      </w:r>
      <w:proofErr w:type="spellStart"/>
      <w:r>
        <w:rPr>
          <w:rFonts w:ascii="Times New Roman" w:hAnsi="Times New Roman" w:cs="Times New Roman"/>
          <w:sz w:val="24"/>
          <w:szCs w:val="24"/>
          <w:lang w:val="en-GB"/>
        </w:rPr>
        <w:t>sisters’s</w:t>
      </w:r>
      <w:proofErr w:type="spellEnd"/>
      <w:r>
        <w:rPr>
          <w:rFonts w:ascii="Times New Roman" w:hAnsi="Times New Roman" w:cs="Times New Roman"/>
          <w:sz w:val="24"/>
          <w:szCs w:val="24"/>
          <w:lang w:val="en-GB"/>
        </w:rPr>
        <w:t xml:space="preserve"> abuse</w:t>
      </w:r>
      <w:r w:rsidRPr="00466E6E">
        <w:rPr>
          <w:rFonts w:ascii="Times New Roman" w:hAnsi="Times New Roman" w:cs="Times New Roman"/>
          <w:sz w:val="24"/>
          <w:szCs w:val="24"/>
          <w:lang w:val="en-GB"/>
        </w:rPr>
        <w:t xml:space="preserve"> contributed in part to her decision</w:t>
      </w:r>
      <w:r w:rsidRPr="0030240E">
        <w:rPr>
          <w:rFonts w:ascii="Times New Roman" w:hAnsi="Times New Roman" w:cs="Times New Roman"/>
          <w:sz w:val="24"/>
          <w:szCs w:val="24"/>
          <w:lang w:val="en-GB"/>
        </w:rPr>
        <w:t xml:space="preserve"> to disclose.</w:t>
      </w:r>
    </w:p>
    <w:p w:rsidR="00D4694C" w:rsidRPr="0030240E" w:rsidRDefault="00D4694C" w:rsidP="00D4694C">
      <w:pPr>
        <w:spacing w:after="0" w:line="480" w:lineRule="auto"/>
        <w:rPr>
          <w:rFonts w:ascii="Times New Roman" w:hAnsi="Times New Roman" w:cs="Times New Roman"/>
          <w:b/>
          <w:sz w:val="24"/>
          <w:szCs w:val="24"/>
          <w:lang w:val="en-US"/>
        </w:rPr>
      </w:pPr>
      <w:r w:rsidRPr="0030240E">
        <w:rPr>
          <w:rFonts w:ascii="Times New Roman" w:hAnsi="Times New Roman" w:cs="Times New Roman"/>
          <w:b/>
          <w:sz w:val="24"/>
          <w:szCs w:val="24"/>
          <w:lang w:val="en-US"/>
        </w:rPr>
        <w:t>Recanting</w:t>
      </w:r>
    </w:p>
    <w:p w:rsidR="00D4694C" w:rsidRPr="0030240E" w:rsidRDefault="00D4694C" w:rsidP="00D4694C">
      <w:pPr>
        <w:spacing w:after="0" w:line="480" w:lineRule="auto"/>
        <w:ind w:firstLine="709"/>
        <w:jc w:val="both"/>
        <w:rPr>
          <w:rFonts w:ascii="Times New Roman" w:hAnsi="Times New Roman" w:cs="Times New Roman"/>
          <w:sz w:val="24"/>
          <w:szCs w:val="24"/>
          <w:lang w:val="sv-SE"/>
        </w:rPr>
      </w:pPr>
      <w:r w:rsidRPr="0030240E">
        <w:rPr>
          <w:rFonts w:ascii="Times New Roman" w:hAnsi="Times New Roman" w:cs="Times New Roman"/>
          <w:sz w:val="24"/>
          <w:szCs w:val="24"/>
          <w:lang w:val="en-GB"/>
        </w:rPr>
        <w:t xml:space="preserve">Recantations of authentic CSA disclosures are viewed as rare </w:t>
      </w:r>
      <w:proofErr w:type="spellStart"/>
      <w:r w:rsidRPr="0030240E">
        <w:rPr>
          <w:rFonts w:ascii="Times New Roman" w:hAnsi="Times New Roman" w:cs="Times New Roman"/>
          <w:sz w:val="24"/>
          <w:szCs w:val="24"/>
          <w:lang w:val="en-GB"/>
        </w:rPr>
        <w:t>occurences</w:t>
      </w:r>
      <w:proofErr w:type="spellEnd"/>
      <w:r w:rsidRPr="0030240E">
        <w:rPr>
          <w:rFonts w:ascii="Times New Roman" w:hAnsi="Times New Roman" w:cs="Times New Roman"/>
          <w:sz w:val="24"/>
          <w:szCs w:val="24"/>
          <w:lang w:val="en-GB"/>
        </w:rPr>
        <w:t xml:space="preserve"> (London et al., 2008).</w:t>
      </w:r>
      <w:r w:rsidRPr="00073105">
        <w:rPr>
          <w:rFonts w:ascii="Times New Roman" w:hAnsi="Times New Roman" w:cs="Times New Roman"/>
          <w:sz w:val="24"/>
          <w:szCs w:val="24"/>
          <w:lang w:val="en-GB"/>
        </w:rPr>
        <w:t xml:space="preserve"> When CSA victims disclose about abuse they can feel burdened by immense internal and external pressure as they themselves and significant familial others become the focus of serious scrutiny </w:t>
      </w:r>
      <w:r w:rsidRPr="00466E6E">
        <w:rPr>
          <w:rFonts w:ascii="Times New Roman" w:hAnsi="Times New Roman" w:cs="Times New Roman"/>
          <w:sz w:val="24"/>
          <w:szCs w:val="24"/>
          <w:lang w:val="en-GB"/>
        </w:rPr>
        <w:fldChar w:fldCharType="begin" w:fldLock="1"/>
      </w:r>
      <w:r w:rsidRPr="00073105">
        <w:rPr>
          <w:rFonts w:ascii="Times New Roman" w:hAnsi="Times New Roman" w:cs="Times New Roman"/>
          <w:sz w:val="24"/>
          <w:szCs w:val="24"/>
          <w:lang w:val="en-GB"/>
        </w:rPr>
        <w:instrText>ADDIN CSL_CITATION { "citationItems" : [ { "id" : "ITEM-1", "itemData" : { "ISBN" : "10.1080/09638239650037054", "abstract" : "One hundred years ago Freud was struggling with the problem of ascertaining what was truth and fantasy in his patients' accounts of incestuous abuse. Today the issue of recovered memory is again a focus of intense attention and concern. Towards the end of the 1980's, with the increased awareness of the prevalence of child abuse, and also a greater understanding of post-traumatic stress disorders, a new perspective emerged of the trauma-based nature of some severe mental pathologies, such as borderline personality disorders. This shift in understanding was found to have taken a catastrophic turn as it was realised that some memories of child abuse may be pseudo memories. However, allegations and counter allegations of abuse are often so irreconcileable that a common experience of the detached observer is one of confusion. The arguments and evidence of the FMS societies are reviewed here. There is some equivocal evidence for motivated amnesia; cognitive avoidance and dissociation may be better explanatory c...", "author" : [ { "dropping-particle" : "", "family" : "MOLLON", "given" : "PHIL", "non-dropping-particle" : "", "parse-names" : false, "suffix" : "" } ], "container-title" : "Journal of Mental Health", "id" : "ITEM-1", "issued" : { "date-parts" : [ [ "2009", "7", "6" ] ] }, "language" : "en", "publisher" : "Taylor &amp; Francis", "title" : "Incest, false accusations of incest and false denials of incest. Discerning the truth in the debate about recovered memory", "type" : "article-journal" }, "uris" : [ "http://www.mendeley.com/documents/?uuid=9fda0f19-4702-4a00-b336-daf614d7d503" ] } ], "mendeley" : { "formattedCitation" : "(MOLLON, 2009)", "manualFormatting" : "(Mollon, 2009)", "plainTextFormattedCitation" : "(MOLLON, 2009)", "previouslyFormattedCitation" : "(MOLLON, 2009)" }, "properties" : { "noteIndex" : 0 }, "schema" : "https://github.com/citation-style-language/schema/raw/master/csl-citation.json" }</w:instrText>
      </w:r>
      <w:r w:rsidRPr="00466E6E">
        <w:rPr>
          <w:rFonts w:ascii="Times New Roman" w:hAnsi="Times New Roman" w:cs="Times New Roman"/>
          <w:sz w:val="24"/>
          <w:szCs w:val="24"/>
          <w:lang w:val="en-GB"/>
        </w:rPr>
        <w:fldChar w:fldCharType="separate"/>
      </w:r>
      <w:r w:rsidRPr="00466E6E">
        <w:rPr>
          <w:rFonts w:ascii="Times New Roman" w:hAnsi="Times New Roman" w:cs="Times New Roman"/>
          <w:noProof/>
          <w:sz w:val="24"/>
          <w:szCs w:val="24"/>
          <w:lang w:val="en-GB"/>
        </w:rPr>
        <w:t>(Mollon, 2009)</w:t>
      </w:r>
      <w:r w:rsidRPr="00466E6E">
        <w:rPr>
          <w:rFonts w:ascii="Times New Roman" w:hAnsi="Times New Roman" w:cs="Times New Roman"/>
          <w:sz w:val="24"/>
          <w:szCs w:val="24"/>
          <w:lang w:val="en-GB"/>
        </w:rPr>
        <w:fldChar w:fldCharType="end"/>
      </w:r>
      <w:r w:rsidRPr="00466E6E">
        <w:rPr>
          <w:rFonts w:ascii="Times New Roman" w:hAnsi="Times New Roman" w:cs="Times New Roman"/>
          <w:sz w:val="24"/>
          <w:szCs w:val="24"/>
          <w:lang w:val="en-GB"/>
        </w:rPr>
        <w:t xml:space="preserve">. The result of feeling pressured can cause some victims to recant their reports of sexual abuse. </w:t>
      </w:r>
      <w:r w:rsidRPr="004817E4">
        <w:rPr>
          <w:rFonts w:ascii="Times New Roman" w:hAnsi="Times New Roman" w:cs="Times New Roman"/>
          <w:sz w:val="24"/>
          <w:szCs w:val="24"/>
          <w:lang w:val="en-GB"/>
        </w:rPr>
        <w:t xml:space="preserve">Recantation is the revocation of a previous claim </w:t>
      </w:r>
      <w:r w:rsidRPr="00466E6E">
        <w:rPr>
          <w:rFonts w:ascii="Times New Roman" w:hAnsi="Times New Roman" w:cs="Times New Roman"/>
          <w:sz w:val="24"/>
          <w:szCs w:val="24"/>
          <w:lang w:val="en-GB"/>
        </w:rPr>
        <w:fldChar w:fldCharType="begin" w:fldLock="1"/>
      </w:r>
      <w:r w:rsidRPr="00073105">
        <w:rPr>
          <w:rFonts w:ascii="Times New Roman" w:hAnsi="Times New Roman" w:cs="Times New Roman"/>
          <w:sz w:val="24"/>
          <w:szCs w:val="24"/>
          <w:lang w:val="en-GB"/>
        </w:rPr>
        <w:instrText>ADDIN CSL_CITATION { "citationItems" : [ { "id" : "ITEM-1", "itemData" : { "URL" : "http://www.apadivisions.org/division-41/publications/newsletters/news/2014/03/recantation.aspx", "accessed" : { "date-parts" : [ [ "2016", "10", "31" ] ] }, "author" : [ { "dropping-particle" : "", "family" : "Malloy", "given" : "Lindsay C", "non-dropping-particle" : "", "parse-names" : false, "suffix" : "" }, { "dropping-particle" : "", "family" : "Rivard", "given" : "Jillian", "non-dropping-particle" : "", "parse-names" : false, "suffix" : "" }, { "dropping-particle" : "", "family" : "Mungo", "given" : "Allison P", "non-dropping-particle" : "", "parse-names" : false, "suffix" : "" }, { "dropping-particle" : "", "family" : "Molinaro", "given" : "Peter", "non-dropping-particle" : "", "parse-names" : false, "suffix" : "" } ], "id" : "ITEM-1", "issued" : { "date-parts" : [ [ "2014" ] ] }, "title" : "American Psychology-Law Section, Division 41", "type" : "webpage" }, "uris" : [ "http://www.mendeley.com/documents/?uuid=2486f0ec-10fa-41eb-91d5-bea30c831382" ] } ], "mendeley" : { "formattedCitation" : "(Malloy, Rivard, Mungo, &amp; Molinaro, 2014)", "plainTextFormattedCitation" : "(Malloy, Rivard, Mungo, &amp; Molinaro, 2014)", "previouslyFormattedCitation" : "(Malloy, Rivard, Mungo, &amp; Molinaro, 2014)" }, "properties" : { "noteIndex" : 0 }, "schema" : "https://github.com/citation-style-language/schema/raw/master/csl-citation.json" }</w:instrText>
      </w:r>
      <w:r w:rsidRPr="00466E6E">
        <w:rPr>
          <w:rFonts w:ascii="Times New Roman" w:hAnsi="Times New Roman" w:cs="Times New Roman"/>
          <w:sz w:val="24"/>
          <w:szCs w:val="24"/>
          <w:lang w:val="en-GB"/>
        </w:rPr>
        <w:fldChar w:fldCharType="separate"/>
      </w:r>
      <w:r w:rsidRPr="00466E6E">
        <w:rPr>
          <w:rFonts w:ascii="Times New Roman" w:hAnsi="Times New Roman" w:cs="Times New Roman"/>
          <w:noProof/>
          <w:sz w:val="24"/>
          <w:szCs w:val="24"/>
          <w:lang w:val="en-GB"/>
        </w:rPr>
        <w:t>(Malloy, Rivard, Mungo, &amp; Molinaro, 2014)</w:t>
      </w:r>
      <w:r w:rsidRPr="00466E6E">
        <w:rPr>
          <w:rFonts w:ascii="Times New Roman" w:hAnsi="Times New Roman" w:cs="Times New Roman"/>
          <w:sz w:val="24"/>
          <w:szCs w:val="24"/>
          <w:lang w:val="en-GB"/>
        </w:rPr>
        <w:fldChar w:fldCharType="end"/>
      </w:r>
      <w:r w:rsidRPr="00466E6E">
        <w:rPr>
          <w:rFonts w:ascii="Times New Roman" w:hAnsi="Times New Roman" w:cs="Times New Roman"/>
          <w:sz w:val="24"/>
          <w:szCs w:val="24"/>
          <w:lang w:val="en-GB"/>
        </w:rPr>
        <w:t xml:space="preserve"> and this may be the only means by which the victim believes inter-relational harmony can be restored </w:t>
      </w:r>
      <w:r w:rsidRPr="00466E6E">
        <w:rPr>
          <w:rFonts w:ascii="Times New Roman" w:hAnsi="Times New Roman" w:cs="Times New Roman"/>
          <w:sz w:val="24"/>
          <w:szCs w:val="24"/>
          <w:lang w:val="en-GB"/>
        </w:rPr>
        <w:fldChar w:fldCharType="begin" w:fldLock="1"/>
      </w:r>
      <w:r w:rsidRPr="00073105">
        <w:rPr>
          <w:rFonts w:ascii="Times New Roman" w:hAnsi="Times New Roman" w:cs="Times New Roman"/>
          <w:sz w:val="24"/>
          <w:szCs w:val="24"/>
          <w:lang w:val="en-GB"/>
        </w:rPr>
        <w:instrText>ADDIN CSL_CITATION { "citationItems" : [ { "id" : "ITEM-1", "itemData" : { "DOI" : "10.1002/car.728", "ISBN" : "0952-9136", "ISSN" : "09529136", "abstract" : "In some cases of alleged sexual abuse, the child or adult retracts allegations made. This poses problems for both civil and criminal legal proceedings. It is argued that the collection and examination of retraction statements often does not receive the same careful attention as is the case with the investigation of the original allegations. Logically, depending on whether the original complaints were true or false or a mixture, so the meaning of a retraction may vary. Where retractions are examined and evaluated with care they may be shown to add to the confidence of the final conclusion rather than simply throwing doubt on that. A systematic approach is described, followed by three cases where such application assisted and paradoxically added to the probative value of earlier statements. Copyright \u00a9 2002 John Wiley &amp; Sons, Ltd. [ABSTRACT FROM AUTHOR]", "author" : [ { "dropping-particle" : "", "family" : "Tully", "given" : "Bryan", "non-dropping-particle" : "", "parse-names" : false, "suffix" : "" } ], "container-title" : "Child Abuse Review", "id" : "ITEM-1", "issue" : "2", "issued" : { "date-parts" : [ [ "2002" ] ] }, "page" : "94-102", "title" : "The evaluation of retractions in sexual abuse cases.", "type" : "article-journal", "volume" : "11" }, "uris" : [ "http://www.mendeley.com/documents/?uuid=eb85bbe9-8597-4eee-b807-70ccee319bb5" ] } ], "mendeley" : { "formattedCitation" : "(Tully, 2002)", "plainTextFormattedCitation" : "(Tully, 2002)", "previouslyFormattedCitation" : "(Tully, 2002)" }, "properties" : { "noteIndex" : 0 }, "schema" : "https://github.com/citation-style-language/schema/raw/master/csl-citation.json" }</w:instrText>
      </w:r>
      <w:r w:rsidRPr="00466E6E">
        <w:rPr>
          <w:rFonts w:ascii="Times New Roman" w:hAnsi="Times New Roman" w:cs="Times New Roman"/>
          <w:sz w:val="24"/>
          <w:szCs w:val="24"/>
          <w:lang w:val="en-GB"/>
        </w:rPr>
        <w:fldChar w:fldCharType="separate"/>
      </w:r>
      <w:r w:rsidRPr="00466E6E">
        <w:rPr>
          <w:rFonts w:ascii="Times New Roman" w:hAnsi="Times New Roman" w:cs="Times New Roman"/>
          <w:noProof/>
          <w:sz w:val="24"/>
          <w:szCs w:val="24"/>
          <w:lang w:val="en-GB"/>
        </w:rPr>
        <w:t>(Tully, 2002)</w:t>
      </w:r>
      <w:r w:rsidRPr="00466E6E">
        <w:rPr>
          <w:rFonts w:ascii="Times New Roman" w:hAnsi="Times New Roman" w:cs="Times New Roman"/>
          <w:sz w:val="24"/>
          <w:szCs w:val="24"/>
          <w:lang w:val="en-GB"/>
        </w:rPr>
        <w:fldChar w:fldCharType="end"/>
      </w:r>
      <w:r w:rsidRPr="00466E6E">
        <w:rPr>
          <w:rFonts w:ascii="Times New Roman" w:hAnsi="Times New Roman" w:cs="Times New Roman"/>
          <w:sz w:val="24"/>
          <w:szCs w:val="24"/>
          <w:lang w:val="en-GB"/>
        </w:rPr>
        <w:t>. CSA victims may also recant their di</w:t>
      </w:r>
      <w:r w:rsidRPr="004817E4">
        <w:rPr>
          <w:rFonts w:ascii="Times New Roman" w:hAnsi="Times New Roman" w:cs="Times New Roman"/>
          <w:sz w:val="24"/>
          <w:szCs w:val="24"/>
          <w:lang w:val="en-GB"/>
        </w:rPr>
        <w:t>sclosure</w:t>
      </w:r>
      <w:r w:rsidRPr="0030240E">
        <w:rPr>
          <w:rFonts w:ascii="Times New Roman" w:hAnsi="Times New Roman" w:cs="Times New Roman"/>
          <w:sz w:val="24"/>
          <w:szCs w:val="24"/>
          <w:lang w:val="en-GB"/>
        </w:rPr>
        <w:t xml:space="preserve"> to control the emotional and psychological turmoil that arises subsequent to disclosing about the sexual abuse. Some children go as far as dismissing previous claims of abuse by reframing them as dreams, while others say that they lied </w:t>
      </w:r>
      <w:r w:rsidRPr="004817E4">
        <w:rPr>
          <w:rFonts w:ascii="Times New Roman" w:hAnsi="Times New Roman" w:cs="Times New Roman"/>
          <w:sz w:val="24"/>
          <w:szCs w:val="24"/>
          <w:lang w:val="en-GB"/>
        </w:rPr>
        <w:fldChar w:fldCharType="begin" w:fldLock="1"/>
      </w:r>
      <w:r w:rsidRPr="00073105">
        <w:rPr>
          <w:rFonts w:ascii="Times New Roman" w:hAnsi="Times New Roman" w:cs="Times New Roman"/>
          <w:sz w:val="24"/>
          <w:szCs w:val="24"/>
          <w:lang w:val="en-GB"/>
        </w:rPr>
        <w:instrText>ADDIN CSL_CITATION { "citationItems" : [ { "id" : "ITEM-1", "itemData" : { "ISSN" : "0009-4021", "PMID" : "1769245", "abstract" : "This article pulls together coherently a rather sparse literature on children's not infrequent retraction of their earlier disclosure of having been sexually abused. Evidence to date indicates that very few originally lied. The pressures and circumstances that underlie recantation are multiple, and suggestions are made for mitigating them.", "author" : [ { "dropping-particle" : "", "family" : "Rieser", "given" : "M", "non-dropping-particle" : "", "parse-names" : false, "suffix" : "" } ], "container-title" : "Child welfare", "id" : "ITEM-1", "issue" : "6", "issued" : { "date-parts" : [ [ "0" ] ] }, "page" : "611-21", "title" : "Recantation in child sexual abuse cases.", "type" : "article-journal", "volume" : "70" }, "uris" : [ "http://www.mendeley.com/documents/?uuid=ead84850-1883-4fbd-b762-060a364d39db" ] } ], "mendeley" : { "formattedCitation" : "(Rieser, n.d.)", "manualFormatting" : "(Rieser, 1991; Elliott &amp; Briere, 1994)", "plainTextFormattedCitation" : "(Rieser, n.d.)", "previouslyFormattedCitation" : "(Rieser, n.d.)" }, "properties" : { "noteIndex" : 0 }, "schema" : "https://github.com/citation-style-language/schema/raw/master/csl-citation.json" }</w:instrText>
      </w:r>
      <w:r w:rsidRPr="004817E4">
        <w:rPr>
          <w:rFonts w:ascii="Times New Roman" w:hAnsi="Times New Roman" w:cs="Times New Roman"/>
          <w:sz w:val="24"/>
          <w:szCs w:val="24"/>
          <w:lang w:val="en-GB"/>
        </w:rPr>
        <w:fldChar w:fldCharType="separate"/>
      </w:r>
      <w:r w:rsidRPr="00466E6E">
        <w:rPr>
          <w:rFonts w:ascii="Times New Roman" w:hAnsi="Times New Roman" w:cs="Times New Roman"/>
          <w:noProof/>
          <w:sz w:val="24"/>
          <w:szCs w:val="24"/>
          <w:lang w:val="en-GB"/>
        </w:rPr>
        <w:t>(</w:t>
      </w:r>
      <w:r w:rsidRPr="004817E4">
        <w:rPr>
          <w:rFonts w:ascii="Times New Roman" w:hAnsi="Times New Roman" w:cs="Times New Roman"/>
          <w:noProof/>
          <w:sz w:val="24"/>
          <w:szCs w:val="24"/>
          <w:lang w:val="en-GB"/>
        </w:rPr>
        <w:fldChar w:fldCharType="begin" w:fldLock="1"/>
      </w:r>
      <w:r w:rsidRPr="00073105">
        <w:rPr>
          <w:rFonts w:ascii="Times New Roman" w:hAnsi="Times New Roman" w:cs="Times New Roman"/>
          <w:noProof/>
          <w:sz w:val="24"/>
          <w:szCs w:val="24"/>
          <w:lang w:val="en-GB"/>
        </w:rPr>
        <w:instrText>ADDIN CSL_CITATION { "citationItems" : [ { "id" : "ITEM-1", "itemData" : { "DOI" : "10.1002/bsl.2370120306", "ISBN" : "0735-3936", "ISSN" : "10990798", "abstract" : "This study examines the results of forensic evaluations of 399 children between the ages of 8 and 15 who were seen at an urban evaluation center regarding allegations of sexual abuse. Data collected included demographic, family environment, and abuse variables, outcome of a multidisciplinary forensic evaluation, and psychological distress as measured by the Trauma Symptom Checklist for Children (TSCC; Briere, in press). Children were grouped according to the outcome of the evaluation: nonabused, abused-disclosing, and abused-nondisclosing (composed of children for whom there was external evidence of abuse but who denied being abused). A number of variables predicted group membership, including subject race, sex, cognitive delays, mother's belief or disbelief in the allegation, and psychological distress. Sexually abused children who disclosed abuse reported particularly high levels of distress, abused but nondisclosing children reported the lowest levels, and nonabused children reported intermediate symptom levels. The data are discussed in terms of the role of denial, maternal support, and symptomatology in forensic evaluations.", "author" : [ { "dropping-particle" : "", "family" : "Elliott", "given" : "Diana M.", "non-dropping-particle" : "", "parse-names" : false, "suffix" : "" }, { "dropping-particle" : "", "family" : "Briere", "given" : "John", "non-dropping-particle" : "", "parse-names" : false, "suffix" : "" } ], "container-title" : "Behavioral Sciences &amp; the Law", "id" : "ITEM-1", "issue" : "3", "issued" : { "date-parts" : [ [ "1994" ] ] }, "page" : "261-277", "title" : "Forensic sexual abuse evaluations of older children: Disclosures and symptomatology", "type" : "article-journal", "volume" : "12" }, "uris" : [ "http://www.mendeley.com/documents/?uuid=e6b3d03e-f28b-4c8a-98d4-9dc103d90bac" ] } ], "mendeley" : { "formattedCitation" : "(D. M. Elliott &amp; Briere, 1994)", "manualFormatting" : "Elliott &amp; Briere, 1994)", "plainTextFormattedCitation" : "(D. M. Elliott &amp; Briere, 1994)", "previouslyFormattedCitation" : "(D. M. Elliott &amp; Briere, 1994)" }, "properties" : { "noteIndex" : 0 }, "schema" : "https://github.com/citation-style-language/schema/raw/master/csl-citation.json" }</w:instrText>
      </w:r>
      <w:r w:rsidRPr="004817E4">
        <w:rPr>
          <w:rFonts w:ascii="Times New Roman" w:hAnsi="Times New Roman" w:cs="Times New Roman"/>
          <w:noProof/>
          <w:sz w:val="24"/>
          <w:szCs w:val="24"/>
          <w:lang w:val="en-GB"/>
        </w:rPr>
        <w:fldChar w:fldCharType="separate"/>
      </w:r>
      <w:r w:rsidRPr="004817E4">
        <w:rPr>
          <w:rFonts w:ascii="Times New Roman" w:hAnsi="Times New Roman" w:cs="Times New Roman"/>
          <w:noProof/>
          <w:sz w:val="24"/>
          <w:szCs w:val="24"/>
          <w:lang w:val="en-GB"/>
        </w:rPr>
        <w:t>Elliott &amp; Briere, 1994)</w:t>
      </w:r>
      <w:r w:rsidRPr="004817E4">
        <w:rPr>
          <w:rFonts w:ascii="Times New Roman" w:hAnsi="Times New Roman" w:cs="Times New Roman"/>
          <w:noProof/>
          <w:sz w:val="24"/>
          <w:szCs w:val="24"/>
          <w:lang w:val="en-GB"/>
        </w:rPr>
        <w:fldChar w:fldCharType="end"/>
      </w:r>
      <w:r w:rsidRPr="004817E4">
        <w:rPr>
          <w:rFonts w:ascii="Times New Roman" w:hAnsi="Times New Roman" w:cs="Times New Roman"/>
          <w:sz w:val="24"/>
          <w:szCs w:val="24"/>
          <w:lang w:val="en-GB"/>
        </w:rPr>
        <w:fldChar w:fldCharType="end"/>
      </w:r>
      <w:r w:rsidRPr="00466E6E">
        <w:rPr>
          <w:rFonts w:ascii="Times New Roman" w:hAnsi="Times New Roman" w:cs="Times New Roman"/>
          <w:sz w:val="24"/>
          <w:szCs w:val="24"/>
          <w:lang w:val="en-GB"/>
        </w:rPr>
        <w:t xml:space="preserve">. </w:t>
      </w:r>
      <w:r w:rsidRPr="0030240E">
        <w:rPr>
          <w:rFonts w:ascii="Times New Roman" w:hAnsi="Times New Roman" w:cs="Times New Roman"/>
          <w:sz w:val="24"/>
          <w:szCs w:val="24"/>
          <w:lang w:val="en-GB"/>
        </w:rPr>
        <w:t xml:space="preserve">Victims may even recant with the hope of hampering the investigatory process into their assault and in this regard it is still a poorly understood phenomenon </w:t>
      </w:r>
      <w:r w:rsidRPr="00466E6E">
        <w:rPr>
          <w:rFonts w:ascii="Times New Roman" w:hAnsi="Times New Roman" w:cs="Times New Roman"/>
          <w:sz w:val="24"/>
          <w:szCs w:val="24"/>
          <w:lang w:val="en-GB"/>
        </w:rPr>
        <w:fldChar w:fldCharType="begin" w:fldLock="1"/>
      </w:r>
      <w:r w:rsidRPr="00073105">
        <w:rPr>
          <w:rFonts w:ascii="Times New Roman" w:hAnsi="Times New Roman" w:cs="Times New Roman"/>
          <w:sz w:val="24"/>
          <w:szCs w:val="24"/>
          <w:lang w:val="en-GB"/>
        </w:rPr>
        <w:instrText>ADDIN CSL_CITATION { "citationItems" : [ { "id" : "ITEM-1", "itemData" : { "DOI" : "10.1097/01.chi.0000246067.77953.f7", "ISSN" : "0890-8567", "PMID" : "17242619", "abstract" : "OBJECTIVE: Controversy abounds regarding the process by which child sexual abuse victims disclose their experiences, particularly the extent to which and the reasons why some children, once having disclosed abuse, later recant their allegations. This study examined the prevalence and predictors of recantation among 2- to 17-year-old child sexual abuse victims.\n\nMETHOD: Case files (n = 257) were randomly selected from all substantiated cases resulting in a dependency court filing in a large urban county between 1999 and 2000. Recantation (i.e., denial of abuse postdisclosure) was scored across formal and informal interviews. Cases were also coded for characteristics of the child, family, and abuse.\n\nRESULTS: A 23.1% recantation rate was observed. Multivariate analyses supported a filial dependency model of recantation, whereby abuse victims who were more vulnerable to familial adult influences (i.e., younger children, those abused by a parent figure and who lacked support from the nonoffending caregiver) were more likely to recant. An alternative hypothesis, that recantations resulted from potential inclusion of cases involving false allegations, was not supported.\n\nCONCLUSION: Results provide new insight into the process by which children reveal interpersonal trauma and have implications for debates concerning the credibility of child sexual abuse allegations and treatment in dependency samples.", "author" : [ { "dropping-particle" : "", "family" : "Malloy", "given" : "Lindsay C", "non-dropping-particle" : "", "parse-names" : false, "suffix" : "" }, { "dropping-particle" : "", "family" : "Lyon", "given" : "Thomas D", "non-dropping-particle" : "", "parse-names" : false, "suffix" : "" }, { "dropping-particle" : "", "family" : "Quas", "given" : "Jodi A", "non-dropping-particle" : "", "parse-names" : false, "suffix" : "" } ], "container-title" : "Journal of the American Academy of Child and Adolescent Psychiatry", "id" : "ITEM-1", "issue" : "2", "issued" : { "date-parts" : [ [ "2007", "2" ] ] }, "page" : "162-70", "title" : "Filial dependency and recantation of child sexual abuse allegations.", "type" : "article-journal", "volume" : "46" }, "uris" : [ "http://www.mendeley.com/documents/?uuid=518b67de-99fa-4022-a869-f58bcd4aebd6" ] } ], "mendeley" : { "formattedCitation" : "(Malloy, Lyon, &amp; Quas, 2007)", "plainTextFormattedCitation" : "(Malloy, Lyon, &amp; Quas, 2007)", "previouslyFormattedCitation" : "(Malloy, Lyon, &amp; Quas, 2007)" }, "properties" : { "noteIndex" : 0 }, "schema" : "https://github.com/citation-style-language/schema/raw/master/csl-citation.json" }</w:instrText>
      </w:r>
      <w:r w:rsidRPr="00466E6E">
        <w:rPr>
          <w:rFonts w:ascii="Times New Roman" w:hAnsi="Times New Roman" w:cs="Times New Roman"/>
          <w:sz w:val="24"/>
          <w:szCs w:val="24"/>
          <w:lang w:val="en-GB"/>
        </w:rPr>
        <w:fldChar w:fldCharType="separate"/>
      </w:r>
      <w:r w:rsidRPr="00466E6E">
        <w:rPr>
          <w:rFonts w:ascii="Times New Roman" w:hAnsi="Times New Roman" w:cs="Times New Roman"/>
          <w:noProof/>
          <w:sz w:val="24"/>
          <w:szCs w:val="24"/>
          <w:lang w:val="en-GB"/>
        </w:rPr>
        <w:t>(Malloy,</w:t>
      </w:r>
      <w:r w:rsidRPr="004817E4">
        <w:rPr>
          <w:rFonts w:ascii="Times New Roman" w:hAnsi="Times New Roman" w:cs="Times New Roman"/>
          <w:noProof/>
          <w:sz w:val="24"/>
          <w:szCs w:val="24"/>
          <w:lang w:val="en-GB"/>
        </w:rPr>
        <w:t xml:space="preserve"> Lyon, &amp; Quas, 2007)</w:t>
      </w:r>
      <w:r w:rsidRPr="00466E6E">
        <w:rPr>
          <w:rFonts w:ascii="Times New Roman" w:hAnsi="Times New Roman" w:cs="Times New Roman"/>
          <w:sz w:val="24"/>
          <w:szCs w:val="24"/>
          <w:lang w:val="en-GB"/>
        </w:rPr>
        <w:fldChar w:fldCharType="end"/>
      </w:r>
      <w:r w:rsidRPr="00466E6E">
        <w:rPr>
          <w:rFonts w:ascii="Times New Roman" w:hAnsi="Times New Roman" w:cs="Times New Roman"/>
          <w:sz w:val="24"/>
          <w:szCs w:val="24"/>
          <w:lang w:val="en-GB"/>
        </w:rPr>
        <w:t>. S</w:t>
      </w:r>
      <w:r w:rsidRPr="004817E4">
        <w:rPr>
          <w:rFonts w:ascii="Times New Roman" w:hAnsi="Times New Roman" w:cs="Times New Roman"/>
          <w:sz w:val="24"/>
          <w:szCs w:val="24"/>
          <w:lang w:val="en-GB"/>
        </w:rPr>
        <w:t>ocial influences, such as pressure by the perpetrator, police involvement and judicial proceedings</w:t>
      </w:r>
      <w:r w:rsidRPr="0030240E">
        <w:rPr>
          <w:rFonts w:ascii="Times New Roman" w:hAnsi="Times New Roman" w:cs="Times New Roman"/>
          <w:sz w:val="24"/>
          <w:szCs w:val="24"/>
          <w:lang w:val="en-GB"/>
        </w:rPr>
        <w:t xml:space="preserve"> can also spur on recantations </w:t>
      </w:r>
      <w:r w:rsidRPr="0030240E">
        <w:rPr>
          <w:rFonts w:ascii="Times New Roman" w:hAnsi="Times New Roman" w:cs="Times New Roman"/>
          <w:sz w:val="24"/>
          <w:szCs w:val="24"/>
          <w:lang w:val="en-GB"/>
        </w:rPr>
        <w:fldChar w:fldCharType="begin" w:fldLock="1"/>
      </w:r>
      <w:r w:rsidRPr="00073105">
        <w:rPr>
          <w:rFonts w:ascii="Times New Roman" w:hAnsi="Times New Roman" w:cs="Times New Roman"/>
          <w:sz w:val="24"/>
          <w:szCs w:val="24"/>
          <w:lang w:val="en-GB"/>
        </w:rPr>
        <w:instrText>ADDIN CSL_CITATION { "citationItems" : [ { "id" : "ITEM-1", "itemData" : { "ISBN" : "0009-4021", "ISSN" : "00094021", "PMID" :</w:instrText>
      </w:r>
      <w:r w:rsidRPr="00D4095C">
        <w:rPr>
          <w:rFonts w:ascii="Times New Roman" w:hAnsi="Times New Roman" w:cs="Times New Roman"/>
          <w:sz w:val="24"/>
          <w:szCs w:val="24"/>
        </w:rPr>
        <w:instrText xml:space="preserve"> "1997290", "abstract" : "In an analysis of the disclosure by a large number of children from three to 17 years of age of having been sexually abused, and who were eventually confirmed as credible victims, the large majority at first denied the abuse. The authors describe disclosure as a process with definable phases and characteristics--seldom the single entity that typical investigations consider disclosure to be, thereby setting the stage for ensuring injustices and harm to the children.", "author" : [ { "dropping-particle" : "", "family" : "Sorensen", "given" : "T.", "non-dropping-particle" : "", "parse-names" : false, "suffix" : "" }, { "dropping-particle" : "", "family" : "Snow", "given" : "B.", "non-dropping-particle" : "", "parse-names" : false, "suffix" : "" } ], "container-title" : "Child welfare", "id" : "ITEM-1", "issue" : "1", "issued" : { "date-parts" : [ [ "1991" ] ] }, "page" : "3-15", "title" : "How children tell: the process of disclosure in child sexual abuse.", "type" : "article-journal", "volume" : "70" }, "uris" : [ "http://www.mendeley.com/documents/?uuid=53a9bf5c-d2d7-4e93-9c3f-91e4aa448090" ] } ], "mendeley" : { "formattedCitation" : "(Sorensen &amp; Snow, 1991)", "manualFormatting" : "(Sorensen &amp; Snow,</w:instrText>
      </w:r>
      <w:r w:rsidRPr="00073105">
        <w:rPr>
          <w:rFonts w:ascii="Times New Roman" w:hAnsi="Times New Roman" w:cs="Times New Roman"/>
          <w:sz w:val="24"/>
          <w:szCs w:val="24"/>
          <w:lang w:val="sv-SE"/>
        </w:rPr>
        <w:instrText xml:space="preserve"> 1991", "plainTextFormattedCitation" : "(Sorensen &amp; Snow, 1991)", "previouslyFormattedCitation" : "(Sorensen &amp; Snow, 1991)" }, "properties" : { "noteIndex" : 0 }, "schema" : "https://github.com/citation-style-language/schema/raw/master/csl-citation.json" }</w:instrText>
      </w:r>
      <w:r w:rsidRPr="0030240E">
        <w:rPr>
          <w:rFonts w:ascii="Times New Roman" w:hAnsi="Times New Roman" w:cs="Times New Roman"/>
          <w:sz w:val="24"/>
          <w:szCs w:val="24"/>
          <w:lang w:val="en-GB"/>
        </w:rPr>
        <w:fldChar w:fldCharType="separate"/>
      </w:r>
      <w:r w:rsidRPr="0030240E">
        <w:rPr>
          <w:rFonts w:ascii="Times New Roman" w:hAnsi="Times New Roman" w:cs="Times New Roman"/>
          <w:noProof/>
          <w:sz w:val="24"/>
          <w:szCs w:val="24"/>
          <w:lang w:val="sv-SE"/>
        </w:rPr>
        <w:t>(</w:t>
      </w:r>
      <w:r w:rsidRPr="00073105">
        <w:rPr>
          <w:rFonts w:ascii="Times New Roman" w:hAnsi="Times New Roman" w:cs="Times New Roman"/>
          <w:noProof/>
          <w:sz w:val="24"/>
          <w:szCs w:val="24"/>
          <w:lang w:val="sv-SE"/>
        </w:rPr>
        <w:t>Sorensen &amp; Snow, 1991</w:t>
      </w:r>
      <w:r w:rsidRPr="0030240E">
        <w:rPr>
          <w:rFonts w:ascii="Times New Roman" w:hAnsi="Times New Roman" w:cs="Times New Roman"/>
          <w:sz w:val="24"/>
          <w:szCs w:val="24"/>
          <w:lang w:val="en-GB"/>
        </w:rPr>
        <w:fldChar w:fldCharType="end"/>
      </w:r>
      <w:r w:rsidRPr="0030240E">
        <w:rPr>
          <w:rFonts w:ascii="Times New Roman" w:hAnsi="Times New Roman" w:cs="Times New Roman"/>
          <w:sz w:val="24"/>
          <w:szCs w:val="24"/>
          <w:lang w:val="en-GB"/>
        </w:rPr>
        <w:fldChar w:fldCharType="begin" w:fldLock="1"/>
      </w:r>
      <w:r w:rsidRPr="00073105">
        <w:rPr>
          <w:rFonts w:ascii="Times New Roman" w:hAnsi="Times New Roman" w:cs="Times New Roman"/>
          <w:sz w:val="24"/>
          <w:szCs w:val="24"/>
          <w:lang w:val="sv-SE"/>
        </w:rPr>
        <w:instrText>ADDIN CSL_CITATION { "citationItems" : [ { "id" : "ITEM-1", "itemData" : { "DOI" : "10.1300/J146v02n02_06", "ISBN" : "1545-083X(Electronic);1092-6771(Print)", "abstract" : "This article explores the reasons for victim recantation in child sexual abuse cases, problems that surface with a recantation, and practical steps multidisciplinary professionals can take to prevent the recantation of truthful allegations. Secondly, the article discusses the roles of investigative team members in the investigation and evaluation of a victim's recantation and in the trial which may follow. Finally, the article addresses possible final outcomes of criminal court intervention and the team's role in continued support for the child. (PsycINFO Database Record (c) 2012 APA, all rights reserved)", "author" : [ { "dropping-particle" : "", "family" : "Perlis Marx", "given" : "Susan", "non-dropping-particle" : "", "parse-names" : false, "suffix" : "" } ], "container-title" : "Journal of Aggression, Maltreatment &amp; Trauma", "id" : "ITEM-1", "issue" : "2", "issued" : { "date-parts" : [ [ "1999" ] ] }, "page" : "105-140", "title" : "Victim recantation in child sexual abuse cases: A team approach to prevention, investigation, and trial.", "type" : "article", "volume" : "2" }, "uris" : [ "http://www.mendeley.com/documents/?uuid=de80751c-9880-4505-b40e-41fa00a201ed" ] } ], "mendeley" : { "formattedCitation" : "(Perlis Marx, 1999)", "manualFormatting" : "; Marx, 1999)", "plainTextFormattedCitation" : "(Perlis Marx, 1999)", "previouslyFormattedCitation" : "(Perlis Marx, 1999)" }, "properties" : { "noteIndex" : 0 }, "schema" : "https://github.com/citation-style-language/schema/raw/master/csl-citation.json" }</w:instrText>
      </w:r>
      <w:r w:rsidRPr="0030240E">
        <w:rPr>
          <w:rFonts w:ascii="Times New Roman" w:hAnsi="Times New Roman" w:cs="Times New Roman"/>
          <w:sz w:val="24"/>
          <w:szCs w:val="24"/>
          <w:lang w:val="en-GB"/>
        </w:rPr>
        <w:fldChar w:fldCharType="separate"/>
      </w:r>
      <w:r w:rsidRPr="0030240E">
        <w:rPr>
          <w:rFonts w:ascii="Times New Roman" w:hAnsi="Times New Roman" w:cs="Times New Roman"/>
          <w:noProof/>
          <w:sz w:val="24"/>
          <w:szCs w:val="24"/>
          <w:lang w:val="sv-SE"/>
        </w:rPr>
        <w:t>; Marx, 1999)</w:t>
      </w:r>
      <w:r w:rsidRPr="0030240E">
        <w:rPr>
          <w:rFonts w:ascii="Times New Roman" w:hAnsi="Times New Roman" w:cs="Times New Roman"/>
          <w:sz w:val="24"/>
          <w:szCs w:val="24"/>
          <w:lang w:val="en-GB"/>
        </w:rPr>
        <w:fldChar w:fldCharType="end"/>
      </w:r>
      <w:r w:rsidRPr="0030240E">
        <w:rPr>
          <w:rFonts w:ascii="Times New Roman" w:hAnsi="Times New Roman" w:cs="Times New Roman"/>
          <w:sz w:val="24"/>
          <w:szCs w:val="24"/>
          <w:lang w:val="sv-SE"/>
        </w:rPr>
        <w:t>.</w:t>
      </w:r>
    </w:p>
    <w:p w:rsidR="00D4694C" w:rsidRDefault="00D4694C" w:rsidP="00D4694C">
      <w:pPr>
        <w:spacing w:after="0" w:line="480" w:lineRule="auto"/>
        <w:ind w:firstLine="709"/>
        <w:jc w:val="both"/>
        <w:rPr>
          <w:rFonts w:ascii="Times New Roman" w:hAnsi="Times New Roman" w:cs="Times New Roman"/>
          <w:sz w:val="24"/>
          <w:szCs w:val="24"/>
          <w:lang w:val="en-GB"/>
        </w:rPr>
      </w:pPr>
      <w:r w:rsidRPr="00D4694C">
        <w:rPr>
          <w:rFonts w:ascii="Times New Roman" w:hAnsi="Times New Roman" w:cs="Times New Roman"/>
          <w:sz w:val="24"/>
          <w:szCs w:val="24"/>
        </w:rPr>
        <w:t xml:space="preserve">Other factors that seem to be associated with recanting have been identified, for example, the proposition of a filial dependency model of recantation </w:t>
      </w:r>
      <w:r w:rsidRPr="0030240E">
        <w:rPr>
          <w:rFonts w:ascii="Times New Roman" w:hAnsi="Times New Roman" w:cs="Times New Roman"/>
          <w:sz w:val="24"/>
          <w:szCs w:val="24"/>
          <w:lang w:val="en-GB"/>
        </w:rPr>
        <w:fldChar w:fldCharType="begin" w:fldLock="1"/>
      </w:r>
      <w:r w:rsidRPr="00D4694C">
        <w:rPr>
          <w:rFonts w:ascii="Times New Roman" w:hAnsi="Times New Roman" w:cs="Times New Roman"/>
          <w:sz w:val="24"/>
          <w:szCs w:val="24"/>
        </w:rPr>
        <w:instrText>ADDIN CSL_CITATION { "citationItems" : [ { "id" : "ITEM-1", "itemData" : { "DOI" : "10.1097/01.chi.0000246067.77953.f7", "ISSN" : "0890-8567", "PMID" : "17242619", "abstract" : "OBJECTIVE: Controversy abounds regarding the process by which child sexual abuse victims disclose their experiences, particularly the extent to which and the reasons why some children, once having disclosed abuse, later recant their allegations. This study examined the prevalence and predictors of recantation among 2- to 17-year-old child sexual abuse victims.\n\nMETHOD: Case files (n = 257) were randomly selected from all substantiated cases resulting in a dependency court filing in a large urban county between 1999 and 2000. Recantation (i.e., denial of abuse postdisclosure) was scored across formal and informal interviews. Cases were also coded for characteristics of the child, family, and abuse.\n\nRESULTS: A 23.1% recantation rate was observed. Multivariate analyses supported a filial dependency model of recantation, whereby abuse victims who were more vulnerable to familial adult influences (i.e., younger children, those abused by a parent figure and who lacked support from the nonoffending caregiver) were more likely to recant. An alternative hypothesis, that recantations resulted from potential inclusion of cases involving false allegations, was not supported.\n\nCONCLUSION: Results provide new insight into the process by which children reveal interpersonal trauma and have implications for debates concerning the credibility of child sexual abuse allegations and treatment in dependency samples.", "author" : [ { "dropping-particle" : "", "family" : "Malloy", "given" : "Lindsay C", "non-dropping-particle" : "", "parse-names" : false, "suffix" : "" }, { "dropping-particle" : "", "family" : "Lyon", "given" : "Thomas D", "non-dropping-particle" : "", "parse-names" : false, "suffix" : "" }, { "dropping-particle" : "", "family" : "Quas", "given" : "Jodi A", "non-dropping-particle" : "", "parse-names" : false, "suffix" : "" } ], "container-title" : "Journal of the American Academy of Child and Adolescent Psychiatry", "id" : "ITEM-1", "issue" : "2", "issued" : { "date-parts" : [ [ "2007", "2" ] ] }, "page" : "162-70", "title" : "Filial dependency and recantation of child sexual abuse allegations.", "type" : "article-journal", "volume" : "46" }, "uris" : [ "http://www.mendeley.com/documents/?uuid=518b67de-99fa-4022-a869-f58bcd4aebd6" ] } ], "mendeley" : { "formattedCitation" : "(Malloy et al., 2007)", "plainTextFormattedCitation" : "(Malloy et al., 2007)", "previouslyFormattedCitation" : "(Malloy et al., 2007)" }, "properties" : { "noteIndex" : 0 }, "schema" : "https://github.com/citation-style-language/schema/raw/master/csl-citation.json" }</w:instrText>
      </w:r>
      <w:r w:rsidRPr="0030240E">
        <w:rPr>
          <w:rFonts w:ascii="Times New Roman" w:hAnsi="Times New Roman" w:cs="Times New Roman"/>
          <w:sz w:val="24"/>
          <w:szCs w:val="24"/>
          <w:lang w:val="en-GB"/>
        </w:rPr>
        <w:fldChar w:fldCharType="separate"/>
      </w:r>
      <w:r w:rsidRPr="00D4694C">
        <w:rPr>
          <w:rFonts w:ascii="Times New Roman" w:hAnsi="Times New Roman" w:cs="Times New Roman"/>
          <w:noProof/>
          <w:sz w:val="24"/>
          <w:szCs w:val="24"/>
        </w:rPr>
        <w:t>(Malloy et al., 2007)</w:t>
      </w:r>
      <w:r w:rsidRPr="0030240E">
        <w:rPr>
          <w:rFonts w:ascii="Times New Roman" w:hAnsi="Times New Roman" w:cs="Times New Roman"/>
          <w:sz w:val="24"/>
          <w:szCs w:val="24"/>
          <w:lang w:val="en-GB"/>
        </w:rPr>
        <w:fldChar w:fldCharType="end"/>
      </w:r>
      <w:r w:rsidRPr="00D4694C">
        <w:rPr>
          <w:rFonts w:ascii="Times New Roman" w:hAnsi="Times New Roman" w:cs="Times New Roman"/>
          <w:sz w:val="24"/>
          <w:szCs w:val="24"/>
        </w:rPr>
        <w:t xml:space="preserve">. </w:t>
      </w:r>
      <w:r w:rsidRPr="0030240E">
        <w:rPr>
          <w:rFonts w:ascii="Times New Roman" w:hAnsi="Times New Roman" w:cs="Times New Roman"/>
          <w:sz w:val="24"/>
          <w:szCs w:val="24"/>
          <w:lang w:val="en-GB"/>
        </w:rPr>
        <w:lastRenderedPageBreak/>
        <w:t xml:space="preserve">This model focuses on the relationship between the child and the abuser, the level of support received by the child from the non-abusing guardian after he/she discloses, the child’s age and where the child is placed after disclosing </w:t>
      </w:r>
      <w:r w:rsidRPr="00466E6E">
        <w:rPr>
          <w:rFonts w:ascii="Times New Roman" w:hAnsi="Times New Roman" w:cs="Times New Roman"/>
          <w:sz w:val="24"/>
          <w:szCs w:val="24"/>
          <w:lang w:val="en-GB"/>
        </w:rPr>
        <w:fldChar w:fldCharType="begin" w:fldLock="1"/>
      </w:r>
      <w:r w:rsidRPr="00073105">
        <w:rPr>
          <w:rFonts w:ascii="Times New Roman" w:hAnsi="Times New Roman" w:cs="Times New Roman"/>
          <w:sz w:val="24"/>
          <w:szCs w:val="24"/>
          <w:lang w:val="en-GB"/>
        </w:rPr>
        <w:instrText>ADDIN CSL_CITATION { "citationItems" : [ { "id" : "ITEM-1", "itemData" : { "DOI" : "10.1097/01.chi.0000246067.77953.f7", "ISSN" : "0890-8567", "PMID" : "17242619", "abstract" : "OBJECTIVE: Controversy abounds regarding the process by which child sexual abuse victims disclose their experiences, particularly the extent to which and the reasons why some children, once having disclosed abuse, later recant their allegations. This study examined the prevalence and predictors of recantation among 2- to 17-year-old child sexual abuse victims.\n\nMETHOD: Case files (n = 257) were randomly selected from all substantiated cases resulting in a dependency court filing in a large urban county between 1999 and 2000. Recantation (i.e., denial of abuse postdisclosure) was scored across formal and informal interviews. Cases were also coded for characteristics of the child, family, and abuse.\n\nRESULTS: A 23.1% recantation rate was observed. Multivariate analyses supported a filial dependency model of recantation, whereby abuse victims who were more vulnerable to familial adult influences (i.e., younger children, those abused by a parent figure and who lacked support from the nonoffending caregiver) were more likely to recant. An alternative hypothesis, that recantations resulted from potential inclusion of cases involving false allegations, was not supported.\n\nCONCLUSION: Results provide new insight into the process by which children reveal interpersonal trauma and have implications for debates concerning the credibility of child sexual abuse allegations and treatment in dependency samples.", "author" : [ { "dropping-particle" : "", "family" : "Malloy", "given" : "Lindsay C", "non-dropping-particle" : "", "parse-names" : false, "suffix" : "" }, { "dropping-particle" : "", "family" : "Lyon", "given" : "Thomas D", "non-dropping-particle" : "", "parse-names" : false, "suffix" : "" }, { "dropping-particle" : "", "family" : "Quas", "given" : "Jodi A", "non-dropping-particle" : "", "parse-names" : false, "suffix" : "" } ], "container-title" : "Journal of the American Academy of Child and Adolescent Psychiatry", "id" : "ITEM-1", "issue" : "2", "issued" : { "date-parts" : [ [ "2007", "2" ] ] }, "page" : "162-70", "title" : "Filial dependency and recantation of child sexual abuse allegations.", "type" : "article-journal", "volume" : "46" }, "uris" : [ "http://www.mendeley.com/documents/?uuid=518b67de-99fa-4022-a869-f58bcd4aebd6" ] } ], "mendeley" : { "formattedCitation" : "(Malloy et al., 2007)", "plainTextFormattedCitation" : "(Malloy et al., 2007)", "previouslyFormattedCitation" : "(Malloy et al., 2007)" }, "properties" : { "noteIndex" : 0 }, "schema" : "https://github.com/citation-style-language/schema/raw/master/csl-citation.json" }</w:instrText>
      </w:r>
      <w:r w:rsidRPr="00466E6E">
        <w:rPr>
          <w:rFonts w:ascii="Times New Roman" w:hAnsi="Times New Roman" w:cs="Times New Roman"/>
          <w:sz w:val="24"/>
          <w:szCs w:val="24"/>
          <w:lang w:val="en-GB"/>
        </w:rPr>
        <w:fldChar w:fldCharType="separate"/>
      </w:r>
      <w:r w:rsidRPr="00466E6E">
        <w:rPr>
          <w:rFonts w:ascii="Times New Roman" w:hAnsi="Times New Roman" w:cs="Times New Roman"/>
          <w:noProof/>
          <w:sz w:val="24"/>
          <w:szCs w:val="24"/>
          <w:lang w:val="en-GB"/>
        </w:rPr>
        <w:t>(Malloy et a</w:t>
      </w:r>
      <w:r w:rsidRPr="004817E4">
        <w:rPr>
          <w:rFonts w:ascii="Times New Roman" w:hAnsi="Times New Roman" w:cs="Times New Roman"/>
          <w:noProof/>
          <w:sz w:val="24"/>
          <w:szCs w:val="24"/>
          <w:lang w:val="en-GB"/>
        </w:rPr>
        <w:t>l., 2007)</w:t>
      </w:r>
      <w:r w:rsidRPr="00466E6E">
        <w:rPr>
          <w:rFonts w:ascii="Times New Roman" w:hAnsi="Times New Roman" w:cs="Times New Roman"/>
          <w:sz w:val="24"/>
          <w:szCs w:val="24"/>
          <w:lang w:val="en-GB"/>
        </w:rPr>
        <w:fldChar w:fldCharType="end"/>
      </w:r>
      <w:r w:rsidRPr="00466E6E">
        <w:rPr>
          <w:rFonts w:ascii="Times New Roman" w:hAnsi="Times New Roman" w:cs="Times New Roman"/>
          <w:sz w:val="24"/>
          <w:szCs w:val="24"/>
          <w:lang w:val="en-GB"/>
        </w:rPr>
        <w:t xml:space="preserve">. The authors found that children who were more susceptible to being influenced by an adult relative (and thus more inclined to recant disclosures) were also younger, abused by a parental figure and did not receive support from the non-offending guardian. </w:t>
      </w:r>
      <w:r w:rsidRPr="00466E6E">
        <w:rPr>
          <w:rFonts w:ascii="Times New Roman" w:hAnsi="Times New Roman" w:cs="Times New Roman"/>
          <w:sz w:val="24"/>
          <w:szCs w:val="24"/>
          <w:lang w:val="en-GB"/>
        </w:rPr>
        <w:fldChar w:fldCharType="begin" w:fldLock="1"/>
      </w:r>
      <w:r w:rsidRPr="00073105">
        <w:rPr>
          <w:rFonts w:ascii="Times New Roman" w:hAnsi="Times New Roman" w:cs="Times New Roman"/>
          <w:sz w:val="24"/>
          <w:szCs w:val="24"/>
          <w:lang w:val="en-GB"/>
        </w:rPr>
        <w:instrText>ADDIN CSL_CITATION { "citationItems" : [ { "id" : "ITEM-1", "itemData" : { "DOI" : "10.1016/0145-2134(93)90047-9", "ISSN" : "01452134", "abstract" : "Patterns of disclosures and recantations of abuse made in psychotherapy were examined in a sample of 63 children who reported sexual and ritualistic abuse in a preschool setting. Therapists completed a measure that instructed them to identify the time since the child began therapy when any disclosures or recantations were made, to specify the type of abuse disclosed or recanted, and to identify any events that might be related to the timing of a disclosure or recantation. The findings revealed that the majority of subjects (76.2%) disclosed abuse within the first month of therapy. Recantation occurred in 17 cases (27%) and all but two children who recanted redisclosed abuse after the initial recantation. There was some evidence that children's experiences within the legal system may have been associated with recantations. Subjects tended to make vague disclosures before revealing more specific acts, reveal less intrusive sexual abuse (e.g., kissing) before more intrusive types (e.g., intercourse), and to disclose ritualistic abuse after other types. Dans une \u00e9tude aupr\u00e8s d'un \u00e9chantillon de 63 enfants qui avaient \u00e9t\u00e9 signal\u00e9s victimes d'abus sexuels et de rituels, on a examin\u00e9 leurs d\u00e9voilements et leurs r\u00e9tractations en psychoth\u00e9rapie. Pour ce, les th\u00e9rapeutes ont fourni des renseignements sur le temps \u00e9coul\u00e9 entre le moment o\u00f9 l'enfant \u00e9tait entr\u00e9 en th\u00e9rapie et le moment o\u00f9 il avait d\u00e9voil\u00e9 ou d\u00e9ni\u00e9. Ils ont aussi pr\u00e9cis\u00e9 le type de mauvais traitement d\u00e9voil\u00e9 ou r\u00e9tract\u00e9 et identifi\u00e9 tout \u00e9v\u00e9nement qui aurait pu avoir des liens avec le d\u00e9voilement ou la r\u00e9traction. On a not\u00e9 que la majorit\u00e9 des sujets (76.2%) ont d\u00e9voil\u00e9 durant le premier mois de las th\u00e9rapie. La retractation se produisit dans 17 cas (27%) et, sauf deux, tous les enfants qui avaient r\u00e9tract\u00e9 ont d\u00e9voil\u00e9 a nouveau les mauvais traitements. On serait port\u00e9 \u00e0 croire que les exp\u00e9riences des enfants aux prises avec le syst\u00e8me l\u00e9gal pourraient expliquer les r\u00e9tractations. Les d\u00e9ilements se faisaient de facon progressive. Les enfants \u00e9taient port\u00e9s d'abord \u00e0 d\u00e9voiler de facon impr\u00e9cise avant de d\u00e9crire \u00e9ntuellement des actes plus d\u00e9finis comme les baisers. Ils parlaient d'abord des gestes moins graves (ex.les baisers) avant de passer \u00e0 une description des actes plus s\u00e9rieux (la p\u00e9n\u00e9tration), et d\u00e9voilaient les actes du type rituel avant de d\u00e9voiler d'autres types d'actes. Los patrones al revelar y descalificar abuso que se hacen en psicoterapia fueron examinados en una muestra de 63 ni\u00f1os qu\u2026", "author" : [ { "dropping-particle" : "", "family" : "Gonzalez", "given" : "Lauren Shapiro", "non-dropping-particle" : "", "parse-names" : false, "suffix" : "" }, { "dropping-particle" : "", "family" : "Waterman", "given" : "Jill", "non-dropping-particle" : "", "parse-names" : false, "suffix" : "" }, { "dropping-particle" : "", "family" : "Kelly", "given" : "Robert J.", "non-dropping-particle" : "", "parse-names" : false, "suffix" : "" }, { "dropping-particle" : "", "family" : "McCord", "given" : "Jane", "non-dropping-particle" : "", "parse-names" : false, "suffix" : "" }, { "dropping-particle" : "", "family" : "Oliveri", "given" : "Mary Kay", "non-dropping-particle" : "", "parse-names" : false, "suffix" : "" } ], "container-title" : "Child Abuse &amp; Neglect", "id" : "ITEM-1", "issue" : "2", "issued" : { "date-parts" : [ [ "1993" ] ] }, "page" : "281-289", "publisher" : "Pergamon", "title" : "Children's patterns of disclosures and recantations of sexual and ritualistic abuse allegations in psychotherapy", "type" : "article-journal", "volume" : "17" }, "uris" : [ "http://www.mendeley.com/documents/?uuid=2e8b6727-2bfb-341d-9179-a86fc32960f8" ] } ], "mendeley" : { "formattedCitation" : "(Gonzalez, Waterman, Kelly, McCord, &amp; Oliveri, 1993)", "manualFormatting" : "Gonzalez, Waterman, Kelly, McCord and Oliveri (1993)", "plainTextFormattedCitation" : "(Gonzalez, Waterman, Kelly, McCord, &amp; Oliveri, 1993)", "previouslyFormattedCitation" : "(Gonzalez, Waterman, Kelly, McCord, &amp; Oliveri, 1993)" }, "properties" : { "noteIndex" : 0 }, "schema" : "https://github.com/citation-style-language/schema/raw/master/csl-citation.json" }</w:instrText>
      </w:r>
      <w:r w:rsidRPr="00466E6E">
        <w:rPr>
          <w:rFonts w:ascii="Times New Roman" w:hAnsi="Times New Roman" w:cs="Times New Roman"/>
          <w:sz w:val="24"/>
          <w:szCs w:val="24"/>
          <w:lang w:val="en-GB"/>
        </w:rPr>
        <w:fldChar w:fldCharType="separate"/>
      </w:r>
      <w:r w:rsidRPr="00466E6E">
        <w:rPr>
          <w:rFonts w:ascii="Times New Roman" w:hAnsi="Times New Roman" w:cs="Times New Roman"/>
          <w:noProof/>
          <w:sz w:val="24"/>
          <w:szCs w:val="24"/>
          <w:lang w:val="en-GB"/>
        </w:rPr>
        <w:t>Gonzalez, Waterman, Kelly, McCord and Oliveri (1993)</w:t>
      </w:r>
      <w:r w:rsidRPr="00466E6E">
        <w:rPr>
          <w:rFonts w:ascii="Times New Roman" w:hAnsi="Times New Roman" w:cs="Times New Roman"/>
          <w:sz w:val="24"/>
          <w:szCs w:val="24"/>
          <w:lang w:val="en-GB"/>
        </w:rPr>
        <w:fldChar w:fldCharType="end"/>
      </w:r>
      <w:r w:rsidRPr="00466E6E">
        <w:rPr>
          <w:rFonts w:ascii="Times New Roman" w:hAnsi="Times New Roman" w:cs="Times New Roman"/>
          <w:sz w:val="24"/>
          <w:szCs w:val="24"/>
          <w:lang w:val="en-GB"/>
        </w:rPr>
        <w:t xml:space="preserve"> made the important note that some CSA victims in their study recanted in therapy despite it being a supportive environmental context</w:t>
      </w:r>
      <w:r w:rsidRPr="0030240E">
        <w:rPr>
          <w:rFonts w:ascii="Times New Roman" w:hAnsi="Times New Roman" w:cs="Times New Roman"/>
          <w:sz w:val="24"/>
          <w:szCs w:val="24"/>
          <w:lang w:val="en-GB"/>
        </w:rPr>
        <w:t>. This is noteworthy because the fact remains that m</w:t>
      </w:r>
      <w:r w:rsidRPr="00073105">
        <w:rPr>
          <w:rFonts w:ascii="Times New Roman" w:hAnsi="Times New Roman" w:cs="Times New Roman"/>
          <w:sz w:val="24"/>
          <w:szCs w:val="24"/>
          <w:lang w:val="en-GB"/>
        </w:rPr>
        <w:t xml:space="preserve">ost CSA disclosures occur in environments outside of a supportive therapeutic setting. Particularly since recantations have been linked to feelings of being unsupported, preventative measures need to be developed to obstruct CSA victims from veering toward this evasive route </w:t>
      </w:r>
      <w:r w:rsidRPr="00466E6E">
        <w:rPr>
          <w:rFonts w:ascii="Times New Roman" w:hAnsi="Times New Roman" w:cs="Times New Roman"/>
          <w:sz w:val="24"/>
          <w:szCs w:val="24"/>
          <w:lang w:val="en-GB"/>
        </w:rPr>
        <w:fldChar w:fldCharType="begin" w:fldLock="1"/>
      </w:r>
      <w:r w:rsidRPr="00073105">
        <w:rPr>
          <w:rFonts w:ascii="Times New Roman" w:hAnsi="Times New Roman" w:cs="Times New Roman"/>
          <w:sz w:val="24"/>
          <w:szCs w:val="24"/>
          <w:lang w:val="en-GB"/>
        </w:rPr>
        <w:instrText>ADDIN CSL_CITATION { "citationItems" : [ { "id" : "ITEM-1", "itemData" : { "DOI" : "10.1097/01.chi.0000246067.77953.f7", "ISSN" : "0890-8567", "PMID" : "17242619", "abstract" : "OBJECTIVE: Controversy abounds regarding the process by which child sexual abuse victims disclose their experiences, particularly the extent to which and the reasons why some children, once having disclosed abuse, later recant their allegations. This study examined the prevalence and predictors of recantation among 2- to 17-year-old child sexual abuse victims.\n\nMETHOD: Case files (n = 257) were randomly selected from all substantiated cases resulting in a dependency court filing in a large urban county between 1999 and 2000. Recantation (i.e., denial of abuse postdisclosure) was scored across formal and informal interviews. Cases were also coded for characteristics of the child, family, and abuse.\n\nRESULTS: A 23.1% recantation rate was observed. Multivariate analyses supported a filial dependency model of recantation, whereby abuse victims who were more vulnerable to familial adult influences (i.e., younger children, those abused by a parent figure and who lacked support from the nonoffending caregiver) were more likely to recant. An alternative hypothesis, that recantations resulted from potential inclusion of cases involving false allegations, was not supported.\n\nCONCLUSION: Results provide new insight into the process by which children reveal interpersonal trauma and have implications for debates concerning the credibility of child sexual abuse allegations and treatment in dependency samples.", "author" : [ { "dropping-particle" : "", "family" : "Malloy", "given" : "Lindsay C", "non-dropping-particle" : "", "parse-names" : false, "suffix" : "" }, { "dropping-particle" : "", "family" : "Lyon", "given" : "Thomas D", "non-dropping-particle" : "", "parse-names" : false, "suffix" : "" }, { "dropping-particle" : "", "family" : "Quas", "given" : "Jodi A", "non-dropping-particle" : "", "parse-names" : false, "suffix" : "" } ], "container-title" : "Journal of the American Academy of Child and Adolescent Psychiatry", "id" : "ITEM-1", "issue" : "2", "issued" : { "date-parts" : [ [ "2007", "2" ] ] }, "page" : "162-70", "title" : "Filial dependency and recantation of child sexual abuse allegations.", "type" : "article-journal", "volume" : "46" }, "uris" : [ "http://www.mendeley.com/documents/?uuid=518b67de-99fa-4022-a869-f58bcd4aebd6" ] } ], "mendeley" : { "formattedCitation" : "(Malloy et al., 2007)", "plainTextFormattedCitation" : "(Malloy et al., 2007)", "previouslyFormattedCitation" : "(Malloy et al., 2007)" }, "properties" : { "noteIndex" : 0 }, "schema" : "https://github.com/citation-style-language/schema/raw/master/csl-citation.json" }</w:instrText>
      </w:r>
      <w:r w:rsidRPr="00466E6E">
        <w:rPr>
          <w:rFonts w:ascii="Times New Roman" w:hAnsi="Times New Roman" w:cs="Times New Roman"/>
          <w:sz w:val="24"/>
          <w:szCs w:val="24"/>
          <w:lang w:val="en-GB"/>
        </w:rPr>
        <w:fldChar w:fldCharType="separate"/>
      </w:r>
      <w:r w:rsidRPr="00466E6E">
        <w:rPr>
          <w:rFonts w:ascii="Times New Roman" w:hAnsi="Times New Roman" w:cs="Times New Roman"/>
          <w:noProof/>
          <w:sz w:val="24"/>
          <w:szCs w:val="24"/>
          <w:lang w:val="en-GB"/>
        </w:rPr>
        <w:t>(Malloy et al., 2007)</w:t>
      </w:r>
      <w:r w:rsidRPr="00466E6E">
        <w:rPr>
          <w:rFonts w:ascii="Times New Roman" w:hAnsi="Times New Roman" w:cs="Times New Roman"/>
          <w:sz w:val="24"/>
          <w:szCs w:val="24"/>
          <w:lang w:val="en-GB"/>
        </w:rPr>
        <w:fldChar w:fldCharType="end"/>
      </w:r>
      <w:r w:rsidRPr="00466E6E">
        <w:rPr>
          <w:rFonts w:ascii="Times New Roman" w:hAnsi="Times New Roman" w:cs="Times New Roman"/>
          <w:sz w:val="24"/>
          <w:szCs w:val="24"/>
          <w:lang w:val="en-GB"/>
        </w:rPr>
        <w:t xml:space="preserve">. </w:t>
      </w:r>
    </w:p>
    <w:p w:rsidR="0073683B" w:rsidRDefault="0073683B" w:rsidP="00D4694C">
      <w:pPr>
        <w:spacing w:after="0" w:line="480" w:lineRule="auto"/>
        <w:ind w:firstLine="709"/>
        <w:jc w:val="both"/>
        <w:rPr>
          <w:rFonts w:ascii="Times New Roman" w:hAnsi="Times New Roman" w:cs="Times New Roman"/>
          <w:sz w:val="24"/>
          <w:szCs w:val="24"/>
          <w:lang w:val="en-GB"/>
        </w:rPr>
      </w:pPr>
    </w:p>
    <w:p w:rsidR="00D4694C" w:rsidRPr="0030240E" w:rsidRDefault="00D4694C" w:rsidP="00D4694C">
      <w:pPr>
        <w:spacing w:after="0" w:line="480" w:lineRule="auto"/>
        <w:rPr>
          <w:rFonts w:ascii="Times New Roman" w:hAnsi="Times New Roman" w:cs="Times New Roman"/>
          <w:b/>
          <w:sz w:val="24"/>
          <w:szCs w:val="24"/>
          <w:lang w:val="en-US"/>
        </w:rPr>
      </w:pPr>
      <w:r w:rsidRPr="0030240E">
        <w:rPr>
          <w:rFonts w:ascii="Times New Roman" w:hAnsi="Times New Roman" w:cs="Times New Roman"/>
          <w:b/>
          <w:sz w:val="24"/>
          <w:szCs w:val="24"/>
          <w:lang w:val="en-US"/>
        </w:rPr>
        <w:t>The Effects of Coping Strategies on Memory</w:t>
      </w:r>
    </w:p>
    <w:p w:rsidR="00D4694C" w:rsidRPr="0095561A" w:rsidRDefault="00D4694C" w:rsidP="00D4694C">
      <w:pPr>
        <w:spacing w:line="480" w:lineRule="auto"/>
        <w:ind w:firstLine="709"/>
        <w:jc w:val="both"/>
        <w:rPr>
          <w:rFonts w:ascii="Times New Roman" w:hAnsi="Times New Roman" w:cs="Times New Roman"/>
          <w:sz w:val="24"/>
          <w:szCs w:val="24"/>
          <w:lang w:val="en-US"/>
        </w:rPr>
      </w:pPr>
      <w:r w:rsidRPr="006B4DB2">
        <w:rPr>
          <w:rFonts w:ascii="Times New Roman" w:hAnsi="Times New Roman" w:cs="Times New Roman"/>
          <w:sz w:val="24"/>
          <w:szCs w:val="24"/>
          <w:lang w:val="en-GB"/>
        </w:rPr>
        <w:t>A relevant issue when victims (falsely) deny, limit disclosure or recant an abusive experience</w:t>
      </w:r>
      <w:r w:rsidR="00091747">
        <w:rPr>
          <w:rFonts w:ascii="Times New Roman" w:hAnsi="Times New Roman" w:cs="Times New Roman"/>
          <w:sz w:val="24"/>
          <w:szCs w:val="24"/>
          <w:lang w:val="en-GB"/>
        </w:rPr>
        <w:t>,</w:t>
      </w:r>
      <w:r w:rsidRPr="006B4DB2">
        <w:rPr>
          <w:rFonts w:ascii="Times New Roman" w:hAnsi="Times New Roman" w:cs="Times New Roman"/>
          <w:sz w:val="24"/>
          <w:szCs w:val="24"/>
          <w:lang w:val="en-GB"/>
        </w:rPr>
        <w:t xml:space="preserve"> is what impact these strategies have on memory when victims do eventually </w:t>
      </w:r>
      <w:r w:rsidR="00091747">
        <w:rPr>
          <w:rFonts w:ascii="Times New Roman" w:hAnsi="Times New Roman" w:cs="Times New Roman"/>
          <w:sz w:val="24"/>
          <w:szCs w:val="24"/>
          <w:lang w:val="en-GB"/>
        </w:rPr>
        <w:t>speak out</w:t>
      </w:r>
      <w:r w:rsidRPr="006B4DB2">
        <w:rPr>
          <w:rFonts w:ascii="Times New Roman" w:hAnsi="Times New Roman" w:cs="Times New Roman"/>
          <w:sz w:val="24"/>
          <w:szCs w:val="24"/>
          <w:lang w:val="en-GB"/>
        </w:rPr>
        <w:t xml:space="preserve">. To understand this issue, it is imperative to firstly focus on how traumatic events are remembered in general. A plethora of research has shown that in theory, central details for highly negative and stressful events (e.g., sexual abuse) are well remembered and quite accurate </w:t>
      </w:r>
      <w:r w:rsidRPr="006B4DB2">
        <w:rPr>
          <w:rFonts w:ascii="Times New Roman" w:hAnsi="Times New Roman" w:cs="Times New Roman"/>
          <w:sz w:val="24"/>
          <w:szCs w:val="24"/>
          <w:lang w:val="en-GB"/>
        </w:rPr>
        <w:fldChar w:fldCharType="begin" w:fldLock="1"/>
      </w:r>
      <w:r w:rsidRPr="006B4DB2">
        <w:rPr>
          <w:rFonts w:ascii="Times New Roman" w:hAnsi="Times New Roman" w:cs="Times New Roman"/>
          <w:sz w:val="24"/>
          <w:szCs w:val="24"/>
          <w:lang w:val="en-GB"/>
        </w:rPr>
        <w:instrText>ADDIN CSL_CITATION { "citationItems" : [ { "id" : "ITEM-1", "itemData" : { "DOI" : "10.1002/acp.832", "ISSN" : "0888-4080", "author" : [ { "dropping-particle" : "", "family" : "Peterson", "given" : "Carole", "non-dropping-particle" : "", "parse-names" : false, "suffix" : "" }, { "dropping-particle" : "", "family" : "Whalen", "given" : "Nikki", "non-dropping-particle" : "", "parse-names" : false, "suffix" : "" } ], "container-title" : "Applied Cognitive Psychology", "id" : "ITEM-1", "issue" : "7", "issued" : { "date-parts" : [ [ "2001", "12", "1" ] ] }, "language" : "en", "page" : "S7-S24", "publisher" : "John Wiley &amp; Sons, Ltd.", "title" : "Five years later: children's memory for medical emergencies", "type" : "article-journal", "volume" : "15" }, "uris" : [ "http://www.mendeley.com/documents/?uuid=ba24a6dc-7077-4ab8-874f-7692261f7eb4" ] } ], "mendeley" : { "formattedCitation" : "(Peterson &amp; Whalen, 2001)", "manualFormatting" : "(Peterson &amp; Whalen, 2001", "plainTextFormattedCitation" : "(Peterson &amp; Whalen, 2001)", "previouslyFormattedCitation" : "(Peterson &amp; Whalen, 2001)" }, "properties" : { "noteIndex" : 0 }, "schema" : "https://github.com/citation-style-language/schema/raw/master/csl-citation.json" }</w:instrText>
      </w:r>
      <w:r w:rsidRPr="006B4DB2">
        <w:rPr>
          <w:rFonts w:ascii="Times New Roman" w:hAnsi="Times New Roman" w:cs="Times New Roman"/>
          <w:sz w:val="24"/>
          <w:szCs w:val="24"/>
          <w:lang w:val="en-GB"/>
        </w:rPr>
        <w:fldChar w:fldCharType="separate"/>
      </w:r>
      <w:r w:rsidRPr="006B4DB2">
        <w:rPr>
          <w:rFonts w:ascii="Times New Roman" w:hAnsi="Times New Roman" w:cs="Times New Roman"/>
          <w:noProof/>
          <w:sz w:val="24"/>
          <w:szCs w:val="24"/>
          <w:lang w:val="en-GB"/>
        </w:rPr>
        <w:t>(Peterson &amp; Whalen, 2001</w:t>
      </w:r>
      <w:r w:rsidRPr="006B4DB2">
        <w:rPr>
          <w:rFonts w:ascii="Times New Roman" w:hAnsi="Times New Roman" w:cs="Times New Roman"/>
          <w:sz w:val="24"/>
          <w:szCs w:val="24"/>
          <w:lang w:val="en-GB"/>
        </w:rPr>
        <w:fldChar w:fldCharType="end"/>
      </w:r>
      <w:r w:rsidRPr="006B4DB2">
        <w:rPr>
          <w:rFonts w:ascii="Times New Roman" w:hAnsi="Times New Roman" w:cs="Times New Roman"/>
          <w:sz w:val="24"/>
          <w:szCs w:val="24"/>
          <w:lang w:val="en-GB"/>
        </w:rPr>
        <w:t>;</w:t>
      </w:r>
      <w:r w:rsidRPr="006B4DB2">
        <w:rPr>
          <w:rFonts w:ascii="Times New Roman" w:hAnsi="Times New Roman" w:cs="Times New Roman"/>
          <w:sz w:val="24"/>
          <w:szCs w:val="24"/>
          <w:lang w:val="en-GB"/>
        </w:rPr>
        <w:fldChar w:fldCharType="begin" w:fldLock="1"/>
      </w:r>
      <w:r w:rsidRPr="006B4DB2">
        <w:rPr>
          <w:rFonts w:ascii="Times New Roman" w:hAnsi="Times New Roman" w:cs="Times New Roman"/>
          <w:sz w:val="24"/>
          <w:szCs w:val="24"/>
          <w:lang w:val="en-GB"/>
        </w:rPr>
        <w:instrText>ADDIN CSL_CITATION { "citationItems" : [ { "id" : "ITEM-1", "itemData" : { "DOI" : "10.1111/j.1559-1816.2009.00553.x", "ISSN" : "00219029", "abstract" : "This experiment concerned the effects of emotional content, self-relevance, and emotional tone of testimony on memory. Eyewitness accounts of 4 events were constructed that systematically differed in emotionality and self-relevance. The tes- timony, captured on videotape, was expressed with or without negative emotion. After viewing one of the videotaped accounts, participants were administered cued- recall and recognition memory tests. Significant main effects indicated that partici- pants best remembered testimony that was emotional in content, self-relevant, and negatively expressed. Although emotional content and self-relevance interacted to affect state anxiety, the latter did not mediate memory effects. Overall, significant gender differences in state anxiety but not memory emerged. Implications for under- standing the influence of emotion on juror memory are discussed. ja", "author" : [ { "dropping-particle" : "", "family" : "Block", "given" : "Stephanie D.", "non-dropping-particle" : "", "parse-names" : false, "suffix" : "" }, { "dropping-particle" : "", "family" : "Greenberg", "given" : "Seth N.", "non-dropping-particle" : "", "parse-names" : false, "suffix" : "" }, { "dropping-particle" : "", "family" : "Goodman", "given" : "Gail S.", "non-dropping-particle" : "", "parse-names" : false, "suffix" : "" } ], "container-title" : "Journal of Applied Social Psychology", "id" : "ITEM-1", "issue" : "12", "issued" : { "date-parts" : [ [ "2009" ] ] }, "page" : "2859-2878", "title" : "Remembrance of eyewitness testimony: Effects of emotional content, self-relevance, and emotional tone", "type" : "article-journal", "volume" : "39" }, "uris" : [ "http://www.mendeley.com/documents/?uuid=b07eb895-3a51-44fb-9107-7a9d9906d026" ] } ], "mendeley" : { "formattedCitation" : "(Block, Greenberg, &amp; Goodman, 2009)", "manualFormatting" : " Block, Greenberg, &amp; Goodman, 2009)", "plainTextFormattedCitation" : "(Block, Greenberg, &amp; Goodman, 2009)", "previouslyFormattedCitation" : "(Block, Greenberg, &amp; Goodman, 2009)" }, "properties" : { "noteIndex" : 0 }, "schema" : "https://github.com/citation-style-language/schema/raw/master/csl-citation.json" }</w:instrText>
      </w:r>
      <w:r w:rsidRPr="006B4DB2">
        <w:rPr>
          <w:rFonts w:ascii="Times New Roman" w:hAnsi="Times New Roman" w:cs="Times New Roman"/>
          <w:sz w:val="24"/>
          <w:szCs w:val="24"/>
          <w:lang w:val="en-GB"/>
        </w:rPr>
        <w:fldChar w:fldCharType="separate"/>
      </w:r>
      <w:r w:rsidRPr="006B4DB2">
        <w:rPr>
          <w:rFonts w:ascii="Times New Roman" w:hAnsi="Times New Roman" w:cs="Times New Roman"/>
          <w:noProof/>
          <w:sz w:val="24"/>
          <w:szCs w:val="24"/>
          <w:lang w:val="en-GB"/>
        </w:rPr>
        <w:t xml:space="preserve"> Block, Greenberg, &amp; Goodman, 2009)</w:t>
      </w:r>
      <w:r w:rsidRPr="006B4DB2">
        <w:rPr>
          <w:rFonts w:ascii="Times New Roman" w:hAnsi="Times New Roman" w:cs="Times New Roman"/>
          <w:sz w:val="24"/>
          <w:szCs w:val="24"/>
          <w:lang w:val="en-GB"/>
        </w:rPr>
        <w:fldChar w:fldCharType="end"/>
      </w:r>
      <w:r w:rsidRPr="006B4DB2">
        <w:rPr>
          <w:rFonts w:ascii="Times New Roman" w:hAnsi="Times New Roman" w:cs="Times New Roman"/>
          <w:sz w:val="24"/>
          <w:szCs w:val="24"/>
          <w:lang w:val="en-GB"/>
        </w:rPr>
        <w:t xml:space="preserve">. In one study, Alexander and colleagues (2005) found that participants who indicated that CSA was the most traumatic event they had ever </w:t>
      </w:r>
      <w:r w:rsidR="00D4095C" w:rsidRPr="006B4DB2">
        <w:rPr>
          <w:rFonts w:ascii="Times New Roman" w:hAnsi="Times New Roman" w:cs="Times New Roman"/>
          <w:sz w:val="24"/>
          <w:szCs w:val="24"/>
          <w:lang w:val="en-GB"/>
        </w:rPr>
        <w:t>experienced</w:t>
      </w:r>
      <w:r w:rsidRPr="006B4DB2">
        <w:rPr>
          <w:rFonts w:ascii="Times New Roman" w:hAnsi="Times New Roman" w:cs="Times New Roman"/>
          <w:sz w:val="24"/>
          <w:szCs w:val="24"/>
          <w:lang w:val="en-GB"/>
        </w:rPr>
        <w:t xml:space="preserve"> displayed accurate memory for documented central details of their abuse many years later. The authors suggested that this superior memory performance might the consequence of the rehearsal of the events by the victims. However, although CSA victims demonstrate superior memory for the abusive event </w:t>
      </w:r>
      <w:r>
        <w:rPr>
          <w:rFonts w:ascii="Times New Roman" w:hAnsi="Times New Roman" w:cs="Times New Roman"/>
          <w:sz w:val="24"/>
          <w:szCs w:val="24"/>
          <w:lang w:val="en-GB"/>
        </w:rPr>
        <w:t xml:space="preserve">they sometimes </w:t>
      </w:r>
      <w:r w:rsidRPr="006B4DB2">
        <w:rPr>
          <w:rFonts w:ascii="Times New Roman" w:hAnsi="Times New Roman" w:cs="Times New Roman"/>
          <w:sz w:val="24"/>
          <w:szCs w:val="24"/>
          <w:lang w:val="en-GB"/>
        </w:rPr>
        <w:lastRenderedPageBreak/>
        <w:t>deliberately omit sexual details or deny knowledge of such details regard</w:t>
      </w:r>
      <w:r w:rsidR="00DC643D">
        <w:rPr>
          <w:rFonts w:ascii="Times New Roman" w:hAnsi="Times New Roman" w:cs="Times New Roman"/>
          <w:sz w:val="24"/>
          <w:szCs w:val="24"/>
          <w:lang w:val="en-GB"/>
        </w:rPr>
        <w:t>less of if the perpetrator was</w:t>
      </w:r>
      <w:r w:rsidRPr="006B4DB2">
        <w:rPr>
          <w:rFonts w:ascii="Times New Roman" w:hAnsi="Times New Roman" w:cs="Times New Roman"/>
          <w:sz w:val="24"/>
          <w:szCs w:val="24"/>
          <w:lang w:val="en-GB"/>
        </w:rPr>
        <w:t xml:space="preserve"> a relative or stranger </w:t>
      </w:r>
      <w:r w:rsidRPr="006B4DB2">
        <w:rPr>
          <w:rFonts w:ascii="Times New Roman" w:hAnsi="Times New Roman" w:cs="Times New Roman"/>
          <w:sz w:val="24"/>
          <w:szCs w:val="24"/>
          <w:lang w:val="en-GB"/>
        </w:rPr>
        <w:fldChar w:fldCharType="begin" w:fldLock="1"/>
      </w:r>
      <w:r w:rsidRPr="006B4DB2">
        <w:rPr>
          <w:rFonts w:ascii="Times New Roman" w:hAnsi="Times New Roman" w:cs="Times New Roman"/>
          <w:sz w:val="24"/>
          <w:szCs w:val="24"/>
          <w:lang w:val="en-GB"/>
        </w:rPr>
        <w:instrText>ADDIN CSL_CITATION { "citationItems" : [ { "id" : "ITEM-1", "itemData" : { "DOI" : "10.1375/pplt.14.1.120", "ISSN" : "1321-8719", "abstract" : "The present study examines how children, who had been exposed to a single act of sexual abuse carried out by an unfamiliar perpetrator (the same perpetrator in all cases), remembered and reported on the abuse in subsequent police interviews. Interviews with eight children were analysed with regard to the amount and type of information reported, and the number of times the children denied the sexual abuse. Documentation of the abuse (photographs and medical examinations) was analysed to verify that abuse had actually occurred. The majority of the children reported no, or very few, sexual details. Of all the event details reported, 7.6% referred to sexual acts and, in specific descriptions of the course of the sexual abuse, only 21% of the details were of a sexual nature. In addition, the youngest children expressed to the interviewer on almost 100 occasions that they did not wish to talk about the abuse. The present data indicate that children display difficulties when reporting on sexual abuse, even when the perpetrator is a stranger (i.e., when factors such as loyalty conflicts, dependence on the abuser, fear of negative consequences for the family may be excluded).", "author" : [ { "dropping-particle" : "", "family" : "Leander", "given" : "Lina", "non-dropping-particle" : "", "parse-names" : false, "suffix" : "" }, { "dropping-particle" : "", "family" : "Christianson", "given" : "Sven \u00c5", "non-dropping-particle" : "", "parse-names" : false, "suffix" : "" }, { "dropping-particle" : "", "family" : "Granhag", "given" : "Par Anders", "non-dropping-particle" : "", "parse-names" : false, "suffix" : "" } ], "container-title" : "Psychiatry, Psychology and Law", "id" : "ITEM-1", "issue" : "1", "issued" : { "date-parts" : [ [ "2007" ] ] }, "page" : "120-129", "title" : "A sexual abuse case study: Children's memories and reports", "type" : "article-journal", "volume" : "14" }, "uris" : [ "http://www.mendeley.com/documents/?uuid=ee785bc8-424e-47b4-a28e-9271f32321e9" ] } ], "mendeley" : { "formattedCitation" : "(Leander, Christianson, &amp; Granhag, 2007)", "plainTextFormattedCitation" : "(Leander, Christianson, &amp; Granhag, 2007)", "previouslyFormattedCitation" : "(Leander, Christianson, &amp; Granhag, 2007)" }, "properties" : { "noteIndex" : 0 }, "schema" : "https://github.com/citation-style-language/schema/raw/master/csl-citation.json" }</w:instrText>
      </w:r>
      <w:r w:rsidRPr="006B4DB2">
        <w:rPr>
          <w:rFonts w:ascii="Times New Roman" w:hAnsi="Times New Roman" w:cs="Times New Roman"/>
          <w:sz w:val="24"/>
          <w:szCs w:val="24"/>
          <w:lang w:val="en-GB"/>
        </w:rPr>
        <w:fldChar w:fldCharType="separate"/>
      </w:r>
      <w:r w:rsidRPr="006B4DB2">
        <w:rPr>
          <w:rFonts w:ascii="Times New Roman" w:hAnsi="Times New Roman" w:cs="Times New Roman"/>
          <w:noProof/>
          <w:sz w:val="24"/>
          <w:szCs w:val="24"/>
          <w:lang w:val="en-GB"/>
        </w:rPr>
        <w:t>(Leander, Christianson, &amp; Granhag, 2007)</w:t>
      </w:r>
      <w:r w:rsidRPr="006B4DB2">
        <w:rPr>
          <w:rFonts w:ascii="Times New Roman" w:hAnsi="Times New Roman" w:cs="Times New Roman"/>
          <w:sz w:val="24"/>
          <w:szCs w:val="24"/>
          <w:lang w:val="en-GB"/>
        </w:rPr>
        <w:fldChar w:fldCharType="end"/>
      </w:r>
      <w:r w:rsidRPr="006B4DB2">
        <w:rPr>
          <w:rFonts w:ascii="Times New Roman" w:hAnsi="Times New Roman" w:cs="Times New Roman"/>
          <w:sz w:val="24"/>
          <w:szCs w:val="24"/>
          <w:lang w:val="en-GB"/>
        </w:rPr>
        <w:t xml:space="preserve">. </w:t>
      </w:r>
      <w:r>
        <w:rPr>
          <w:rFonts w:ascii="Times New Roman" w:hAnsi="Times New Roman" w:cs="Times New Roman"/>
          <w:sz w:val="24"/>
          <w:szCs w:val="24"/>
          <w:lang w:val="en-GB"/>
        </w:rPr>
        <w:t>Is it possible that Tasha Hopkins’ false denial of her abuse could adversely affect her memory? The evidence thus far strongly suggests that the answer is yes because false denials have been shown to have an association with poor memory (</w:t>
      </w:r>
      <w:proofErr w:type="spellStart"/>
      <w:r>
        <w:rPr>
          <w:rFonts w:ascii="Times New Roman" w:hAnsi="Times New Roman" w:cs="Times New Roman"/>
          <w:sz w:val="24"/>
          <w:szCs w:val="24"/>
          <w:lang w:val="en-GB"/>
        </w:rPr>
        <w:t>Vierira</w:t>
      </w:r>
      <w:proofErr w:type="spellEnd"/>
      <w:r>
        <w:rPr>
          <w:rFonts w:ascii="Times New Roman" w:hAnsi="Times New Roman" w:cs="Times New Roman"/>
          <w:sz w:val="24"/>
          <w:szCs w:val="24"/>
          <w:lang w:val="en-GB"/>
        </w:rPr>
        <w:t xml:space="preserve"> &amp; Lane, 2013). </w:t>
      </w:r>
      <w:r>
        <w:rPr>
          <w:rFonts w:ascii="Times New Roman" w:hAnsi="Times New Roman" w:cs="Times New Roman"/>
          <w:sz w:val="24"/>
          <w:szCs w:val="24"/>
          <w:lang w:val="en-US"/>
        </w:rPr>
        <w:t>In a recent study, participants were shown 12 negative and 12 neutral pictures on a computer screen after which their memory was tested. Next, participants in the false denial condition were instructed to deny in response to questioning (e.g., “What object was between the blue t-shirt and jeans?” – “There was no object between the blue t-shirt and jeans”). The following day participants’ memory was reassessed and all of the participants were instructed to tell the truth. The results showed that false denials lead participants exhibited poorer source-monitoring recognition. (</w:t>
      </w:r>
      <w:r w:rsidRPr="0095561A">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 "citationItems" : [ { "id" : "ITEM-1", "itemData" : { "DOI" : "10.1016/j.jarmac.2016.04.002", "ISSN" : "22113681", "abstract" : "We examined the mnemonic effects of false denials. In a previous experiment (Otgaar, Howe, Memon, &amp; Wang, 2014), false denials resulted in participants denying that they talked about details with the experimenter when in fact they did. This denial-induced forgetting (DIF) was further examined. In Experiment 1, participants received pictures and their belief and memory for details were tested. In the false denial group, participants had to falsely deny in response to each question. In the external denial group, an experimenter falsely denied to the participants that certain details were present. The control group had to answer the questions honestly. We found evidence for DIF. In Experiment 2, we used a video and again found DIF. Moreover, when the experimenter provided external denials, nonbelieved memory rates increased. Together, our experiments suggest that false denials undermine memory while external denials appear to reduce belief.", "author" : [ { "dropping-particle" : "", "family" : "Otgaar", "given" : "Henry", "non-dropping-particle" : "", "parse-names" : false, "suffix" : "" }, { "dropping-particle" : "", "family" : "Howe", "given" : "Mark L.", "non-dropping-particle" : "", "parse-names" : false, "suffix" : "" }, { "dropping-particle" : "", "family" : "Smeets", "given" : "Tom", "non-dropping-particle" : "", "parse-names" : false, "suffix" : "" }, { "dropping-particle" : "", "family" : "Wang", "given" : "Jianqin", "non-dropping-particle" : "", "parse-names" : false, "suffix" : "" } ], "container-title" : "Journal of Applied Research in Memory and Cognition", "id" : "ITEM-1", "issue" : "2", "issued" : { "date-parts" : [ [ "2016" ] ] }, "page" : "168-175", "title" : "Denial-Induced Forgetting: False Denials Undermine Memory, But External Denials Undermine Belief", "type" : "article-journal", "volume" : "5" }, "uris" : [ "http://www.mendeley.com/documents/?uuid=f54f1844-0bfb-3124-85bb-bdd8f7edcf5b" ] } ], "mendeley" : { "formattedCitation" : "(Otgaar et al., 2016)", "manualFormatting" : "Otgaar, Howe, Smeets, &amp; Wang, 2016)", "plainTextFormattedCitation" : "(Otgaar et al., 2016)", "previouslyFormattedCitation" : "(Otgaar et al., 2016)" }, "properties" : { "noteIndex" : 0 }, "schema" : "https://github.com/citation-style-language/schema/raw/master/csl-citation.json" }</w:instrText>
      </w:r>
      <w:r w:rsidRPr="0095561A">
        <w:rPr>
          <w:rFonts w:ascii="Times New Roman" w:hAnsi="Times New Roman" w:cs="Times New Roman"/>
          <w:sz w:val="24"/>
          <w:szCs w:val="24"/>
          <w:lang w:val="en-US"/>
        </w:rPr>
        <w:fldChar w:fldCharType="separate"/>
      </w:r>
      <w:r w:rsidRPr="0095561A">
        <w:rPr>
          <w:rFonts w:ascii="Times New Roman" w:hAnsi="Times New Roman" w:cs="Times New Roman"/>
          <w:noProof/>
          <w:sz w:val="24"/>
          <w:szCs w:val="24"/>
          <w:lang w:val="en-US"/>
        </w:rPr>
        <w:t>Otgaar, Howe, Smeets, &amp; Wang, 2016)</w:t>
      </w:r>
      <w:r w:rsidRPr="0095561A">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The authors of this study refer to this type of memory impairment as </w:t>
      </w:r>
      <w:r w:rsidRPr="00F1032A">
        <w:rPr>
          <w:rFonts w:ascii="Times New Roman" w:hAnsi="Times New Roman" w:cs="Times New Roman"/>
          <w:i/>
          <w:sz w:val="24"/>
          <w:szCs w:val="24"/>
          <w:lang w:val="en-US"/>
        </w:rPr>
        <w:t>denial induced forgetting</w:t>
      </w:r>
      <w:r w:rsidR="004F2D26">
        <w:rPr>
          <w:rFonts w:ascii="Times New Roman" w:hAnsi="Times New Roman" w:cs="Times New Roman"/>
          <w:i/>
          <w:sz w:val="24"/>
          <w:szCs w:val="24"/>
          <w:lang w:val="en-US"/>
        </w:rPr>
        <w:t xml:space="preserve"> (DIF)</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That is, being instructed to deny details in the first interview </w:t>
      </w:r>
      <w:r w:rsidR="0024422A">
        <w:rPr>
          <w:rFonts w:ascii="Times New Roman" w:hAnsi="Times New Roman" w:cs="Times New Roman"/>
          <w:sz w:val="24"/>
          <w:szCs w:val="24"/>
          <w:lang w:val="en-US"/>
        </w:rPr>
        <w:t xml:space="preserve">caused </w:t>
      </w:r>
      <w:r>
        <w:rPr>
          <w:rFonts w:ascii="Times New Roman" w:hAnsi="Times New Roman" w:cs="Times New Roman"/>
          <w:sz w:val="24"/>
          <w:szCs w:val="24"/>
          <w:lang w:val="en-US"/>
        </w:rPr>
        <w:t>participants in the false denial condition to forget speaking to an interviewer about the details. Acknowledging the distinct cognitive processes that underpin different facets of memory, a follow-up study was conducted to ascertain whether</w:t>
      </w:r>
      <w:r w:rsidR="004F2D26">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DIF that was observed in previous memory studies would be replicated when demands were placed on </w:t>
      </w:r>
      <w:r w:rsidR="0024422A">
        <w:rPr>
          <w:rFonts w:ascii="Times New Roman" w:hAnsi="Times New Roman" w:cs="Times New Roman"/>
          <w:sz w:val="24"/>
          <w:szCs w:val="24"/>
          <w:lang w:val="en-US"/>
        </w:rPr>
        <w:t xml:space="preserve">the ability to </w:t>
      </w:r>
      <w:r>
        <w:rPr>
          <w:rFonts w:ascii="Times New Roman" w:hAnsi="Times New Roman" w:cs="Times New Roman"/>
          <w:sz w:val="24"/>
          <w:szCs w:val="24"/>
          <w:lang w:val="en-US"/>
        </w:rPr>
        <w:t>recall</w:t>
      </w:r>
      <w:r w:rsidR="0024422A">
        <w:rPr>
          <w:rFonts w:ascii="Times New Roman" w:hAnsi="Times New Roman" w:cs="Times New Roman"/>
          <w:sz w:val="24"/>
          <w:szCs w:val="24"/>
          <w:lang w:val="en-US"/>
        </w:rPr>
        <w:t xml:space="preserve"> information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Otgaar</w:t>
      </w:r>
      <w:proofErr w:type="spellEnd"/>
      <w:r>
        <w:rPr>
          <w:rFonts w:ascii="Times New Roman" w:hAnsi="Times New Roman" w:cs="Times New Roman"/>
          <w:sz w:val="24"/>
          <w:szCs w:val="24"/>
          <w:lang w:val="en-US"/>
        </w:rPr>
        <w:t xml:space="preserve">, Romeo, </w:t>
      </w:r>
      <w:proofErr w:type="spellStart"/>
      <w:r>
        <w:rPr>
          <w:rFonts w:ascii="Times New Roman" w:hAnsi="Times New Roman" w:cs="Times New Roman"/>
          <w:sz w:val="24"/>
          <w:szCs w:val="24"/>
          <w:lang w:val="en-US"/>
        </w:rPr>
        <w:t>Ramakers</w:t>
      </w:r>
      <w:proofErr w:type="spellEnd"/>
      <w:r>
        <w:rPr>
          <w:rFonts w:ascii="Times New Roman" w:hAnsi="Times New Roman" w:cs="Times New Roman"/>
          <w:sz w:val="24"/>
          <w:szCs w:val="24"/>
          <w:lang w:val="en-US"/>
        </w:rPr>
        <w:t xml:space="preserve"> and Howe (2017) conducted a study wherein participants viewed a video of a theft and then subsequently either instructed to tell the truth or deny the fact that they had seen specific details. One day later, half of the participants (from both the control and denial groups) were completed either a source monitoring recognition task or a </w:t>
      </w:r>
      <w:r w:rsidR="00C310C4">
        <w:rPr>
          <w:rFonts w:ascii="Times New Roman" w:hAnsi="Times New Roman" w:cs="Times New Roman"/>
          <w:sz w:val="24"/>
          <w:szCs w:val="24"/>
          <w:lang w:val="en-US"/>
        </w:rPr>
        <w:t>free recall task. In the experi</w:t>
      </w:r>
      <w:r>
        <w:rPr>
          <w:rFonts w:ascii="Times New Roman" w:hAnsi="Times New Roman" w:cs="Times New Roman"/>
          <w:sz w:val="24"/>
          <w:szCs w:val="24"/>
          <w:lang w:val="en-US"/>
        </w:rPr>
        <w:t xml:space="preserve">mental group, results showed that DIF was evident for details discussed in the first session in participants who </w:t>
      </w:r>
      <w:r w:rsidR="00735C5A">
        <w:rPr>
          <w:rFonts w:ascii="Times New Roman" w:hAnsi="Times New Roman" w:cs="Times New Roman"/>
          <w:sz w:val="24"/>
          <w:szCs w:val="24"/>
          <w:lang w:val="en-US"/>
        </w:rPr>
        <w:t xml:space="preserve">completed </w:t>
      </w:r>
      <w:r>
        <w:rPr>
          <w:rFonts w:ascii="Times New Roman" w:hAnsi="Times New Roman" w:cs="Times New Roman"/>
          <w:sz w:val="24"/>
          <w:szCs w:val="24"/>
          <w:lang w:val="en-US"/>
        </w:rPr>
        <w:t xml:space="preserve">both the source monitoring and free recall tasks in session two while memory for details seen in the theft video was not impaired. </w:t>
      </w:r>
    </w:p>
    <w:p w:rsidR="00D4694C" w:rsidRPr="009B1587" w:rsidRDefault="00D4694C" w:rsidP="00D4694C">
      <w:pPr>
        <w:spacing w:after="0" w:line="480" w:lineRule="auto"/>
        <w:rPr>
          <w:rFonts w:ascii="Times New Roman" w:hAnsi="Times New Roman" w:cs="Times New Roman"/>
          <w:b/>
          <w:sz w:val="24"/>
          <w:szCs w:val="24"/>
          <w:lang w:val="en-GB"/>
        </w:rPr>
      </w:pPr>
      <w:r w:rsidRPr="009B1587">
        <w:rPr>
          <w:rFonts w:ascii="Times New Roman" w:hAnsi="Times New Roman" w:cs="Times New Roman"/>
          <w:b/>
          <w:sz w:val="24"/>
          <w:szCs w:val="24"/>
          <w:lang w:val="en-GB"/>
        </w:rPr>
        <w:lastRenderedPageBreak/>
        <w:t>Discussion and Future Directions</w:t>
      </w:r>
    </w:p>
    <w:p w:rsidR="00D4694C" w:rsidRPr="009B1587" w:rsidRDefault="00D4694C" w:rsidP="00D4694C">
      <w:pPr>
        <w:spacing w:after="0" w:line="480" w:lineRule="auto"/>
        <w:ind w:firstLine="709"/>
        <w:jc w:val="both"/>
        <w:rPr>
          <w:rFonts w:ascii="Times New Roman" w:hAnsi="Times New Roman" w:cs="Times New Roman"/>
          <w:sz w:val="24"/>
          <w:szCs w:val="24"/>
          <w:lang w:val="en-GB"/>
        </w:rPr>
      </w:pPr>
      <w:r w:rsidRPr="009B1587">
        <w:rPr>
          <w:rFonts w:ascii="Times New Roman" w:hAnsi="Times New Roman" w:cs="Times New Roman"/>
          <w:sz w:val="24"/>
          <w:szCs w:val="24"/>
          <w:lang w:val="en-GB"/>
        </w:rPr>
        <w:t>In order to</w:t>
      </w:r>
      <w:r>
        <w:rPr>
          <w:rFonts w:ascii="Times New Roman" w:hAnsi="Times New Roman" w:cs="Times New Roman"/>
          <w:sz w:val="24"/>
          <w:szCs w:val="24"/>
          <w:lang w:val="en-GB"/>
        </w:rPr>
        <w:t xml:space="preserve"> avoid</w:t>
      </w:r>
      <w:r w:rsidRPr="009B1587">
        <w:rPr>
          <w:rFonts w:ascii="Times New Roman" w:hAnsi="Times New Roman" w:cs="Times New Roman"/>
          <w:sz w:val="24"/>
          <w:szCs w:val="24"/>
          <w:lang w:val="en-GB"/>
        </w:rPr>
        <w:t xml:space="preserve"> the painful realities that are synonymous with sexual abuse, we have seen that CSA victims can use one or more cognitive strategies. While such strategies may serve a ‘protective role’ (for the child or the perpetrator) initially, there are many problems that may arise as a consequence. For instance, if a victim (who in theory is also a primary witness to alleged sexual abuse) is unable to affirm or confirm the occurrence of abuse the legal prosecution of perpetrators may become an extremely arduous task </w:t>
      </w:r>
      <w:r w:rsidRPr="009B1587">
        <w:rPr>
          <w:rFonts w:ascii="Times New Roman" w:hAnsi="Times New Roman" w:cs="Times New Roman"/>
          <w:sz w:val="24"/>
          <w:szCs w:val="24"/>
          <w:lang w:val="en-GB"/>
        </w:rPr>
        <w:fldChar w:fldCharType="begin" w:fldLock="1"/>
      </w:r>
      <w:r w:rsidRPr="009B1587">
        <w:rPr>
          <w:rFonts w:ascii="Times New Roman" w:hAnsi="Times New Roman" w:cs="Times New Roman"/>
          <w:sz w:val="24"/>
          <w:szCs w:val="24"/>
          <w:lang w:val="en-GB"/>
        </w:rPr>
        <w:instrText>ADDIN CSL_CITATION { "citationItems" : [ { "id" : "ITEM-1", "itemData" : { "DOI" : "10.1016/S0272-7358(01)00091-5", "ISSN" : "02727358", "abstract" : "Self-disclosure by victims of child sexual abuse (CSA) is critical to initiate legal and therapeutic intervention. Unfortunately, research indicates that lengthy delays in disclosure and even nondisclosure are common. A comprehensive review of the clinical and research literature on CSA and an overview of related bodies of literature was conducted. Areas addressed include the context of sexual abuse as it relates to disclosure, the context and elements of children's disclosures, motivational factors inhibiting disclosure, and models of the disclosure process. Ancillary and analogue research on secrecy and disclosure are also reviewed. Implications for future research and practice are discussed.", "author" : [ { "dropping-particle" : "", "family" : "Paine", "given" : "Mary L", "non-dropping-particle" : "", "parse-names" : false, "suffix" : "" }, { "dropping-particle" : "", "family" : "Hansen", "given" : "David J", "non-dropping-particle" : "", "parse-names" : false, "suffix" : "" } ], "container-title" : "Clinical Psychology Review", "id" : "ITEM-1", "issue" : "2", "issued" : { "date-parts" : [ [ "2002" ] ] }, "page" : "271-295", "title" : "Factors influencing children to self-disclose sexual abuse", "type" : "article-journal", "volume" : "22" }, "uris" : [ "http://www.mendeley.com/documents/?uuid=dbb3a38c-ca97-3fe6-85af-1d970806ae00" ] } ], "mendeley" : { "formattedCitation" : "(Paine &amp; Hansen, 2002b)", "plainTextFormattedCitation" : "(Paine &amp; Hansen, 2002b)", "previouslyFormattedCitation" : "(Paine &amp; Hansen, 2002b)" }, "properties" : { "noteIndex" : 0 }, "schema" : "https://github.com/citation-style-language/schema/raw/master/csl-citation.json" }</w:instrText>
      </w:r>
      <w:r w:rsidRPr="009B1587">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(Paine &amp; Hansen, 2002</w:t>
      </w:r>
      <w:r w:rsidRPr="009B1587">
        <w:rPr>
          <w:rFonts w:ascii="Times New Roman" w:hAnsi="Times New Roman" w:cs="Times New Roman"/>
          <w:noProof/>
          <w:sz w:val="24"/>
          <w:szCs w:val="24"/>
          <w:lang w:val="en-GB"/>
        </w:rPr>
        <w:t>)</w:t>
      </w:r>
      <w:r w:rsidRPr="009B1587">
        <w:rPr>
          <w:rFonts w:ascii="Times New Roman" w:hAnsi="Times New Roman" w:cs="Times New Roman"/>
          <w:sz w:val="24"/>
          <w:szCs w:val="24"/>
          <w:lang w:val="en-GB"/>
        </w:rPr>
        <w:fldChar w:fldCharType="end"/>
      </w:r>
      <w:r w:rsidRPr="009B1587">
        <w:rPr>
          <w:rFonts w:ascii="Times New Roman" w:hAnsi="Times New Roman" w:cs="Times New Roman"/>
          <w:sz w:val="24"/>
          <w:szCs w:val="24"/>
          <w:lang w:val="en-GB"/>
        </w:rPr>
        <w:t xml:space="preserve">. </w:t>
      </w:r>
    </w:p>
    <w:p w:rsidR="00D4694C" w:rsidRPr="009B1587" w:rsidRDefault="00D4694C" w:rsidP="00D4694C">
      <w:pPr>
        <w:spacing w:after="0" w:line="480" w:lineRule="auto"/>
        <w:ind w:firstLine="709"/>
        <w:jc w:val="both"/>
        <w:rPr>
          <w:rFonts w:ascii="Times New Roman" w:hAnsi="Times New Roman" w:cs="Times New Roman"/>
          <w:sz w:val="24"/>
          <w:szCs w:val="24"/>
          <w:lang w:val="en-GB"/>
        </w:rPr>
      </w:pPr>
      <w:r w:rsidRPr="009B1587">
        <w:rPr>
          <w:rFonts w:ascii="Times New Roman" w:hAnsi="Times New Roman" w:cs="Times New Roman"/>
          <w:sz w:val="24"/>
          <w:szCs w:val="24"/>
          <w:lang w:val="en-GB"/>
        </w:rPr>
        <w:t xml:space="preserve">Some victims may vehemently deny that any sexual violation occurred, despite </w:t>
      </w:r>
      <w:r>
        <w:rPr>
          <w:rFonts w:ascii="Times New Roman" w:hAnsi="Times New Roman" w:cs="Times New Roman"/>
          <w:sz w:val="24"/>
          <w:szCs w:val="24"/>
          <w:lang w:val="en-GB"/>
        </w:rPr>
        <w:t xml:space="preserve">the fact of </w:t>
      </w:r>
      <w:r w:rsidRPr="009B1587">
        <w:rPr>
          <w:rFonts w:ascii="Times New Roman" w:hAnsi="Times New Roman" w:cs="Times New Roman"/>
          <w:sz w:val="24"/>
          <w:szCs w:val="24"/>
          <w:lang w:val="en-GB"/>
        </w:rPr>
        <w:t>being</w:t>
      </w:r>
      <w:r>
        <w:rPr>
          <w:rFonts w:ascii="Times New Roman" w:hAnsi="Times New Roman" w:cs="Times New Roman"/>
          <w:sz w:val="24"/>
          <w:szCs w:val="24"/>
          <w:lang w:val="en-GB"/>
        </w:rPr>
        <w:t xml:space="preserve"> fully cognizant of the incident</w:t>
      </w:r>
      <w:r w:rsidRPr="009B1587">
        <w:rPr>
          <w:rFonts w:ascii="Times New Roman" w:hAnsi="Times New Roman" w:cs="Times New Roman"/>
          <w:sz w:val="24"/>
          <w:szCs w:val="24"/>
          <w:lang w:val="en-GB"/>
        </w:rPr>
        <w:t xml:space="preserve">. In terms of motivations, the specific impetus of falsely denying sexual abuse may be feelings of guilt by victims or by simply being instructed by the perpetrator to lie </w:t>
      </w:r>
      <w:r w:rsidRPr="009B1587">
        <w:rPr>
          <w:rFonts w:ascii="Times New Roman" w:hAnsi="Times New Roman" w:cs="Times New Roman"/>
          <w:sz w:val="24"/>
          <w:szCs w:val="24"/>
          <w:lang w:val="en-GB"/>
        </w:rPr>
        <w:fldChar w:fldCharType="begin" w:fldLock="1"/>
      </w:r>
      <w:r w:rsidRPr="009B1587">
        <w:rPr>
          <w:rFonts w:ascii="Times New Roman" w:hAnsi="Times New Roman" w:cs="Times New Roman"/>
          <w:sz w:val="24"/>
          <w:szCs w:val="24"/>
          <w:lang w:val="en-GB"/>
        </w:rPr>
        <w:instrText>ADDIN CSL_CITATION { "citationItems" : [ { "id" : "ITEM-1", "itemData" : { "DOI" : "10.1016/0145-2134(95)00017-3", "ISBN" : "0145-2134", "ISSN" : "0145-2134", "PMID" : "7664138", "abstract" : "Ninety-one child sex offenders were interviewed about the methods they used to target children, the age range of their victims, how they selected children and maintained them as victims, and what suggestions they had for preventing child sexual abuse. Offenders were selected from treatment programs, probation, special hospitals, and prisons. They were interviewed using a semi-structured questionnaire. Results indicate that offenders gained access to children through caretaking, such as babysitting; targeted children by using bribes, gifts and games; used force, anger, threats, and bribes to ensure their continuing compliance; and systematically desensitized children through touch, talk about sex, and persuasion. Nearly half the offenders had no bad feelings about sexually abusing children. The implications for prevention programs are discussed.", "author" : [ { "dropping-particle" : "", "family" : "Elliott", "given" : "M", "non-dropping-particle" : "", "parse-names" : false, "suffix" : "" }, { "dropping-particle" : "", "family" : "Browne", "given" : "K", "non-dropping-particle" : "", "parse-names" : false, "suffix" : "" }, { "dropping-particle" : "", "family" : "Kilcoyne", "given" : "J", "non-dropping-particle" : "", "parse-names" : false, "suffix" : "" } ], "container-title" : "Child abuse &amp; neglect", "id" : "ITEM-1", "issue" : "5", "issued" : { "date-parts" : [ [ "1995" ] ] }, "page" : "579-94", "title" : "Child sexual abuse prevention: what offenders tell us.", "type" : "article-journal", "volume" : "19" }, "uris" : [ "http://www.mendeley.com/documents/?uuid=034f5323-756b-47e0-ac7f-a2ebe0584063" ] } ], "mendeley" : { "formattedCitation" : "(M. Elliott et al., 1995)", "manualFormatting" : "(Elliott et al., 1995", "plainTextFormattedCitation" : "(M. Elliott et al., 1995)", "previouslyFormattedCitation" : "(M. Elliott et al., 1995)" }, "properties" : { "noteIndex" : 0 }, "schema" : "https://github.com/citation-style-language/schema/raw/master/csl-citation.json" }</w:instrText>
      </w:r>
      <w:r w:rsidRPr="009B1587">
        <w:rPr>
          <w:rFonts w:ascii="Times New Roman" w:hAnsi="Times New Roman" w:cs="Times New Roman"/>
          <w:sz w:val="24"/>
          <w:szCs w:val="24"/>
          <w:lang w:val="en-GB"/>
        </w:rPr>
        <w:fldChar w:fldCharType="separate"/>
      </w:r>
      <w:r w:rsidRPr="009B1587">
        <w:rPr>
          <w:rFonts w:ascii="Times New Roman" w:hAnsi="Times New Roman" w:cs="Times New Roman"/>
          <w:noProof/>
          <w:sz w:val="24"/>
          <w:szCs w:val="24"/>
          <w:lang w:val="en-GB"/>
        </w:rPr>
        <w:t>(Elliott et al., 1995</w:t>
      </w:r>
      <w:r w:rsidRPr="009B1587">
        <w:rPr>
          <w:rFonts w:ascii="Times New Roman" w:hAnsi="Times New Roman" w:cs="Times New Roman"/>
          <w:sz w:val="24"/>
          <w:szCs w:val="24"/>
          <w:lang w:val="en-GB"/>
        </w:rPr>
        <w:fldChar w:fldCharType="end"/>
      </w:r>
      <w:r w:rsidRPr="009B1587">
        <w:rPr>
          <w:rFonts w:ascii="Times New Roman" w:hAnsi="Times New Roman" w:cs="Times New Roman"/>
          <w:sz w:val="24"/>
          <w:szCs w:val="24"/>
          <w:lang w:val="en-GB"/>
        </w:rPr>
        <w:fldChar w:fldCharType="begin" w:fldLock="1"/>
      </w:r>
      <w:r w:rsidRPr="009B1587">
        <w:rPr>
          <w:rFonts w:ascii="Times New Roman" w:hAnsi="Times New Roman" w:cs="Times New Roman"/>
          <w:sz w:val="24"/>
          <w:szCs w:val="24"/>
          <w:lang w:val="en-GB"/>
        </w:rPr>
        <w:instrText>ADDIN CSL_CITATION { "citationItems" : [ { "id" : "ITEM-1", "itemData" : { "DOI" : "10.1016/S0272-7358(01)00091-5", "ISSN" : "02727358", "abstract" : "Self-disclosure by victims of child sexual abuse (CSA) is critical to initiate legal and therapeutic intervention. Unfortunately, research indicates that lengthy delays in disclosure and even nondisclosure are common. A comprehensive review of the clinical and research literature on CSA and an overview of related bodies of literature was conducted. Areas addressed include the context of sexual abuse as it relates to disclosure, the context and elements of children's disclosures, motivational factors inhibiting disclosure, and models of the disclosure process. Ancillary and analogue research on secrecy and disclosure are also reviewed. Implications for future research and practice are discussed.", "author" : [ { "dropping-particle" : "", "family" : "Paine", "given" : "Mary L", "non-dropping-particle" : "", "parse-names" : false, "suffix" : "" }, { "dropping-particle" : "", "family" : "Hansen", "given" : "David J", "non-dropping-particle" : "", "parse-names" : false, "suffix" : "" } ], "container-title" : "Clinical Psychology Review", "id" : "ITEM-1", "issue" : "2", "issued" : { "date-parts" : [ [ "2002" ] ] }, "page" : "271-295", "title" : "Factors influencing children to self-disclose sexual abuse", "type" : "article-journal", "volume" : "22" }, "uris" : [ "http://www.mendeley.com/documents/?uuid=dbb3a38c-ca97-3fe6-85af-1d970806ae00" ] } ], "mendeley" : { "formattedCitation" : "(Paine &amp; Hansen, 2002b)", "manualFormatting" : "; Paine &amp; Hansen, 2002b)", "plainTextFormattedCitation" : "(Paine &amp; Hansen, 2002b)", "previouslyFormattedCitation" : "(Paine &amp; Hansen, 2002b)" }, "properties" : { "noteIndex" : 0 }, "schema" : "https://github.com/citation-style-language/schema/raw/master/csl-citation.json" }</w:instrText>
      </w:r>
      <w:r w:rsidRPr="009B1587">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 Paine &amp; Hansen, 2002</w:t>
      </w:r>
      <w:r w:rsidRPr="009B1587">
        <w:rPr>
          <w:rFonts w:ascii="Times New Roman" w:hAnsi="Times New Roman" w:cs="Times New Roman"/>
          <w:noProof/>
          <w:sz w:val="24"/>
          <w:szCs w:val="24"/>
          <w:lang w:val="en-GB"/>
        </w:rPr>
        <w:t>)</w:t>
      </w:r>
      <w:r w:rsidRPr="009B1587">
        <w:rPr>
          <w:rFonts w:ascii="Times New Roman" w:hAnsi="Times New Roman" w:cs="Times New Roman"/>
          <w:sz w:val="24"/>
          <w:szCs w:val="24"/>
          <w:lang w:val="en-GB"/>
        </w:rPr>
        <w:fldChar w:fldCharType="end"/>
      </w:r>
      <w:r w:rsidRPr="009B1587">
        <w:rPr>
          <w:rFonts w:ascii="Times New Roman" w:hAnsi="Times New Roman" w:cs="Times New Roman"/>
          <w:sz w:val="24"/>
          <w:szCs w:val="24"/>
          <w:lang w:val="en-GB"/>
        </w:rPr>
        <w:t xml:space="preserve">. As it stands, more focus has been placed on understanding false positive errors such as false allegations </w:t>
      </w:r>
      <w:r w:rsidR="0053355E">
        <w:rPr>
          <w:rFonts w:ascii="Times New Roman" w:hAnsi="Times New Roman" w:cs="Times New Roman"/>
          <w:sz w:val="24"/>
          <w:szCs w:val="24"/>
          <w:lang w:val="en-GB"/>
        </w:rPr>
        <w:t xml:space="preserve">(e.g., Ost, 2016) </w:t>
      </w:r>
      <w:r w:rsidRPr="009B1587">
        <w:rPr>
          <w:rFonts w:ascii="Times New Roman" w:hAnsi="Times New Roman" w:cs="Times New Roman"/>
          <w:sz w:val="24"/>
          <w:szCs w:val="24"/>
          <w:lang w:val="en-GB"/>
        </w:rPr>
        <w:t xml:space="preserve">of sexual abuse to the neglect of false denial effect explication, making it an insufficiently understood phenomenon </w:t>
      </w:r>
      <w:r w:rsidRPr="009B1587">
        <w:rPr>
          <w:rFonts w:ascii="Times New Roman" w:hAnsi="Times New Roman" w:cs="Times New Roman"/>
          <w:sz w:val="24"/>
          <w:szCs w:val="24"/>
          <w:lang w:val="en-GB"/>
        </w:rPr>
        <w:fldChar w:fldCharType="begin" w:fldLock="1"/>
      </w:r>
      <w:r w:rsidRPr="009B1587">
        <w:rPr>
          <w:rFonts w:ascii="Times New Roman" w:hAnsi="Times New Roman" w:cs="Times New Roman"/>
          <w:sz w:val="24"/>
          <w:szCs w:val="24"/>
          <w:lang w:val="en-GB"/>
        </w:rPr>
        <w:instrText>ADDIN CSL_CITATION { "citationItems" : [ { "id" : "ITEM-1", "itemData" : { "DOI" : "10.1080/09515079808254039", "ISSN" : "0951-5070", "abstract" : "Abstract An information processing analysis is presented of the concept of denial. Different stages are identified where denial may be enacted. A consideration of the locus of denial can prevent misclassification and have therapeutic implications Abstract An information processing analysis is presented of the concept of denial. Different stages are identified where denial may be enacted. A consideration of the locus of denial can prevent misclassification and have therapeutic implications", "author" : [ { "dropping-particle" : "", "family" : "Manousos", "given" : "I. R.", "non-dropping-particle" : "", "parse-names" : false, "suffix" : "" }, { "dropping-particle" : "", "family" : "Williams", "given" : "D. I.", "non-dropping-particle" : "", "parse-names" : false, "suffix" : "" } ], "container-title" : "Counselling Psychology Quarterly", "id" : "ITEM-1", "issue" : "1", "issued" : { "date-parts" : [ [ "1998" ] ] }, "page" : "15-22", "title" : "The locus of denial", "type" : "article-journal", "volume" : "11" }, "uris" : [ "http://www.mendeley.com/documents/?uuid=42277ef9-bf21-4b13-8452-299145852775" ] } ], "mendeley" : { "formattedCitation" : "(Manousos &amp; Williams, 1998)", "manualFormatting" : "(Manousos &amp; Williams, 1998;", "plainTextFormattedCitation" : "(Manousos &amp; Williams, 1998)", "previouslyFormattedCitation" : "(Manousos &amp; Williams, 1998)" }, "properties" : { "noteIndex" : 0 }, "schema" : "https://github.com/citation-style-language/schema/raw/master/csl-citation.json" }</w:instrText>
      </w:r>
      <w:r w:rsidRPr="009B1587">
        <w:rPr>
          <w:rFonts w:ascii="Times New Roman" w:hAnsi="Times New Roman" w:cs="Times New Roman"/>
          <w:sz w:val="24"/>
          <w:szCs w:val="24"/>
          <w:lang w:val="en-GB"/>
        </w:rPr>
        <w:fldChar w:fldCharType="separate"/>
      </w:r>
      <w:r w:rsidRPr="009B1587">
        <w:rPr>
          <w:rFonts w:ascii="Times New Roman" w:hAnsi="Times New Roman" w:cs="Times New Roman"/>
          <w:noProof/>
          <w:sz w:val="24"/>
          <w:szCs w:val="24"/>
          <w:lang w:val="en-GB"/>
        </w:rPr>
        <w:t>(Manousos &amp; Williams, 1998;</w:t>
      </w:r>
      <w:r w:rsidRPr="009B1587">
        <w:rPr>
          <w:rFonts w:ascii="Times New Roman" w:hAnsi="Times New Roman" w:cs="Times New Roman"/>
          <w:sz w:val="24"/>
          <w:szCs w:val="24"/>
          <w:lang w:val="en-GB"/>
        </w:rPr>
        <w:fldChar w:fldCharType="end"/>
      </w:r>
      <w:r w:rsidRPr="009B1587">
        <w:rPr>
          <w:rFonts w:ascii="Times New Roman" w:hAnsi="Times New Roman" w:cs="Times New Roman"/>
          <w:sz w:val="24"/>
          <w:szCs w:val="24"/>
          <w:lang w:val="en-GB"/>
        </w:rPr>
        <w:t xml:space="preserve"> </w:t>
      </w:r>
      <w:r w:rsidRPr="009B1587">
        <w:rPr>
          <w:rFonts w:ascii="Times New Roman" w:hAnsi="Times New Roman" w:cs="Times New Roman"/>
          <w:sz w:val="24"/>
          <w:szCs w:val="24"/>
          <w:lang w:val="en-GB"/>
        </w:rPr>
        <w:fldChar w:fldCharType="begin" w:fldLock="1"/>
      </w:r>
      <w:r w:rsidRPr="009B1587">
        <w:rPr>
          <w:rFonts w:ascii="Times New Roman" w:hAnsi="Times New Roman" w:cs="Times New Roman"/>
          <w:sz w:val="24"/>
          <w:szCs w:val="24"/>
          <w:lang w:val="en-GB"/>
        </w:rPr>
        <w:instrText>ADDIN CSL_CITATION { "citationItems" : [ { "id" : "ITEM-1", "itemData" : { "DOI" : "10.1016/j.jarmac.2016.04.002", "ISSN" : "22113681", "abstract" : "We examined the mnemonic effects of false denials. In a previous experiment (Otgaar, Howe, Memon, &amp; Wang, 2014), false denials resulted in participants denying that they talked about details with the experimenter when in fact they did. This denial-induced forgetting (DIF) was further examined. In Experiment 1, participants received pictures and their belief and memory for details were tested. In the false denial group, participants had to falsely deny in response to each question. In the external denial group, an experimenter falsely denied to the participants that certain details were present. The control group had to answer the questions honestly. We found evidence for DIF. In Experiment 2, we used a video and again found DIF. Moreover, when the experimenter provided external denials, nonbelieved memory rates increased. Together, our experiments suggest that false denials undermine memory while external denials appear to reduce belief.", "author" : [ { "dropping-particle" : "", "family" : "Otgaar", "given" : "Henry", "non-dropping-particle" : "", "parse-names" : false, "suffix" : "" }, { "dropping-particle" : "", "family" : "Howe", "given" : "Mark L.", "non-dropping-particle" : "", "parse-names" : false, "suffix" : "" }, { "dropping-particle" : "", "family" : "Smeets", "given" : "Tom", "non-dropping-particle" : "", "parse-names" : false, "suffix" : "" }, { "dropping-particle" : "", "family" : "Wang", "given" : "Jianqin", "non-dropping-particle" : "", "parse-names" : false, "suffix" : "" } ], "container-title" : "Journal of Applied Research in Memory and Cognition", "id" : "ITEM-1", "issue" : "2", "issued" : { "date-parts" : [ [ "2016" ] ] }, "page" : "168-175", "title" : "Denial-Induced Forgetting: False Denials Undermine Memory, But External Denials Undermine Belief", "type" : "article-journal", "volume" : "5" }, "uris" : [ "http://www.mendeley.com/documents/?uuid=f54f1844-0bfb-3124-85bb-bdd8f7edcf5b" ] } ], "mendeley" : { "formattedCitation" : "(Otgaar et al., 2016)", "manualFormatting" : "Otgaar et al., 2016)", "plainTextFormattedCitation" : "(Otgaar et al., 2016)", "previouslyFormattedCitation" : "(Otgaar et al., 2016)" }, "properties" : { "noteIndex" : 0 }, "schema" : "https://github.com/citation-style-language/schema/raw/master/csl-citation.json" }</w:instrText>
      </w:r>
      <w:r w:rsidRPr="009B1587">
        <w:rPr>
          <w:rFonts w:ascii="Times New Roman" w:hAnsi="Times New Roman" w:cs="Times New Roman"/>
          <w:sz w:val="24"/>
          <w:szCs w:val="24"/>
          <w:lang w:val="en-GB"/>
        </w:rPr>
        <w:fldChar w:fldCharType="separate"/>
      </w:r>
      <w:r w:rsidRPr="009B1587">
        <w:rPr>
          <w:rFonts w:ascii="Times New Roman" w:hAnsi="Times New Roman" w:cs="Times New Roman"/>
          <w:noProof/>
          <w:sz w:val="24"/>
          <w:szCs w:val="24"/>
          <w:lang w:val="en-GB"/>
        </w:rPr>
        <w:t>Otgaar et al., 2016)</w:t>
      </w:r>
      <w:r w:rsidRPr="009B1587">
        <w:rPr>
          <w:rFonts w:ascii="Times New Roman" w:hAnsi="Times New Roman" w:cs="Times New Roman"/>
          <w:sz w:val="24"/>
          <w:szCs w:val="24"/>
          <w:lang w:val="en-GB"/>
        </w:rPr>
        <w:fldChar w:fldCharType="end"/>
      </w:r>
      <w:r w:rsidRPr="009B1587">
        <w:rPr>
          <w:rFonts w:ascii="Times New Roman" w:hAnsi="Times New Roman" w:cs="Times New Roman"/>
          <w:sz w:val="24"/>
          <w:szCs w:val="24"/>
          <w:lang w:val="en-GB"/>
        </w:rPr>
        <w:t>. The validity of increasing efforts to understanding false denial beyond a mere definition or its’ existence have been proven. In the few studies that have focused on false denial effects on later cognitive performance it has been shown that by rehearsing lies and falsely denying information people tend to have poor recall for the details of events (</w:t>
      </w:r>
      <w:r w:rsidRPr="009B1587">
        <w:rPr>
          <w:rFonts w:ascii="Times New Roman" w:hAnsi="Times New Roman" w:cs="Times New Roman"/>
          <w:sz w:val="24"/>
          <w:szCs w:val="24"/>
          <w:lang w:val="en-GB"/>
        </w:rPr>
        <w:fldChar w:fldCharType="begin" w:fldLock="1"/>
      </w:r>
      <w:r w:rsidRPr="009B1587">
        <w:rPr>
          <w:rFonts w:ascii="Times New Roman" w:hAnsi="Times New Roman" w:cs="Times New Roman"/>
          <w:sz w:val="24"/>
          <w:szCs w:val="24"/>
          <w:lang w:val="en-GB"/>
        </w:rPr>
        <w:instrText>ADDIN CSL_CITATION { "citationItems" : [ { "id" : "ITEM-1", "itemData" : { "DOI" : "10.1002/bsl.2148", "ISSN" : "1099-0798", "PMID" : "25418787", "abstract" : "The current experiment was designed to assess the mnemonic consequences of false denials and forced confabulations. Children (aged 6-8 and 10-12 years) and adults viewed a video and then their memory and belief about the event were tested. Participants were then divided into three groups. In the \"cued recall\" condition, participants were asked to answer true- and false-event questions, but could choose not to respond if they did not know the answer. In the \"forced confabulation\" group, participants received the same set of questions, but were forced to answer all of them. In the \"false denial\" group, participants were instructed to falsely deny in response to each question. One week later, participants received a source memory test, and they had to provide memory and belief ratings once more. Forced confabulations resulted in false memories in the youngest group. Moreover, our analyses showed that repeated false denials led children and adults to be highly inclined to falsely deny that they had talked to the experimenter about certain presented details, when in fact they had done so. Furthermore, false denial and non-believed memory rates were more pronounced in younger than in older children and adults. Our results imply that denying experienced events is n</w:instrText>
      </w:r>
      <w:r w:rsidRPr="00137736">
        <w:rPr>
          <w:rFonts w:ascii="Times New Roman" w:hAnsi="Times New Roman" w:cs="Times New Roman"/>
          <w:sz w:val="24"/>
          <w:szCs w:val="24"/>
          <w:lang w:val="sv-SE"/>
        </w:rPr>
        <w:instrText>ot a good strategy in an interviewing setting, as it adversely affects memory statements about the interview.", "author" : [ { "dropping-particle" : "", "family" : "Otgaar", "given" : "Henry", "non-dropping-particle" : "", "parse-names" : false, "suffix" : "" }, { "dropping-particle" : "", "family" : "Howe", "given" : "Mark L", "non-dropping-particle" : "", "parse-names" : false, "suffix" : "" }, { "dropping-particle" : "", "family" : "Memon", "given" : "Amina", "non-dropping-particle" : "", "parse-names" : false, "suffix" : "" }, { "dropping-particle" : "", "family" : "Wang", "given" : "Jianqin", "non-dropping-particle" : "", "parse-names" : false, "suffix" : "" } ], "container-title" : "Behavioral sciences &amp; the law", "id" : "ITEM-1", "issue" : "6", "issued" : { "date-parts" : [ [ "2014", "1", "1" ] ] }, "language" : "en", "page" : "718-31", "title" : "The development of differential mnemonic effects of false denials and forced confabulations.", "type" : "article-journal", "volume" : "32" }, "uris" : [ "http://www.mendeley.com/documents/?uuid=98869a8c-504c-4157-9c4a-3c3b1e33bfe2" ] } ], "mendeley" : { "formattedCitation" : "(Otgaar, Howe, Memon, &amp; Wang, 2014)", "manualFormatting" : "Otgaar et al., 2014;", "plainTextFormattedCitation" : "(Otgaar, Howe, Memon, &amp; Wang, 2014)", "previouslyFormattedCitation" : "(Otgaar, Howe, Memon, &amp; Wang, 2014)" }, "properties" : { "noteIndex" : 0 }, "schema" : "https://github.com/citation-style-language/schema/raw/master/csl-citation.json" }</w:instrText>
      </w:r>
      <w:r w:rsidRPr="009B1587">
        <w:rPr>
          <w:rFonts w:ascii="Times New Roman" w:hAnsi="Times New Roman" w:cs="Times New Roman"/>
          <w:sz w:val="24"/>
          <w:szCs w:val="24"/>
          <w:lang w:val="en-GB"/>
        </w:rPr>
        <w:fldChar w:fldCharType="separate"/>
      </w:r>
      <w:r w:rsidRPr="00137736">
        <w:rPr>
          <w:rFonts w:ascii="Times New Roman" w:hAnsi="Times New Roman" w:cs="Times New Roman"/>
          <w:noProof/>
          <w:sz w:val="24"/>
          <w:szCs w:val="24"/>
          <w:lang w:val="sv-SE"/>
        </w:rPr>
        <w:t>Otgaar et al., 2014;</w:t>
      </w:r>
      <w:r w:rsidRPr="009B1587">
        <w:rPr>
          <w:rFonts w:ascii="Times New Roman" w:hAnsi="Times New Roman" w:cs="Times New Roman"/>
          <w:sz w:val="24"/>
          <w:szCs w:val="24"/>
          <w:lang w:val="en-GB"/>
        </w:rPr>
        <w:fldChar w:fldCharType="end"/>
      </w:r>
      <w:r w:rsidRPr="00137736">
        <w:rPr>
          <w:rFonts w:ascii="Times New Roman" w:hAnsi="Times New Roman" w:cs="Times New Roman"/>
          <w:sz w:val="24"/>
          <w:szCs w:val="24"/>
          <w:lang w:val="sv-SE"/>
        </w:rPr>
        <w:t xml:space="preserve"> </w:t>
      </w:r>
      <w:r w:rsidRPr="009B1587">
        <w:rPr>
          <w:rFonts w:ascii="Times New Roman" w:hAnsi="Times New Roman" w:cs="Times New Roman"/>
          <w:sz w:val="24"/>
          <w:szCs w:val="24"/>
          <w:lang w:val="en-GB"/>
        </w:rPr>
        <w:fldChar w:fldCharType="begin" w:fldLock="1"/>
      </w:r>
      <w:r w:rsidRPr="00137736">
        <w:rPr>
          <w:rFonts w:ascii="Times New Roman" w:hAnsi="Times New Roman" w:cs="Times New Roman"/>
          <w:sz w:val="24"/>
          <w:szCs w:val="24"/>
          <w:lang w:val="sv-SE"/>
        </w:rPr>
        <w:instrText>ADDIN CSL_CITATION { "citationItems" : [ { "id" : "ITEM-1", "itemData" : { "DOI" : "10.1016/j.jarmac.2016.04.002", "ISSN" : "22113681", "abstract" : "We examined the mnemonic effects of false denials. In a previous experiment (Otgaar, Howe, Memon, &amp; Wang, 2014), false denials resulted in participants denying that they talked about details with the experimenter when in fact they did. This denial-induced forgetting (DIF) was further examined. In Experiment 1, participants received pictures and their belief and memory for details were tested. In the false denial group, participants had to falsely deny in response to each question. In the external denial group, an experimenter falsely denied to the participants that certain details were present. The control group had to answer the questions honestly. We found evidence for DIF. In Experiment 2, we used a video and again found DIF. Moreover, when the experimenter provided external denials, nonbelieved memory rates increased. Together, our experiments suggest that false denials undermine memory while external denials appear to reduce belief.", "author" : [ { "dropping-particle" : "", "family" : "Otgaar", "given" : "Henry", "non-dropping-particle" : "", "parse-names" : false, "suffix" : "" }, { "dropping-particle" : "", "family" : "Howe", "given" : "Mark L.", "non-dropping-particle" : "", "parse-names" : false, "suffix" : "" }, { "dropping-particle" : "", "family" : "Smeets", "given" : "Tom", "non-dropping-particle" : "", "parse-names" : false, "suffix" : "" }, { "dropping-particle" : "", "family" : "Wang", "given" : "Jianqin", "non-dropping-particle" : "", "parse-names" : false, "suffix" : "" } ], "container-title" : "Journal of Applied Research in Memory and Cognition", "id" : "ITEM-1", "issue" : "2", "issued" : { "date-parts" : [ [ "2016" ] ] }, "page" : "168-175", "title" : "Denial-Induced Forgetting: False Denials Undermine Memory, But External Denials Undermine Belief", "type" : "article-journal", "volume" : "5" }, "uris" : [ "http://www.mendeley.com/documents/?uuid=f54f1844-0bfb-3124-85bb-bdd8f7edcf5b" ] } ], "mendeley" : { "formattedCitation" : "(Otgaar et al., 2016)", "manualFormatting" : "Otgaar et al., 2016)", "plainTextFormattedCitation" : "(Otgaar et al., 2016)", "previouslyFormattedCitation" : "(Otgaar et al., 2016)" }, "properties" : { "noteIndex" : 0 }, "schema" : "https://github.com/citation-style-language/schema/raw/master/csl-citation.json" }</w:instrText>
      </w:r>
      <w:r w:rsidRPr="009B1587">
        <w:rPr>
          <w:rFonts w:ascii="Times New Roman" w:hAnsi="Times New Roman" w:cs="Times New Roman"/>
          <w:sz w:val="24"/>
          <w:szCs w:val="24"/>
          <w:lang w:val="en-GB"/>
        </w:rPr>
        <w:fldChar w:fldCharType="separate"/>
      </w:r>
      <w:r w:rsidRPr="00137736">
        <w:rPr>
          <w:rFonts w:ascii="Times New Roman" w:hAnsi="Times New Roman" w:cs="Times New Roman"/>
          <w:noProof/>
          <w:sz w:val="24"/>
          <w:szCs w:val="24"/>
          <w:lang w:val="sv-SE"/>
        </w:rPr>
        <w:t>Otgaar et al., 2016)</w:t>
      </w:r>
      <w:r w:rsidRPr="009B1587">
        <w:rPr>
          <w:rFonts w:ascii="Times New Roman" w:hAnsi="Times New Roman" w:cs="Times New Roman"/>
          <w:sz w:val="24"/>
          <w:szCs w:val="24"/>
          <w:lang w:val="en-GB"/>
        </w:rPr>
        <w:fldChar w:fldCharType="end"/>
      </w:r>
      <w:r w:rsidRPr="00137736">
        <w:rPr>
          <w:rFonts w:ascii="Times New Roman" w:hAnsi="Times New Roman" w:cs="Times New Roman"/>
          <w:sz w:val="24"/>
          <w:szCs w:val="24"/>
          <w:lang w:val="sv-SE"/>
        </w:rPr>
        <w:t xml:space="preserve">. </w:t>
      </w:r>
      <w:r w:rsidRPr="00D4095C">
        <w:rPr>
          <w:rFonts w:ascii="Times New Roman" w:hAnsi="Times New Roman" w:cs="Times New Roman"/>
          <w:sz w:val="24"/>
          <w:szCs w:val="24"/>
          <w:lang w:val="en-US"/>
        </w:rPr>
        <w:t xml:space="preserve">Stemming from the work of Otgaar and colleagues wherein participants were not allowed to initially choose how to respond in the experiment, we wondered how having such freedom of choice and then obstructing </w:t>
      </w:r>
      <w:proofErr w:type="gramStart"/>
      <w:r w:rsidRPr="00D4095C">
        <w:rPr>
          <w:rFonts w:ascii="Times New Roman" w:hAnsi="Times New Roman" w:cs="Times New Roman"/>
          <w:sz w:val="24"/>
          <w:szCs w:val="24"/>
          <w:lang w:val="en-US"/>
        </w:rPr>
        <w:t>it’s</w:t>
      </w:r>
      <w:proofErr w:type="gramEnd"/>
      <w:r w:rsidRPr="00D4095C">
        <w:rPr>
          <w:rFonts w:ascii="Times New Roman" w:hAnsi="Times New Roman" w:cs="Times New Roman"/>
          <w:sz w:val="24"/>
          <w:szCs w:val="24"/>
          <w:lang w:val="en-US"/>
        </w:rPr>
        <w:t xml:space="preserve"> use may also affect memory for event details. </w:t>
      </w:r>
      <w:r w:rsidRPr="009B1587">
        <w:rPr>
          <w:rFonts w:ascii="Times New Roman" w:hAnsi="Times New Roman" w:cs="Times New Roman"/>
          <w:sz w:val="24"/>
          <w:szCs w:val="24"/>
          <w:lang w:val="en-GB"/>
        </w:rPr>
        <w:t>The aforementioned question has inspired an ongoing study</w:t>
      </w:r>
      <w:r>
        <w:rPr>
          <w:rFonts w:ascii="Times New Roman" w:hAnsi="Times New Roman" w:cs="Times New Roman"/>
          <w:sz w:val="24"/>
          <w:szCs w:val="24"/>
          <w:lang w:val="en-GB"/>
        </w:rPr>
        <w:t xml:space="preserve"> to investigate the matter</w:t>
      </w:r>
      <w:r w:rsidRPr="009B1587">
        <w:rPr>
          <w:rFonts w:ascii="Times New Roman" w:hAnsi="Times New Roman" w:cs="Times New Roman"/>
          <w:sz w:val="24"/>
          <w:szCs w:val="24"/>
          <w:lang w:val="en-GB"/>
        </w:rPr>
        <w:t xml:space="preserve">. </w:t>
      </w:r>
    </w:p>
    <w:p w:rsidR="00D4694C" w:rsidRPr="009B1587" w:rsidRDefault="00D4694C" w:rsidP="00D4694C">
      <w:pPr>
        <w:spacing w:after="0" w:line="480" w:lineRule="auto"/>
        <w:ind w:firstLine="709"/>
        <w:jc w:val="both"/>
        <w:rPr>
          <w:rFonts w:ascii="Times New Roman" w:hAnsi="Times New Roman" w:cs="Times New Roman"/>
          <w:sz w:val="24"/>
          <w:szCs w:val="24"/>
          <w:lang w:val="en-GB"/>
        </w:rPr>
      </w:pPr>
      <w:r w:rsidRPr="009B1587">
        <w:rPr>
          <w:rFonts w:ascii="Times New Roman" w:hAnsi="Times New Roman" w:cs="Times New Roman"/>
          <w:sz w:val="24"/>
          <w:szCs w:val="24"/>
          <w:lang w:val="en-GB"/>
        </w:rPr>
        <w:t xml:space="preserve">The sexual abuse of children can go undiscovered well into the victims’ adulthood because </w:t>
      </w:r>
      <w:r>
        <w:rPr>
          <w:rFonts w:ascii="Times New Roman" w:hAnsi="Times New Roman" w:cs="Times New Roman"/>
          <w:sz w:val="24"/>
          <w:szCs w:val="24"/>
          <w:lang w:val="en-GB"/>
        </w:rPr>
        <w:t xml:space="preserve">they falsely denied what happened to them amidst </w:t>
      </w:r>
      <w:r w:rsidR="00762136">
        <w:rPr>
          <w:rFonts w:ascii="Times New Roman" w:hAnsi="Times New Roman" w:cs="Times New Roman"/>
          <w:sz w:val="24"/>
          <w:szCs w:val="24"/>
          <w:lang w:val="en-GB"/>
        </w:rPr>
        <w:t>suspicion</w:t>
      </w:r>
      <w:r>
        <w:rPr>
          <w:rFonts w:ascii="Times New Roman" w:hAnsi="Times New Roman" w:cs="Times New Roman"/>
          <w:sz w:val="24"/>
          <w:szCs w:val="24"/>
          <w:lang w:val="en-GB"/>
        </w:rPr>
        <w:t xml:space="preserve"> of abuse or they simply </w:t>
      </w:r>
      <w:r>
        <w:rPr>
          <w:rFonts w:ascii="Times New Roman" w:hAnsi="Times New Roman" w:cs="Times New Roman"/>
          <w:sz w:val="24"/>
          <w:szCs w:val="24"/>
          <w:lang w:val="en-GB"/>
        </w:rPr>
        <w:lastRenderedPageBreak/>
        <w:t xml:space="preserve">never disclosed about it. It is also the case that victims </w:t>
      </w:r>
      <w:r w:rsidRPr="009B1587">
        <w:rPr>
          <w:rFonts w:ascii="Times New Roman" w:hAnsi="Times New Roman" w:cs="Times New Roman"/>
          <w:sz w:val="24"/>
          <w:szCs w:val="24"/>
          <w:lang w:val="en-GB"/>
        </w:rPr>
        <w:t xml:space="preserve">do disclose </w:t>
      </w:r>
      <w:r w:rsidR="00762136">
        <w:rPr>
          <w:rFonts w:ascii="Times New Roman" w:hAnsi="Times New Roman" w:cs="Times New Roman"/>
          <w:sz w:val="24"/>
          <w:szCs w:val="24"/>
          <w:lang w:val="en-GB"/>
        </w:rPr>
        <w:t xml:space="preserve">but </w:t>
      </w:r>
      <w:r w:rsidRPr="009B1587">
        <w:rPr>
          <w:rFonts w:ascii="Times New Roman" w:hAnsi="Times New Roman" w:cs="Times New Roman"/>
          <w:sz w:val="24"/>
          <w:szCs w:val="24"/>
          <w:lang w:val="en-GB"/>
        </w:rPr>
        <w:t xml:space="preserve">due to negative social reactions by confidants, they either do not re-disclose or totally recant the initial disclosure. Either way, the importance of the need to understand how the dynamics of sexual abuse disclosure functions is adequately supported. As with false denial, CSA victims may opt to use the non-disclosure approach to evasion based on personal perception (e.g., shame, fear of negative consequences) or external influences (e.g., grooming by sexual perpetrators) </w:t>
      </w:r>
      <w:r w:rsidRPr="009B1587">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 "citationItems" : [ { "id" : "ITEM-1", "itemData" : { "DOI" : "10.1016/S0145-2134(03)00037-1", "ISSN" : "01452134", "abstract" : "Objective: The present study investigated variables associated with delay of disclosure of child sexual abuse and tested a model of time to disclosure. Method: Data were obtained for 218 alleged child sexual abuse victims whose cases had been referred to District Attorneys\u2019 Offices. Five variables were posited to influence the delay between an abusive event and children\u2019s disclosure of that event to a reporting adult: child\u2019s age, gender, type of abuse experienced (intrafamilial or extrafamilial), perceived responsibility for the abuse, and fear of negative consequences of disclosure. These variables were used to create a model of factors influencing children\u2019s disclosure of sexual abuse. Results: Results indicated that age, type of abuse, fear of negative consequences, and perceived responsibility all contributed to predicting time to disclosure. There was significant support for the model, suggesting that children who were older, came from incestuous families, felt greater responsibility for the abuse, and feared negative consequences of disclosure took longer to disclose. Conclusions: Children\u2019s cognitive appraisal of others\u2019 tolerance of disclosure of child sexual abuse, and their own perceptions of responsibility for the abuse, are crucial to the decision to disclose. When evaluating children for possible sexual abuse, developmental, cognitive, and socio-emotional factors need to be taken into consideration.", "author" : [ { "dropping-particle" : "", "family" : "Goodman-Brown", "given" : "Tina B", "non-dropping-particle" : "", "parse-names" : false, "suffix" : "" }, { "dropping-particle" : "", "family" : "Edelstein", "given" : "Robin S", "non-dropping-particle" : "", "parse-names" : false, "suffix" : "" }, { "dropping-particle" : "", "family" : "Goodman", "given" : "Gail S", "non-dropping-particle" : "", "parse-names" : false, "suffix" : "" }, { "dropping-particle" : "", "family" : "Jones", "given" : "David P.H", "non-dropping-particle" : "", "parse-names" : false, "suffix" : "" }, { "dropping-particle" : "", "family" : "Gordon", "given" : "David S", "non-dropping-particle" : "", "parse-names" : false, "suffix" : "" } ], "container-title" : "Child Abuse &amp; Neglect", "id" : "ITEM-1", "issue" : "5", "issued" : { "date-parts" : [ [ "2003", "5" ] ] }, "page" : "525-540", "title" : "Why children tell: a model of children\u2019s disclosure of sexual abuse", "type" : "article-journal", "volume" : "27" }, "uris" : [ "http://www.mendeley.com/documents/?uuid=b08af947-0756-4e67-a9fe-7b2cc8d774ca" ] } ], "mendeley" : { "formattedCitation" : "(Goodman-Brown et al., 2003)", "manualFormatting" : " (Goodman-Brown et al., 2003", "plainTextFormattedCitation" : "(Goodman-Brown et al., 2003)", "previouslyFormattedCitation" : "(Goodman-Brown et al., 2003)" }, "properties" : { "noteIndex" : 0 }, "schema" : "https://github.com/citation-style-language/schema/raw/master/csl-citation.json" }</w:instrText>
      </w:r>
      <w:r w:rsidRPr="009B1587">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 xml:space="preserve"> (</w:t>
      </w:r>
      <w:r w:rsidRPr="009B1587">
        <w:rPr>
          <w:rFonts w:ascii="Times New Roman" w:hAnsi="Times New Roman" w:cs="Times New Roman"/>
          <w:noProof/>
          <w:sz w:val="24"/>
          <w:szCs w:val="24"/>
          <w:lang w:val="en-GB"/>
        </w:rPr>
        <w:t>Goodman-Brown et al., 2003</w:t>
      </w:r>
      <w:r w:rsidRPr="009B1587">
        <w:rPr>
          <w:rFonts w:ascii="Times New Roman" w:hAnsi="Times New Roman" w:cs="Times New Roman"/>
          <w:sz w:val="24"/>
          <w:szCs w:val="24"/>
          <w:lang w:val="en-GB"/>
        </w:rPr>
        <w:fldChar w:fldCharType="end"/>
      </w:r>
      <w:r w:rsidRPr="009B1587">
        <w:rPr>
          <w:rFonts w:ascii="Times New Roman" w:hAnsi="Times New Roman" w:cs="Times New Roman"/>
          <w:sz w:val="24"/>
          <w:szCs w:val="24"/>
          <w:lang w:val="en-GB"/>
        </w:rPr>
        <w:t>;</w:t>
      </w:r>
      <w:r w:rsidRPr="009B1587">
        <w:rPr>
          <w:rFonts w:ascii="Times New Roman" w:hAnsi="Times New Roman" w:cs="Times New Roman"/>
          <w:sz w:val="24"/>
          <w:szCs w:val="24"/>
          <w:lang w:val="en-GB"/>
        </w:rPr>
        <w:fldChar w:fldCharType="begin" w:fldLock="1"/>
      </w:r>
      <w:r w:rsidRPr="009B1587">
        <w:rPr>
          <w:rFonts w:ascii="Times New Roman" w:hAnsi="Times New Roman" w:cs="Times New Roman"/>
          <w:sz w:val="24"/>
          <w:szCs w:val="24"/>
          <w:lang w:val="en-GB"/>
        </w:rPr>
        <w:instrText>ADDIN CSL_CITATION { "citationItems" : [ { "id" : "ITEM-1", "itemData" : { "DOI" : "10.1016/0145-2134(95)00017-3", "ISBN" : "0145-2134", "ISSN" : "0145-2134", "PMID" : "7664138", "abstract" : "Ninety-one child sex offenders were interviewed about the methods they used to target children, the age range of their victims, how they selected children and maintained them as victims, and what suggestions they had for preventing child sexual abuse. Offenders were selected from treatment programs, probation, special hospitals, and prisons. They were interviewed using a semi-structured questionnaire. Results indicate that offenders gained access to children through caretaking, such as babysitting; targeted children by using bribes, gifts and games; used force, anger, threats, and bribes to ensure their continuing compliance; and systematically desensitized children through touch, talk about sex, and persuasion. Nearly half the offenders had no bad feelings about sexually abusing children. The implications for prevention programs are discussed.", "author" : [ { "dropping-particle" : "", "family" : "Elliott", "given" : "M", "non-dropping-particle" : "", "parse-names" : false, "suffix" : "" }, { "dropping-particle" : "", "family" : "Browne", "given" : "K", "non-dropping-particle" : "", "parse-names" : false, "suffix" : "" }, { "dropping-particle" : "", "family" : "Kilcoyne", "given" : "J", "non-dropping-particle" : "", "parse-names" : false, "suffix" : "" } ], "container-title" : "Child abuse &amp; neglect", "id" : "ITEM-1", "issue" : "5", "issued" : { "date-parts" : [ [ "1995" ] ] }, "page" : "579-94", "title" : "Child sexual abuse prevention: what offenders tell us.", "type" : "article-journal", "volume" : "19" }, "uris" : [ "http://www.mendeley.com/documents/?uuid=034f5323-756b-47e0-ac7f-a2ebe0584063" ] } ], "mendeley" : { "formattedCitation" : "(M. Elliott et al., 1995)", "manualFormatting" : " Elliott et al., 1995)", "plainTextFormattedCitation" : "(M. Elliott et al., 1995)", "previouslyFormattedCitation" : "(M. Elliott et al., 1995)" }, "properties" : { "noteIndex" : 0 }, "schema" : "https://github.com/citation-style-language/schema/raw/master/csl-citation.json" }</w:instrText>
      </w:r>
      <w:r w:rsidRPr="009B1587">
        <w:rPr>
          <w:rFonts w:ascii="Times New Roman" w:hAnsi="Times New Roman" w:cs="Times New Roman"/>
          <w:sz w:val="24"/>
          <w:szCs w:val="24"/>
          <w:lang w:val="en-GB"/>
        </w:rPr>
        <w:fldChar w:fldCharType="separate"/>
      </w:r>
      <w:r w:rsidRPr="009B1587">
        <w:rPr>
          <w:rFonts w:ascii="Times New Roman" w:hAnsi="Times New Roman" w:cs="Times New Roman"/>
          <w:noProof/>
          <w:sz w:val="24"/>
          <w:szCs w:val="24"/>
          <w:lang w:val="en-GB"/>
        </w:rPr>
        <w:t xml:space="preserve"> Elliott et al., 1995)</w:t>
      </w:r>
      <w:r w:rsidRPr="009B1587">
        <w:rPr>
          <w:rFonts w:ascii="Times New Roman" w:hAnsi="Times New Roman" w:cs="Times New Roman"/>
          <w:sz w:val="24"/>
          <w:szCs w:val="24"/>
          <w:lang w:val="en-GB"/>
        </w:rPr>
        <w:fldChar w:fldCharType="end"/>
      </w:r>
      <w:r w:rsidRPr="009B1587">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9B1587">
        <w:rPr>
          <w:rFonts w:ascii="Times New Roman" w:hAnsi="Times New Roman" w:cs="Times New Roman"/>
          <w:sz w:val="24"/>
          <w:szCs w:val="24"/>
          <w:lang w:val="en-GB"/>
        </w:rPr>
        <w:t xml:space="preserve">In the instances where CSA victims disclose about their abuse the possibility still exists that they can recant the claim. Feelings of guilt for ‘causing’ upheaval in the family unit and external pressure (whether from the perpetrator themselves or a non-offending other such as a mother) are just some examples of causes of recantation (Tully, 2002; </w:t>
      </w:r>
      <w:proofErr w:type="spellStart"/>
      <w:r w:rsidRPr="009B1587">
        <w:rPr>
          <w:rFonts w:ascii="Times New Roman" w:hAnsi="Times New Roman" w:cs="Times New Roman"/>
          <w:sz w:val="24"/>
          <w:szCs w:val="24"/>
          <w:lang w:val="en-GB"/>
        </w:rPr>
        <w:t>Mollon</w:t>
      </w:r>
      <w:proofErr w:type="spellEnd"/>
      <w:r w:rsidRPr="009B1587">
        <w:rPr>
          <w:rFonts w:ascii="Times New Roman" w:hAnsi="Times New Roman" w:cs="Times New Roman"/>
          <w:sz w:val="24"/>
          <w:szCs w:val="24"/>
          <w:lang w:val="en-GB"/>
        </w:rPr>
        <w:t xml:space="preserve">, 2009). The unfortunate reality is that in a bid to alleviate the intrapersonal stress of cognitive dissonance or to protect interpersonal relations, CSA victims may withdraw their own disclosures to their personal detriment. If the recantation of an authentic report of CSA is accepted without dispute, not only will the victim remain at risk for continued victimization but other children can be endangered. While a fair amount of literature is available about the recantation of false allegations of sexual abuse (e.g., Ost, 2016) the same cannot be said for research on the recantation of truthful reports of CSA or furthermore how this may affect memory. Since strong support moderating effects of false denial on memory has already been illustrated it would not be a far stretch to hypothesize that memory can also be distorted as a result of the employment of other cognitive strategies such as recantation. </w:t>
      </w:r>
    </w:p>
    <w:p w:rsidR="00D4694C" w:rsidRPr="009B1587" w:rsidRDefault="00D4694C" w:rsidP="00D4694C">
      <w:pPr>
        <w:spacing w:after="0" w:line="48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Though </w:t>
      </w:r>
      <w:r w:rsidRPr="009B1587">
        <w:rPr>
          <w:rFonts w:ascii="Times New Roman" w:hAnsi="Times New Roman" w:cs="Times New Roman"/>
          <w:sz w:val="24"/>
          <w:szCs w:val="24"/>
          <w:lang w:val="en-GB"/>
        </w:rPr>
        <w:t xml:space="preserve">it possible to use supportive information such as medical evidence or witness accounts, the most insightful and powerful type of evidence is that which is garnered from the CSA victims themselves. </w:t>
      </w:r>
      <w:r>
        <w:rPr>
          <w:rFonts w:ascii="Times New Roman" w:hAnsi="Times New Roman" w:cs="Times New Roman"/>
          <w:sz w:val="24"/>
          <w:szCs w:val="24"/>
          <w:lang w:val="en-GB"/>
        </w:rPr>
        <w:t xml:space="preserve">As </w:t>
      </w:r>
      <w:r w:rsidRPr="009B1587">
        <w:rPr>
          <w:rFonts w:ascii="Times New Roman" w:hAnsi="Times New Roman" w:cs="Times New Roman"/>
          <w:sz w:val="24"/>
          <w:szCs w:val="24"/>
          <w:lang w:val="en-GB"/>
        </w:rPr>
        <w:t>the ground</w:t>
      </w:r>
      <w:r>
        <w:rPr>
          <w:rFonts w:ascii="Times New Roman" w:hAnsi="Times New Roman" w:cs="Times New Roman"/>
          <w:sz w:val="24"/>
          <w:szCs w:val="24"/>
          <w:lang w:val="en-GB"/>
        </w:rPr>
        <w:t>s</w:t>
      </w:r>
      <w:r w:rsidRPr="009B1587">
        <w:rPr>
          <w:rFonts w:ascii="Times New Roman" w:hAnsi="Times New Roman" w:cs="Times New Roman"/>
          <w:sz w:val="24"/>
          <w:szCs w:val="24"/>
          <w:lang w:val="en-GB"/>
        </w:rPr>
        <w:t xml:space="preserve"> upon which the prosecution of perp</w:t>
      </w:r>
      <w:r w:rsidR="00C310C4">
        <w:rPr>
          <w:rFonts w:ascii="Times New Roman" w:hAnsi="Times New Roman" w:cs="Times New Roman"/>
          <w:sz w:val="24"/>
          <w:szCs w:val="24"/>
          <w:lang w:val="en-GB"/>
        </w:rPr>
        <w:t xml:space="preserve">etrators hinges, any factor </w:t>
      </w:r>
      <w:r w:rsidRPr="009B1587">
        <w:rPr>
          <w:rFonts w:ascii="Times New Roman" w:hAnsi="Times New Roman" w:cs="Times New Roman"/>
          <w:sz w:val="24"/>
          <w:szCs w:val="24"/>
          <w:lang w:val="en-GB"/>
        </w:rPr>
        <w:t>that impede</w:t>
      </w:r>
      <w:r w:rsidR="00C310C4">
        <w:rPr>
          <w:rFonts w:ascii="Times New Roman" w:hAnsi="Times New Roman" w:cs="Times New Roman"/>
          <w:sz w:val="24"/>
          <w:szCs w:val="24"/>
          <w:lang w:val="en-GB"/>
        </w:rPr>
        <w:t>s</w:t>
      </w:r>
      <w:r w:rsidRPr="009B158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victims’ </w:t>
      </w:r>
      <w:r w:rsidR="00C310C4">
        <w:rPr>
          <w:rFonts w:ascii="Times New Roman" w:hAnsi="Times New Roman" w:cs="Times New Roman"/>
          <w:sz w:val="24"/>
          <w:szCs w:val="24"/>
          <w:lang w:val="en-GB"/>
        </w:rPr>
        <w:t>memory processes should be</w:t>
      </w:r>
      <w:r w:rsidRPr="009B1587">
        <w:rPr>
          <w:rFonts w:ascii="Times New Roman" w:hAnsi="Times New Roman" w:cs="Times New Roman"/>
          <w:sz w:val="24"/>
          <w:szCs w:val="24"/>
          <w:lang w:val="en-GB"/>
        </w:rPr>
        <w:t xml:space="preserve"> understood</w:t>
      </w:r>
      <w:r w:rsidR="00C310C4">
        <w:rPr>
          <w:rFonts w:ascii="Times New Roman" w:hAnsi="Times New Roman" w:cs="Times New Roman"/>
          <w:sz w:val="24"/>
          <w:szCs w:val="24"/>
          <w:lang w:val="en-GB"/>
        </w:rPr>
        <w:t xml:space="preserve"> in depth</w:t>
      </w:r>
      <w:r w:rsidRPr="009B1587">
        <w:rPr>
          <w:rFonts w:ascii="Times New Roman" w:hAnsi="Times New Roman" w:cs="Times New Roman"/>
          <w:sz w:val="24"/>
          <w:szCs w:val="24"/>
          <w:lang w:val="en-GB"/>
        </w:rPr>
        <w:t xml:space="preserve">. Here, we </w:t>
      </w:r>
      <w:r w:rsidRPr="009B1587">
        <w:rPr>
          <w:rFonts w:ascii="Times New Roman" w:hAnsi="Times New Roman" w:cs="Times New Roman"/>
          <w:sz w:val="24"/>
          <w:szCs w:val="24"/>
          <w:lang w:val="en-GB"/>
        </w:rPr>
        <w:lastRenderedPageBreak/>
        <w:t>chose to highlight some factors that function through victims’</w:t>
      </w:r>
      <w:r w:rsidR="0053355E">
        <w:rPr>
          <w:rFonts w:ascii="Times New Roman" w:hAnsi="Times New Roman" w:cs="Times New Roman"/>
          <w:sz w:val="24"/>
          <w:szCs w:val="24"/>
          <w:lang w:val="en-GB"/>
        </w:rPr>
        <w:t xml:space="preserve"> </w:t>
      </w:r>
      <w:r w:rsidRPr="009B1587">
        <w:rPr>
          <w:rFonts w:ascii="Times New Roman" w:hAnsi="Times New Roman" w:cs="Times New Roman"/>
          <w:sz w:val="24"/>
          <w:szCs w:val="24"/>
          <w:lang w:val="en-GB"/>
        </w:rPr>
        <w:t xml:space="preserve">cognitions. Though these coping strategies are adequately defined and in some cases more than others well expounded upon in terms of the motivations underpinning their use, the concluding determination of this review is that defining them contextually memory-wise requires much more attention. </w:t>
      </w:r>
    </w:p>
    <w:p w:rsidR="00D4694C" w:rsidRPr="0030240E" w:rsidRDefault="00D4694C" w:rsidP="00D4694C">
      <w:pPr>
        <w:spacing w:after="0" w:line="480" w:lineRule="auto"/>
        <w:ind w:firstLine="709"/>
        <w:jc w:val="both"/>
        <w:rPr>
          <w:rFonts w:ascii="Times New Roman" w:hAnsi="Times New Roman" w:cs="Times New Roman"/>
          <w:sz w:val="24"/>
          <w:szCs w:val="24"/>
          <w:lang w:val="en-US"/>
        </w:rPr>
      </w:pPr>
    </w:p>
    <w:p w:rsidR="00D4694C" w:rsidRPr="00073105" w:rsidRDefault="00D4694C" w:rsidP="00D4694C">
      <w:pPr>
        <w:jc w:val="center"/>
        <w:rPr>
          <w:rFonts w:ascii="Times New Roman" w:hAnsi="Times New Roman" w:cs="Times New Roman"/>
          <w:b/>
          <w:sz w:val="24"/>
          <w:szCs w:val="24"/>
          <w:lang w:val="en-US"/>
        </w:rPr>
      </w:pPr>
      <w:r w:rsidRPr="00073105">
        <w:rPr>
          <w:rFonts w:ascii="Times New Roman" w:hAnsi="Times New Roman" w:cs="Times New Roman"/>
          <w:b/>
          <w:sz w:val="24"/>
          <w:szCs w:val="24"/>
          <w:lang w:val="en-US"/>
        </w:rPr>
        <w:t>References</w:t>
      </w:r>
    </w:p>
    <w:p w:rsidR="00232C29" w:rsidRPr="0000192A" w:rsidRDefault="00D4694C" w:rsidP="00232C29">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sz w:val="24"/>
          <w:szCs w:val="24"/>
          <w:lang w:val="en-US"/>
        </w:rPr>
        <w:fldChar w:fldCharType="begin" w:fldLock="1"/>
      </w:r>
      <w:r w:rsidRPr="0000192A">
        <w:rPr>
          <w:rFonts w:ascii="Times New Roman" w:hAnsi="Times New Roman" w:cs="Times New Roman"/>
          <w:sz w:val="24"/>
          <w:szCs w:val="24"/>
          <w:lang w:val="en-US"/>
        </w:rPr>
        <w:instrText xml:space="preserve">ADDIN Mendeley Bibliography CSL_BIBLIOGRAPHY </w:instrText>
      </w:r>
      <w:r w:rsidRPr="0000192A">
        <w:rPr>
          <w:rFonts w:ascii="Times New Roman" w:hAnsi="Times New Roman" w:cs="Times New Roman"/>
          <w:sz w:val="24"/>
          <w:szCs w:val="24"/>
          <w:lang w:val="en-US"/>
        </w:rPr>
        <w:fldChar w:fldCharType="separate"/>
      </w:r>
      <w:r w:rsidRPr="0000192A">
        <w:rPr>
          <w:rFonts w:ascii="Times New Roman" w:hAnsi="Times New Roman" w:cs="Times New Roman"/>
          <w:noProof/>
          <w:sz w:val="24"/>
          <w:szCs w:val="24"/>
          <w:lang w:val="en-US"/>
        </w:rPr>
        <w:t xml:space="preserve">Alaggia, R. (2010). An ecological analysis of child sexual abuse disclosure: </w:t>
      </w:r>
      <w:r w:rsidR="00D77E80" w:rsidRPr="0000192A">
        <w:rPr>
          <w:rFonts w:ascii="Times New Roman" w:hAnsi="Times New Roman" w:cs="Times New Roman"/>
          <w:noProof/>
          <w:sz w:val="24"/>
          <w:szCs w:val="24"/>
          <w:lang w:val="en-US"/>
        </w:rPr>
        <w:t>C</w:t>
      </w:r>
      <w:r w:rsidRPr="0000192A">
        <w:rPr>
          <w:rFonts w:ascii="Times New Roman" w:hAnsi="Times New Roman" w:cs="Times New Roman"/>
          <w:noProof/>
          <w:sz w:val="24"/>
          <w:szCs w:val="24"/>
          <w:lang w:val="en-US"/>
        </w:rPr>
        <w:t xml:space="preserve">onsiderations for child and adolescent mental health. </w:t>
      </w:r>
      <w:r w:rsidRPr="0000192A">
        <w:rPr>
          <w:rFonts w:ascii="Times New Roman" w:hAnsi="Times New Roman" w:cs="Times New Roman"/>
          <w:i/>
          <w:iCs/>
          <w:noProof/>
          <w:sz w:val="24"/>
          <w:szCs w:val="24"/>
          <w:lang w:val="en-US"/>
        </w:rPr>
        <w:t>Journal of the Canadian Academy of C</w:t>
      </w:r>
      <w:r w:rsidR="00232C29" w:rsidRPr="0000192A">
        <w:rPr>
          <w:rFonts w:ascii="Times New Roman" w:hAnsi="Times New Roman" w:cs="Times New Roman"/>
          <w:i/>
          <w:iCs/>
          <w:noProof/>
          <w:sz w:val="24"/>
          <w:szCs w:val="24"/>
          <w:lang w:val="en-US"/>
        </w:rPr>
        <w:t>hild and Adolescent Psychiatry/</w:t>
      </w:r>
      <w:r w:rsidRPr="0000192A">
        <w:rPr>
          <w:rFonts w:ascii="Times New Roman" w:hAnsi="Times New Roman" w:cs="Times New Roman"/>
          <w:i/>
          <w:iCs/>
          <w:noProof/>
          <w:sz w:val="24"/>
          <w:szCs w:val="24"/>
          <w:lang w:val="en-US"/>
        </w:rPr>
        <w:t xml:space="preserve"> Journal de l’Académie Canadienne de Psychiatrie de L’enfant et de L’adolescent</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19</w:t>
      </w:r>
      <w:r w:rsidRPr="0000192A">
        <w:rPr>
          <w:rFonts w:ascii="Times New Roman" w:hAnsi="Times New Roman" w:cs="Times New Roman"/>
          <w:noProof/>
          <w:sz w:val="24"/>
          <w:szCs w:val="24"/>
          <w:lang w:val="en-US"/>
        </w:rPr>
        <w:t xml:space="preserve">, 32–9. </w:t>
      </w:r>
    </w:p>
    <w:p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Alaggia, R., &amp; Kirshenbaum, S. (2005). Speaking the unspeakable: Exploring the impact of family dynamics on child sexual abuse disclosures. </w:t>
      </w:r>
      <w:r w:rsidRPr="0000192A">
        <w:rPr>
          <w:rFonts w:ascii="Times New Roman" w:hAnsi="Times New Roman" w:cs="Times New Roman"/>
          <w:i/>
          <w:iCs/>
          <w:noProof/>
          <w:sz w:val="24"/>
          <w:szCs w:val="24"/>
          <w:lang w:val="en-US"/>
        </w:rPr>
        <w:t>Families in Society</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86</w:t>
      </w:r>
      <w:r w:rsidRPr="0000192A">
        <w:rPr>
          <w:rFonts w:ascii="Times New Roman" w:hAnsi="Times New Roman" w:cs="Times New Roman"/>
          <w:noProof/>
          <w:sz w:val="24"/>
          <w:szCs w:val="24"/>
          <w:lang w:val="en-US"/>
        </w:rPr>
        <w:t>, 227–234.</w:t>
      </w:r>
    </w:p>
    <w:p w:rsidR="0063664A" w:rsidRPr="0000192A" w:rsidRDefault="0063664A"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shd w:val="clear" w:color="auto" w:fill="FFFFFF"/>
          <w:lang w:val="en-US"/>
        </w:rPr>
        <w:t xml:space="preserve">Alexander, K., Quas, J., Goodman, G., Ghetti, S., Edelstein, R., Redlich, A., . . . </w:t>
      </w:r>
      <w:r w:rsidR="00B26509" w:rsidRPr="0000192A">
        <w:rPr>
          <w:rFonts w:ascii="Times New Roman" w:hAnsi="Times New Roman" w:cs="Times New Roman"/>
          <w:noProof/>
          <w:sz w:val="24"/>
          <w:szCs w:val="24"/>
          <w:shd w:val="clear" w:color="auto" w:fill="FFFFFF"/>
          <w:lang w:val="en-US"/>
        </w:rPr>
        <w:t>Jones, D. (2005). Traumatic i</w:t>
      </w:r>
      <w:r w:rsidRPr="0000192A">
        <w:rPr>
          <w:rFonts w:ascii="Times New Roman" w:hAnsi="Times New Roman" w:cs="Times New Roman"/>
          <w:noProof/>
          <w:sz w:val="24"/>
          <w:szCs w:val="24"/>
          <w:shd w:val="clear" w:color="auto" w:fill="FFFFFF"/>
          <w:lang w:val="en-US"/>
        </w:rPr>
        <w:t xml:space="preserve">mpact </w:t>
      </w:r>
      <w:r w:rsidR="00B26509" w:rsidRPr="0000192A">
        <w:rPr>
          <w:rFonts w:ascii="Times New Roman" w:hAnsi="Times New Roman" w:cs="Times New Roman"/>
          <w:noProof/>
          <w:sz w:val="24"/>
          <w:szCs w:val="24"/>
          <w:shd w:val="clear" w:color="auto" w:fill="FFFFFF"/>
          <w:lang w:val="en-US"/>
        </w:rPr>
        <w:t>predicts long-term memory for d</w:t>
      </w:r>
      <w:r w:rsidRPr="0000192A">
        <w:rPr>
          <w:rFonts w:ascii="Times New Roman" w:hAnsi="Times New Roman" w:cs="Times New Roman"/>
          <w:noProof/>
          <w:sz w:val="24"/>
          <w:szCs w:val="24"/>
          <w:shd w:val="clear" w:color="auto" w:fill="FFFFFF"/>
          <w:lang w:val="en-US"/>
        </w:rPr>
        <w:t>ocumente</w:t>
      </w:r>
      <w:r w:rsidR="00B26509" w:rsidRPr="0000192A">
        <w:rPr>
          <w:rFonts w:ascii="Times New Roman" w:hAnsi="Times New Roman" w:cs="Times New Roman"/>
          <w:noProof/>
          <w:sz w:val="24"/>
          <w:szCs w:val="24"/>
          <w:shd w:val="clear" w:color="auto" w:fill="FFFFFF"/>
          <w:lang w:val="en-US"/>
        </w:rPr>
        <w:t>d child sexual a</w:t>
      </w:r>
      <w:r w:rsidRPr="0000192A">
        <w:rPr>
          <w:rFonts w:ascii="Times New Roman" w:hAnsi="Times New Roman" w:cs="Times New Roman"/>
          <w:noProof/>
          <w:sz w:val="24"/>
          <w:szCs w:val="24"/>
          <w:shd w:val="clear" w:color="auto" w:fill="FFFFFF"/>
          <w:lang w:val="en-US"/>
        </w:rPr>
        <w:t>buse. </w:t>
      </w:r>
      <w:r w:rsidRPr="0000192A">
        <w:rPr>
          <w:rFonts w:ascii="Times New Roman" w:hAnsi="Times New Roman" w:cs="Times New Roman"/>
          <w:i/>
          <w:iCs/>
          <w:noProof/>
          <w:sz w:val="24"/>
          <w:szCs w:val="24"/>
          <w:shd w:val="clear" w:color="auto" w:fill="FFFFFF"/>
          <w:lang w:val="en-US"/>
        </w:rPr>
        <w:t>Psychological Science,</w:t>
      </w:r>
      <w:r w:rsidRPr="0000192A">
        <w:rPr>
          <w:rFonts w:ascii="Times New Roman" w:hAnsi="Times New Roman" w:cs="Times New Roman"/>
          <w:noProof/>
          <w:sz w:val="24"/>
          <w:szCs w:val="24"/>
          <w:shd w:val="clear" w:color="auto" w:fill="FFFFFF"/>
          <w:lang w:val="en-US"/>
        </w:rPr>
        <w:t> </w:t>
      </w:r>
      <w:r w:rsidRPr="0000192A">
        <w:rPr>
          <w:rFonts w:ascii="Times New Roman" w:hAnsi="Times New Roman" w:cs="Times New Roman"/>
          <w:i/>
          <w:iCs/>
          <w:noProof/>
          <w:sz w:val="24"/>
          <w:szCs w:val="24"/>
          <w:shd w:val="clear" w:color="auto" w:fill="FFFFFF"/>
          <w:lang w:val="en-US"/>
        </w:rPr>
        <w:t>16</w:t>
      </w:r>
      <w:r w:rsidRPr="0000192A">
        <w:rPr>
          <w:rFonts w:ascii="Times New Roman" w:hAnsi="Times New Roman" w:cs="Times New Roman"/>
          <w:noProof/>
          <w:sz w:val="24"/>
          <w:szCs w:val="24"/>
          <w:shd w:val="clear" w:color="auto" w:fill="FFFFFF"/>
          <w:lang w:val="en-US"/>
        </w:rPr>
        <w:t>, 33-40.</w:t>
      </w:r>
    </w:p>
    <w:p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Block, S. D., Greenberg, S. N., &amp; Goodman, G. S. (2009). Remembrance of eyewitness testimony: Effects of emotional content, self-relevance, and emotional tone. </w:t>
      </w:r>
      <w:r w:rsidRPr="0000192A">
        <w:rPr>
          <w:rFonts w:ascii="Times New Roman" w:hAnsi="Times New Roman" w:cs="Times New Roman"/>
          <w:i/>
          <w:iCs/>
          <w:noProof/>
          <w:sz w:val="24"/>
          <w:szCs w:val="24"/>
          <w:lang w:val="en-US"/>
        </w:rPr>
        <w:t>Journal of Applied Social Psychology</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39</w:t>
      </w:r>
      <w:r w:rsidRPr="0000192A">
        <w:rPr>
          <w:rFonts w:ascii="Times New Roman" w:hAnsi="Times New Roman" w:cs="Times New Roman"/>
          <w:noProof/>
          <w:sz w:val="24"/>
          <w:szCs w:val="24"/>
          <w:lang w:val="en-US"/>
        </w:rPr>
        <w:t>, 2859–2878. doi</w:t>
      </w:r>
      <w:r w:rsidR="00D77E80" w:rsidRPr="0000192A">
        <w:rPr>
          <w:rFonts w:ascii="Times New Roman" w:hAnsi="Times New Roman" w:cs="Times New Roman"/>
          <w:noProof/>
          <w:sz w:val="24"/>
          <w:szCs w:val="24"/>
          <w:lang w:val="en-US"/>
        </w:rPr>
        <w:t>.org/</w:t>
      </w:r>
      <w:r w:rsidRPr="0000192A">
        <w:rPr>
          <w:rFonts w:ascii="Times New Roman" w:hAnsi="Times New Roman" w:cs="Times New Roman"/>
          <w:noProof/>
          <w:sz w:val="24"/>
          <w:szCs w:val="24"/>
          <w:lang w:val="en-US"/>
        </w:rPr>
        <w:t>10.1111/j.1559-1816.2009.00553.x</w:t>
      </w:r>
    </w:p>
    <w:p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Bottoms, B. L., Peter-Hagene, L. C., Epstein, M. a, Wiley, T. R. a, Reynolds, C. E., &amp; Rudnicki, A. G. (2016). Abuse characteristics and individual differences related to disclosing childhood sexual, physical and emotional abuse and witnessed domestic violence. </w:t>
      </w:r>
      <w:r w:rsidRPr="0000192A">
        <w:rPr>
          <w:rFonts w:ascii="Times New Roman" w:hAnsi="Times New Roman" w:cs="Times New Roman"/>
          <w:i/>
          <w:iCs/>
          <w:noProof/>
          <w:sz w:val="24"/>
          <w:szCs w:val="24"/>
          <w:lang w:val="en-US"/>
        </w:rPr>
        <w:t>Journal of Interpersonal Violence</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31</w:t>
      </w:r>
      <w:r w:rsidRPr="0000192A">
        <w:rPr>
          <w:rFonts w:ascii="Times New Roman" w:hAnsi="Times New Roman" w:cs="Times New Roman"/>
          <w:noProof/>
          <w:sz w:val="24"/>
          <w:szCs w:val="24"/>
          <w:lang w:val="en-US"/>
        </w:rPr>
        <w:t xml:space="preserve">, 1308–39. </w:t>
      </w:r>
      <w:r w:rsidR="00D77E80"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10.1177/0886260514564155</w:t>
      </w:r>
    </w:p>
    <w:p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shd w:val="clear" w:color="auto" w:fill="FFFFFF"/>
          <w:lang w:val="en-US"/>
        </w:rPr>
      </w:pPr>
      <w:r w:rsidRPr="0000192A">
        <w:rPr>
          <w:rFonts w:ascii="Times New Roman" w:hAnsi="Times New Roman" w:cs="Times New Roman"/>
          <w:noProof/>
          <w:sz w:val="24"/>
          <w:szCs w:val="24"/>
          <w:shd w:val="clear" w:color="auto" w:fill="FFFFFF"/>
          <w:lang w:val="en-US"/>
        </w:rPr>
        <w:t xml:space="preserve">Bussey, K. (1995). Allegations of child sexual abuse: Accurate and truthful disclosures, false </w:t>
      </w:r>
      <w:r w:rsidRPr="0000192A">
        <w:rPr>
          <w:rFonts w:ascii="Times New Roman" w:hAnsi="Times New Roman" w:cs="Times New Roman"/>
          <w:noProof/>
          <w:sz w:val="24"/>
          <w:szCs w:val="24"/>
          <w:shd w:val="clear" w:color="auto" w:fill="FFFFFF"/>
          <w:lang w:val="en-US"/>
        </w:rPr>
        <w:lastRenderedPageBreak/>
        <w:t>allegations, and false denials. </w:t>
      </w:r>
      <w:r w:rsidRPr="0000192A">
        <w:rPr>
          <w:rFonts w:ascii="Times New Roman" w:hAnsi="Times New Roman" w:cs="Times New Roman"/>
          <w:i/>
          <w:iCs/>
          <w:noProof/>
          <w:sz w:val="24"/>
          <w:szCs w:val="24"/>
          <w:shd w:val="clear" w:color="auto" w:fill="FFFFFF"/>
          <w:lang w:val="en-US"/>
        </w:rPr>
        <w:t>Current Issues in Criminal Justice,</w:t>
      </w:r>
      <w:r w:rsidRPr="0000192A">
        <w:rPr>
          <w:rFonts w:ascii="Times New Roman" w:hAnsi="Times New Roman" w:cs="Times New Roman"/>
          <w:noProof/>
          <w:sz w:val="24"/>
          <w:szCs w:val="24"/>
          <w:shd w:val="clear" w:color="auto" w:fill="FFFFFF"/>
          <w:lang w:val="en-US"/>
        </w:rPr>
        <w:t> </w:t>
      </w:r>
      <w:r w:rsidRPr="0000192A">
        <w:rPr>
          <w:rFonts w:ascii="Times New Roman" w:hAnsi="Times New Roman" w:cs="Times New Roman"/>
          <w:i/>
          <w:iCs/>
          <w:noProof/>
          <w:sz w:val="24"/>
          <w:szCs w:val="24"/>
          <w:shd w:val="clear" w:color="auto" w:fill="FFFFFF"/>
          <w:lang w:val="en-US"/>
        </w:rPr>
        <w:t>7</w:t>
      </w:r>
      <w:r w:rsidRPr="0000192A">
        <w:rPr>
          <w:rFonts w:ascii="Times New Roman" w:hAnsi="Times New Roman" w:cs="Times New Roman"/>
          <w:noProof/>
          <w:sz w:val="24"/>
          <w:szCs w:val="24"/>
          <w:shd w:val="clear" w:color="auto" w:fill="FFFFFF"/>
          <w:lang w:val="en-US"/>
        </w:rPr>
        <w:t>, 176-192.</w:t>
      </w:r>
    </w:p>
    <w:p w:rsidR="00B052AE" w:rsidRPr="0000192A" w:rsidRDefault="00B052AE" w:rsidP="00B052AE">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shd w:val="clear" w:color="auto" w:fill="FFFFFF"/>
          <w:lang w:val="en-US"/>
        </w:rPr>
        <w:t xml:space="preserve">Crisma, M., Bascelli, E., Paci, D., &amp; Romito. (2004). Adolescents who experience sexual abuse: Fears, needs and impediments to disclosure. </w:t>
      </w:r>
      <w:r w:rsidRPr="0000192A">
        <w:rPr>
          <w:rFonts w:ascii="Times New Roman" w:hAnsi="Times New Roman" w:cs="Times New Roman"/>
          <w:i/>
          <w:noProof/>
          <w:sz w:val="24"/>
          <w:szCs w:val="24"/>
          <w:shd w:val="clear" w:color="auto" w:fill="FFFFFF"/>
          <w:lang w:val="en-US"/>
        </w:rPr>
        <w:t>Child Abuse &amp; Neglect, 28</w:t>
      </w:r>
      <w:r w:rsidRPr="0000192A">
        <w:rPr>
          <w:rFonts w:ascii="Times New Roman" w:hAnsi="Times New Roman" w:cs="Times New Roman"/>
          <w:noProof/>
          <w:sz w:val="24"/>
          <w:szCs w:val="24"/>
          <w:shd w:val="clear" w:color="auto" w:fill="FFFFFF"/>
          <w:lang w:val="en-US"/>
        </w:rPr>
        <w:t xml:space="preserve">, 1035-1048. </w:t>
      </w:r>
    </w:p>
    <w:p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DiPietro, E. K., Runyan, D. K., &amp; Fredrickson, D. D. (1997). Predictors of disclosure during medical evaluation for suspected sexual abuse. </w:t>
      </w:r>
      <w:r w:rsidRPr="0000192A">
        <w:rPr>
          <w:rFonts w:ascii="Times New Roman" w:hAnsi="Times New Roman" w:cs="Times New Roman"/>
          <w:i/>
          <w:iCs/>
          <w:noProof/>
          <w:sz w:val="24"/>
          <w:szCs w:val="24"/>
          <w:lang w:val="en-US"/>
        </w:rPr>
        <w:t>Journal of Child Sexual Abuse</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6</w:t>
      </w:r>
      <w:r w:rsidRPr="0000192A">
        <w:rPr>
          <w:rFonts w:ascii="Times New Roman" w:hAnsi="Times New Roman" w:cs="Times New Roman"/>
          <w:noProof/>
          <w:sz w:val="24"/>
          <w:szCs w:val="24"/>
          <w:lang w:val="en-US"/>
        </w:rPr>
        <w:t xml:space="preserve">, 133–142. </w:t>
      </w:r>
      <w:r w:rsidR="00D77E80"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10.1300/J070v06n01_09</w:t>
      </w:r>
    </w:p>
    <w:p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Elliott, D. M., &amp; Briere, J. (1994). Forensic sexual abuse evaluations of older children: Disclosures and symptomatology. </w:t>
      </w:r>
      <w:r w:rsidRPr="0000192A">
        <w:rPr>
          <w:rFonts w:ascii="Times New Roman" w:hAnsi="Times New Roman" w:cs="Times New Roman"/>
          <w:i/>
          <w:iCs/>
          <w:noProof/>
          <w:sz w:val="24"/>
          <w:szCs w:val="24"/>
          <w:lang w:val="en-US"/>
        </w:rPr>
        <w:t>Behavioral Sciences &amp; the Law</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12</w:t>
      </w:r>
      <w:r w:rsidRPr="0000192A">
        <w:rPr>
          <w:rFonts w:ascii="Times New Roman" w:hAnsi="Times New Roman" w:cs="Times New Roman"/>
          <w:noProof/>
          <w:sz w:val="24"/>
          <w:szCs w:val="24"/>
          <w:lang w:val="en-US"/>
        </w:rPr>
        <w:t xml:space="preserve">, 261–277. </w:t>
      </w:r>
      <w:r w:rsidR="00D77E80"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10.1002/bsl.2370120306</w:t>
      </w:r>
    </w:p>
    <w:p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Elliott, M., Browne, K., &amp; Kilcoyne, J. (1995). Child sexual abuse prevention: what offenders tell us. </w:t>
      </w:r>
      <w:r w:rsidRPr="0000192A">
        <w:rPr>
          <w:rFonts w:ascii="Times New Roman" w:hAnsi="Times New Roman" w:cs="Times New Roman"/>
          <w:i/>
          <w:iCs/>
          <w:noProof/>
          <w:sz w:val="24"/>
          <w:szCs w:val="24"/>
          <w:lang w:val="en-US"/>
        </w:rPr>
        <w:t>Child Abuse &amp; Neglect</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19</w:t>
      </w:r>
      <w:r w:rsidRPr="0000192A">
        <w:rPr>
          <w:rFonts w:ascii="Times New Roman" w:hAnsi="Times New Roman" w:cs="Times New Roman"/>
          <w:noProof/>
          <w:sz w:val="24"/>
          <w:szCs w:val="24"/>
          <w:lang w:val="en-US"/>
        </w:rPr>
        <w:t xml:space="preserve">, 579–94. </w:t>
      </w:r>
      <w:r w:rsidR="00D77E80"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10.1016/0145-2134(95)00017-3</w:t>
      </w:r>
    </w:p>
    <w:p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Gonzalez, L. S., Waterman, J., Kelly, R. J., McCord, J., &amp; Oliveri, M. K. (1993). Children’s patterns of disclosures and recantations of sexual and ritualistic abuse allegations in psychotherapy. </w:t>
      </w:r>
      <w:r w:rsidRPr="0000192A">
        <w:rPr>
          <w:rFonts w:ascii="Times New Roman" w:hAnsi="Times New Roman" w:cs="Times New Roman"/>
          <w:i/>
          <w:iCs/>
          <w:noProof/>
          <w:sz w:val="24"/>
          <w:szCs w:val="24"/>
          <w:lang w:val="en-US"/>
        </w:rPr>
        <w:t>Child Abuse &amp; Neglect</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17</w:t>
      </w:r>
      <w:r w:rsidRPr="0000192A">
        <w:rPr>
          <w:rFonts w:ascii="Times New Roman" w:hAnsi="Times New Roman" w:cs="Times New Roman"/>
          <w:noProof/>
          <w:sz w:val="24"/>
          <w:szCs w:val="24"/>
          <w:lang w:val="en-US"/>
        </w:rPr>
        <w:t xml:space="preserve">, 281–289. </w:t>
      </w:r>
      <w:r w:rsidR="00D77E80"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10.1016/0145-2134(93)90047-9</w:t>
      </w:r>
    </w:p>
    <w:p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Goodman-Brown, T. B., Edelstein, R. S., Goodman, G. S., Jones, D. P. ., &amp; Gordon, D. S. (2003). Why children tell: a model of children’s disclosure of sexual abuse. </w:t>
      </w:r>
      <w:r w:rsidRPr="0000192A">
        <w:rPr>
          <w:rFonts w:ascii="Times New Roman" w:hAnsi="Times New Roman" w:cs="Times New Roman"/>
          <w:i/>
          <w:iCs/>
          <w:noProof/>
          <w:sz w:val="24"/>
          <w:szCs w:val="24"/>
          <w:lang w:val="en-US"/>
        </w:rPr>
        <w:t>Child Abuse &amp; Neglect</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27</w:t>
      </w:r>
      <w:r w:rsidRPr="0000192A">
        <w:rPr>
          <w:rFonts w:ascii="Times New Roman" w:hAnsi="Times New Roman" w:cs="Times New Roman"/>
          <w:noProof/>
          <w:sz w:val="24"/>
          <w:szCs w:val="24"/>
          <w:lang w:val="en-US"/>
        </w:rPr>
        <w:t xml:space="preserve">, 525–540. </w:t>
      </w:r>
      <w:r w:rsidR="00D77E80"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10.1016/S0145-2134(03)00037-1</w:t>
      </w:r>
    </w:p>
    <w:p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Hébert, M., Tourigny, M., Cyr, M., McDuff, P., &amp; Joly, J. (2009). Prevalence of childhood sexual abuse and timing of disclosure in a representative sample of adults from Quebec. </w:t>
      </w:r>
      <w:r w:rsidRPr="0000192A">
        <w:rPr>
          <w:rFonts w:ascii="Times New Roman" w:hAnsi="Times New Roman" w:cs="Times New Roman"/>
          <w:i/>
          <w:noProof/>
          <w:sz w:val="24"/>
          <w:szCs w:val="24"/>
          <w:lang w:val="en-US"/>
        </w:rPr>
        <w:t>The Canadian Journal of Psychiatry, 54</w:t>
      </w:r>
      <w:r w:rsidRPr="0000192A">
        <w:rPr>
          <w:rFonts w:ascii="Times New Roman" w:hAnsi="Times New Roman" w:cs="Times New Roman"/>
          <w:noProof/>
          <w:sz w:val="24"/>
          <w:szCs w:val="24"/>
          <w:lang w:val="en-US"/>
        </w:rPr>
        <w:t>, 631-636.</w:t>
      </w:r>
    </w:p>
    <w:p w:rsidR="00377C95" w:rsidRPr="0000192A" w:rsidRDefault="00377C95"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shd w:val="clear" w:color="auto" w:fill="FFFFFF"/>
          <w:lang w:val="en-US"/>
        </w:rPr>
        <w:lastRenderedPageBreak/>
        <w:t>Hershkowitz, I. E., Horowitz, D., &amp; Lamb, M. (2005). Trends in children's disclosure of abuse in Israel: A national study. </w:t>
      </w:r>
      <w:r w:rsidRPr="0000192A">
        <w:rPr>
          <w:rFonts w:ascii="Times New Roman" w:hAnsi="Times New Roman" w:cs="Times New Roman"/>
          <w:i/>
          <w:iCs/>
          <w:noProof/>
          <w:sz w:val="24"/>
          <w:szCs w:val="24"/>
          <w:shd w:val="clear" w:color="auto" w:fill="FFFFFF"/>
        </w:rPr>
        <w:t>Child Abuse and Neglect,</w:t>
      </w:r>
      <w:r w:rsidRPr="0000192A">
        <w:rPr>
          <w:rFonts w:ascii="Times New Roman" w:hAnsi="Times New Roman" w:cs="Times New Roman"/>
          <w:noProof/>
          <w:sz w:val="24"/>
          <w:szCs w:val="24"/>
          <w:shd w:val="clear" w:color="auto" w:fill="FFFFFF"/>
        </w:rPr>
        <w:t> </w:t>
      </w:r>
      <w:r w:rsidRPr="0000192A">
        <w:rPr>
          <w:rFonts w:ascii="Times New Roman" w:hAnsi="Times New Roman" w:cs="Times New Roman"/>
          <w:i/>
          <w:iCs/>
          <w:noProof/>
          <w:sz w:val="24"/>
          <w:szCs w:val="24"/>
          <w:shd w:val="clear" w:color="auto" w:fill="FFFFFF"/>
        </w:rPr>
        <w:t>29</w:t>
      </w:r>
      <w:r w:rsidRPr="0000192A">
        <w:rPr>
          <w:rFonts w:ascii="Times New Roman" w:hAnsi="Times New Roman" w:cs="Times New Roman"/>
          <w:noProof/>
          <w:sz w:val="24"/>
          <w:szCs w:val="24"/>
          <w:shd w:val="clear" w:color="auto" w:fill="FFFFFF"/>
        </w:rPr>
        <w:t>, 1203-1214.</w:t>
      </w:r>
    </w:p>
    <w:p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Jackson, G. (2006). Denial. </w:t>
      </w:r>
      <w:r w:rsidRPr="0000192A">
        <w:rPr>
          <w:rFonts w:ascii="Times New Roman" w:hAnsi="Times New Roman" w:cs="Times New Roman"/>
          <w:i/>
          <w:iCs/>
          <w:noProof/>
          <w:sz w:val="24"/>
          <w:szCs w:val="24"/>
          <w:lang w:val="en-US"/>
        </w:rPr>
        <w:t>International Journal of Clinical Practice</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60</w:t>
      </w:r>
      <w:r w:rsidRPr="0000192A">
        <w:rPr>
          <w:rFonts w:ascii="Times New Roman" w:hAnsi="Times New Roman" w:cs="Times New Roman"/>
          <w:noProof/>
          <w:sz w:val="24"/>
          <w:szCs w:val="24"/>
          <w:lang w:val="en-US"/>
        </w:rPr>
        <w:t xml:space="preserve">, 253–255. </w:t>
      </w:r>
      <w:r w:rsidR="00D77E80"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10.1111/j.1368-5031.2006.0884a.x</w:t>
      </w:r>
    </w:p>
    <w:p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Jonzon, E., &amp; Lindblad, F. (2004). Disclosure, reactions, and ssocial support: Findings from a Sample of Adult Victims of Child Sexual Abuse. </w:t>
      </w:r>
      <w:r w:rsidRPr="0000192A">
        <w:rPr>
          <w:rFonts w:ascii="Times New Roman" w:hAnsi="Times New Roman" w:cs="Times New Roman"/>
          <w:i/>
          <w:noProof/>
          <w:sz w:val="24"/>
          <w:szCs w:val="24"/>
          <w:lang w:val="en-US"/>
        </w:rPr>
        <w:t>Child Maltreatment, 9</w:t>
      </w:r>
      <w:r w:rsidRPr="0000192A">
        <w:rPr>
          <w:rFonts w:ascii="Times New Roman" w:hAnsi="Times New Roman" w:cs="Times New Roman"/>
          <w:noProof/>
          <w:sz w:val="24"/>
          <w:szCs w:val="24"/>
          <w:lang w:val="en-US"/>
        </w:rPr>
        <w:t>, 190-200.</w:t>
      </w:r>
    </w:p>
    <w:p w:rsidR="00E90DE5" w:rsidRPr="0000192A" w:rsidRDefault="00E90DE5" w:rsidP="00D4694C">
      <w:pPr>
        <w:widowControl w:val="0"/>
        <w:autoSpaceDE w:val="0"/>
        <w:autoSpaceDN w:val="0"/>
        <w:adjustRightInd w:val="0"/>
        <w:spacing w:line="480" w:lineRule="auto"/>
        <w:ind w:left="480" w:hanging="480"/>
        <w:rPr>
          <w:rFonts w:ascii="Times New Roman" w:hAnsi="Times New Roman" w:cs="Times New Roman"/>
          <w:noProof/>
          <w:sz w:val="24"/>
          <w:szCs w:val="24"/>
          <w:shd w:val="clear" w:color="auto" w:fill="FFFFFF"/>
          <w:lang w:val="en-US"/>
        </w:rPr>
      </w:pPr>
      <w:r w:rsidRPr="0000192A">
        <w:rPr>
          <w:rFonts w:ascii="Times New Roman" w:hAnsi="Times New Roman" w:cs="Times New Roman"/>
          <w:noProof/>
          <w:sz w:val="24"/>
          <w:szCs w:val="24"/>
          <w:shd w:val="clear" w:color="auto" w:fill="FFFFFF"/>
          <w:lang w:val="en-US"/>
        </w:rPr>
        <w:t>Keary, &amp; Fitzpatrick. (1994). Children's disclosure of sexual abuse during formal investigation. </w:t>
      </w:r>
      <w:r w:rsidRPr="0000192A">
        <w:rPr>
          <w:rFonts w:ascii="Times New Roman" w:hAnsi="Times New Roman" w:cs="Times New Roman"/>
          <w:i/>
          <w:iCs/>
          <w:noProof/>
          <w:sz w:val="24"/>
          <w:szCs w:val="24"/>
          <w:shd w:val="clear" w:color="auto" w:fill="FFFFFF"/>
          <w:lang w:val="en-US"/>
        </w:rPr>
        <w:t>Child Abuse &amp; Neglect,</w:t>
      </w:r>
      <w:r w:rsidRPr="0000192A">
        <w:rPr>
          <w:rFonts w:ascii="Times New Roman" w:hAnsi="Times New Roman" w:cs="Times New Roman"/>
          <w:noProof/>
          <w:sz w:val="24"/>
          <w:szCs w:val="24"/>
          <w:shd w:val="clear" w:color="auto" w:fill="FFFFFF"/>
          <w:lang w:val="en-US"/>
        </w:rPr>
        <w:t> </w:t>
      </w:r>
      <w:r w:rsidRPr="0000192A">
        <w:rPr>
          <w:rFonts w:ascii="Times New Roman" w:hAnsi="Times New Roman" w:cs="Times New Roman"/>
          <w:i/>
          <w:iCs/>
          <w:noProof/>
          <w:sz w:val="24"/>
          <w:szCs w:val="24"/>
          <w:shd w:val="clear" w:color="auto" w:fill="FFFFFF"/>
          <w:lang w:val="en-US"/>
        </w:rPr>
        <w:t>18</w:t>
      </w:r>
      <w:r w:rsidRPr="0000192A">
        <w:rPr>
          <w:rFonts w:ascii="Times New Roman" w:hAnsi="Times New Roman" w:cs="Times New Roman"/>
          <w:noProof/>
          <w:sz w:val="24"/>
          <w:szCs w:val="24"/>
          <w:shd w:val="clear" w:color="auto" w:fill="FFFFFF"/>
          <w:lang w:val="en-US"/>
        </w:rPr>
        <w:t>, 543-548.</w:t>
      </w:r>
    </w:p>
    <w:p w:rsidR="00427ECF" w:rsidRPr="0000192A" w:rsidRDefault="00427ECF" w:rsidP="00427ECF">
      <w:pPr>
        <w:widowControl w:val="0"/>
        <w:autoSpaceDE w:val="0"/>
        <w:autoSpaceDN w:val="0"/>
        <w:adjustRightInd w:val="0"/>
        <w:spacing w:line="480" w:lineRule="auto"/>
        <w:ind w:left="480" w:hanging="480"/>
        <w:rPr>
          <w:rFonts w:ascii="Times New Roman" w:hAnsi="Times New Roman" w:cs="Times New Roman"/>
          <w:noProof/>
          <w:szCs w:val="24"/>
          <w:lang w:val="en-US"/>
        </w:rPr>
      </w:pPr>
      <w:r w:rsidRPr="0000192A">
        <w:rPr>
          <w:rFonts w:ascii="Times New Roman" w:hAnsi="Times New Roman" w:cs="Times New Roman"/>
          <w:noProof/>
          <w:szCs w:val="24"/>
          <w:lang w:val="en-US"/>
        </w:rPr>
        <w:t xml:space="preserve">Kogan, S. M. (2005). The role of disclosing child sexual abuse on adolescent adjustment and revictimization. </w:t>
      </w:r>
      <w:r w:rsidRPr="0000192A">
        <w:rPr>
          <w:rFonts w:ascii="Times New Roman" w:hAnsi="Times New Roman" w:cs="Times New Roman"/>
          <w:i/>
          <w:iCs/>
          <w:noProof/>
          <w:szCs w:val="24"/>
          <w:lang w:val="en-US"/>
        </w:rPr>
        <w:t>Journal of Child Sexual Abuse</w:t>
      </w:r>
      <w:r w:rsidRPr="0000192A">
        <w:rPr>
          <w:rFonts w:ascii="Times New Roman" w:hAnsi="Times New Roman" w:cs="Times New Roman"/>
          <w:noProof/>
          <w:szCs w:val="24"/>
          <w:lang w:val="en-US"/>
        </w:rPr>
        <w:t xml:space="preserve">, </w:t>
      </w:r>
      <w:r w:rsidRPr="0000192A">
        <w:rPr>
          <w:rFonts w:ascii="Times New Roman" w:hAnsi="Times New Roman" w:cs="Times New Roman"/>
          <w:i/>
          <w:iCs/>
          <w:noProof/>
          <w:szCs w:val="24"/>
          <w:lang w:val="en-US"/>
        </w:rPr>
        <w:t>14</w:t>
      </w:r>
      <w:r w:rsidRPr="0000192A">
        <w:rPr>
          <w:rFonts w:ascii="Times New Roman" w:hAnsi="Times New Roman" w:cs="Times New Roman"/>
          <w:noProof/>
          <w:szCs w:val="24"/>
          <w:lang w:val="en-US"/>
        </w:rPr>
        <w:t>, 25–47. doi.org/10.1300/J070v14n02_02</w:t>
      </w:r>
    </w:p>
    <w:p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Leander, L. (2010). Police interviews with child sexual abuse victims: patterns of reporting, avoidance and denial. </w:t>
      </w:r>
      <w:r w:rsidRPr="0000192A">
        <w:rPr>
          <w:rFonts w:ascii="Times New Roman" w:hAnsi="Times New Roman" w:cs="Times New Roman"/>
          <w:i/>
          <w:iCs/>
          <w:noProof/>
          <w:sz w:val="24"/>
          <w:szCs w:val="24"/>
          <w:lang w:val="en-US"/>
        </w:rPr>
        <w:t>Child Abuse &amp; Neglect</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34</w:t>
      </w:r>
      <w:r w:rsidRPr="0000192A">
        <w:rPr>
          <w:rFonts w:ascii="Times New Roman" w:hAnsi="Times New Roman" w:cs="Times New Roman"/>
          <w:noProof/>
          <w:sz w:val="24"/>
          <w:szCs w:val="24"/>
          <w:lang w:val="en-US"/>
        </w:rPr>
        <w:t>, 192–205. doi:10.1016/j.chiabu.2009.09.011</w:t>
      </w:r>
    </w:p>
    <w:p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Leander, L., Christianson, S. Å., &amp; Granhag, P. A. (2007). A sexual abuse case study: Children’s memories and reports. </w:t>
      </w:r>
      <w:r w:rsidRPr="0000192A">
        <w:rPr>
          <w:rFonts w:ascii="Times New Roman" w:hAnsi="Times New Roman" w:cs="Times New Roman"/>
          <w:i/>
          <w:iCs/>
          <w:noProof/>
          <w:sz w:val="24"/>
          <w:szCs w:val="24"/>
          <w:lang w:val="en-US"/>
        </w:rPr>
        <w:t>Psychiatry, Psychology and Law</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14</w:t>
      </w:r>
      <w:r w:rsidRPr="0000192A">
        <w:rPr>
          <w:rFonts w:ascii="Times New Roman" w:hAnsi="Times New Roman" w:cs="Times New Roman"/>
          <w:noProof/>
          <w:sz w:val="24"/>
          <w:szCs w:val="24"/>
          <w:lang w:val="en-US"/>
        </w:rPr>
        <w:t xml:space="preserve">, 120–129. </w:t>
      </w:r>
      <w:r w:rsidR="00D77E80"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10.1375/pplt.14.1.120</w:t>
      </w:r>
    </w:p>
    <w:p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London, K., Bruck, M., Ceci, S., &amp; Shuman, D. (2005). Disclosure of child sexual abuse: What does the research tell us about the ways that children tell?. </w:t>
      </w:r>
      <w:r w:rsidRPr="0000192A">
        <w:rPr>
          <w:rFonts w:ascii="Times New Roman" w:hAnsi="Times New Roman" w:cs="Times New Roman"/>
          <w:i/>
          <w:noProof/>
          <w:sz w:val="24"/>
          <w:szCs w:val="24"/>
          <w:lang w:val="en-US"/>
        </w:rPr>
        <w:t>Psychology, Public Policy, and Law, 11</w:t>
      </w:r>
      <w:r w:rsidRPr="0000192A">
        <w:rPr>
          <w:rFonts w:ascii="Times New Roman" w:hAnsi="Times New Roman" w:cs="Times New Roman"/>
          <w:noProof/>
          <w:sz w:val="24"/>
          <w:szCs w:val="24"/>
          <w:lang w:val="en-US"/>
        </w:rPr>
        <w:t xml:space="preserve">, 194-226. </w:t>
      </w:r>
      <w:r w:rsidR="00D77E80"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10.1037//176-8971.11.1.194</w:t>
      </w:r>
    </w:p>
    <w:p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London, K., Bruck, M., Wright, D. B., &amp; Ceci, S. J. (2008). Review of the contemporary literature on how children report sexual abuse to others: Findings, methodological issues, and implications for forensic interviewers. </w:t>
      </w:r>
      <w:r w:rsidRPr="0000192A">
        <w:rPr>
          <w:rFonts w:ascii="Times New Roman" w:hAnsi="Times New Roman" w:cs="Times New Roman"/>
          <w:i/>
          <w:iCs/>
          <w:noProof/>
          <w:sz w:val="24"/>
          <w:szCs w:val="24"/>
          <w:lang w:val="en-US"/>
        </w:rPr>
        <w:t>Memory</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16</w:t>
      </w:r>
      <w:r w:rsidRPr="0000192A">
        <w:rPr>
          <w:rFonts w:ascii="Times New Roman" w:hAnsi="Times New Roman" w:cs="Times New Roman"/>
          <w:noProof/>
          <w:sz w:val="24"/>
          <w:szCs w:val="24"/>
          <w:lang w:val="en-US"/>
        </w:rPr>
        <w:t xml:space="preserve">, 29–47. </w:t>
      </w:r>
      <w:r w:rsidR="00D77E80"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10.1080/09658210701725732</w:t>
      </w:r>
    </w:p>
    <w:p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lastRenderedPageBreak/>
        <w:t xml:space="preserve">Lyon, T. (1995). False allegations and false denials in child sexual abuse. </w:t>
      </w:r>
      <w:r w:rsidRPr="0000192A">
        <w:rPr>
          <w:rFonts w:ascii="Times New Roman" w:hAnsi="Times New Roman" w:cs="Times New Roman"/>
          <w:i/>
          <w:iCs/>
          <w:noProof/>
          <w:sz w:val="24"/>
          <w:szCs w:val="24"/>
          <w:lang w:val="en-US"/>
        </w:rPr>
        <w:t>Psychology, Public Policy, &amp; Law,</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1</w:t>
      </w:r>
      <w:r w:rsidRPr="0000192A">
        <w:rPr>
          <w:rFonts w:ascii="Times New Roman" w:hAnsi="Times New Roman" w:cs="Times New Roman"/>
          <w:noProof/>
          <w:sz w:val="24"/>
          <w:szCs w:val="24"/>
          <w:lang w:val="en-US"/>
        </w:rPr>
        <w:t>, 429–437. doi.org/10.1037/1076-8971.1.2.429</w:t>
      </w:r>
    </w:p>
    <w:p w:rsidR="00971E98" w:rsidRPr="0000192A" w:rsidRDefault="00971E98"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sz w:val="24"/>
          <w:szCs w:val="24"/>
          <w:shd w:val="clear" w:color="auto" w:fill="FFFFFF"/>
          <w:lang w:val="en-US"/>
        </w:rPr>
        <w:t xml:space="preserve">Magnusson, M., Ernberg, E., &amp; Landström, S. (2017). Preschoolers’ disclosures of child sexual abuse: Examining corroborated cases from Swedish courts. </w:t>
      </w:r>
      <w:r w:rsidRPr="0000192A">
        <w:rPr>
          <w:rFonts w:ascii="Times New Roman" w:hAnsi="Times New Roman" w:cs="Times New Roman"/>
          <w:i/>
          <w:sz w:val="24"/>
          <w:szCs w:val="24"/>
          <w:shd w:val="clear" w:color="auto" w:fill="FFFFFF"/>
          <w:lang w:val="en-US"/>
        </w:rPr>
        <w:t>Child Abuse &amp; Neglect, 70</w:t>
      </w:r>
      <w:r w:rsidRPr="0000192A">
        <w:rPr>
          <w:rFonts w:ascii="Times New Roman" w:hAnsi="Times New Roman" w:cs="Times New Roman"/>
          <w:sz w:val="24"/>
          <w:szCs w:val="24"/>
          <w:shd w:val="clear" w:color="auto" w:fill="FFFFFF"/>
          <w:lang w:val="en-US"/>
        </w:rPr>
        <w:t>, 199-209.</w:t>
      </w:r>
    </w:p>
    <w:p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Malloy, L. C., Brubacher, S. P., &amp; Lamb, M. E. (2013). “Because she’s one who listens”: children discuss disclosure recipients in forensic interviews. </w:t>
      </w:r>
      <w:r w:rsidRPr="0000192A">
        <w:rPr>
          <w:rFonts w:ascii="Times New Roman" w:hAnsi="Times New Roman" w:cs="Times New Roman"/>
          <w:i/>
          <w:iCs/>
          <w:noProof/>
          <w:sz w:val="24"/>
          <w:szCs w:val="24"/>
          <w:lang w:val="en-US"/>
        </w:rPr>
        <w:t>Child Maltreatment</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18</w:t>
      </w:r>
      <w:r w:rsidRPr="0000192A">
        <w:rPr>
          <w:rFonts w:ascii="Times New Roman" w:hAnsi="Times New Roman" w:cs="Times New Roman"/>
          <w:noProof/>
          <w:sz w:val="24"/>
          <w:szCs w:val="24"/>
          <w:lang w:val="en-US"/>
        </w:rPr>
        <w:t>, 245–51.</w:t>
      </w:r>
      <w:r w:rsidR="00D77E80" w:rsidRPr="0000192A">
        <w:rPr>
          <w:rFonts w:ascii="Times New Roman" w:hAnsi="Times New Roman" w:cs="Times New Roman"/>
          <w:noProof/>
          <w:sz w:val="24"/>
          <w:szCs w:val="24"/>
          <w:lang w:val="en-US"/>
        </w:rPr>
        <w:t xml:space="preserve"> doi.org/</w:t>
      </w:r>
      <w:r w:rsidRPr="0000192A">
        <w:rPr>
          <w:rFonts w:ascii="Times New Roman" w:hAnsi="Times New Roman" w:cs="Times New Roman"/>
          <w:noProof/>
          <w:sz w:val="24"/>
          <w:szCs w:val="24"/>
          <w:lang w:val="en-US"/>
        </w:rPr>
        <w:t>10.1177/1077559513497250</w:t>
      </w:r>
    </w:p>
    <w:p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Malloy, L. C., Lyon, T. D., &amp; Quas, J. A. (2007). Filial dependency and recantation of child sexual abuse allegations. </w:t>
      </w:r>
      <w:r w:rsidRPr="0000192A">
        <w:rPr>
          <w:rFonts w:ascii="Times New Roman" w:hAnsi="Times New Roman" w:cs="Times New Roman"/>
          <w:i/>
          <w:iCs/>
          <w:noProof/>
          <w:sz w:val="24"/>
          <w:szCs w:val="24"/>
          <w:lang w:val="en-US"/>
        </w:rPr>
        <w:t>Journal of the American Academy of Child and Adolescent Psychiatry</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46</w:t>
      </w:r>
      <w:r w:rsidRPr="0000192A">
        <w:rPr>
          <w:rFonts w:ascii="Times New Roman" w:hAnsi="Times New Roman" w:cs="Times New Roman"/>
          <w:noProof/>
          <w:sz w:val="24"/>
          <w:szCs w:val="24"/>
          <w:lang w:val="en-US"/>
        </w:rPr>
        <w:t xml:space="preserve">, 162–70. </w:t>
      </w:r>
      <w:r w:rsidR="00D77E80"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10.1097/01.chi.0000246067.77953.f7</w:t>
      </w:r>
    </w:p>
    <w:p w:rsidR="008F7E01" w:rsidRPr="0000192A" w:rsidRDefault="00D4694C" w:rsidP="0073683B">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Malloy, L. C., Rivard, J., Mungo, A. P., &amp; Molinaro, P. (2014). American Psychology-Law Section, Division 41. </w:t>
      </w:r>
      <w:r w:rsidR="008F7E01" w:rsidRPr="0000192A">
        <w:rPr>
          <w:rFonts w:ascii="Times New Roman" w:hAnsi="Times New Roman" w:cs="Times New Roman"/>
          <w:noProof/>
          <w:sz w:val="24"/>
          <w:szCs w:val="24"/>
          <w:lang w:val="en-US"/>
        </w:rPr>
        <w:t xml:space="preserve">Accessed at: </w:t>
      </w:r>
      <w:r w:rsidR="0073683B" w:rsidRPr="0000192A">
        <w:rPr>
          <w:rFonts w:ascii="Times New Roman" w:hAnsi="Times New Roman" w:cs="Times New Roman"/>
          <w:noProof/>
          <w:sz w:val="24"/>
          <w:szCs w:val="24"/>
          <w:lang w:val="en-US"/>
        </w:rPr>
        <w:t xml:space="preserve">http://www.apadivisions.org/division-41/publications/newsletters/news/2014/03/recantation.aspx  </w:t>
      </w:r>
      <w:r w:rsidR="008F7E01" w:rsidRPr="0000192A">
        <w:rPr>
          <w:rFonts w:ascii="Times New Roman" w:hAnsi="Times New Roman" w:cs="Times New Roman"/>
          <w:noProof/>
          <w:sz w:val="24"/>
          <w:szCs w:val="24"/>
          <w:lang w:val="en-US"/>
        </w:rPr>
        <w:t>on 31</w:t>
      </w:r>
      <w:r w:rsidR="008F7E01" w:rsidRPr="0000192A">
        <w:rPr>
          <w:rFonts w:ascii="Times New Roman" w:hAnsi="Times New Roman" w:cs="Times New Roman"/>
          <w:noProof/>
          <w:sz w:val="24"/>
          <w:szCs w:val="24"/>
          <w:vertAlign w:val="superscript"/>
          <w:lang w:val="en-US"/>
        </w:rPr>
        <w:t>st</w:t>
      </w:r>
      <w:r w:rsidR="008F7E01" w:rsidRPr="0000192A">
        <w:rPr>
          <w:rFonts w:ascii="Times New Roman" w:hAnsi="Times New Roman" w:cs="Times New Roman"/>
          <w:noProof/>
          <w:sz w:val="24"/>
          <w:szCs w:val="24"/>
          <w:lang w:val="en-US"/>
        </w:rPr>
        <w:t xml:space="preserve"> October 31, 2016. </w:t>
      </w:r>
    </w:p>
    <w:p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Manousos, I. R., &amp; Williams, D. I. (1998). The locus of denial. </w:t>
      </w:r>
      <w:r w:rsidRPr="0000192A">
        <w:rPr>
          <w:rFonts w:ascii="Times New Roman" w:hAnsi="Times New Roman" w:cs="Times New Roman"/>
          <w:i/>
          <w:iCs/>
          <w:noProof/>
          <w:sz w:val="24"/>
          <w:szCs w:val="24"/>
          <w:lang w:val="en-US"/>
        </w:rPr>
        <w:t>Counselling Psychology Quarterly</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11</w:t>
      </w:r>
      <w:r w:rsidRPr="0000192A">
        <w:rPr>
          <w:rFonts w:ascii="Times New Roman" w:hAnsi="Times New Roman" w:cs="Times New Roman"/>
          <w:noProof/>
          <w:sz w:val="24"/>
          <w:szCs w:val="24"/>
          <w:lang w:val="en-US"/>
        </w:rPr>
        <w:t>, 15–22. doi:10.1080/09515079808254039</w:t>
      </w:r>
    </w:p>
    <w:p w:rsidR="008F7E01" w:rsidRPr="0000192A" w:rsidRDefault="008F7E01" w:rsidP="008F7E01">
      <w:pPr>
        <w:widowControl w:val="0"/>
        <w:autoSpaceDE w:val="0"/>
        <w:autoSpaceDN w:val="0"/>
        <w:adjustRightInd w:val="0"/>
        <w:spacing w:line="480" w:lineRule="auto"/>
        <w:ind w:left="480" w:hanging="480"/>
        <w:rPr>
          <w:rFonts w:ascii="Times New Roman" w:hAnsi="Times New Roman" w:cs="Times New Roman"/>
          <w:noProof/>
          <w:sz w:val="24"/>
          <w:szCs w:val="24"/>
          <w:shd w:val="clear" w:color="auto" w:fill="FFFFFF"/>
          <w:lang w:val="en-US"/>
        </w:rPr>
      </w:pPr>
      <w:r w:rsidRPr="0000192A">
        <w:rPr>
          <w:rFonts w:ascii="Times New Roman" w:hAnsi="Times New Roman" w:cs="Times New Roman"/>
          <w:noProof/>
          <w:sz w:val="24"/>
          <w:szCs w:val="24"/>
          <w:shd w:val="clear" w:color="auto" w:fill="FFFFFF"/>
          <w:lang w:val="en-US"/>
        </w:rPr>
        <w:t>Mollon, P. (1996). Incest, false accusations of incest and false denials of incest. Discerning the truth in the debate about recovered memory. </w:t>
      </w:r>
      <w:r w:rsidRPr="0000192A">
        <w:rPr>
          <w:rFonts w:ascii="Times New Roman" w:hAnsi="Times New Roman" w:cs="Times New Roman"/>
          <w:i/>
          <w:iCs/>
          <w:noProof/>
          <w:sz w:val="24"/>
          <w:szCs w:val="24"/>
          <w:shd w:val="clear" w:color="auto" w:fill="FFFFFF"/>
          <w:lang w:val="en-US"/>
        </w:rPr>
        <w:t>Journal of Mental Health,</w:t>
      </w:r>
      <w:r w:rsidRPr="0000192A">
        <w:rPr>
          <w:rFonts w:ascii="Times New Roman" w:hAnsi="Times New Roman" w:cs="Times New Roman"/>
          <w:noProof/>
          <w:sz w:val="24"/>
          <w:szCs w:val="24"/>
          <w:shd w:val="clear" w:color="auto" w:fill="FFFFFF"/>
          <w:lang w:val="en-US"/>
        </w:rPr>
        <w:t> </w:t>
      </w:r>
      <w:r w:rsidRPr="0000192A">
        <w:rPr>
          <w:rFonts w:ascii="Times New Roman" w:hAnsi="Times New Roman" w:cs="Times New Roman"/>
          <w:i/>
          <w:iCs/>
          <w:noProof/>
          <w:sz w:val="24"/>
          <w:szCs w:val="24"/>
          <w:shd w:val="clear" w:color="auto" w:fill="FFFFFF"/>
          <w:lang w:val="en-US"/>
        </w:rPr>
        <w:t>5</w:t>
      </w:r>
      <w:r w:rsidRPr="0000192A">
        <w:rPr>
          <w:rFonts w:ascii="Times New Roman" w:hAnsi="Times New Roman" w:cs="Times New Roman"/>
          <w:noProof/>
          <w:sz w:val="24"/>
          <w:szCs w:val="24"/>
          <w:shd w:val="clear" w:color="auto" w:fill="FFFFFF"/>
          <w:lang w:val="en-US"/>
        </w:rPr>
        <w:t>, 167-172.</w:t>
      </w:r>
    </w:p>
    <w:p w:rsidR="00A966B3" w:rsidRPr="0000192A" w:rsidRDefault="00A966B3" w:rsidP="008F7E01">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sz w:val="24"/>
          <w:szCs w:val="24"/>
          <w:lang w:val="en-US"/>
        </w:rPr>
        <w:t>James Ost (2017) Adults’ retractions of childhood sexual abuse allegations: high-stakes and the (in)validation of recollection, Memory, 25:7, 900-909. doi.org/ 10.1080/09658211.2016.1187757</w:t>
      </w:r>
    </w:p>
    <w:p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Otgaar, H., Howe, M. L., Memon, A., &amp; Wang, J. (2014). The development of differential </w:t>
      </w:r>
      <w:r w:rsidRPr="0000192A">
        <w:rPr>
          <w:rFonts w:ascii="Times New Roman" w:hAnsi="Times New Roman" w:cs="Times New Roman"/>
          <w:noProof/>
          <w:sz w:val="24"/>
          <w:szCs w:val="24"/>
          <w:lang w:val="en-US"/>
        </w:rPr>
        <w:lastRenderedPageBreak/>
        <w:t xml:space="preserve">mnemonic effects of false denials and forced confabulations. </w:t>
      </w:r>
      <w:r w:rsidRPr="0000192A">
        <w:rPr>
          <w:rFonts w:ascii="Times New Roman" w:hAnsi="Times New Roman" w:cs="Times New Roman"/>
          <w:i/>
          <w:iCs/>
          <w:noProof/>
          <w:sz w:val="24"/>
          <w:szCs w:val="24"/>
          <w:lang w:val="en-US"/>
        </w:rPr>
        <w:t>Behavioral Sciences &amp; the Law</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32</w:t>
      </w:r>
      <w:r w:rsidRPr="0000192A">
        <w:rPr>
          <w:rFonts w:ascii="Times New Roman" w:hAnsi="Times New Roman" w:cs="Times New Roman"/>
          <w:noProof/>
          <w:sz w:val="24"/>
          <w:szCs w:val="24"/>
          <w:lang w:val="en-US"/>
        </w:rPr>
        <w:t xml:space="preserve">, 718–31. </w:t>
      </w:r>
      <w:r w:rsidR="0073683B"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10.1002/bsl.2148</w:t>
      </w:r>
    </w:p>
    <w:p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Otgaar, H., Howe, M. L., Smeets, T., &amp; Wang, J. (2016). Denial-Induced Forgetting: False denials undermine memory but external denials undermine belief. </w:t>
      </w:r>
      <w:r w:rsidRPr="0000192A">
        <w:rPr>
          <w:rFonts w:ascii="Times New Roman" w:hAnsi="Times New Roman" w:cs="Times New Roman"/>
          <w:i/>
          <w:iCs/>
          <w:noProof/>
          <w:sz w:val="24"/>
          <w:szCs w:val="24"/>
          <w:lang w:val="en-US"/>
        </w:rPr>
        <w:t>Journal of Applied Research in Memory and Cognition</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5</w:t>
      </w:r>
      <w:r w:rsidRPr="0000192A">
        <w:rPr>
          <w:rFonts w:ascii="Times New Roman" w:hAnsi="Times New Roman" w:cs="Times New Roman"/>
          <w:noProof/>
          <w:sz w:val="24"/>
          <w:szCs w:val="24"/>
          <w:lang w:val="en-US"/>
        </w:rPr>
        <w:t>, 168–175.</w:t>
      </w:r>
      <w:r w:rsidR="0073683B"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10.1016/j.jarmac.2016.04.002</w:t>
      </w:r>
    </w:p>
    <w:p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Otgaar, H., Romeo, T., Howe, M.L., &amp; Ramakers, N. (2017). </w:t>
      </w:r>
      <w:r w:rsidRPr="0000192A">
        <w:rPr>
          <w:rFonts w:ascii="Times New Roman" w:hAnsi="Times New Roman" w:cs="Times New Roman"/>
          <w:i/>
          <w:noProof/>
          <w:sz w:val="24"/>
          <w:szCs w:val="24"/>
          <w:lang w:val="en-US"/>
        </w:rPr>
        <w:t>Forgetting having denied: The "amnesic" consequences of denial</w:t>
      </w:r>
      <w:r w:rsidRPr="0000192A">
        <w:rPr>
          <w:rFonts w:ascii="Times New Roman" w:hAnsi="Times New Roman" w:cs="Times New Roman"/>
          <w:noProof/>
          <w:sz w:val="24"/>
          <w:szCs w:val="24"/>
          <w:lang w:val="en-US"/>
        </w:rPr>
        <w:t>. Submitted for publication.</w:t>
      </w:r>
    </w:p>
    <w:p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Paine, M. L., &amp; Hansen, D. J. (2002). Factors influencing children to self-disclose sexual abuse. </w:t>
      </w:r>
      <w:r w:rsidRPr="0000192A">
        <w:rPr>
          <w:rFonts w:ascii="Times New Roman" w:hAnsi="Times New Roman" w:cs="Times New Roman"/>
          <w:i/>
          <w:iCs/>
          <w:noProof/>
          <w:sz w:val="24"/>
          <w:szCs w:val="24"/>
          <w:lang w:val="en-US"/>
        </w:rPr>
        <w:t>Clinical Psychology Review</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22</w:t>
      </w:r>
      <w:r w:rsidRPr="0000192A">
        <w:rPr>
          <w:rFonts w:ascii="Times New Roman" w:hAnsi="Times New Roman" w:cs="Times New Roman"/>
          <w:noProof/>
          <w:sz w:val="24"/>
          <w:szCs w:val="24"/>
          <w:lang w:val="en-US"/>
        </w:rPr>
        <w:t xml:space="preserve">, 271–295. </w:t>
      </w:r>
      <w:r w:rsidR="0073683B"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10.1016/S0272-7358(01)00091-5</w:t>
      </w:r>
    </w:p>
    <w:p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Marx, S. (1999). Victim recantation in child sexual abuse cases: A team approach to prevention, investigation, and trial. </w:t>
      </w:r>
      <w:r w:rsidRPr="0000192A">
        <w:rPr>
          <w:rFonts w:ascii="Times New Roman" w:hAnsi="Times New Roman" w:cs="Times New Roman"/>
          <w:i/>
          <w:iCs/>
          <w:noProof/>
          <w:sz w:val="24"/>
          <w:szCs w:val="24"/>
          <w:lang w:val="en-US"/>
        </w:rPr>
        <w:t>Journal of Aggression, Maltreatment &amp; Trauma</w:t>
      </w:r>
      <w:r w:rsidRPr="0000192A">
        <w:rPr>
          <w:rFonts w:ascii="Times New Roman" w:hAnsi="Times New Roman" w:cs="Times New Roman"/>
          <w:noProof/>
          <w:sz w:val="24"/>
          <w:szCs w:val="24"/>
          <w:lang w:val="en-US"/>
        </w:rPr>
        <w:t xml:space="preserve">. </w:t>
      </w:r>
      <w:r w:rsidR="0073683B"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10.1300/J146v02n02_06</w:t>
      </w:r>
    </w:p>
    <w:p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Peterson, C., &amp; Whalen, N. (2001). Five years later: children’s memory for medical emergencies. </w:t>
      </w:r>
      <w:r w:rsidRPr="0000192A">
        <w:rPr>
          <w:rFonts w:ascii="Times New Roman" w:hAnsi="Times New Roman" w:cs="Times New Roman"/>
          <w:i/>
          <w:iCs/>
          <w:noProof/>
          <w:sz w:val="24"/>
          <w:szCs w:val="24"/>
          <w:lang w:val="en-US"/>
        </w:rPr>
        <w:t>Applied Cognitive Psychology</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15</w:t>
      </w:r>
      <w:r w:rsidRPr="0000192A">
        <w:rPr>
          <w:rFonts w:ascii="Times New Roman" w:hAnsi="Times New Roman" w:cs="Times New Roman"/>
          <w:noProof/>
          <w:sz w:val="24"/>
          <w:szCs w:val="24"/>
          <w:lang w:val="en-US"/>
        </w:rPr>
        <w:t xml:space="preserve">, S7–S24. </w:t>
      </w:r>
      <w:r w:rsidR="0073683B"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10.1002/acp.832</w:t>
      </w:r>
    </w:p>
    <w:p w:rsidR="002F4FE7" w:rsidRPr="0000192A" w:rsidRDefault="002F4FE7"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sz w:val="24"/>
          <w:szCs w:val="24"/>
          <w:shd w:val="clear" w:color="auto" w:fill="FFFFFF"/>
          <w:lang w:val="en-US"/>
        </w:rPr>
        <w:t>Schaeffer, P., Leventhal, J. M., &amp; Asnes, A. G. (2011). Children's disclosures of sexual abuse: Learning from direct inquiry. </w:t>
      </w:r>
      <w:r w:rsidRPr="0000192A">
        <w:rPr>
          <w:rFonts w:ascii="Times New Roman" w:hAnsi="Times New Roman" w:cs="Times New Roman"/>
          <w:i/>
          <w:iCs/>
          <w:sz w:val="24"/>
          <w:szCs w:val="24"/>
          <w:shd w:val="clear" w:color="auto" w:fill="FFFFFF"/>
          <w:lang w:val="en-US"/>
        </w:rPr>
        <w:t>Child Abuse and Neglect,</w:t>
      </w:r>
      <w:r w:rsidRPr="0000192A">
        <w:rPr>
          <w:rFonts w:ascii="Times New Roman" w:hAnsi="Times New Roman" w:cs="Times New Roman"/>
          <w:sz w:val="24"/>
          <w:szCs w:val="24"/>
          <w:shd w:val="clear" w:color="auto" w:fill="FFFFFF"/>
          <w:lang w:val="en-US"/>
        </w:rPr>
        <w:t> </w:t>
      </w:r>
      <w:r w:rsidRPr="0000192A">
        <w:rPr>
          <w:rFonts w:ascii="Times New Roman" w:hAnsi="Times New Roman" w:cs="Times New Roman"/>
          <w:i/>
          <w:iCs/>
          <w:sz w:val="24"/>
          <w:szCs w:val="24"/>
          <w:shd w:val="clear" w:color="auto" w:fill="FFFFFF"/>
          <w:lang w:val="en-US"/>
        </w:rPr>
        <w:t>35</w:t>
      </w:r>
      <w:r w:rsidRPr="0000192A">
        <w:rPr>
          <w:rFonts w:ascii="Times New Roman" w:hAnsi="Times New Roman" w:cs="Times New Roman"/>
          <w:sz w:val="24"/>
          <w:szCs w:val="24"/>
          <w:shd w:val="clear" w:color="auto" w:fill="FFFFFF"/>
          <w:lang w:val="en-US"/>
        </w:rPr>
        <w:t>, 343.</w:t>
      </w:r>
    </w:p>
    <w:p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Sjöberg, R., &amp; Lindblad, F. (200</w:t>
      </w:r>
      <w:r w:rsidR="002F4FE7" w:rsidRPr="0000192A">
        <w:rPr>
          <w:rFonts w:ascii="Times New Roman" w:hAnsi="Times New Roman" w:cs="Times New Roman"/>
          <w:noProof/>
          <w:sz w:val="24"/>
          <w:szCs w:val="24"/>
          <w:lang w:val="en-US"/>
        </w:rPr>
        <w:t>2</w:t>
      </w:r>
      <w:r w:rsidRPr="0000192A">
        <w:rPr>
          <w:rFonts w:ascii="Times New Roman" w:hAnsi="Times New Roman" w:cs="Times New Roman"/>
          <w:noProof/>
          <w:sz w:val="24"/>
          <w:szCs w:val="24"/>
          <w:lang w:val="en-US"/>
        </w:rPr>
        <w:t xml:space="preserve">). Delayed disclosure and disrupted communication during forensic investigation of child sexual abuse: a study of 47 corroborated cases. </w:t>
      </w:r>
      <w:r w:rsidRPr="0000192A">
        <w:rPr>
          <w:rFonts w:ascii="Times New Roman" w:hAnsi="Times New Roman" w:cs="Times New Roman"/>
          <w:i/>
          <w:iCs/>
          <w:noProof/>
          <w:sz w:val="24"/>
          <w:szCs w:val="24"/>
          <w:lang w:val="en-US"/>
        </w:rPr>
        <w:t>Acta Paediatrica</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91</w:t>
      </w:r>
      <w:r w:rsidRPr="0000192A">
        <w:rPr>
          <w:rFonts w:ascii="Times New Roman" w:hAnsi="Times New Roman" w:cs="Times New Roman"/>
          <w:noProof/>
          <w:sz w:val="24"/>
          <w:szCs w:val="24"/>
          <w:lang w:val="en-US"/>
        </w:rPr>
        <w:t xml:space="preserve">, 1391–1396. </w:t>
      </w:r>
      <w:r w:rsidR="0073683B"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10.1111/j.1651-2227.2002.tb02839.x</w:t>
      </w:r>
    </w:p>
    <w:p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Somer, E., &amp; Szwarcberg, S. (2001). Variables in delayed disclosure of childhood sexual abuse. </w:t>
      </w:r>
      <w:r w:rsidRPr="0000192A">
        <w:rPr>
          <w:rFonts w:ascii="Times New Roman" w:hAnsi="Times New Roman" w:cs="Times New Roman"/>
          <w:i/>
          <w:iCs/>
          <w:noProof/>
          <w:sz w:val="24"/>
          <w:szCs w:val="24"/>
          <w:lang w:val="en-US"/>
        </w:rPr>
        <w:t>The American Journal of Orthopsychiatry</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71</w:t>
      </w:r>
      <w:r w:rsidRPr="0000192A">
        <w:rPr>
          <w:rFonts w:ascii="Times New Roman" w:hAnsi="Times New Roman" w:cs="Times New Roman"/>
          <w:noProof/>
          <w:sz w:val="24"/>
          <w:szCs w:val="24"/>
          <w:lang w:val="en-US"/>
        </w:rPr>
        <w:t xml:space="preserve">, 332–41. </w:t>
      </w:r>
      <w:r w:rsidR="0073683B"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10.1037/0002-</w:t>
      </w:r>
      <w:r w:rsidRPr="0000192A">
        <w:rPr>
          <w:rFonts w:ascii="Times New Roman" w:hAnsi="Times New Roman" w:cs="Times New Roman"/>
          <w:noProof/>
          <w:sz w:val="24"/>
          <w:szCs w:val="24"/>
          <w:lang w:val="en-US"/>
        </w:rPr>
        <w:lastRenderedPageBreak/>
        <w:t>9432.71.3.332</w:t>
      </w:r>
    </w:p>
    <w:p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Sorensen, T., &amp; Snow, B. (1991). How children tell: the process of disclosure in child sexual abuse. </w:t>
      </w:r>
      <w:r w:rsidRPr="0000192A">
        <w:rPr>
          <w:rFonts w:ascii="Times New Roman" w:hAnsi="Times New Roman" w:cs="Times New Roman"/>
          <w:i/>
          <w:iCs/>
          <w:noProof/>
          <w:sz w:val="24"/>
          <w:szCs w:val="24"/>
          <w:lang w:val="en-US"/>
        </w:rPr>
        <w:t>Child Welfare</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70</w:t>
      </w:r>
      <w:r w:rsidRPr="0000192A">
        <w:rPr>
          <w:rFonts w:ascii="Times New Roman" w:hAnsi="Times New Roman" w:cs="Times New Roman"/>
          <w:noProof/>
          <w:sz w:val="24"/>
          <w:szCs w:val="24"/>
          <w:lang w:val="en-US"/>
        </w:rPr>
        <w:t>, 3–15.</w:t>
      </w:r>
    </w:p>
    <w:p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Sorsoli, L. (2010). “I remember”, “I thought”, “I know I didn’t say”: Silence and memory in trauma narratives. </w:t>
      </w:r>
      <w:r w:rsidRPr="0000192A">
        <w:rPr>
          <w:rFonts w:ascii="Times New Roman" w:hAnsi="Times New Roman" w:cs="Times New Roman"/>
          <w:i/>
          <w:iCs/>
          <w:noProof/>
          <w:sz w:val="24"/>
          <w:szCs w:val="24"/>
          <w:lang w:val="en-US"/>
        </w:rPr>
        <w:t>Memory</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18</w:t>
      </w:r>
      <w:r w:rsidRPr="0000192A">
        <w:rPr>
          <w:rFonts w:ascii="Times New Roman" w:hAnsi="Times New Roman" w:cs="Times New Roman"/>
          <w:noProof/>
          <w:sz w:val="24"/>
          <w:szCs w:val="24"/>
          <w:lang w:val="en-US"/>
        </w:rPr>
        <w:t>, 129–141.</w:t>
      </w:r>
      <w:r w:rsidR="0073683B" w:rsidRPr="0000192A">
        <w:rPr>
          <w:rFonts w:ascii="Times New Roman" w:hAnsi="Times New Roman" w:cs="Times New Roman"/>
          <w:noProof/>
          <w:sz w:val="24"/>
          <w:szCs w:val="24"/>
          <w:lang w:val="en-US"/>
        </w:rPr>
        <w:t xml:space="preserve"> doi.org/</w:t>
      </w:r>
      <w:r w:rsidRPr="0000192A">
        <w:rPr>
          <w:rFonts w:ascii="Times New Roman" w:hAnsi="Times New Roman" w:cs="Times New Roman"/>
          <w:noProof/>
          <w:sz w:val="24"/>
          <w:szCs w:val="24"/>
          <w:lang w:val="en-US"/>
        </w:rPr>
        <w:t>10.1080/09658210903168046</w:t>
      </w:r>
    </w:p>
    <w:p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Tully, B. (2002). The evaluation of retractions in sexual abuse cases. </w:t>
      </w:r>
      <w:r w:rsidRPr="0000192A">
        <w:rPr>
          <w:rFonts w:ascii="Times New Roman" w:hAnsi="Times New Roman" w:cs="Times New Roman"/>
          <w:i/>
          <w:iCs/>
          <w:noProof/>
          <w:sz w:val="24"/>
          <w:szCs w:val="24"/>
          <w:lang w:val="en-US"/>
        </w:rPr>
        <w:t>Child Abuse Review</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11</w:t>
      </w:r>
      <w:r w:rsidRPr="0000192A">
        <w:rPr>
          <w:rFonts w:ascii="Times New Roman" w:hAnsi="Times New Roman" w:cs="Times New Roman"/>
          <w:noProof/>
          <w:sz w:val="24"/>
          <w:szCs w:val="24"/>
          <w:lang w:val="en-US"/>
        </w:rPr>
        <w:t xml:space="preserve">(2), 94–102. </w:t>
      </w:r>
      <w:r w:rsidR="0073683B"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10.1002/car.728</w:t>
      </w:r>
    </w:p>
    <w:p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Ullman, S. (2002). Social Reactions to Child Sexual Abuse Disclosures: A Critical Review. Journal of Child Sexual Abuse, 12, 89-121.</w:t>
      </w:r>
    </w:p>
    <w:p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Vieira, K. M., &amp; Lane, S. M. (2013). How you lie affects what you remember. </w:t>
      </w:r>
      <w:r w:rsidRPr="0000192A">
        <w:rPr>
          <w:rFonts w:ascii="Times New Roman" w:hAnsi="Times New Roman" w:cs="Times New Roman"/>
          <w:i/>
          <w:iCs/>
          <w:noProof/>
          <w:sz w:val="24"/>
          <w:szCs w:val="24"/>
          <w:lang w:val="en-US"/>
        </w:rPr>
        <w:t>Journal of Applied Research in Memory and Cognition</w:t>
      </w:r>
      <w:r w:rsidRPr="0000192A">
        <w:rPr>
          <w:rFonts w:ascii="Times New Roman" w:hAnsi="Times New Roman" w:cs="Times New Roman"/>
          <w:noProof/>
          <w:sz w:val="24"/>
          <w:szCs w:val="24"/>
          <w:lang w:val="en-US"/>
        </w:rPr>
        <w:t xml:space="preserve">, </w:t>
      </w:r>
      <w:r w:rsidRPr="0000192A">
        <w:rPr>
          <w:rFonts w:ascii="Times New Roman" w:hAnsi="Times New Roman" w:cs="Times New Roman"/>
          <w:i/>
          <w:iCs/>
          <w:noProof/>
          <w:sz w:val="24"/>
          <w:szCs w:val="24"/>
          <w:lang w:val="en-US"/>
        </w:rPr>
        <w:t>2</w:t>
      </w:r>
      <w:r w:rsidRPr="0000192A">
        <w:rPr>
          <w:rFonts w:ascii="Times New Roman" w:hAnsi="Times New Roman" w:cs="Times New Roman"/>
          <w:noProof/>
          <w:sz w:val="24"/>
          <w:szCs w:val="24"/>
          <w:lang w:val="en-US"/>
        </w:rPr>
        <w:t xml:space="preserve">, 173–178. </w:t>
      </w:r>
      <w:r w:rsidR="0073683B"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10.1016/j.jarmac.2013.05.005</w:t>
      </w:r>
    </w:p>
    <w:p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lang w:val="en-US"/>
        </w:rPr>
        <w:t xml:space="preserve">Walsh, K., Fortier, M. A., &amp; DiLillo, D. (2010). Adult coping with childhood sexual abuse: A theoretical and empirical review. </w:t>
      </w:r>
      <w:r w:rsidRPr="0000192A">
        <w:rPr>
          <w:rFonts w:ascii="Times New Roman" w:hAnsi="Times New Roman" w:cs="Times New Roman"/>
          <w:i/>
          <w:iCs/>
          <w:noProof/>
          <w:sz w:val="24"/>
          <w:szCs w:val="24"/>
          <w:lang w:val="en-US"/>
        </w:rPr>
        <w:t>Aggression and Violent Behavior</w:t>
      </w:r>
      <w:r w:rsidRPr="0000192A">
        <w:rPr>
          <w:rFonts w:ascii="Times New Roman" w:hAnsi="Times New Roman" w:cs="Times New Roman"/>
          <w:noProof/>
          <w:sz w:val="24"/>
          <w:szCs w:val="24"/>
          <w:lang w:val="en-US"/>
        </w:rPr>
        <w:t xml:space="preserve">. </w:t>
      </w:r>
      <w:r w:rsidR="0073683B" w:rsidRPr="0000192A">
        <w:rPr>
          <w:rFonts w:ascii="Times New Roman" w:hAnsi="Times New Roman" w:cs="Times New Roman"/>
          <w:noProof/>
          <w:sz w:val="24"/>
          <w:szCs w:val="24"/>
          <w:lang w:val="en-US"/>
        </w:rPr>
        <w:t>doi.org/</w:t>
      </w:r>
      <w:r w:rsidRPr="0000192A">
        <w:rPr>
          <w:rFonts w:ascii="Times New Roman" w:hAnsi="Times New Roman" w:cs="Times New Roman"/>
          <w:noProof/>
          <w:sz w:val="24"/>
          <w:szCs w:val="24"/>
          <w:lang w:val="en-US"/>
        </w:rPr>
        <w:t>10.1016/j.avb.2009.06.009</w:t>
      </w:r>
    </w:p>
    <w:p w:rsidR="00166DD8" w:rsidRPr="0000192A" w:rsidRDefault="00166DD8" w:rsidP="00D4694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192A">
        <w:rPr>
          <w:rFonts w:ascii="Times New Roman" w:hAnsi="Times New Roman" w:cs="Times New Roman"/>
          <w:noProof/>
          <w:sz w:val="24"/>
          <w:szCs w:val="24"/>
          <w:shd w:val="clear" w:color="auto" w:fill="FFFFFF"/>
          <w:lang w:val="en-US"/>
        </w:rPr>
        <w:t>Wood, Orsak, Murphy, &amp; Cross. (1996). Semistructured child sexual abuse interviews: Interview and child characteristics related to credibility of disclosure. </w:t>
      </w:r>
      <w:r w:rsidRPr="0000192A">
        <w:rPr>
          <w:rFonts w:ascii="Times New Roman" w:hAnsi="Times New Roman" w:cs="Times New Roman"/>
          <w:i/>
          <w:iCs/>
          <w:noProof/>
          <w:sz w:val="24"/>
          <w:szCs w:val="24"/>
          <w:shd w:val="clear" w:color="auto" w:fill="FFFFFF"/>
        </w:rPr>
        <w:t>Child Abuse &amp; Neglect,</w:t>
      </w:r>
      <w:r w:rsidRPr="0000192A">
        <w:rPr>
          <w:rFonts w:ascii="Times New Roman" w:hAnsi="Times New Roman" w:cs="Times New Roman"/>
          <w:noProof/>
          <w:sz w:val="24"/>
          <w:szCs w:val="24"/>
          <w:shd w:val="clear" w:color="auto" w:fill="FFFFFF"/>
        </w:rPr>
        <w:t> </w:t>
      </w:r>
      <w:r w:rsidRPr="0000192A">
        <w:rPr>
          <w:rFonts w:ascii="Times New Roman" w:hAnsi="Times New Roman" w:cs="Times New Roman"/>
          <w:i/>
          <w:iCs/>
          <w:noProof/>
          <w:sz w:val="24"/>
          <w:szCs w:val="24"/>
          <w:shd w:val="clear" w:color="auto" w:fill="FFFFFF"/>
        </w:rPr>
        <w:t>20</w:t>
      </w:r>
      <w:r w:rsidRPr="0000192A">
        <w:rPr>
          <w:rFonts w:ascii="Times New Roman" w:hAnsi="Times New Roman" w:cs="Times New Roman"/>
          <w:noProof/>
          <w:sz w:val="24"/>
          <w:szCs w:val="24"/>
          <w:shd w:val="clear" w:color="auto" w:fill="FFFFFF"/>
        </w:rPr>
        <w:t>, 81-92.</w:t>
      </w:r>
    </w:p>
    <w:p w:rsidR="00D4694C" w:rsidRPr="0000192A" w:rsidRDefault="00D4694C" w:rsidP="00D4694C">
      <w:pPr>
        <w:widowControl w:val="0"/>
        <w:autoSpaceDE w:val="0"/>
        <w:autoSpaceDN w:val="0"/>
        <w:adjustRightInd w:val="0"/>
        <w:spacing w:line="480" w:lineRule="auto"/>
        <w:ind w:left="480" w:hanging="480"/>
        <w:rPr>
          <w:rFonts w:ascii="Times New Roman" w:hAnsi="Times New Roman" w:cs="Times New Roman"/>
          <w:sz w:val="24"/>
          <w:szCs w:val="24"/>
          <w:lang w:val="en-US"/>
        </w:rPr>
      </w:pPr>
      <w:r w:rsidRPr="0000192A">
        <w:rPr>
          <w:rFonts w:ascii="Times New Roman" w:hAnsi="Times New Roman" w:cs="Times New Roman"/>
          <w:sz w:val="24"/>
          <w:szCs w:val="24"/>
          <w:lang w:val="en-US"/>
        </w:rPr>
        <w:fldChar w:fldCharType="end"/>
      </w:r>
    </w:p>
    <w:p w:rsidR="00D4694C" w:rsidRPr="0000192A" w:rsidRDefault="00D4694C" w:rsidP="00D4694C">
      <w:pPr>
        <w:spacing w:line="480" w:lineRule="auto"/>
        <w:ind w:firstLine="709"/>
        <w:jc w:val="both"/>
        <w:rPr>
          <w:rFonts w:ascii="Times New Roman" w:hAnsi="Times New Roman" w:cs="Times New Roman"/>
          <w:sz w:val="24"/>
          <w:szCs w:val="24"/>
          <w:lang w:val="en-US"/>
        </w:rPr>
      </w:pPr>
    </w:p>
    <w:p w:rsidR="005F3BC4" w:rsidRPr="0000192A" w:rsidRDefault="005F3BC4" w:rsidP="00D4694C">
      <w:pPr>
        <w:pStyle w:val="FootnoteText"/>
        <w:spacing w:line="480" w:lineRule="auto"/>
        <w:ind w:firstLine="709"/>
        <w:jc w:val="both"/>
        <w:rPr>
          <w:rFonts w:ascii="Times New Roman" w:hAnsi="Times New Roman" w:cs="Times New Roman"/>
          <w:lang w:val="en-US"/>
        </w:rPr>
      </w:pPr>
    </w:p>
    <w:sectPr w:rsidR="005F3BC4" w:rsidRPr="0000192A">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5404" w:rsidRDefault="000F5404" w:rsidP="00D4694C">
      <w:pPr>
        <w:spacing w:after="0" w:line="240" w:lineRule="auto"/>
      </w:pPr>
      <w:r>
        <w:separator/>
      </w:r>
    </w:p>
  </w:endnote>
  <w:endnote w:type="continuationSeparator" w:id="0">
    <w:p w:rsidR="000F5404" w:rsidRDefault="000F5404" w:rsidP="00D46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367782"/>
      <w:docPartObj>
        <w:docPartGallery w:val="Page Numbers (Bottom of Page)"/>
        <w:docPartUnique/>
      </w:docPartObj>
    </w:sdtPr>
    <w:sdtEndPr>
      <w:rPr>
        <w:rFonts w:ascii="Times New Roman" w:hAnsi="Times New Roman" w:cs="Times New Roman"/>
        <w:noProof/>
        <w:sz w:val="24"/>
        <w:szCs w:val="24"/>
      </w:rPr>
    </w:sdtEndPr>
    <w:sdtContent>
      <w:p w:rsidR="0073683B" w:rsidRPr="00D4095C" w:rsidRDefault="0073683B">
        <w:pPr>
          <w:pStyle w:val="Footer"/>
          <w:jc w:val="center"/>
          <w:rPr>
            <w:rFonts w:ascii="Times New Roman" w:hAnsi="Times New Roman" w:cs="Times New Roman"/>
            <w:sz w:val="24"/>
            <w:szCs w:val="24"/>
          </w:rPr>
        </w:pPr>
        <w:r w:rsidRPr="00D4095C">
          <w:rPr>
            <w:rFonts w:ascii="Times New Roman" w:hAnsi="Times New Roman" w:cs="Times New Roman"/>
            <w:sz w:val="24"/>
            <w:szCs w:val="24"/>
          </w:rPr>
          <w:fldChar w:fldCharType="begin"/>
        </w:r>
        <w:r w:rsidRPr="00D4095C">
          <w:rPr>
            <w:rFonts w:ascii="Times New Roman" w:hAnsi="Times New Roman" w:cs="Times New Roman"/>
            <w:sz w:val="24"/>
            <w:szCs w:val="24"/>
          </w:rPr>
          <w:instrText xml:space="preserve"> PAGE   \* MERGEFORMAT </w:instrText>
        </w:r>
        <w:r w:rsidRPr="00D4095C">
          <w:rPr>
            <w:rFonts w:ascii="Times New Roman" w:hAnsi="Times New Roman" w:cs="Times New Roman"/>
            <w:sz w:val="24"/>
            <w:szCs w:val="24"/>
          </w:rPr>
          <w:fldChar w:fldCharType="separate"/>
        </w:r>
        <w:r w:rsidR="00722DD0">
          <w:rPr>
            <w:rFonts w:ascii="Times New Roman" w:hAnsi="Times New Roman" w:cs="Times New Roman"/>
            <w:noProof/>
            <w:sz w:val="24"/>
            <w:szCs w:val="24"/>
          </w:rPr>
          <w:t>18</w:t>
        </w:r>
        <w:r w:rsidRPr="00D4095C">
          <w:rPr>
            <w:rFonts w:ascii="Times New Roman" w:hAnsi="Times New Roman" w:cs="Times New Roman"/>
            <w:noProof/>
            <w:sz w:val="24"/>
            <w:szCs w:val="24"/>
          </w:rPr>
          <w:fldChar w:fldCharType="end"/>
        </w:r>
      </w:p>
    </w:sdtContent>
  </w:sdt>
  <w:p w:rsidR="0073683B" w:rsidRDefault="007368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5404" w:rsidRDefault="000F5404" w:rsidP="00D4694C">
      <w:pPr>
        <w:spacing w:after="0" w:line="240" w:lineRule="auto"/>
      </w:pPr>
      <w:r>
        <w:separator/>
      </w:r>
    </w:p>
  </w:footnote>
  <w:footnote w:type="continuationSeparator" w:id="0">
    <w:p w:rsidR="000F5404" w:rsidRDefault="000F5404" w:rsidP="00D4694C">
      <w:pPr>
        <w:spacing w:after="0" w:line="240" w:lineRule="auto"/>
      </w:pPr>
      <w:r>
        <w:continuationSeparator/>
      </w:r>
    </w:p>
  </w:footnote>
  <w:footnote w:id="1">
    <w:p w:rsidR="00D4694C" w:rsidRDefault="00D4694C" w:rsidP="00D4694C">
      <w:pPr>
        <w:pStyle w:val="FootnoteText"/>
        <w:rPr>
          <w:rFonts w:ascii="Times New Roman" w:hAnsi="Times New Roman" w:cs="Times New Roman"/>
          <w:lang w:val="en-US"/>
        </w:rPr>
      </w:pPr>
      <w:r>
        <w:rPr>
          <w:rStyle w:val="FootnoteReference"/>
        </w:rPr>
        <w:footnoteRef/>
      </w:r>
      <w:r w:rsidRPr="000D7BCC">
        <w:rPr>
          <w:lang w:val="en-US"/>
        </w:rPr>
        <w:t xml:space="preserve"> </w:t>
      </w:r>
      <w:r w:rsidRPr="004823EB">
        <w:rPr>
          <w:rFonts w:ascii="Times New Roman" w:hAnsi="Times New Roman" w:cs="Times New Roman"/>
          <w:lang w:val="en-US"/>
        </w:rPr>
        <w:t xml:space="preserve">Details about the case can be found on several online sources including: </w:t>
      </w:r>
      <w:hyperlink r:id="rId1" w:history="1">
        <w:r w:rsidRPr="0009338A">
          <w:rPr>
            <w:rStyle w:val="Hyperlink"/>
            <w:rFonts w:ascii="Times New Roman" w:hAnsi="Times New Roman" w:cs="Times New Roman"/>
            <w:lang w:val="en-US"/>
          </w:rPr>
          <w:t>http://edition.cnn.com/2008/CRIME/07/31/preacher.freezer/</w:t>
        </w:r>
      </w:hyperlink>
    </w:p>
    <w:p w:rsidR="00D4694C" w:rsidRPr="000D7BCC" w:rsidRDefault="00D4694C" w:rsidP="00D4694C">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694C"/>
    <w:rsid w:val="0000192A"/>
    <w:rsid w:val="00091747"/>
    <w:rsid w:val="000F5404"/>
    <w:rsid w:val="00166DD8"/>
    <w:rsid w:val="001A5CD9"/>
    <w:rsid w:val="001E1B60"/>
    <w:rsid w:val="00232C29"/>
    <w:rsid w:val="0024422A"/>
    <w:rsid w:val="00282EF9"/>
    <w:rsid w:val="002C5904"/>
    <w:rsid w:val="002F4FE7"/>
    <w:rsid w:val="00377C95"/>
    <w:rsid w:val="00427ECF"/>
    <w:rsid w:val="004F2D26"/>
    <w:rsid w:val="0053355E"/>
    <w:rsid w:val="005F3BC4"/>
    <w:rsid w:val="0063664A"/>
    <w:rsid w:val="00722DD0"/>
    <w:rsid w:val="00735C5A"/>
    <w:rsid w:val="0073683B"/>
    <w:rsid w:val="00736CFD"/>
    <w:rsid w:val="00762136"/>
    <w:rsid w:val="00776057"/>
    <w:rsid w:val="008C4E0B"/>
    <w:rsid w:val="008F7E01"/>
    <w:rsid w:val="00925CB1"/>
    <w:rsid w:val="00971E98"/>
    <w:rsid w:val="009A56A1"/>
    <w:rsid w:val="00A87E13"/>
    <w:rsid w:val="00A966B3"/>
    <w:rsid w:val="00B052AE"/>
    <w:rsid w:val="00B26509"/>
    <w:rsid w:val="00C22AEB"/>
    <w:rsid w:val="00C310C4"/>
    <w:rsid w:val="00CD7DD5"/>
    <w:rsid w:val="00D4095C"/>
    <w:rsid w:val="00D4694C"/>
    <w:rsid w:val="00D77E80"/>
    <w:rsid w:val="00DC643D"/>
    <w:rsid w:val="00DE0052"/>
    <w:rsid w:val="00E90DE5"/>
    <w:rsid w:val="00F678F1"/>
    <w:rsid w:val="00FB195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A73A"/>
  <w15:docId w15:val="{40FFED99-4E93-4448-B0BD-F2F80074F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69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694C"/>
    <w:rPr>
      <w:color w:val="0000FF" w:themeColor="hyperlink"/>
      <w:u w:val="single"/>
    </w:rPr>
  </w:style>
  <w:style w:type="paragraph" w:styleId="FootnoteText">
    <w:name w:val="footnote text"/>
    <w:basedOn w:val="Normal"/>
    <w:link w:val="FootnoteTextChar"/>
    <w:uiPriority w:val="99"/>
    <w:unhideWhenUsed/>
    <w:rsid w:val="00D4694C"/>
    <w:pPr>
      <w:spacing w:after="0" w:line="240" w:lineRule="auto"/>
    </w:pPr>
    <w:rPr>
      <w:sz w:val="20"/>
      <w:szCs w:val="20"/>
    </w:rPr>
  </w:style>
  <w:style w:type="character" w:customStyle="1" w:styleId="FootnoteTextChar">
    <w:name w:val="Footnote Text Char"/>
    <w:basedOn w:val="DefaultParagraphFont"/>
    <w:link w:val="FootnoteText"/>
    <w:uiPriority w:val="99"/>
    <w:rsid w:val="00D4694C"/>
    <w:rPr>
      <w:sz w:val="20"/>
      <w:szCs w:val="20"/>
    </w:rPr>
  </w:style>
  <w:style w:type="character" w:styleId="FootnoteReference">
    <w:name w:val="footnote reference"/>
    <w:basedOn w:val="DefaultParagraphFont"/>
    <w:uiPriority w:val="99"/>
    <w:semiHidden/>
    <w:unhideWhenUsed/>
    <w:rsid w:val="00D4694C"/>
    <w:rPr>
      <w:vertAlign w:val="superscript"/>
    </w:rPr>
  </w:style>
  <w:style w:type="character" w:styleId="CommentReference">
    <w:name w:val="annotation reference"/>
    <w:basedOn w:val="DefaultParagraphFont"/>
    <w:uiPriority w:val="99"/>
    <w:semiHidden/>
    <w:unhideWhenUsed/>
    <w:rsid w:val="00D4694C"/>
    <w:rPr>
      <w:sz w:val="16"/>
      <w:szCs w:val="16"/>
    </w:rPr>
  </w:style>
  <w:style w:type="paragraph" w:styleId="CommentText">
    <w:name w:val="annotation text"/>
    <w:basedOn w:val="Normal"/>
    <w:link w:val="CommentTextChar"/>
    <w:uiPriority w:val="99"/>
    <w:semiHidden/>
    <w:unhideWhenUsed/>
    <w:rsid w:val="00D4694C"/>
    <w:pPr>
      <w:spacing w:line="240" w:lineRule="auto"/>
    </w:pPr>
    <w:rPr>
      <w:sz w:val="20"/>
      <w:szCs w:val="20"/>
    </w:rPr>
  </w:style>
  <w:style w:type="character" w:customStyle="1" w:styleId="CommentTextChar">
    <w:name w:val="Comment Text Char"/>
    <w:basedOn w:val="DefaultParagraphFont"/>
    <w:link w:val="CommentText"/>
    <w:uiPriority w:val="99"/>
    <w:semiHidden/>
    <w:rsid w:val="00D4694C"/>
    <w:rPr>
      <w:sz w:val="20"/>
      <w:szCs w:val="20"/>
    </w:rPr>
  </w:style>
  <w:style w:type="paragraph" w:styleId="BalloonText">
    <w:name w:val="Balloon Text"/>
    <w:basedOn w:val="Normal"/>
    <w:link w:val="BalloonTextChar"/>
    <w:uiPriority w:val="99"/>
    <w:semiHidden/>
    <w:unhideWhenUsed/>
    <w:rsid w:val="00D46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94C"/>
    <w:rPr>
      <w:rFonts w:ascii="Tahoma" w:hAnsi="Tahoma" w:cs="Tahoma"/>
      <w:sz w:val="16"/>
      <w:szCs w:val="16"/>
    </w:rPr>
  </w:style>
  <w:style w:type="paragraph" w:styleId="Header">
    <w:name w:val="header"/>
    <w:basedOn w:val="Normal"/>
    <w:link w:val="HeaderChar"/>
    <w:uiPriority w:val="99"/>
    <w:unhideWhenUsed/>
    <w:rsid w:val="007368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683B"/>
  </w:style>
  <w:style w:type="paragraph" w:styleId="Footer">
    <w:name w:val="footer"/>
    <w:basedOn w:val="Normal"/>
    <w:link w:val="FooterChar"/>
    <w:uiPriority w:val="99"/>
    <w:unhideWhenUsed/>
    <w:rsid w:val="007368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6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edition.cnn.com/2008/CRIME/07/31/preacher.free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18</Pages>
  <Words>21897</Words>
  <Characters>124818</Characters>
  <Application>Microsoft Office Word</Application>
  <DocSecurity>0</DocSecurity>
  <Lines>1040</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Dito Aryo</cp:lastModifiedBy>
  <cp:revision>33</cp:revision>
  <dcterms:created xsi:type="dcterms:W3CDTF">2017-10-17T14:39:00Z</dcterms:created>
  <dcterms:modified xsi:type="dcterms:W3CDTF">2017-12-08T00:47:00Z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Unique User Id_1">
    <vt:lpwstr>87da68a5-d78e-38f5-bc4f-8dbb2f0bcf54</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