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FACA3" w14:textId="77777777" w:rsidR="006A0ECF" w:rsidRDefault="006A0ECF" w:rsidP="00A666E5">
      <w:pPr>
        <w:ind w:firstLine="0"/>
        <w:jc w:val="center"/>
        <w:rPr>
          <w:rFonts w:ascii="Times New Roman" w:hAnsi="Times New Roman" w:cs="Times New Roman"/>
          <w:b/>
          <w:noProof/>
        </w:rPr>
      </w:pPr>
      <w:bookmarkStart w:id="0" w:name="_GoBack"/>
      <w:bookmarkEnd w:id="0"/>
      <w:r w:rsidRPr="00FE41AD">
        <w:rPr>
          <w:rFonts w:ascii="Times New Roman" w:hAnsi="Times New Roman" w:cs="Times New Roman"/>
          <w:b/>
          <w:noProof/>
        </w:rPr>
        <w:t>ABSTRACT</w:t>
      </w:r>
    </w:p>
    <w:p w14:paraId="17AEC36E" w14:textId="77777777" w:rsidR="006A0ECF" w:rsidRDefault="006A0ECF" w:rsidP="006A0ECF">
      <w:pPr>
        <w:jc w:val="center"/>
        <w:rPr>
          <w:rFonts w:ascii="Times New Roman" w:hAnsi="Times New Roman" w:cs="Times New Roman"/>
          <w:b/>
          <w:noProof/>
        </w:rPr>
      </w:pPr>
    </w:p>
    <w:p w14:paraId="52018BE3" w14:textId="2F00B593" w:rsidR="001C3C70" w:rsidRDefault="0021611B" w:rsidP="0021611B">
      <w:pPr>
        <w:ind w:firstLine="0"/>
        <w:rPr>
          <w:rFonts w:ascii="Times New Roman" w:hAnsi="Times New Roman" w:cs="Times New Roman"/>
        </w:rPr>
      </w:pPr>
      <w:r w:rsidRPr="00335BA9">
        <w:rPr>
          <w:rFonts w:ascii="Times New Roman" w:hAnsi="Times New Roman" w:cs="Times New Roman"/>
          <w:b/>
          <w:noProof/>
        </w:rPr>
        <w:t>Background.</w:t>
      </w:r>
      <w:r>
        <w:rPr>
          <w:rFonts w:ascii="Times New Roman" w:hAnsi="Times New Roman" w:cs="Times New Roman"/>
          <w:noProof/>
        </w:rPr>
        <w:t xml:space="preserve"> </w:t>
      </w:r>
      <w:proofErr w:type="spellStart"/>
      <w:r w:rsidR="006A6BFA">
        <w:rPr>
          <w:rFonts w:ascii="Times New Roman" w:hAnsi="Times New Roman" w:cs="Times New Roman"/>
        </w:rPr>
        <w:t>U</w:t>
      </w:r>
      <w:r>
        <w:rPr>
          <w:rFonts w:ascii="Times New Roman" w:hAnsi="Times New Roman" w:cs="Times New Roman"/>
        </w:rPr>
        <w:t>rbanicity</w:t>
      </w:r>
      <w:proofErr w:type="spellEnd"/>
      <w:r w:rsidR="007248A4">
        <w:rPr>
          <w:rFonts w:ascii="Times New Roman" w:hAnsi="Times New Roman" w:cs="Times New Roman"/>
        </w:rPr>
        <w:t xml:space="preserve"> </w:t>
      </w:r>
      <w:proofErr w:type="gramStart"/>
      <w:r w:rsidR="006A6BFA">
        <w:rPr>
          <w:rFonts w:ascii="Times New Roman" w:hAnsi="Times New Roman" w:cs="Times New Roman"/>
        </w:rPr>
        <w:t xml:space="preserve">has been shown to be </w:t>
      </w:r>
      <w:r>
        <w:rPr>
          <w:rFonts w:ascii="Times New Roman" w:hAnsi="Times New Roman" w:cs="Times New Roman"/>
        </w:rPr>
        <w:t>rela</w:t>
      </w:r>
      <w:r w:rsidR="007248A4">
        <w:rPr>
          <w:rFonts w:ascii="Times New Roman" w:hAnsi="Times New Roman" w:cs="Times New Roman"/>
        </w:rPr>
        <w:t>ted</w:t>
      </w:r>
      <w:proofErr w:type="gramEnd"/>
      <w:r w:rsidR="007248A4">
        <w:rPr>
          <w:rFonts w:ascii="Times New Roman" w:hAnsi="Times New Roman" w:cs="Times New Roman"/>
        </w:rPr>
        <w:t xml:space="preserve"> to the higher prevalence of </w:t>
      </w:r>
      <w:r>
        <w:rPr>
          <w:rFonts w:ascii="Times New Roman" w:hAnsi="Times New Roman" w:cs="Times New Roman"/>
        </w:rPr>
        <w:t xml:space="preserve">risk factors as well as the symptoms </w:t>
      </w:r>
      <w:r>
        <w:rPr>
          <w:rFonts w:ascii="Times New Roman" w:hAnsi="Times New Roman" w:cs="Times New Roman"/>
          <w:noProof/>
        </w:rPr>
        <w:t>of</w:t>
      </w:r>
      <w:r>
        <w:rPr>
          <w:rFonts w:ascii="Times New Roman" w:hAnsi="Times New Roman" w:cs="Times New Roman"/>
        </w:rPr>
        <w:t xml:space="preserve"> mental-health problems. However, </w:t>
      </w:r>
      <w:r w:rsidR="006A6BFA">
        <w:rPr>
          <w:rFonts w:ascii="Times New Roman" w:hAnsi="Times New Roman" w:cs="Times New Roman"/>
        </w:rPr>
        <w:t xml:space="preserve">most of the studies were conducted in developed countries and </w:t>
      </w:r>
      <w:r w:rsidR="00C63628">
        <w:rPr>
          <w:rFonts w:ascii="Times New Roman" w:hAnsi="Times New Roman" w:cs="Times New Roman"/>
        </w:rPr>
        <w:t>there is a lack of evidence to know</w:t>
      </w:r>
      <w:r w:rsidR="006A6BFA">
        <w:rPr>
          <w:rFonts w:ascii="Times New Roman" w:hAnsi="Times New Roman" w:cs="Times New Roman"/>
        </w:rPr>
        <w:t xml:space="preserve"> whether a similar effect of </w:t>
      </w:r>
      <w:proofErr w:type="spellStart"/>
      <w:r w:rsidR="006A6BFA">
        <w:rPr>
          <w:rFonts w:ascii="Times New Roman" w:hAnsi="Times New Roman" w:cs="Times New Roman"/>
        </w:rPr>
        <w:t>urbanicity</w:t>
      </w:r>
      <w:proofErr w:type="spellEnd"/>
      <w:r w:rsidR="006A6BFA">
        <w:rPr>
          <w:rFonts w:ascii="Times New Roman" w:hAnsi="Times New Roman" w:cs="Times New Roman"/>
        </w:rPr>
        <w:t xml:space="preserve"> can be observed in a developing country</w:t>
      </w:r>
      <w:r>
        <w:rPr>
          <w:rFonts w:ascii="Times New Roman" w:hAnsi="Times New Roman" w:cs="Times New Roman"/>
        </w:rPr>
        <w:t xml:space="preserve">. </w:t>
      </w:r>
      <w:r w:rsidR="006A6BFA">
        <w:rPr>
          <w:rFonts w:ascii="Times New Roman" w:hAnsi="Times New Roman" w:cs="Times New Roman"/>
        </w:rPr>
        <w:t>In t</w:t>
      </w:r>
      <w:r>
        <w:rPr>
          <w:rFonts w:ascii="Times New Roman" w:hAnsi="Times New Roman" w:cs="Times New Roman"/>
        </w:rPr>
        <w:t>he present study</w:t>
      </w:r>
      <w:r w:rsidR="006A6BFA">
        <w:rPr>
          <w:rFonts w:ascii="Times New Roman" w:hAnsi="Times New Roman" w:cs="Times New Roman"/>
        </w:rPr>
        <w:t xml:space="preserve"> we compared</w:t>
      </w:r>
      <w:r>
        <w:rPr>
          <w:rFonts w:ascii="Times New Roman" w:hAnsi="Times New Roman" w:cs="Times New Roman"/>
        </w:rPr>
        <w:t xml:space="preserve"> </w:t>
      </w:r>
      <w:r>
        <w:rPr>
          <w:rFonts w:ascii="Times New Roman" w:hAnsi="Times New Roman" w:cs="Times New Roman"/>
          <w:noProof/>
        </w:rPr>
        <w:t xml:space="preserve">risk-factors and symptoms of psychosis, </w:t>
      </w:r>
      <w:r w:rsidRPr="00FE41AD">
        <w:rPr>
          <w:rFonts w:ascii="Times New Roman" w:hAnsi="Times New Roman" w:cs="Times New Roman"/>
          <w:noProof/>
        </w:rPr>
        <w:t>depression,</w:t>
      </w:r>
      <w:r w:rsidR="00FE41AD" w:rsidRPr="00FE41AD">
        <w:rPr>
          <w:rFonts w:ascii="Times New Roman" w:hAnsi="Times New Roman" w:cs="Times New Roman"/>
          <w:noProof/>
        </w:rPr>
        <w:t xml:space="preserve"> </w:t>
      </w:r>
      <w:r w:rsidRPr="00FE41AD">
        <w:rPr>
          <w:rFonts w:ascii="Times New Roman" w:hAnsi="Times New Roman" w:cs="Times New Roman"/>
          <w:noProof/>
        </w:rPr>
        <w:t>and</w:t>
      </w:r>
      <w:r>
        <w:rPr>
          <w:rFonts w:ascii="Times New Roman" w:hAnsi="Times New Roman" w:cs="Times New Roman"/>
          <w:noProof/>
        </w:rPr>
        <w:t xml:space="preserve"> anxiety </w:t>
      </w:r>
      <w:r w:rsidR="0087659E">
        <w:rPr>
          <w:rFonts w:ascii="Times New Roman" w:hAnsi="Times New Roman" w:cs="Times New Roman"/>
          <w:noProof/>
        </w:rPr>
        <w:t xml:space="preserve">between urban and non-urban </w:t>
      </w:r>
      <w:r w:rsidR="00386B44">
        <w:rPr>
          <w:rFonts w:ascii="Times New Roman" w:hAnsi="Times New Roman" w:cs="Times New Roman"/>
          <w:noProof/>
        </w:rPr>
        <w:t>residents</w:t>
      </w:r>
      <w:r>
        <w:rPr>
          <w:rFonts w:ascii="Times New Roman" w:hAnsi="Times New Roman" w:cs="Times New Roman"/>
          <w:noProof/>
        </w:rPr>
        <w:t xml:space="preserve">. </w:t>
      </w:r>
      <w:r w:rsidRPr="00335BA9">
        <w:rPr>
          <w:rFonts w:ascii="Times New Roman" w:hAnsi="Times New Roman" w:cs="Times New Roman"/>
          <w:b/>
          <w:noProof/>
        </w:rPr>
        <w:t>Method.</w:t>
      </w:r>
      <w:r>
        <w:rPr>
          <w:rFonts w:ascii="Times New Roman" w:hAnsi="Times New Roman" w:cs="Times New Roman"/>
          <w:noProof/>
        </w:rPr>
        <w:t xml:space="preserve"> </w:t>
      </w:r>
      <w:r w:rsidRPr="00102678">
        <w:rPr>
          <w:rFonts w:ascii="Times New Roman" w:hAnsi="Times New Roman" w:cs="Times New Roman"/>
          <w:noProof/>
        </w:rPr>
        <w:t>A community sample</w:t>
      </w:r>
      <w:r>
        <w:rPr>
          <w:rFonts w:ascii="Times New Roman" w:hAnsi="Times New Roman" w:cs="Times New Roman"/>
          <w:noProof/>
        </w:rPr>
        <w:t xml:space="preserve"> of 844 participants completed an anonymous </w:t>
      </w:r>
      <w:r w:rsidR="00386B44">
        <w:rPr>
          <w:rFonts w:ascii="Times New Roman" w:hAnsi="Times New Roman" w:cs="Times New Roman"/>
          <w:noProof/>
        </w:rPr>
        <w:t xml:space="preserve">cross-sectional </w:t>
      </w:r>
      <w:r>
        <w:rPr>
          <w:rFonts w:ascii="Times New Roman" w:hAnsi="Times New Roman" w:cs="Times New Roman"/>
          <w:noProof/>
        </w:rPr>
        <w:t xml:space="preserve">online survey. </w:t>
      </w:r>
      <w:r w:rsidR="00386B44">
        <w:rPr>
          <w:rFonts w:ascii="Times New Roman" w:hAnsi="Times New Roman" w:cs="Times New Roman"/>
          <w:noProof/>
        </w:rPr>
        <w:t xml:space="preserve">T-tests and </w:t>
      </w:r>
      <w:r w:rsidR="00386B44" w:rsidRPr="001F2B9D">
        <w:rPr>
          <w:rFonts w:ascii="Times New Roman" w:hAnsi="Times New Roman" w:cs="Times New Roman"/>
        </w:rPr>
        <w:t>Mann-Whitney U Test</w:t>
      </w:r>
      <w:r w:rsidR="00386B44">
        <w:rPr>
          <w:rFonts w:ascii="Times New Roman" w:hAnsi="Times New Roman" w:cs="Times New Roman"/>
          <w:noProof/>
        </w:rPr>
        <w:t xml:space="preserve"> were used to compare p</w:t>
      </w:r>
      <w:r>
        <w:rPr>
          <w:rFonts w:ascii="Times New Roman" w:hAnsi="Times New Roman" w:cs="Times New Roman"/>
          <w:noProof/>
        </w:rPr>
        <w:t>articipants’ scores on mental hea</w:t>
      </w:r>
      <w:r w:rsidR="008F3687">
        <w:rPr>
          <w:rFonts w:ascii="Times New Roman" w:hAnsi="Times New Roman" w:cs="Times New Roman"/>
          <w:noProof/>
        </w:rPr>
        <w:t>lth-</w:t>
      </w:r>
      <w:r>
        <w:rPr>
          <w:rFonts w:ascii="Times New Roman" w:hAnsi="Times New Roman" w:cs="Times New Roman"/>
          <w:noProof/>
        </w:rPr>
        <w:t xml:space="preserve">risk factors and symptoms based on their area of residence.  </w:t>
      </w:r>
      <w:r w:rsidRPr="00335BA9">
        <w:rPr>
          <w:rFonts w:ascii="Times New Roman" w:hAnsi="Times New Roman" w:cs="Times New Roman"/>
          <w:b/>
        </w:rPr>
        <w:t>Result.</w:t>
      </w:r>
      <w:r>
        <w:rPr>
          <w:rFonts w:ascii="Times New Roman" w:hAnsi="Times New Roman" w:cs="Times New Roman"/>
        </w:rPr>
        <w:t xml:space="preserve"> Participants living in </w:t>
      </w:r>
      <w:r w:rsidRPr="006C2791">
        <w:rPr>
          <w:rFonts w:ascii="Times New Roman" w:hAnsi="Times New Roman" w:cs="Times New Roman"/>
          <w:noProof/>
        </w:rPr>
        <w:t>the urban</w:t>
      </w:r>
      <w:r>
        <w:rPr>
          <w:rFonts w:ascii="Times New Roman" w:hAnsi="Times New Roman" w:cs="Times New Roman"/>
        </w:rPr>
        <w:t xml:space="preserve"> area </w:t>
      </w:r>
      <w:r w:rsidR="00F110A4">
        <w:rPr>
          <w:rFonts w:ascii="Times New Roman" w:hAnsi="Times New Roman" w:cs="Times New Roman"/>
        </w:rPr>
        <w:t xml:space="preserve">had </w:t>
      </w:r>
      <w:r>
        <w:rPr>
          <w:rFonts w:ascii="Times New Roman" w:hAnsi="Times New Roman" w:cs="Times New Roman"/>
        </w:rPr>
        <w:t>higher scores on the measure</w:t>
      </w:r>
      <w:r w:rsidR="0087659E">
        <w:rPr>
          <w:rFonts w:ascii="Times New Roman" w:hAnsi="Times New Roman" w:cs="Times New Roman"/>
        </w:rPr>
        <w:t>s</w:t>
      </w:r>
      <w:r>
        <w:rPr>
          <w:rFonts w:ascii="Times New Roman" w:hAnsi="Times New Roman" w:cs="Times New Roman"/>
        </w:rPr>
        <w:t xml:space="preserve"> of loneliness, bullying victim experience at home, negative schema, </w:t>
      </w:r>
      <w:r w:rsidRPr="006C2791">
        <w:rPr>
          <w:rFonts w:ascii="Times New Roman" w:hAnsi="Times New Roman" w:cs="Times New Roman"/>
          <w:noProof/>
        </w:rPr>
        <w:t>positive</w:t>
      </w:r>
      <w:r>
        <w:rPr>
          <w:rFonts w:ascii="Times New Roman" w:hAnsi="Times New Roman" w:cs="Times New Roman"/>
        </w:rPr>
        <w:t xml:space="preserve"> symptoms of psychosis, and depression. Moreover, this </w:t>
      </w:r>
      <w:r>
        <w:rPr>
          <w:rFonts w:ascii="Times New Roman" w:hAnsi="Times New Roman" w:cs="Times New Roman"/>
          <w:noProof/>
        </w:rPr>
        <w:t>group</w:t>
      </w:r>
      <w:r>
        <w:rPr>
          <w:rFonts w:ascii="Times New Roman" w:hAnsi="Times New Roman" w:cs="Times New Roman"/>
        </w:rPr>
        <w:t xml:space="preserve"> tended to have lower sociodemographic scores but </w:t>
      </w:r>
      <w:r w:rsidR="0087659E" w:rsidRPr="00A433E0">
        <w:rPr>
          <w:rFonts w:ascii="Times New Roman" w:hAnsi="Times New Roman" w:cs="Times New Roman"/>
          <w:noProof/>
        </w:rPr>
        <w:t>hig</w:t>
      </w:r>
      <w:r w:rsidRPr="00A433E0">
        <w:rPr>
          <w:rFonts w:ascii="Times New Roman" w:hAnsi="Times New Roman" w:cs="Times New Roman"/>
          <w:noProof/>
        </w:rPr>
        <w:t>her</w:t>
      </w:r>
      <w:r>
        <w:rPr>
          <w:rFonts w:ascii="Times New Roman" w:hAnsi="Times New Roman" w:cs="Times New Roman"/>
        </w:rPr>
        <w:t xml:space="preserve"> number of lifetime mental diagnosis. </w:t>
      </w:r>
      <w:r w:rsidRPr="00335BA9">
        <w:rPr>
          <w:rFonts w:ascii="Times New Roman" w:hAnsi="Times New Roman" w:cs="Times New Roman"/>
          <w:b/>
        </w:rPr>
        <w:t>Discussion.</w:t>
      </w:r>
      <w:r>
        <w:rPr>
          <w:rFonts w:ascii="Times New Roman" w:hAnsi="Times New Roman" w:cs="Times New Roman"/>
        </w:rPr>
        <w:t xml:space="preserve"> A comparable result </w:t>
      </w:r>
      <w:r w:rsidRPr="001323F2">
        <w:rPr>
          <w:rFonts w:ascii="Times New Roman" w:hAnsi="Times New Roman" w:cs="Times New Roman"/>
          <w:noProof/>
        </w:rPr>
        <w:t>was found</w:t>
      </w:r>
      <w:r>
        <w:rPr>
          <w:rFonts w:ascii="Times New Roman" w:hAnsi="Times New Roman" w:cs="Times New Roman"/>
        </w:rPr>
        <w:t xml:space="preserve"> </w:t>
      </w:r>
      <w:r w:rsidR="008F3687" w:rsidRPr="008F3687">
        <w:rPr>
          <w:rFonts w:ascii="Times New Roman" w:hAnsi="Times New Roman" w:cs="Times New Roman"/>
          <w:noProof/>
        </w:rPr>
        <w:t xml:space="preserve">in </w:t>
      </w:r>
      <w:r w:rsidRPr="008F3687">
        <w:rPr>
          <w:rFonts w:ascii="Times New Roman" w:hAnsi="Times New Roman" w:cs="Times New Roman"/>
          <w:noProof/>
        </w:rPr>
        <w:t>a</w:t>
      </w:r>
      <w:r>
        <w:rPr>
          <w:rFonts w:ascii="Times New Roman" w:hAnsi="Times New Roman" w:cs="Times New Roman"/>
        </w:rPr>
        <w:t xml:space="preserve"> developing </w:t>
      </w:r>
      <w:r w:rsidRPr="008F3687">
        <w:rPr>
          <w:rFonts w:ascii="Times New Roman" w:hAnsi="Times New Roman" w:cs="Times New Roman"/>
          <w:noProof/>
        </w:rPr>
        <w:t>country</w:t>
      </w:r>
      <w:r>
        <w:rPr>
          <w:rFonts w:ascii="Times New Roman" w:hAnsi="Times New Roman" w:cs="Times New Roman"/>
        </w:rPr>
        <w:t xml:space="preserve">. Urban living may be linked to more exposure to </w:t>
      </w:r>
      <w:r w:rsidR="00693DA3">
        <w:rPr>
          <w:rFonts w:ascii="Times New Roman" w:hAnsi="Times New Roman" w:cs="Times New Roman"/>
        </w:rPr>
        <w:t xml:space="preserve">mental health risk factors </w:t>
      </w:r>
      <w:r>
        <w:rPr>
          <w:rFonts w:ascii="Times New Roman" w:hAnsi="Times New Roman" w:cs="Times New Roman"/>
        </w:rPr>
        <w:t xml:space="preserve">and </w:t>
      </w:r>
      <w:r w:rsidR="00F110A4">
        <w:rPr>
          <w:rFonts w:ascii="Times New Roman" w:hAnsi="Times New Roman" w:cs="Times New Roman"/>
        </w:rPr>
        <w:t xml:space="preserve">thus, </w:t>
      </w:r>
      <w:r>
        <w:rPr>
          <w:rFonts w:ascii="Times New Roman" w:hAnsi="Times New Roman" w:cs="Times New Roman"/>
        </w:rPr>
        <w:t xml:space="preserve">increased the risk </w:t>
      </w:r>
      <w:r>
        <w:rPr>
          <w:rFonts w:ascii="Times New Roman" w:hAnsi="Times New Roman" w:cs="Times New Roman"/>
          <w:noProof/>
        </w:rPr>
        <w:t>of</w:t>
      </w:r>
      <w:r>
        <w:rPr>
          <w:rFonts w:ascii="Times New Roman" w:hAnsi="Times New Roman" w:cs="Times New Roman"/>
        </w:rPr>
        <w:t xml:space="preserve"> having symptoms of mental health problems. Future research should </w:t>
      </w:r>
      <w:r w:rsidR="00F110A4">
        <w:rPr>
          <w:rFonts w:ascii="Times New Roman" w:hAnsi="Times New Roman" w:cs="Times New Roman"/>
        </w:rPr>
        <w:t>investigate this mechanism further in a longitudinal data.</w:t>
      </w:r>
    </w:p>
    <w:p w14:paraId="206063FA" w14:textId="77777777" w:rsidR="001C3C70" w:rsidRDefault="001C3C70" w:rsidP="0021611B">
      <w:pPr>
        <w:ind w:firstLine="0"/>
        <w:rPr>
          <w:rFonts w:ascii="Times New Roman" w:hAnsi="Times New Roman" w:cs="Times New Roman"/>
        </w:rPr>
      </w:pPr>
    </w:p>
    <w:p w14:paraId="2CE81F80" w14:textId="77777777" w:rsidR="0021611B" w:rsidRPr="00644C8F" w:rsidRDefault="0021611B" w:rsidP="0021611B">
      <w:pPr>
        <w:ind w:firstLine="0"/>
        <w:rPr>
          <w:rFonts w:ascii="Times New Roman" w:hAnsi="Times New Roman" w:cs="Times New Roman"/>
          <w:i/>
        </w:rPr>
      </w:pPr>
      <w:r w:rsidRPr="006A0ECF">
        <w:rPr>
          <w:rFonts w:ascii="Times New Roman" w:hAnsi="Times New Roman" w:cs="Times New Roman"/>
        </w:rPr>
        <w:t xml:space="preserve">Keywords: </w:t>
      </w:r>
      <w:r w:rsidR="00CB5863" w:rsidRPr="00644C8F">
        <w:rPr>
          <w:rFonts w:ascii="Times New Roman" w:hAnsi="Times New Roman" w:cs="Times New Roman"/>
          <w:i/>
        </w:rPr>
        <w:t xml:space="preserve">Anxiety, Depression, </w:t>
      </w:r>
      <w:r w:rsidR="00693DA3">
        <w:rPr>
          <w:rFonts w:ascii="Times New Roman" w:hAnsi="Times New Roman" w:cs="Times New Roman"/>
          <w:i/>
        </w:rPr>
        <w:t>Psychotic Experiences</w:t>
      </w:r>
      <w:r w:rsidR="006A0ECF" w:rsidRPr="00644C8F">
        <w:rPr>
          <w:rFonts w:ascii="Times New Roman" w:hAnsi="Times New Roman" w:cs="Times New Roman"/>
          <w:i/>
        </w:rPr>
        <w:t xml:space="preserve">; Risk </w:t>
      </w:r>
      <w:r w:rsidR="00CB5863" w:rsidRPr="00644C8F">
        <w:rPr>
          <w:rFonts w:ascii="Times New Roman" w:hAnsi="Times New Roman" w:cs="Times New Roman"/>
          <w:i/>
        </w:rPr>
        <w:t>f</w:t>
      </w:r>
      <w:r w:rsidR="006A0ECF" w:rsidRPr="00644C8F">
        <w:rPr>
          <w:rFonts w:ascii="Times New Roman" w:hAnsi="Times New Roman" w:cs="Times New Roman"/>
          <w:i/>
        </w:rPr>
        <w:t xml:space="preserve">actors; </w:t>
      </w:r>
      <w:r w:rsidR="00693DA3">
        <w:rPr>
          <w:rFonts w:ascii="Times New Roman" w:hAnsi="Times New Roman" w:cs="Times New Roman"/>
          <w:i/>
        </w:rPr>
        <w:t>Schizophrenia,</w:t>
      </w:r>
      <w:r w:rsidRPr="00644C8F">
        <w:rPr>
          <w:rFonts w:ascii="Times New Roman" w:hAnsi="Times New Roman" w:cs="Times New Roman"/>
          <w:i/>
        </w:rPr>
        <w:t xml:space="preserve"> </w:t>
      </w:r>
      <w:proofErr w:type="spellStart"/>
      <w:r w:rsidRPr="00644C8F">
        <w:rPr>
          <w:rFonts w:ascii="Times New Roman" w:hAnsi="Times New Roman" w:cs="Times New Roman"/>
          <w:i/>
        </w:rPr>
        <w:t>Urbanicity</w:t>
      </w:r>
      <w:proofErr w:type="spellEnd"/>
    </w:p>
    <w:p w14:paraId="600D3562" w14:textId="77777777" w:rsidR="0021611B" w:rsidRDefault="0021611B" w:rsidP="0021611B">
      <w:pPr>
        <w:ind w:firstLine="0"/>
        <w:rPr>
          <w:rFonts w:ascii="Times New Roman" w:hAnsi="Times New Roman" w:cs="Times New Roman"/>
        </w:rPr>
      </w:pPr>
    </w:p>
    <w:p w14:paraId="75C5E02B" w14:textId="77777777" w:rsidR="00CB5863" w:rsidRDefault="00CB5863" w:rsidP="0021611B">
      <w:pPr>
        <w:ind w:firstLine="0"/>
        <w:rPr>
          <w:rFonts w:ascii="Times New Roman" w:hAnsi="Times New Roman" w:cs="Times New Roman"/>
        </w:rPr>
      </w:pPr>
    </w:p>
    <w:p w14:paraId="4335BD38" w14:textId="77777777" w:rsidR="00F110A4" w:rsidRDefault="00F110A4" w:rsidP="0021611B">
      <w:pPr>
        <w:ind w:firstLine="0"/>
        <w:rPr>
          <w:rFonts w:ascii="Times New Roman" w:hAnsi="Times New Roman" w:cs="Times New Roman"/>
        </w:rPr>
      </w:pPr>
    </w:p>
    <w:p w14:paraId="7FA8E0E3" w14:textId="77777777" w:rsidR="00693DA3" w:rsidRDefault="00693DA3" w:rsidP="0021611B">
      <w:pPr>
        <w:ind w:firstLine="0"/>
        <w:rPr>
          <w:rFonts w:ascii="Times New Roman" w:hAnsi="Times New Roman" w:cs="Times New Roman"/>
        </w:rPr>
      </w:pPr>
    </w:p>
    <w:p w14:paraId="0CC8529D" w14:textId="77777777" w:rsidR="004106FB" w:rsidRPr="00FE41AD" w:rsidRDefault="004106FB" w:rsidP="004106FB">
      <w:pPr>
        <w:pStyle w:val="ListParagraph"/>
        <w:numPr>
          <w:ilvl w:val="0"/>
          <w:numId w:val="2"/>
        </w:numPr>
        <w:ind w:left="360"/>
        <w:rPr>
          <w:rFonts w:ascii="Times New Roman" w:hAnsi="Times New Roman" w:cs="Times New Roman"/>
          <w:b/>
        </w:rPr>
      </w:pPr>
      <w:r w:rsidRPr="00FE41AD">
        <w:rPr>
          <w:rFonts w:ascii="Times New Roman" w:hAnsi="Times New Roman" w:cs="Times New Roman"/>
          <w:b/>
        </w:rPr>
        <w:lastRenderedPageBreak/>
        <w:t>Introduction</w:t>
      </w:r>
    </w:p>
    <w:p w14:paraId="7C16051B" w14:textId="4942944E" w:rsidR="004106FB" w:rsidRDefault="004106FB" w:rsidP="004106FB">
      <w:pPr>
        <w:ind w:firstLine="0"/>
      </w:pPr>
      <w:r>
        <w:rPr>
          <w:rFonts w:ascii="Times New Roman" w:hAnsi="Times New Roman" w:cs="Times New Roman"/>
        </w:rPr>
        <w:tab/>
        <w:t xml:space="preserve">The differences in rates of mental disorders between urban </w:t>
      </w:r>
      <w:r w:rsidRPr="00D16178">
        <w:rPr>
          <w:rFonts w:ascii="Times New Roman" w:hAnsi="Times New Roman" w:cs="Times New Roman"/>
          <w:noProof/>
        </w:rPr>
        <w:t>ver</w:t>
      </w:r>
      <w:r>
        <w:rPr>
          <w:rFonts w:ascii="Times New Roman" w:hAnsi="Times New Roman" w:cs="Times New Roman"/>
          <w:noProof/>
        </w:rPr>
        <w:t>sus</w:t>
      </w:r>
      <w:r>
        <w:rPr>
          <w:rFonts w:ascii="Times New Roman" w:hAnsi="Times New Roman" w:cs="Times New Roman"/>
        </w:rPr>
        <w:t xml:space="preserve"> non-urban dwellers are well-known. This can be traced back to 100 years ago when a book </w:t>
      </w:r>
      <w:r w:rsidRPr="00D16178">
        <w:rPr>
          <w:rFonts w:ascii="Times New Roman" w:hAnsi="Times New Roman" w:cs="Times New Roman"/>
          <w:noProof/>
        </w:rPr>
        <w:t>was published</w:t>
      </w:r>
      <w:r>
        <w:rPr>
          <w:rFonts w:ascii="Times New Roman" w:hAnsi="Times New Roman" w:cs="Times New Roman"/>
        </w:rPr>
        <w:t xml:space="preserve"> showing that the rates of “insanity” varies according to the </w:t>
      </w:r>
      <w:r w:rsidRPr="00D16178">
        <w:rPr>
          <w:rFonts w:ascii="Times New Roman" w:hAnsi="Times New Roman" w:cs="Times New Roman"/>
          <w:noProof/>
        </w:rPr>
        <w:t>geographical</w:t>
      </w:r>
      <w:r>
        <w:rPr>
          <w:rFonts w:ascii="Times New Roman" w:hAnsi="Times New Roman" w:cs="Times New Roman"/>
        </w:rPr>
        <w:t xml:space="preserve"> location in the United </w:t>
      </w:r>
      <w:proofErr w:type="gramStart"/>
      <w:r>
        <w:rPr>
          <w:rFonts w:ascii="Times New Roman" w:hAnsi="Times New Roman" w:cs="Times New Roman"/>
        </w:rPr>
        <w:t xml:space="preserve">States  </w:t>
      </w:r>
      <w:proofErr w:type="gramEnd"/>
      <w:r>
        <w:rPr>
          <w:rFonts w:ascii="Times New Roman" w:hAnsi="Times New Roman" w:cs="Times New Roman"/>
        </w:rPr>
        <w:fldChar w:fldCharType="begin"/>
      </w:r>
      <w:r>
        <w:rPr>
          <w:rFonts w:ascii="Times New Roman" w:hAnsi="Times New Roman" w:cs="Times New Roman"/>
        </w:rPr>
        <w:instrText xml:space="preserve"> ADDIN ZOTERO_ITEM CSL_CITATION {"citationID":"a1ootb9dfib","properties":{"formattedCitation":"(White, 1903)","plainCitation":"(White, 1903)"},"citationItems":[{"id":308,"uris":["http://zotero.org/users/1509854/items/2GFUTJXF"],"uri":["http://zotero.org/users/1509854/items/2GFUTJXF"],"itemData":{"id":308,"type":"book","title":"The geographical distribution of insanity in the United States","publisher":"Judd &amp; Detweiler, printers","number-of-pages":"374","source":"Google Books","language":"en","author":[{"family":"White","given":"William Alanson"}],"issued":{"date-parts":[["1903"]]}}}],"schema":"https://github.com/citation-style-language/schema/raw/master/csl-citation.json"} </w:instrText>
      </w:r>
      <w:r>
        <w:rPr>
          <w:rFonts w:ascii="Times New Roman" w:hAnsi="Times New Roman" w:cs="Times New Roman"/>
        </w:rPr>
        <w:fldChar w:fldCharType="separate"/>
      </w:r>
      <w:r w:rsidRPr="00A666E5">
        <w:rPr>
          <w:rFonts w:ascii="Times New Roman" w:hAnsi="Times New Roman" w:cs="Times New Roman"/>
        </w:rPr>
        <w:t>(White, 1903)</w:t>
      </w:r>
      <w:r>
        <w:rPr>
          <w:rFonts w:ascii="Times New Roman" w:hAnsi="Times New Roman" w:cs="Times New Roman"/>
        </w:rPr>
        <w:fldChar w:fldCharType="end"/>
      </w:r>
      <w:r w:rsidRPr="00D16178">
        <w:rPr>
          <w:rFonts w:ascii="Times New Roman" w:hAnsi="Times New Roman" w:cs="Times New Roman"/>
          <w:noProof/>
        </w:rPr>
        <w:t>, specifically</w:t>
      </w:r>
      <w:r>
        <w:rPr>
          <w:rFonts w:ascii="Times New Roman" w:hAnsi="Times New Roman" w:cs="Times New Roman"/>
        </w:rPr>
        <w:t xml:space="preserve"> rates are higher in an </w:t>
      </w:r>
      <w:r w:rsidRPr="00D16178">
        <w:rPr>
          <w:rFonts w:ascii="Times New Roman" w:hAnsi="Times New Roman" w:cs="Times New Roman"/>
          <w:noProof/>
        </w:rPr>
        <w:t>urban</w:t>
      </w:r>
      <w:r>
        <w:rPr>
          <w:rFonts w:ascii="Times New Roman" w:hAnsi="Times New Roman" w:cs="Times New Roman"/>
        </w:rPr>
        <w:t xml:space="preserve"> area. Since then, many more studies have </w:t>
      </w:r>
      <w:r w:rsidRPr="00D16178">
        <w:rPr>
          <w:rFonts w:ascii="Times New Roman" w:hAnsi="Times New Roman" w:cs="Times New Roman"/>
          <w:noProof/>
        </w:rPr>
        <w:t>been conducted, and</w:t>
      </w:r>
      <w:r>
        <w:rPr>
          <w:rFonts w:ascii="Times New Roman" w:hAnsi="Times New Roman" w:cs="Times New Roman"/>
        </w:rPr>
        <w:t xml:space="preserve"> recent reviews have shown that rates of mental disorders such as psychosis are higher in an </w:t>
      </w:r>
      <w:r w:rsidRPr="00D16178">
        <w:rPr>
          <w:rFonts w:ascii="Times New Roman" w:hAnsi="Times New Roman" w:cs="Times New Roman"/>
          <w:noProof/>
        </w:rPr>
        <w:t>urban</w:t>
      </w:r>
      <w:r>
        <w:rPr>
          <w:rFonts w:ascii="Times New Roman" w:hAnsi="Times New Roman" w:cs="Times New Roman"/>
        </w:rPr>
        <w:t xml:space="preserve"> area (Van </w:t>
      </w:r>
      <w:proofErr w:type="spellStart"/>
      <w:r>
        <w:rPr>
          <w:rFonts w:ascii="Times New Roman" w:hAnsi="Times New Roman" w:cs="Times New Roman"/>
        </w:rPr>
        <w:t>Os</w:t>
      </w:r>
      <w:proofErr w:type="spellEnd"/>
      <w:r>
        <w:rPr>
          <w:rFonts w:ascii="Times New Roman" w:hAnsi="Times New Roman" w:cs="Times New Roman"/>
        </w:rPr>
        <w:t xml:space="preserve">, 2004; Kelly et al., 2010). </w:t>
      </w:r>
    </w:p>
    <w:p w14:paraId="73CEE639" w14:textId="77777777" w:rsidR="004106FB" w:rsidRDefault="004106FB" w:rsidP="004106FB">
      <w:pPr>
        <w:ind w:firstLine="0"/>
      </w:pPr>
      <w:r>
        <w:tab/>
        <w:t xml:space="preserve">Studies have consistently demonstrated the differential effect of </w:t>
      </w:r>
      <w:proofErr w:type="spellStart"/>
      <w:r>
        <w:t>urbanicity</w:t>
      </w:r>
      <w:proofErr w:type="spellEnd"/>
      <w:r>
        <w:t xml:space="preserve"> on the prevalence rate of the diagnosis of schizophrenia, broader psychosis disorders, and other mental health disorders. </w:t>
      </w:r>
      <w:r w:rsidRPr="00D16178">
        <w:rPr>
          <w:noProof/>
        </w:rPr>
        <w:t>A</w:t>
      </w:r>
      <w:r>
        <w:rPr>
          <w:noProof/>
        </w:rPr>
        <w:t xml:space="preserve"> s</w:t>
      </w:r>
      <w:r w:rsidRPr="00D16178">
        <w:rPr>
          <w:noProof/>
        </w:rPr>
        <w:t>tudy</w:t>
      </w:r>
      <w:r>
        <w:t xml:space="preserve"> found that male participants </w:t>
      </w:r>
      <w:r w:rsidRPr="00024994">
        <w:rPr>
          <w:noProof/>
        </w:rPr>
        <w:t>l</w:t>
      </w:r>
      <w:r>
        <w:rPr>
          <w:noProof/>
        </w:rPr>
        <w:t>iving</w:t>
      </w:r>
      <w:r>
        <w:t xml:space="preserve"> in an urban area </w:t>
      </w:r>
      <w:r>
        <w:rPr>
          <w:noProof/>
        </w:rPr>
        <w:t>had incidence rates of schizophrenia two times</w:t>
      </w:r>
      <w:r>
        <w:t xml:space="preserve"> higher </w:t>
      </w:r>
      <w:r w:rsidRPr="00241189">
        <w:rPr>
          <w:noProof/>
        </w:rPr>
        <w:t>tha</w:t>
      </w:r>
      <w:r>
        <w:rPr>
          <w:noProof/>
        </w:rPr>
        <w:t>n</w:t>
      </w:r>
      <w:r>
        <w:t xml:space="preserve"> of males living in </w:t>
      </w:r>
      <w:r w:rsidRPr="00241189">
        <w:rPr>
          <w:noProof/>
        </w:rPr>
        <w:t>rural</w:t>
      </w:r>
      <w:r>
        <w:t xml:space="preserve"> areas (</w:t>
      </w:r>
      <w:r w:rsidRPr="00D16178">
        <w:rPr>
          <w:noProof/>
        </w:rPr>
        <w:t>Kelly</w:t>
      </w:r>
      <w:r>
        <w:t xml:space="preserve"> et al., 2010). </w:t>
      </w:r>
      <w:r w:rsidRPr="00D16178">
        <w:rPr>
          <w:noProof/>
        </w:rPr>
        <w:t>The differential effect of residency area was also observed on other DSM Axis-I disorders, such as major depression, simple phobia, social phobia, dysthymic disorder, agoraphobia, panic disorder, generalized anxiety disorder, obsessive-compulsive disorder, or bipolar disorder (Kringlen, Torgersen &amp; Cramer, 2006).</w:t>
      </w:r>
      <w:r>
        <w:rPr>
          <w:noProof/>
        </w:rPr>
        <w:t xml:space="preserve"> </w:t>
      </w:r>
      <w:r w:rsidRPr="00D16178">
        <w:rPr>
          <w:noProof/>
        </w:rPr>
        <w:t xml:space="preserve">Compared to the participants residing in </w:t>
      </w:r>
      <w:r w:rsidRPr="00FE41AD">
        <w:rPr>
          <w:noProof/>
        </w:rPr>
        <w:t>rural</w:t>
      </w:r>
      <w:r w:rsidRPr="00D16178">
        <w:rPr>
          <w:noProof/>
        </w:rPr>
        <w:t xml:space="preserve"> area, city-dwellers showed relatively higher lifetime and 12-month prevalence of </w:t>
      </w:r>
      <w:r>
        <w:rPr>
          <w:noProof/>
        </w:rPr>
        <w:t>the diagnosis of those disorders</w:t>
      </w:r>
      <w:r w:rsidRPr="00D16178">
        <w:rPr>
          <w:noProof/>
        </w:rPr>
        <w:t xml:space="preserve"> (Kringle, et al., 2006).</w:t>
      </w:r>
      <w:r>
        <w:t xml:space="preserve"> </w:t>
      </w:r>
      <w:r w:rsidRPr="00C918F6">
        <w:rPr>
          <w:noProof/>
        </w:rPr>
        <w:t>In term of</w:t>
      </w:r>
      <w:r w:rsidRPr="001837F1">
        <w:rPr>
          <w:noProof/>
        </w:rPr>
        <w:t xml:space="preserve"> the</w:t>
      </w:r>
      <w:r>
        <w:rPr>
          <w:noProof/>
        </w:rPr>
        <w:t xml:space="preserve"> severity of the disorder, </w:t>
      </w:r>
      <w:r>
        <w:t xml:space="preserve">this study </w:t>
      </w:r>
      <w:r w:rsidRPr="00C918F6">
        <w:rPr>
          <w:noProof/>
        </w:rPr>
        <w:t xml:space="preserve">also </w:t>
      </w:r>
      <w:r>
        <w:rPr>
          <w:noProof/>
        </w:rPr>
        <w:t>found</w:t>
      </w:r>
      <w:r>
        <w:t xml:space="preserve"> that city-dwellers had </w:t>
      </w:r>
      <w:r w:rsidRPr="00FE41AD">
        <w:rPr>
          <w:noProof/>
        </w:rPr>
        <w:t>higher</w:t>
      </w:r>
      <w:r>
        <w:t xml:space="preserve"> prevalence of severe mental health problems, as defined by having three or more Axis-I disorders (</w:t>
      </w:r>
      <w:r w:rsidRPr="00D16178">
        <w:rPr>
          <w:noProof/>
        </w:rPr>
        <w:t>Kringlen,</w:t>
      </w:r>
      <w:r>
        <w:t xml:space="preserve"> et al., 2006). </w:t>
      </w:r>
    </w:p>
    <w:p w14:paraId="63631E01" w14:textId="77777777" w:rsidR="004106FB" w:rsidRDefault="004106FB" w:rsidP="004106FB">
      <w:pPr>
        <w:ind w:firstLine="0"/>
      </w:pPr>
      <w:r>
        <w:tab/>
        <w:t xml:space="preserve">Another way to define </w:t>
      </w:r>
      <w:proofErr w:type="spellStart"/>
      <w:r>
        <w:t>urbanicity</w:t>
      </w:r>
      <w:proofErr w:type="spellEnd"/>
      <w:r>
        <w:t xml:space="preserve"> was by </w:t>
      </w:r>
      <w:r>
        <w:rPr>
          <w:noProof/>
        </w:rPr>
        <w:t xml:space="preserve">the </w:t>
      </w:r>
      <w:r>
        <w:t xml:space="preserve">density of the population. People who live in the most densely populated areas had 68-77% more </w:t>
      </w:r>
      <w:r w:rsidRPr="00C918F6">
        <w:rPr>
          <w:noProof/>
        </w:rPr>
        <w:t>ri</w:t>
      </w:r>
      <w:r>
        <w:rPr>
          <w:noProof/>
        </w:rPr>
        <w:t>s</w:t>
      </w:r>
      <w:r w:rsidRPr="00C918F6">
        <w:rPr>
          <w:noProof/>
        </w:rPr>
        <w:t>k</w:t>
      </w:r>
      <w:r>
        <w:t xml:space="preserve"> of developing psychosis and 12-20% more risk of developing depression compared to the baseline group (</w:t>
      </w:r>
      <w:proofErr w:type="spellStart"/>
      <w:r>
        <w:t>Sundquist</w:t>
      </w:r>
      <w:proofErr w:type="spellEnd"/>
      <w:r>
        <w:t xml:space="preserve">, Frank, &amp; </w:t>
      </w:r>
      <w:proofErr w:type="spellStart"/>
      <w:r>
        <w:t>Sundquist</w:t>
      </w:r>
      <w:proofErr w:type="spellEnd"/>
      <w:r>
        <w:t xml:space="preserve">; 2004). Furthermore, </w:t>
      </w:r>
      <w:r w:rsidRPr="00C918F6">
        <w:rPr>
          <w:noProof/>
        </w:rPr>
        <w:t xml:space="preserve">Pedersen and Mortensen (2001) found that alongside the number of the inhabitants in a particular area, the effect of urbanicity on the risk for schizophrenia was also affected by the accumulated number of years spent in urban </w:t>
      </w:r>
      <w:r>
        <w:rPr>
          <w:noProof/>
        </w:rPr>
        <w:t>versus</w:t>
      </w:r>
      <w:r w:rsidRPr="00C918F6">
        <w:rPr>
          <w:noProof/>
        </w:rPr>
        <w:t xml:space="preserve"> non-urban area during upbringing.</w:t>
      </w:r>
      <w:r>
        <w:rPr>
          <w:noProof/>
        </w:rPr>
        <w:t xml:space="preserve"> People who lived in the urban area during their first 15 years showed 2.75 fold increased </w:t>
      </w:r>
      <w:r w:rsidRPr="00FE41AD">
        <w:rPr>
          <w:noProof/>
        </w:rPr>
        <w:t>risk</w:t>
      </w:r>
      <w:r>
        <w:rPr>
          <w:noProof/>
        </w:rPr>
        <w:t xml:space="preserve"> of developing schizophrenia (Pederson &amp; Mortensen, 2001). </w:t>
      </w:r>
    </w:p>
    <w:p w14:paraId="6C82EB98" w14:textId="090913CF" w:rsidR="004106FB" w:rsidRDefault="004106FB" w:rsidP="004106FB">
      <w:pPr>
        <w:ind w:firstLine="0"/>
        <w:rPr>
          <w:noProof/>
        </w:rPr>
      </w:pPr>
      <w:r>
        <w:tab/>
        <w:t xml:space="preserve">The effect of </w:t>
      </w:r>
      <w:proofErr w:type="spellStart"/>
      <w:r>
        <w:t>urbanicity</w:t>
      </w:r>
      <w:proofErr w:type="spellEnd"/>
      <w:r>
        <w:t xml:space="preserve"> on the prevalence of psychosis </w:t>
      </w:r>
      <w:r w:rsidR="002966B8">
        <w:t>is further</w:t>
      </w:r>
      <w:r w:rsidRPr="00C918F6">
        <w:rPr>
          <w:noProof/>
        </w:rPr>
        <w:t xml:space="preserve"> supported</w:t>
      </w:r>
      <w:r>
        <w:t xml:space="preserve"> by a meta-analysis that includes epidemiological studies with </w:t>
      </w:r>
      <w:r w:rsidRPr="00D16178">
        <w:rPr>
          <w:noProof/>
        </w:rPr>
        <w:t>a predominantly</w:t>
      </w:r>
      <w:r>
        <w:t xml:space="preserve"> European population (</w:t>
      </w:r>
      <w:proofErr w:type="spellStart"/>
      <w:r>
        <w:t>Vassos</w:t>
      </w:r>
      <w:proofErr w:type="spellEnd"/>
      <w:r>
        <w:t xml:space="preserve">, Pedersen, Murray, Collier, &amp; Lewis, 2012). </w:t>
      </w:r>
      <w:r w:rsidRPr="00D16178">
        <w:rPr>
          <w:noProof/>
        </w:rPr>
        <w:t>When stri</w:t>
      </w:r>
      <w:r>
        <w:rPr>
          <w:noProof/>
        </w:rPr>
        <w:t xml:space="preserve">ct criteria </w:t>
      </w:r>
      <w:r w:rsidRPr="00D16178">
        <w:rPr>
          <w:noProof/>
        </w:rPr>
        <w:t>w</w:t>
      </w:r>
      <w:r>
        <w:rPr>
          <w:noProof/>
        </w:rPr>
        <w:t xml:space="preserve">ere applied to define schizophrenia and urbanicity, </w:t>
      </w:r>
      <w:r w:rsidRPr="00D16178">
        <w:rPr>
          <w:noProof/>
        </w:rPr>
        <w:t>the estimated pooled Odd Ratio (OR) for schizophrenia was 2.37. A</w:t>
      </w:r>
      <w:r>
        <w:rPr>
          <w:noProof/>
        </w:rPr>
        <w:t xml:space="preserve">n odd ratio of 2.38 </w:t>
      </w:r>
      <w:r w:rsidRPr="00D16178">
        <w:rPr>
          <w:noProof/>
        </w:rPr>
        <w:t>was found</w:t>
      </w:r>
      <w:r>
        <w:t xml:space="preserve"> </w:t>
      </w:r>
      <w:r>
        <w:rPr>
          <w:noProof/>
        </w:rPr>
        <w:t xml:space="preserve">when </w:t>
      </w:r>
      <w:r w:rsidRPr="00D16178">
        <w:rPr>
          <w:noProof/>
        </w:rPr>
        <w:t>broader</w:t>
      </w:r>
      <w:r>
        <w:t xml:space="preserve"> definition psychosis, </w:t>
      </w:r>
      <w:proofErr w:type="spellStart"/>
      <w:r>
        <w:t>urbanicity</w:t>
      </w:r>
      <w:proofErr w:type="spellEnd"/>
      <w:r>
        <w:t xml:space="preserve"> (place of residence, population size, population </w:t>
      </w:r>
      <w:r w:rsidRPr="00D16178">
        <w:rPr>
          <w:noProof/>
        </w:rPr>
        <w:t>density)</w:t>
      </w:r>
      <w:r>
        <w:rPr>
          <w:noProof/>
        </w:rPr>
        <w:t>, and time of exposure (</w:t>
      </w:r>
      <w:r w:rsidRPr="00D16178">
        <w:rPr>
          <w:noProof/>
        </w:rPr>
        <w:t>during the</w:t>
      </w:r>
      <w:r>
        <w:rPr>
          <w:noProof/>
        </w:rPr>
        <w:t xml:space="preserve"> birth, upbringing, and </w:t>
      </w:r>
      <w:r w:rsidRPr="00FE41AD">
        <w:rPr>
          <w:noProof/>
        </w:rPr>
        <w:t>onset</w:t>
      </w:r>
      <w:r>
        <w:rPr>
          <w:noProof/>
        </w:rPr>
        <w:t xml:space="preserve"> of illness) were applied to include more studies for the analysis (Vassos et al., 2012).</w:t>
      </w:r>
    </w:p>
    <w:p w14:paraId="75952140" w14:textId="566CB523" w:rsidR="004106FB" w:rsidRPr="00D16178" w:rsidRDefault="004106FB" w:rsidP="004106FB">
      <w:pPr>
        <w:ind w:firstLine="0"/>
        <w:rPr>
          <w:noProof/>
        </w:rPr>
      </w:pPr>
      <w:r>
        <w:rPr>
          <w:noProof/>
        </w:rPr>
        <w:tab/>
      </w:r>
      <w:r w:rsidRPr="00D16178">
        <w:rPr>
          <w:noProof/>
        </w:rPr>
        <w:t>The effect of urbanicity was not only related to the diagnosis of psychotic disorder, but also to the symptom</w:t>
      </w:r>
      <w:r>
        <w:rPr>
          <w:noProof/>
        </w:rPr>
        <w:t>s of psychosis (</w:t>
      </w:r>
      <w:r w:rsidR="00FC3921">
        <w:rPr>
          <w:noProof/>
        </w:rPr>
        <w:t>v</w:t>
      </w:r>
      <w:r w:rsidR="00FC3921" w:rsidRPr="00D16178">
        <w:rPr>
          <w:noProof/>
        </w:rPr>
        <w:t xml:space="preserve">an </w:t>
      </w:r>
      <w:r w:rsidRPr="00D16178">
        <w:rPr>
          <w:noProof/>
        </w:rPr>
        <w:t>Os, Hanssen, Bijl, &amp; Vollebergh, 2001</w:t>
      </w:r>
      <w:r>
        <w:rPr>
          <w:noProof/>
        </w:rPr>
        <w:t>). An epidemiologic</w:t>
      </w:r>
      <w:r w:rsidR="002966B8">
        <w:rPr>
          <w:noProof/>
        </w:rPr>
        <w:t>al</w:t>
      </w:r>
      <w:r w:rsidRPr="00D16178">
        <w:rPr>
          <w:noProof/>
        </w:rPr>
        <w:t xml:space="preserve"> study </w:t>
      </w:r>
      <w:r w:rsidR="00A42689">
        <w:rPr>
          <w:noProof/>
        </w:rPr>
        <w:t xml:space="preserve">using a sample from the </w:t>
      </w:r>
      <w:r w:rsidRPr="00D16178">
        <w:rPr>
          <w:noProof/>
        </w:rPr>
        <w:t>Netherland</w:t>
      </w:r>
      <w:r w:rsidR="00A42689">
        <w:rPr>
          <w:noProof/>
        </w:rPr>
        <w:t>s</w:t>
      </w:r>
      <w:r w:rsidRPr="00D16178">
        <w:rPr>
          <w:noProof/>
        </w:rPr>
        <w:t xml:space="preserve"> </w:t>
      </w:r>
      <w:r w:rsidR="00A42689">
        <w:rPr>
          <w:noProof/>
        </w:rPr>
        <w:t>shows</w:t>
      </w:r>
      <w:r>
        <w:rPr>
          <w:noProof/>
        </w:rPr>
        <w:t xml:space="preserve"> that lifetime </w:t>
      </w:r>
      <w:r w:rsidRPr="00D16178">
        <w:rPr>
          <w:noProof/>
        </w:rPr>
        <w:t>prevalence of the</w:t>
      </w:r>
      <w:r>
        <w:rPr>
          <w:noProof/>
        </w:rPr>
        <w:t xml:space="preserve"> DSM</w:t>
      </w:r>
      <w:r w:rsidRPr="00D16178">
        <w:rPr>
          <w:noProof/>
        </w:rPr>
        <w:t xml:space="preserve"> diagnosis of psyc</w:t>
      </w:r>
      <w:r>
        <w:rPr>
          <w:noProof/>
        </w:rPr>
        <w:t xml:space="preserve">hotic disorder, </w:t>
      </w:r>
      <w:r w:rsidRPr="00D16178">
        <w:rPr>
          <w:noProof/>
        </w:rPr>
        <w:t>rating</w:t>
      </w:r>
      <w:r>
        <w:rPr>
          <w:noProof/>
        </w:rPr>
        <w:t xml:space="preserve"> of delusions </w:t>
      </w:r>
      <w:r w:rsidRPr="00D16178">
        <w:rPr>
          <w:noProof/>
        </w:rPr>
        <w:t>and/or</w:t>
      </w:r>
      <w:r>
        <w:rPr>
          <w:noProof/>
        </w:rPr>
        <w:t xml:space="preserve"> hallucination, clinician-assessed psychotic symptoms, and rating of psychosis-like symptoms increased in parallel with the level of population density (</w:t>
      </w:r>
      <w:r w:rsidR="00FC3921">
        <w:rPr>
          <w:noProof/>
        </w:rPr>
        <w:t xml:space="preserve">van </w:t>
      </w:r>
      <w:r>
        <w:rPr>
          <w:noProof/>
        </w:rPr>
        <w:t xml:space="preserve">Os et al., 2001). There was a </w:t>
      </w:r>
      <w:r w:rsidRPr="00D16178">
        <w:rPr>
          <w:noProof/>
        </w:rPr>
        <w:t>negl</w:t>
      </w:r>
      <w:r>
        <w:rPr>
          <w:noProof/>
        </w:rPr>
        <w:t>ig</w:t>
      </w:r>
      <w:r w:rsidRPr="00D16178">
        <w:rPr>
          <w:noProof/>
        </w:rPr>
        <w:t>ible</w:t>
      </w:r>
      <w:r>
        <w:rPr>
          <w:noProof/>
        </w:rPr>
        <w:t xml:space="preserve"> change i</w:t>
      </w:r>
      <w:r w:rsidRPr="00D16178">
        <w:rPr>
          <w:noProof/>
        </w:rPr>
        <w:t>n</w:t>
      </w:r>
      <w:r>
        <w:rPr>
          <w:noProof/>
        </w:rPr>
        <w:t xml:space="preserve"> the parameter </w:t>
      </w:r>
      <w:r w:rsidRPr="00D16178">
        <w:rPr>
          <w:noProof/>
        </w:rPr>
        <w:t xml:space="preserve">when </w:t>
      </w:r>
      <w:r w:rsidRPr="00FE41AD">
        <w:rPr>
          <w:noProof/>
        </w:rPr>
        <w:t>adjustment</w:t>
      </w:r>
      <w:r>
        <w:rPr>
          <w:noProof/>
        </w:rPr>
        <w:t xml:space="preserve"> for age, sex, level of education, and country of </w:t>
      </w:r>
      <w:r w:rsidRPr="00D16178">
        <w:rPr>
          <w:noProof/>
        </w:rPr>
        <w:t>birth of</w:t>
      </w:r>
      <w:r>
        <w:rPr>
          <w:noProof/>
        </w:rPr>
        <w:t xml:space="preserve"> subject and parents </w:t>
      </w:r>
      <w:r w:rsidRPr="00D16178">
        <w:rPr>
          <w:noProof/>
        </w:rPr>
        <w:t>was made</w:t>
      </w:r>
      <w:r>
        <w:rPr>
          <w:noProof/>
        </w:rPr>
        <w:t xml:space="preserve">. Moreover, community level of </w:t>
      </w:r>
      <w:r w:rsidRPr="00D16178">
        <w:rPr>
          <w:noProof/>
        </w:rPr>
        <w:t xml:space="preserve">psychotic symptoms </w:t>
      </w:r>
      <w:r w:rsidRPr="00FE41AD">
        <w:rPr>
          <w:noProof/>
        </w:rPr>
        <w:t>were</w:t>
      </w:r>
      <w:r w:rsidRPr="00D16178">
        <w:rPr>
          <w:noProof/>
        </w:rPr>
        <w:t xml:space="preserve"> strongly correlated with </w:t>
      </w:r>
      <w:r w:rsidRPr="00FE41AD">
        <w:rPr>
          <w:noProof/>
        </w:rPr>
        <w:t>diagnosis</w:t>
      </w:r>
      <w:r w:rsidRPr="00D16178">
        <w:rPr>
          <w:noProof/>
        </w:rPr>
        <w:t xml:space="preserve"> of psychotic disor</w:t>
      </w:r>
      <w:r>
        <w:rPr>
          <w:noProof/>
        </w:rPr>
        <w:t>der at all level of urbanicity, suggesting that urban environment was not only associated with increased level of psychotic disorders but also to the increased level of psychosis susceptibility (</w:t>
      </w:r>
      <w:r w:rsidR="00FC3921">
        <w:rPr>
          <w:noProof/>
        </w:rPr>
        <w:t>van O</w:t>
      </w:r>
      <w:r w:rsidRPr="00FE41AD">
        <w:rPr>
          <w:noProof/>
        </w:rPr>
        <w:t>s</w:t>
      </w:r>
      <w:r>
        <w:rPr>
          <w:noProof/>
        </w:rPr>
        <w:t xml:space="preserve"> et al., 2001). </w:t>
      </w:r>
    </w:p>
    <w:p w14:paraId="752977FA" w14:textId="77777777" w:rsidR="004106FB" w:rsidRDefault="004106FB" w:rsidP="004106FB">
      <w:pPr>
        <w:ind w:firstLine="0"/>
        <w:rPr>
          <w:noProof/>
        </w:rPr>
      </w:pPr>
      <w:r>
        <w:rPr>
          <w:noProof/>
        </w:rPr>
        <w:tab/>
      </w:r>
      <w:r w:rsidRPr="00D16178">
        <w:rPr>
          <w:noProof/>
        </w:rPr>
        <w:t>The effect of urbanicity was also evidenced outside developed countries and Western culture where the urban environment may have different physical components and social exposures. A study in Uganda with young adult sample (18-30 years old) examined the relationship between urbanicity, which was defined as the place of birth (urban, semi-urban, and rural), and lifetime delusional ideation and symptoms of psychosis, depression, and anxiety during the past weeks (Lundberg, Cantor-Graae, Rukundo, Ashaba, &amp; Ostergren, 2009).</w:t>
      </w:r>
      <w:r>
        <w:rPr>
          <w:noProof/>
        </w:rPr>
        <w:t xml:space="preserve"> The study found that compare</w:t>
      </w:r>
      <w:r w:rsidR="0085456F">
        <w:rPr>
          <w:noProof/>
        </w:rPr>
        <w:t>d</w:t>
      </w:r>
      <w:r>
        <w:rPr>
          <w:noProof/>
        </w:rPr>
        <w:t xml:space="preserve"> to rural birth, urban birth was associated with more lifetime delusional ideation experience, especially with grandiosity, as well as more recent symptoms of psychosis, depres</w:t>
      </w:r>
      <w:r w:rsidRPr="00B62CF7">
        <w:rPr>
          <w:noProof/>
        </w:rPr>
        <w:t>sion</w:t>
      </w:r>
      <w:r>
        <w:rPr>
          <w:noProof/>
        </w:rPr>
        <w:t xml:space="preserve">, </w:t>
      </w:r>
      <w:r w:rsidRPr="00B62CF7">
        <w:rPr>
          <w:noProof/>
        </w:rPr>
        <w:t>and</w:t>
      </w:r>
      <w:r>
        <w:rPr>
          <w:noProof/>
        </w:rPr>
        <w:t xml:space="preserve"> anxiety even after </w:t>
      </w:r>
      <w:r w:rsidRPr="00B62CF7">
        <w:rPr>
          <w:noProof/>
        </w:rPr>
        <w:t>bei</w:t>
      </w:r>
      <w:r>
        <w:rPr>
          <w:noProof/>
        </w:rPr>
        <w:t xml:space="preserve">ng </w:t>
      </w:r>
      <w:r w:rsidRPr="00B62CF7">
        <w:rPr>
          <w:noProof/>
        </w:rPr>
        <w:t>adjusted</w:t>
      </w:r>
      <w:r>
        <w:rPr>
          <w:noProof/>
        </w:rPr>
        <w:t xml:space="preserve"> for age, gender, and education (Lundberg et al., 2009). Another study with </w:t>
      </w:r>
      <w:r w:rsidRPr="00FE41AD">
        <w:rPr>
          <w:noProof/>
        </w:rPr>
        <w:t>young</w:t>
      </w:r>
      <w:r>
        <w:rPr>
          <w:noProof/>
        </w:rPr>
        <w:t xml:space="preserve"> adult male sample (18-34 years old) in China </w:t>
      </w:r>
      <w:r w:rsidRPr="000F6A3F">
        <w:rPr>
          <w:noProof/>
        </w:rPr>
        <w:t>investigated</w:t>
      </w:r>
      <w:r>
        <w:rPr>
          <w:noProof/>
        </w:rPr>
        <w:t xml:space="preserve"> whether urbanicity (urban birth and current living), work </w:t>
      </w:r>
      <w:r w:rsidRPr="00FE41AD">
        <w:rPr>
          <w:noProof/>
        </w:rPr>
        <w:t>migrancy</w:t>
      </w:r>
      <w:r>
        <w:rPr>
          <w:noProof/>
        </w:rPr>
        <w:t xml:space="preserve">, and residential stability related to prevalence and severity of psychotic experiences (PEs; </w:t>
      </w:r>
      <w:r w:rsidRPr="00D16178">
        <w:rPr>
          <w:noProof/>
        </w:rPr>
        <w:t>Coid,</w:t>
      </w:r>
      <w:r>
        <w:rPr>
          <w:noProof/>
        </w:rPr>
        <w:t xml:space="preserve"> et al., 2017). The study found that lower level of PEs (prevalence of 1 or more PEs) was not associated with urban birth, current living, or </w:t>
      </w:r>
      <w:r w:rsidRPr="00FE41AD">
        <w:rPr>
          <w:noProof/>
        </w:rPr>
        <w:t>migrancy</w:t>
      </w:r>
      <w:r>
        <w:rPr>
          <w:noProof/>
        </w:rPr>
        <w:t xml:space="preserve"> but associated with residential stability in which sample who stayed longer associated with lower PEs. Meanwhile, </w:t>
      </w:r>
      <w:r w:rsidRPr="00FE41AD">
        <w:rPr>
          <w:noProof/>
        </w:rPr>
        <w:t>prevalence</w:t>
      </w:r>
      <w:r>
        <w:rPr>
          <w:noProof/>
        </w:rPr>
        <w:t xml:space="preserve"> of 3 or more PEs </w:t>
      </w:r>
      <w:r w:rsidRPr="00D16178">
        <w:rPr>
          <w:noProof/>
        </w:rPr>
        <w:t>was related</w:t>
      </w:r>
      <w:r>
        <w:rPr>
          <w:noProof/>
        </w:rPr>
        <w:t xml:space="preserve"> with urban birth, current living status, and residential stability. In Indonesia, a study has been conducted to examine </w:t>
      </w:r>
      <w:r w:rsidRPr="00670611">
        <w:rPr>
          <w:noProof/>
        </w:rPr>
        <w:t>the</w:t>
      </w:r>
      <w:r>
        <w:rPr>
          <w:noProof/>
        </w:rPr>
        <w:t xml:space="preserve"> effect of urban-rural migration on </w:t>
      </w:r>
      <w:r w:rsidRPr="00FE41AD">
        <w:rPr>
          <w:noProof/>
        </w:rPr>
        <w:t>psychological</w:t>
      </w:r>
      <w:r>
        <w:rPr>
          <w:noProof/>
        </w:rPr>
        <w:t xml:space="preserve"> problem (Lu, 2010) which found that moving from rural to </w:t>
      </w:r>
      <w:r w:rsidRPr="00FE41AD">
        <w:rPr>
          <w:noProof/>
        </w:rPr>
        <w:t>urban</w:t>
      </w:r>
      <w:r>
        <w:rPr>
          <w:noProof/>
        </w:rPr>
        <w:t xml:space="preserve"> area increased participants’ experience of depressive symptoms. Reduced social support was suggested to </w:t>
      </w:r>
      <w:r w:rsidRPr="00D16178">
        <w:rPr>
          <w:noProof/>
        </w:rPr>
        <w:t>be</w:t>
      </w:r>
      <w:r>
        <w:rPr>
          <w:noProof/>
        </w:rPr>
        <w:t xml:space="preserve"> the reason on why the effect was </w:t>
      </w:r>
      <w:r w:rsidRPr="00D16178">
        <w:rPr>
          <w:noProof/>
        </w:rPr>
        <w:t>observed</w:t>
      </w:r>
      <w:r>
        <w:rPr>
          <w:noProof/>
        </w:rPr>
        <w:t xml:space="preserve"> only in a </w:t>
      </w:r>
      <w:r w:rsidRPr="00D16178">
        <w:rPr>
          <w:noProof/>
        </w:rPr>
        <w:t>group</w:t>
      </w:r>
      <w:r>
        <w:rPr>
          <w:noProof/>
        </w:rPr>
        <w:t xml:space="preserve"> of migrants who moved alone, but not in the group who moved with family members. </w:t>
      </w:r>
    </w:p>
    <w:p w14:paraId="52ECA908" w14:textId="77777777" w:rsidR="004106FB" w:rsidRPr="0021611B" w:rsidRDefault="004106FB" w:rsidP="004106FB">
      <w:pPr>
        <w:ind w:firstLine="0"/>
        <w:rPr>
          <w:rFonts w:ascii="Times New Roman" w:hAnsi="Times New Roman" w:cs="Times New Roman"/>
        </w:rPr>
      </w:pPr>
      <w:r>
        <w:tab/>
      </w:r>
      <w:r w:rsidRPr="00FE41AD">
        <w:t xml:space="preserve">However, we do not know why </w:t>
      </w:r>
      <w:r w:rsidRPr="00FE41AD">
        <w:rPr>
          <w:rFonts w:ascii="Times New Roman" w:hAnsi="Times New Roman" w:cs="Times New Roman"/>
        </w:rPr>
        <w:t xml:space="preserve">rates of mental disorders between urban </w:t>
      </w:r>
      <w:r w:rsidRPr="00FE41AD">
        <w:rPr>
          <w:rFonts w:ascii="Times New Roman" w:hAnsi="Times New Roman" w:cs="Times New Roman"/>
          <w:noProof/>
        </w:rPr>
        <w:t>vs</w:t>
      </w:r>
      <w:r w:rsidRPr="00FE41AD">
        <w:rPr>
          <w:rFonts w:ascii="Times New Roman" w:hAnsi="Times New Roman" w:cs="Times New Roman"/>
        </w:rPr>
        <w:t xml:space="preserve"> non-urban dwellers differ. There are several possible explanations. First, the medical coverage in urban areas </w:t>
      </w:r>
      <w:r w:rsidRPr="00FE41AD">
        <w:rPr>
          <w:rFonts w:ascii="Times New Roman" w:hAnsi="Times New Roman" w:cs="Times New Roman"/>
          <w:noProof/>
        </w:rPr>
        <w:t>are</w:t>
      </w:r>
      <w:r w:rsidRPr="00FE41AD">
        <w:rPr>
          <w:rFonts w:ascii="Times New Roman" w:hAnsi="Times New Roman" w:cs="Times New Roman"/>
        </w:rPr>
        <w:t xml:space="preserve"> better. </w:t>
      </w:r>
      <w:r w:rsidRPr="00FE41AD">
        <w:rPr>
          <w:rFonts w:ascii="Times New Roman" w:hAnsi="Times New Roman" w:cs="Times New Roman"/>
          <w:noProof/>
        </w:rPr>
        <w:t>This</w:t>
      </w:r>
      <w:r w:rsidRPr="00FE41AD">
        <w:rPr>
          <w:rFonts w:ascii="Times New Roman" w:hAnsi="Times New Roman" w:cs="Times New Roman"/>
        </w:rPr>
        <w:t xml:space="preserve"> means that sufferers of mental disorders are not </w:t>
      </w:r>
      <w:r w:rsidRPr="00FE41AD">
        <w:rPr>
          <w:rFonts w:ascii="Times New Roman" w:hAnsi="Times New Roman" w:cs="Times New Roman"/>
          <w:noProof/>
        </w:rPr>
        <w:t>really</w:t>
      </w:r>
      <w:r w:rsidRPr="00FE41AD">
        <w:rPr>
          <w:rFonts w:ascii="Times New Roman" w:hAnsi="Times New Roman" w:cs="Times New Roman"/>
        </w:rPr>
        <w:t xml:space="preserve"> higher in urban areas in comparison to non-urban areas, but they are just detected and diagnosed better in urban areas. One consequence of this is that the rates of mental disorders symptoms between urban </w:t>
      </w:r>
      <w:r w:rsidRPr="00FE41AD">
        <w:rPr>
          <w:rFonts w:ascii="Times New Roman" w:hAnsi="Times New Roman" w:cs="Times New Roman"/>
          <w:noProof/>
        </w:rPr>
        <w:t>vs</w:t>
      </w:r>
      <w:r w:rsidRPr="00FE41AD">
        <w:rPr>
          <w:rFonts w:ascii="Times New Roman" w:hAnsi="Times New Roman" w:cs="Times New Roman"/>
        </w:rPr>
        <w:t xml:space="preserve"> non-urban dwellers should not differ. Second, there </w:t>
      </w:r>
      <w:r w:rsidRPr="00FE41AD">
        <w:rPr>
          <w:rFonts w:ascii="Times New Roman" w:hAnsi="Times New Roman" w:cs="Times New Roman"/>
          <w:noProof/>
        </w:rPr>
        <w:t>is</w:t>
      </w:r>
      <w:r w:rsidRPr="00FE41AD">
        <w:rPr>
          <w:rFonts w:ascii="Times New Roman" w:hAnsi="Times New Roman" w:cs="Times New Roman"/>
        </w:rPr>
        <w:t xml:space="preserve"> higher rates of people with mental disorders among urban dwellers because there </w:t>
      </w:r>
      <w:r w:rsidRPr="00FE41AD">
        <w:rPr>
          <w:rFonts w:ascii="Times New Roman" w:hAnsi="Times New Roman" w:cs="Times New Roman"/>
          <w:noProof/>
        </w:rPr>
        <w:t>actually</w:t>
      </w:r>
      <w:r w:rsidRPr="00FE41AD">
        <w:rPr>
          <w:rFonts w:ascii="Times New Roman" w:hAnsi="Times New Roman" w:cs="Times New Roman"/>
        </w:rPr>
        <w:t xml:space="preserve"> are </w:t>
      </w:r>
      <w:r w:rsidRPr="00FE41AD">
        <w:rPr>
          <w:rFonts w:ascii="Times New Roman" w:hAnsi="Times New Roman" w:cs="Times New Roman"/>
          <w:noProof/>
        </w:rPr>
        <w:t>higher</w:t>
      </w:r>
      <w:r w:rsidRPr="00FE41AD">
        <w:rPr>
          <w:rFonts w:ascii="Times New Roman" w:hAnsi="Times New Roman" w:cs="Times New Roman"/>
        </w:rPr>
        <w:t xml:space="preserve"> number of people with </w:t>
      </w:r>
      <w:r w:rsidRPr="00FE41AD">
        <w:rPr>
          <w:rFonts w:ascii="Times New Roman" w:hAnsi="Times New Roman" w:cs="Times New Roman"/>
          <w:noProof/>
        </w:rPr>
        <w:t>mental</w:t>
      </w:r>
      <w:r w:rsidRPr="00FE41AD">
        <w:rPr>
          <w:rFonts w:ascii="Times New Roman" w:hAnsi="Times New Roman" w:cs="Times New Roman"/>
        </w:rPr>
        <w:t xml:space="preserve"> disorder because common risk factors of mental disorders are higher in urban areas. </w:t>
      </w:r>
      <w:r w:rsidRPr="00FE41AD">
        <w:rPr>
          <w:rFonts w:ascii="Times New Roman" w:hAnsi="Times New Roman" w:cs="Times New Roman"/>
          <w:noProof/>
        </w:rPr>
        <w:t>This should be reflected by the observation</w:t>
      </w:r>
      <w:r w:rsidRPr="00FE41AD">
        <w:rPr>
          <w:rFonts w:ascii="Times New Roman" w:hAnsi="Times New Roman" w:cs="Times New Roman"/>
        </w:rPr>
        <w:t xml:space="preserve"> that levels of mental disorder symptoms and common risk factors are higher in urban areas. Third, there is </w:t>
      </w:r>
      <w:r w:rsidRPr="00FE41AD">
        <w:rPr>
          <w:rFonts w:ascii="Times New Roman" w:hAnsi="Times New Roman" w:cs="Times New Roman"/>
          <w:noProof/>
        </w:rPr>
        <w:t>higher</w:t>
      </w:r>
      <w:r w:rsidRPr="00FE41AD">
        <w:rPr>
          <w:rFonts w:ascii="Times New Roman" w:hAnsi="Times New Roman" w:cs="Times New Roman"/>
        </w:rPr>
        <w:t xml:space="preserve"> number of people with </w:t>
      </w:r>
      <w:r w:rsidRPr="00FE41AD">
        <w:rPr>
          <w:rFonts w:ascii="Times New Roman" w:hAnsi="Times New Roman" w:cs="Times New Roman"/>
          <w:noProof/>
        </w:rPr>
        <w:t>mental</w:t>
      </w:r>
      <w:r w:rsidRPr="00FE41AD">
        <w:rPr>
          <w:rFonts w:ascii="Times New Roman" w:hAnsi="Times New Roman" w:cs="Times New Roman"/>
        </w:rPr>
        <w:t xml:space="preserve"> disorder in urban areas, but this is not attributable to common risk factors </w:t>
      </w:r>
      <w:r w:rsidRPr="00A433E0">
        <w:rPr>
          <w:rFonts w:ascii="Times New Roman" w:hAnsi="Times New Roman" w:cs="Times New Roman"/>
          <w:noProof/>
        </w:rPr>
        <w:t>of</w:t>
      </w:r>
      <w:r w:rsidRPr="00FE41AD">
        <w:rPr>
          <w:rFonts w:ascii="Times New Roman" w:hAnsi="Times New Roman" w:cs="Times New Roman"/>
        </w:rPr>
        <w:t xml:space="preserve"> mental disorders. Thus, to examine possible </w:t>
      </w:r>
      <w:r w:rsidRPr="00FE41AD">
        <w:rPr>
          <w:rFonts w:ascii="Times New Roman" w:hAnsi="Times New Roman" w:cs="Times New Roman"/>
          <w:noProof/>
        </w:rPr>
        <w:t>explan</w:t>
      </w:r>
      <w:r w:rsidR="00FE41AD" w:rsidRPr="00FE41AD">
        <w:rPr>
          <w:rFonts w:ascii="Times New Roman" w:hAnsi="Times New Roman" w:cs="Times New Roman"/>
          <w:noProof/>
        </w:rPr>
        <w:t>a</w:t>
      </w:r>
      <w:r w:rsidRPr="00FE41AD">
        <w:rPr>
          <w:rFonts w:ascii="Times New Roman" w:hAnsi="Times New Roman" w:cs="Times New Roman"/>
          <w:noProof/>
        </w:rPr>
        <w:t>tions</w:t>
      </w:r>
      <w:r w:rsidRPr="00FE41AD">
        <w:rPr>
          <w:rFonts w:ascii="Times New Roman" w:hAnsi="Times New Roman" w:cs="Times New Roman"/>
        </w:rPr>
        <w:t xml:space="preserve"> above the present study aims to compare participants’ mental health-risk factors and symptoms based on their area of residence. Specifically, we hypothesized that participants living in the </w:t>
      </w:r>
      <w:r w:rsidRPr="00FE41AD">
        <w:rPr>
          <w:rFonts w:ascii="Times New Roman" w:hAnsi="Times New Roman" w:cs="Times New Roman"/>
          <w:noProof/>
        </w:rPr>
        <w:t>urban</w:t>
      </w:r>
      <w:r w:rsidRPr="00FE41AD">
        <w:rPr>
          <w:rFonts w:ascii="Times New Roman" w:hAnsi="Times New Roman" w:cs="Times New Roman"/>
        </w:rPr>
        <w:t xml:space="preserve"> and non-urban area would show differences in a)</w:t>
      </w:r>
      <w:r w:rsidR="00850000">
        <w:rPr>
          <w:rFonts w:ascii="Times New Roman" w:hAnsi="Times New Roman" w:cs="Times New Roman"/>
        </w:rPr>
        <w:t xml:space="preserve"> </w:t>
      </w:r>
      <w:r w:rsidR="00850000" w:rsidRPr="00FE41AD">
        <w:rPr>
          <w:rFonts w:ascii="Times New Roman" w:hAnsi="Times New Roman" w:cs="Times New Roman"/>
        </w:rPr>
        <w:t xml:space="preserve">common risk-factors such as loneliness, bullying victim experience, child abuse </w:t>
      </w:r>
      <w:r w:rsidR="00850000">
        <w:rPr>
          <w:rFonts w:ascii="Times New Roman" w:hAnsi="Times New Roman" w:cs="Times New Roman"/>
        </w:rPr>
        <w:t>experience, and negative schema</w:t>
      </w:r>
      <w:r w:rsidRPr="00FE41AD">
        <w:rPr>
          <w:rFonts w:ascii="Times New Roman" w:hAnsi="Times New Roman" w:cs="Times New Roman"/>
        </w:rPr>
        <w:t>; b)</w:t>
      </w:r>
      <w:r w:rsidR="00850000">
        <w:rPr>
          <w:rFonts w:ascii="Times New Roman" w:hAnsi="Times New Roman" w:cs="Times New Roman"/>
        </w:rPr>
        <w:t xml:space="preserve"> </w:t>
      </w:r>
      <w:r w:rsidR="00850000" w:rsidRPr="00FE41AD">
        <w:rPr>
          <w:rFonts w:ascii="Times New Roman" w:hAnsi="Times New Roman" w:cs="Times New Roman"/>
        </w:rPr>
        <w:t>symptoms of psychosis, depression, and anxiety</w:t>
      </w:r>
      <w:r w:rsidR="00850000">
        <w:rPr>
          <w:rFonts w:ascii="Times New Roman" w:hAnsi="Times New Roman" w:cs="Times New Roman"/>
        </w:rPr>
        <w:t>.</w:t>
      </w:r>
    </w:p>
    <w:p w14:paraId="5C1D7172" w14:textId="77777777" w:rsidR="00F078E2" w:rsidRPr="00C4138C" w:rsidRDefault="00F078E2" w:rsidP="009C7795">
      <w:pPr>
        <w:pStyle w:val="Heading1"/>
      </w:pPr>
      <w:r w:rsidRPr="00C4138C">
        <w:t>2. Method</w:t>
      </w:r>
    </w:p>
    <w:p w14:paraId="7095FE93" w14:textId="77777777" w:rsidR="009C7795" w:rsidRPr="00C4138C" w:rsidRDefault="009C7795" w:rsidP="009C7795">
      <w:pPr>
        <w:pStyle w:val="Heading2"/>
      </w:pPr>
      <w:r w:rsidRPr="00C4138C">
        <w:t>2.1. Participants and Procedure</w:t>
      </w:r>
    </w:p>
    <w:p w14:paraId="45543747" w14:textId="77777777" w:rsidR="009C7795" w:rsidRPr="001255E7" w:rsidRDefault="009C7795" w:rsidP="009C7795">
      <w:r>
        <w:t xml:space="preserve">Participants </w:t>
      </w:r>
      <w:r w:rsidRPr="001323F2">
        <w:rPr>
          <w:noProof/>
        </w:rPr>
        <w:t>were recruited</w:t>
      </w:r>
      <w:r>
        <w:t xml:space="preserve"> as a part of a multi-national study on psychosis risk-factors and psychotic experiences (Jaya, Lincoln, &amp; Ascone, 2016). Participants came from a community sample that covered the continuum of psychotic experiences. </w:t>
      </w:r>
      <w:r w:rsidRPr="00C4138C">
        <w:t xml:space="preserve">Participants were recruited through </w:t>
      </w:r>
      <w:proofErr w:type="spellStart"/>
      <w:r w:rsidRPr="00C4138C">
        <w:t>Crowdflower</w:t>
      </w:r>
      <w:proofErr w:type="spellEnd"/>
      <w:r w:rsidRPr="00C4138C">
        <w:t xml:space="preserve"> </w:t>
      </w:r>
      <w:r>
        <w:t>and other websites, such as</w:t>
      </w:r>
      <w:r w:rsidRPr="00C4138C">
        <w:t xml:space="preserve"> internet forums</w:t>
      </w:r>
      <w:r>
        <w:t xml:space="preserve"> or social networking websites, and were requested </w:t>
      </w:r>
      <w:r w:rsidRPr="00C4138C">
        <w:t xml:space="preserve">to complete an anonymous 30-minute online survey. </w:t>
      </w:r>
      <w:r w:rsidR="00CB5863" w:rsidRPr="00CB5863">
        <w:rPr>
          <w:noProof/>
        </w:rPr>
        <w:t xml:space="preserve">To </w:t>
      </w:r>
      <w:r w:rsidRPr="00CB5863">
        <w:rPr>
          <w:noProof/>
        </w:rPr>
        <w:t>follow</w:t>
      </w:r>
      <w:r>
        <w:t xml:space="preserve"> </w:t>
      </w:r>
      <w:r w:rsidRPr="00C4138C">
        <w:t xml:space="preserve">the sampling method from the </w:t>
      </w:r>
      <w:r w:rsidRPr="00A433E0">
        <w:rPr>
          <w:noProof/>
        </w:rPr>
        <w:t>COMED</w:t>
      </w:r>
      <w:r w:rsidRPr="00C4138C">
        <w:t xml:space="preserve"> study </w:t>
      </w:r>
      <w:r w:rsidRPr="00C4138C">
        <w:fldChar w:fldCharType="begin"/>
      </w:r>
      <w:r w:rsidR="00A666E5">
        <w:instrText xml:space="preserve"> ADDIN ZOTERO_ITEM CSL_CITATION {"citationID":"25mupp6s4v","properties":{"formattedCitation":"(Hanssen, Krabbendam, Vollema, Delespaul, &amp; Van Os, 2006)","plainCitation":"(Hanssen, Krabbendam, Vollema, Delespaul, &amp; Van Os, 2006)"},"citationItems":[{"id":987,"uris":["http://zotero.org/users/1509854/items/55JWQAJT"],"uri":["http://zotero.org/users/1509854/items/55JWQAJT"],"itemData":{"id":987,"type":"article-journal","title":"Evidence for instrument and family-specific variation of subclinical psychosis dimensions in the general population","container-title":"Journal of Abnormal Psychology","page":"5-14","volume":"115","issue":"1","source":"PubMed","abstract":"It is unknown to what degree dimensions of schizotypy (subclinical psychosis) show independent, family-specific variation in the general population. Psychologists administered the Community Assessment of Psychic Experiences, the Structured Interview for Schizotypy-Revised (SIS-R), and the Brief Psychiatric Rating Scale to 257 subjects pertaining to 82 general population families. All 3 instruments showed family-specific variation for positive and negative subclinical psychosis dimensions with between-families proportions of total variance between 10% and 40%. However, only the SIS-R showed family-specific variation of the negative dimension independent of its correlation with the positive dimension. The positive dimension of subclinical psychosis shows familial-specific variation in samples unselected for psychiatric disorder, suggesting dimensional liability in the population. The SIS-R additionally captures family-specific variation in the negative domain.","DOI":"10.1037/0021-843X.115.1.5","ISSN":"0021-843X","note":"PMID: 16492091","journalAbbreviation":"J Abnorm Psychol","language":"eng","author":[{"family":"Hanssen","given":"M."},{"family":"Krabbendam","given":"L."},{"family":"Vollema","given":"M."},{"family":"Delespaul","given":"P."},{"family":"Van Os","given":"J."}],"issued":{"date-parts":[["2006",2]]}}}],"schema":"https://github.com/citation-style-language/schema/raw/master/csl-citation.json"} </w:instrText>
      </w:r>
      <w:r w:rsidRPr="00C4138C">
        <w:fldChar w:fldCharType="separate"/>
      </w:r>
      <w:r w:rsidR="00A666E5" w:rsidRPr="00A666E5">
        <w:rPr>
          <w:rFonts w:cs="Times"/>
        </w:rPr>
        <w:t>(Hanssen, Krabbendam, Vollema, Delespaul, &amp; Van Os, 2006)</w:t>
      </w:r>
      <w:r w:rsidRPr="00C4138C">
        <w:fldChar w:fldCharType="end"/>
      </w:r>
      <w:r w:rsidRPr="00C4138C">
        <w:t>,</w:t>
      </w:r>
      <w:r>
        <w:t xml:space="preserve"> w</w:t>
      </w:r>
      <w:r w:rsidRPr="00C4138C">
        <w:t xml:space="preserve">e </w:t>
      </w:r>
      <w:r>
        <w:t xml:space="preserve">also </w:t>
      </w:r>
      <w:r w:rsidRPr="00C4138C">
        <w:t>advertised our study in internet forums focused on mental disorders,</w:t>
      </w:r>
      <w:r>
        <w:t xml:space="preserve"> </w:t>
      </w:r>
      <w:r w:rsidRPr="00C4138C">
        <w:t xml:space="preserve">particularly schizophrenia, </w:t>
      </w:r>
      <w:r w:rsidRPr="001323F2">
        <w:rPr>
          <w:noProof/>
        </w:rPr>
        <w:t>in order to</w:t>
      </w:r>
      <w:r w:rsidRPr="00C4138C">
        <w:t xml:space="preserve"> </w:t>
      </w:r>
      <w:r w:rsidR="00CB5863" w:rsidRPr="00CB5863">
        <w:rPr>
          <w:noProof/>
        </w:rPr>
        <w:t>have</w:t>
      </w:r>
      <w:r w:rsidRPr="00CB5863">
        <w:rPr>
          <w:noProof/>
        </w:rPr>
        <w:t xml:space="preserve"> a</w:t>
      </w:r>
      <w:r>
        <w:t xml:space="preserve"> sample with</w:t>
      </w:r>
      <w:r w:rsidRPr="00C4138C">
        <w:t xml:space="preserve"> variation reflecting the continuum of psychosis. Participants </w:t>
      </w:r>
      <w:r>
        <w:t xml:space="preserve">who </w:t>
      </w:r>
      <w:r w:rsidRPr="001323F2">
        <w:rPr>
          <w:noProof/>
        </w:rPr>
        <w:t>were recruited</w:t>
      </w:r>
      <w:r w:rsidRPr="00C4138C">
        <w:t xml:space="preserve"> from </w:t>
      </w:r>
      <w:proofErr w:type="spellStart"/>
      <w:r w:rsidRPr="00C4138C">
        <w:t>Crowdflower</w:t>
      </w:r>
      <w:proofErr w:type="spellEnd"/>
      <w:r w:rsidRPr="00C4138C">
        <w:t xml:space="preserve"> received 0.50 US$ </w:t>
      </w:r>
      <w:r>
        <w:t>for completing the survey. The incentive was matched to</w:t>
      </w:r>
      <w:r w:rsidRPr="00C4138C">
        <w:t xml:space="preserve"> the median hourly wage in Amazon </w:t>
      </w:r>
      <w:proofErr w:type="spellStart"/>
      <w:r w:rsidRPr="00C4138C">
        <w:t>MTurk</w:t>
      </w:r>
      <w:proofErr w:type="spellEnd"/>
      <w:r w:rsidRPr="00C4138C">
        <w:t xml:space="preserve"> </w:t>
      </w:r>
      <w:r w:rsidRPr="00C4138C">
        <w:fldChar w:fldCharType="begin"/>
      </w:r>
      <w:r w:rsidR="00A666E5">
        <w:instrText xml:space="preserve"> ADDIN ZOTERO_ITEM CSL_CITATION {"citationID":"vllprl4a6","properties":{"formattedCitation":"(Buhrmester, Kwang, &amp; Gosling, 2011)","plainCitation":"(Buhrmester, Kwang, &amp; Gosling, 2011)"},"citationItems":[{"id":1168,"uris":["http://zotero.org/users/1509854/items/PVKNXD4U"],"uri":["http://zotero.org/users/1509854/items/PVKNXD4U"],"itemData":{"id":1168,"type":"article-journal","title":"Amazon's Mechanical Turk: A new source of inexpensive, yet high-quality, data?","container-title":"Perspectives on Psychological Science","page":"3-5","volume":"6","issue":"1","source":"pps.sagepub.com","abstract":"Amazon’s Mechanical Turk (MTurk) is a relatively new website that contains the major elements required to conduct research: an integrated participant compensation system; a large participant pool; and a streamlined process of study design, participant recruitment, and data collection. In this article, we describe and evaluate the potential contributions of MTurk to psychology and other social sciences. Findings indicate that (a) MTurk participants are slightly more demographically diverse than are standard Internet samples and are significantly more diverse than typical American college samples; (b) participation is affected by compensation rate and task length, but participants can still be recruited rapidly and inexpensively; (c) realistic compensation rates do not affect data quality; and (d) the data obtained are at least as reliable as those obtained via traditional methods. Overall, MTurk can be used to obtain high-quality data inexpensively and rapidly.","DOI":"10.1177/1745691610393980","ISSN":"1745-6916, 1745-6924","journalAbbreviation":"Perspectives on Psychological Science","language":"en","author":[{"family":"Buhrmester","given":"Michael"},{"family":"Kwang","given":"Tracy"},{"family":"Gosling","given":"Samuel D."}],"issued":{"date-parts":[["2011",1,1]]}}}],"schema":"https://github.com/citation-style-language/schema/raw/master/csl-citation.json"} </w:instrText>
      </w:r>
      <w:r w:rsidRPr="00C4138C">
        <w:fldChar w:fldCharType="separate"/>
      </w:r>
      <w:r w:rsidR="00A666E5" w:rsidRPr="00A666E5">
        <w:rPr>
          <w:rFonts w:cs="Times"/>
        </w:rPr>
        <w:t>(Buhrmester, Kwang, &amp; Gosling, 2011)</w:t>
      </w:r>
      <w:r w:rsidRPr="00C4138C">
        <w:fldChar w:fldCharType="end"/>
      </w:r>
      <w:r w:rsidRPr="00C4138C">
        <w:t xml:space="preserve">. Participants recruited from other websites were not given compensation for reasons of data security. Previous studies have shown that </w:t>
      </w:r>
      <w:r w:rsidR="006F0FF1">
        <w:t>using internet survey to collect</w:t>
      </w:r>
      <w:r w:rsidRPr="00C4138C">
        <w:t xml:space="preserve"> self-report dat</w:t>
      </w:r>
      <w:r>
        <w:t xml:space="preserve">a on mental health symptoms </w:t>
      </w:r>
      <w:r w:rsidR="006F0FF1">
        <w:t>is reliable</w:t>
      </w:r>
      <w:r w:rsidRPr="00C4138C">
        <w:t xml:space="preserve"> (e.g. Moritz et al., 2013) and that</w:t>
      </w:r>
      <w:r>
        <w:t xml:space="preserve"> recruiting participants via</w:t>
      </w:r>
      <w:r w:rsidRPr="00C4138C">
        <w:t xml:space="preserve"> crowdsourcing websites produces </w:t>
      </w:r>
      <w:r w:rsidR="00CB5863" w:rsidRPr="00CB5863">
        <w:rPr>
          <w:noProof/>
        </w:rPr>
        <w:t xml:space="preserve">a </w:t>
      </w:r>
      <w:r w:rsidR="006F0FF1" w:rsidRPr="00CB5863">
        <w:rPr>
          <w:noProof/>
        </w:rPr>
        <w:t>sample</w:t>
      </w:r>
      <w:r w:rsidR="006F0FF1">
        <w:t xml:space="preserve"> with heterogeneous demographic data</w:t>
      </w:r>
      <w:r w:rsidRPr="00C4138C">
        <w:t xml:space="preserve"> (</w:t>
      </w:r>
      <w:r w:rsidRPr="001323F2">
        <w:rPr>
          <w:noProof/>
        </w:rPr>
        <w:t>e.g.</w:t>
      </w:r>
      <w:r w:rsidRPr="00C4138C">
        <w:t xml:space="preserve"> Shapiro et al., 2013). </w:t>
      </w:r>
      <w:r>
        <w:t xml:space="preserve">Participants had to be </w:t>
      </w:r>
      <w:r w:rsidR="006F0FF1">
        <w:t>above 18 years old and agree to fill written</w:t>
      </w:r>
      <w:r>
        <w:t xml:space="preserve"> informed consent to be able to participate in the study. This study has been approved by the ethical </w:t>
      </w:r>
      <w:r w:rsidRPr="00CB5863">
        <w:rPr>
          <w:noProof/>
        </w:rPr>
        <w:t>c</w:t>
      </w:r>
      <w:r w:rsidR="00CB5863" w:rsidRPr="00CB5863">
        <w:rPr>
          <w:noProof/>
        </w:rPr>
        <w:t>ommittee</w:t>
      </w:r>
      <w:r>
        <w:t xml:space="preserve"> of the German Psychological Society (DGPs, 119 TL062014_2).</w:t>
      </w:r>
      <w:r w:rsidRPr="00C4138C">
        <w:t xml:space="preserve"> </w:t>
      </w:r>
    </w:p>
    <w:p w14:paraId="4AD96B98" w14:textId="77777777" w:rsidR="009C7795" w:rsidRDefault="009C7795" w:rsidP="009C7795">
      <w:pPr>
        <w:ind w:firstLine="0"/>
      </w:pPr>
      <w:r>
        <w:tab/>
        <w:t>A total number of 844 pa</w:t>
      </w:r>
      <w:r w:rsidR="00CB5863">
        <w:t>rticipants completed the survey</w:t>
      </w:r>
      <w:r>
        <w:t xml:space="preserve"> </w:t>
      </w:r>
      <w:r w:rsidRPr="00CB5863">
        <w:rPr>
          <w:noProof/>
        </w:rPr>
        <w:t>however</w:t>
      </w:r>
      <w:r>
        <w:t xml:space="preserve"> only 832 participants could be used for further analysis due to the missing data on the question a</w:t>
      </w:r>
      <w:r w:rsidR="0087659E">
        <w:t xml:space="preserve">bout </w:t>
      </w:r>
      <w:r w:rsidR="0087659E" w:rsidRPr="0087659E">
        <w:rPr>
          <w:noProof/>
        </w:rPr>
        <w:t>the current</w:t>
      </w:r>
      <w:r w:rsidR="0087659E">
        <w:t xml:space="preserve"> area of residence</w:t>
      </w:r>
      <w:r>
        <w:t xml:space="preserve"> (urban and non-urban). </w:t>
      </w:r>
    </w:p>
    <w:p w14:paraId="12018707" w14:textId="77777777" w:rsidR="009C7795" w:rsidRPr="00C4138C" w:rsidRDefault="009C7795" w:rsidP="009C7795">
      <w:pPr>
        <w:ind w:firstLine="0"/>
      </w:pPr>
    </w:p>
    <w:p w14:paraId="5FA5E518" w14:textId="77777777" w:rsidR="00F078E2" w:rsidRPr="00C4138C" w:rsidRDefault="00F078E2" w:rsidP="009C7795">
      <w:pPr>
        <w:pStyle w:val="Heading2"/>
      </w:pPr>
      <w:r w:rsidRPr="00C4138C">
        <w:t>2.2. Measures</w:t>
      </w:r>
    </w:p>
    <w:p w14:paraId="7A52A37B" w14:textId="77777777" w:rsidR="00F078E2" w:rsidRDefault="00F078E2" w:rsidP="009C7795">
      <w:r w:rsidRPr="001323F2">
        <w:rPr>
          <w:noProof/>
        </w:rPr>
        <w:t>Back-translation procedure and cultural adaption of measures were conducted by native Indonesians</w:t>
      </w:r>
      <w:r w:rsidRPr="00C4138C">
        <w:t xml:space="preserve"> according to guidelines </w:t>
      </w:r>
      <w:r w:rsidRPr="00C4138C">
        <w:fldChar w:fldCharType="begin"/>
      </w:r>
      <w:r w:rsidR="00A666E5">
        <w:instrText xml:space="preserve"> ADDIN ZOTERO_ITEM CSL_CITATION {"citationID":"1r3mpumet3","properties":{"formattedCitation":"(Schmitt &amp; Eid, 2007)","plainCitation":"(Schmitt &amp; Eid, 2007)"},"citationItems":[{"id":1319,"uris":["http://zotero.org/users/1509854/items/BFFVWJC5"],"uri":["http://zotero.org/users/1509854/items/BFFVWJC5"],"itemData":{"id":1319,"type":"article-journal","title":"Richtlinien für die Übersetzung fremdsprachlicher Messinstrumente","container-title":"Diagnostica","page":"1-2","volume":"53","issue":"1","source":"econtent.hogrefe.com (Atypon)","DOI":"10.1026/0012-1924.53.1.1","ISSN":"0012-1924","journalAbbreviation":"Diagnostica","author":[{"family":"Schmitt","given":"Manfred"},{"family":"Eid","given":"Michael"}],"issued":{"date-parts":[["2007",1,1]]}}}],"schema":"https://github.com/citation-style-language/schema/raw/master/csl-citation.json"} </w:instrText>
      </w:r>
      <w:r w:rsidRPr="00C4138C">
        <w:fldChar w:fldCharType="separate"/>
      </w:r>
      <w:r w:rsidR="00A666E5" w:rsidRPr="00A666E5">
        <w:rPr>
          <w:rFonts w:cs="Times"/>
        </w:rPr>
        <w:t>(Schmitt &amp; Eid, 2007)</w:t>
      </w:r>
      <w:r w:rsidRPr="00C4138C">
        <w:fldChar w:fldCharType="end"/>
      </w:r>
      <w:r w:rsidRPr="00C4138C">
        <w:t xml:space="preserve">. A complete description of the scale and scoring procedure </w:t>
      </w:r>
      <w:r w:rsidR="0096398A">
        <w:t>is</w:t>
      </w:r>
      <w:r w:rsidRPr="00C4138C">
        <w:t xml:space="preserve"> available from the corresponding author. </w:t>
      </w:r>
    </w:p>
    <w:p w14:paraId="4F5696C0" w14:textId="77777777" w:rsidR="008264E5" w:rsidRDefault="008264E5" w:rsidP="009C7795"/>
    <w:p w14:paraId="47E22156" w14:textId="77777777" w:rsidR="00FE41AD" w:rsidRDefault="00FE41AD" w:rsidP="009C7795"/>
    <w:p w14:paraId="4925B510" w14:textId="77777777" w:rsidR="008264E5" w:rsidRPr="008264E5" w:rsidRDefault="008264E5" w:rsidP="009C7795">
      <w:pPr>
        <w:ind w:firstLine="0"/>
        <w:rPr>
          <w:b/>
        </w:rPr>
      </w:pPr>
      <w:r w:rsidRPr="008264E5">
        <w:rPr>
          <w:b/>
        </w:rPr>
        <w:t xml:space="preserve">2.2.1. </w:t>
      </w:r>
      <w:r w:rsidR="00883DA1">
        <w:rPr>
          <w:b/>
        </w:rPr>
        <w:t xml:space="preserve">Demographic </w:t>
      </w:r>
      <w:r w:rsidRPr="008264E5">
        <w:rPr>
          <w:b/>
        </w:rPr>
        <w:t>Measures</w:t>
      </w:r>
    </w:p>
    <w:p w14:paraId="469FF1F7" w14:textId="77777777" w:rsidR="008264E5" w:rsidRDefault="009C7795" w:rsidP="009C7795">
      <w:pPr>
        <w:ind w:firstLine="0"/>
      </w:pPr>
      <w:r>
        <w:tab/>
      </w:r>
      <w:r w:rsidR="006848D8">
        <w:t>Demographic data consist of participants’ age, sex, and socio-economic status. Participants were asked to indicate their sex (male or female) and age. Participants’ s</w:t>
      </w:r>
      <w:r w:rsidR="008264E5" w:rsidRPr="00C4138C">
        <w:t xml:space="preserve">ocio-economic status </w:t>
      </w:r>
      <w:r w:rsidR="008264E5" w:rsidRPr="001323F2">
        <w:rPr>
          <w:noProof/>
        </w:rPr>
        <w:t>was measured</w:t>
      </w:r>
      <w:r w:rsidR="008264E5" w:rsidRPr="00C4138C">
        <w:t xml:space="preserve"> with a multidimensional index developed by Lampert and Kroll </w:t>
      </w:r>
      <w:r w:rsidR="008264E5" w:rsidRPr="00C4138C">
        <w:fldChar w:fldCharType="begin"/>
      </w:r>
      <w:r w:rsidR="00A666E5">
        <w:instrText xml:space="preserve"> ADDIN ZOTERO_ITEM CSL_CITATION {"citationID":"Yr1Iw7Lh","properties":{"formattedCitation":"(2009)","plainCitation":"(2009)"},"citationItems":[{"id":940,"uris":["http://zotero.org/users/1509854/items/F9ESE6HW"],"uri":["http://zotero.org/users/1509854/items/F9ESE6HW"],"itemData":{"id":940,"type":"chapter","title":"Die Messung des sozioökonomischen Status in sozialepidemiologischen Studien","container-title":"Gesundheitliche Ungleichheit","publisher":"VS Verlag für Sozialwissenschaften","publisher-place":"Wiesbaden, Germany","page":"309-334","edition":"1","source":"link.springer.com","event-place":"Wiesbaden, Germany","abstract":"Seit etwa 20 Jahren lässt sich ein ständig wachsendes Interesse der epidemiologischen Forschung und der Gesundheitsberichterstattung am Einfluss des sozioökonomischen Status auf die Gesundheit und Lebenserwartung feststellen. Mit der Sozialepidemiologie hat sich inzwischen eine eigene Fachrichtung etabliert, die sich schwerpunktmäßig mit der sozial ungleichen Verteilung von Gesundheitschancen und Krankheitsrisiken, die auch auf den Begriff der „gesundheitlichen Ungleichheit“ gebracht wird, befasst (Mielck &amp; Bloomfield 2001). Die vorliegenden Studien zeigen in großer Überstimmung, dass Menschen mit niedrigem sozioökonomischen Status häufiger von Krankheiten, Beschwerden, Behinderungen und Unfallverletzungen betroffen sind, die eigene Gesundheit und gesundheitsbezogene Lebensqualität schlechter einschätzen und zu einem größeren Anteil vorzeitig sterben. Auch in Risiko- und Belastungsexpositionen, gesundheitsrelevanten Einstellungen und Verhaltensweisen sowie in der Bewältigung von Gesundheitsproblemen treten deutliche sozioökonomische Unterschiede hervor (Übersichten zum Forschungsstand z.B. bei Mielck 2000, 2005, Helmert 2003, Lampert et al. 2005).","URL":"http://link.springer.com/chapter/10.1007/978-3-531-91643-9_18","ISBN":"978-3-531-16084-9","language":"de","author":[{"family":"Lampert","given":"Thomas"},{"family":"Kroll","given":"Lars E."}],"editor":[{"family":"Richter","given":"Matthias"},{"family":"Hurrelmann","given":"Klaus"}],"issued":{"date-parts":[["2009",1,1]]},"accessed":{"date-parts":[["2014",2,5]]}},"suppress-author":true}],"schema":"https://github.com/citation-style-language/schema/raw/master/csl-citation.json"} </w:instrText>
      </w:r>
      <w:r w:rsidR="008264E5" w:rsidRPr="00C4138C">
        <w:fldChar w:fldCharType="separate"/>
      </w:r>
      <w:r w:rsidR="008264E5" w:rsidRPr="00C4138C">
        <w:t>(2009)</w:t>
      </w:r>
      <w:r w:rsidR="008264E5" w:rsidRPr="00C4138C">
        <w:fldChar w:fldCharType="end"/>
      </w:r>
      <w:r w:rsidR="008264E5" w:rsidRPr="00C4138C">
        <w:t xml:space="preserve">. </w:t>
      </w:r>
      <w:r w:rsidR="006848D8">
        <w:t>Scores from measures of</w:t>
      </w:r>
      <w:r w:rsidR="00883DA1">
        <w:t xml:space="preserve"> </w:t>
      </w:r>
      <w:r w:rsidR="008264E5" w:rsidRPr="00C4138C">
        <w:t>education (range 1 to 7), household income (range 1 to 7), and job position (range 1 to 7)</w:t>
      </w:r>
      <w:r w:rsidR="006848D8">
        <w:t xml:space="preserve"> were summed up to produce</w:t>
      </w:r>
      <w:r w:rsidR="008264E5" w:rsidRPr="00C4138C">
        <w:t xml:space="preserve"> </w:t>
      </w:r>
      <w:r w:rsidR="006848D8">
        <w:t xml:space="preserve">socio-economic status index (ranges 3 to 21). </w:t>
      </w:r>
      <w:r w:rsidR="008264E5" w:rsidRPr="00C4138C">
        <w:t xml:space="preserve">The </w:t>
      </w:r>
      <w:r w:rsidR="006848D8">
        <w:t xml:space="preserve">options for questions about </w:t>
      </w:r>
      <w:r w:rsidR="008264E5" w:rsidRPr="00C4138C">
        <w:t>education and household income were created based on the census categories published by statistical offices of</w:t>
      </w:r>
      <w:r w:rsidR="006848D8">
        <w:t xml:space="preserve"> Indonesia. </w:t>
      </w:r>
      <w:r w:rsidR="00883DA1">
        <w:t>Participants were also asked to indicate if they</w:t>
      </w:r>
      <w:r w:rsidR="005264AD">
        <w:t xml:space="preserve"> have</w:t>
      </w:r>
      <w:r w:rsidR="00883DA1">
        <w:t xml:space="preserve"> ever had a mental health problem and schizophrenia or other psychotic disorders during their lifetime. </w:t>
      </w:r>
    </w:p>
    <w:p w14:paraId="011271B1" w14:textId="77777777" w:rsidR="008264E5" w:rsidRPr="00C4138C" w:rsidRDefault="008264E5" w:rsidP="009C7795">
      <w:pPr>
        <w:ind w:firstLine="0"/>
      </w:pPr>
    </w:p>
    <w:p w14:paraId="3BA0486D" w14:textId="77777777" w:rsidR="00F078E2" w:rsidRPr="00C4138C" w:rsidRDefault="008264E5" w:rsidP="009C7795">
      <w:pPr>
        <w:pStyle w:val="Heading2"/>
      </w:pPr>
      <w:r>
        <w:t>2.2.2</w:t>
      </w:r>
      <w:r w:rsidR="00F078E2" w:rsidRPr="00C4138C">
        <w:t xml:space="preserve">. </w:t>
      </w:r>
      <w:r>
        <w:t xml:space="preserve">Mental Health-Risk Factors </w:t>
      </w:r>
      <w:r w:rsidR="000A1B3C">
        <w:t>Measures</w:t>
      </w:r>
    </w:p>
    <w:p w14:paraId="0F074F20" w14:textId="77777777" w:rsidR="00A55380" w:rsidRPr="009C7795" w:rsidRDefault="009C7795" w:rsidP="009C7795">
      <w:pPr>
        <w:ind w:firstLine="0"/>
        <w:rPr>
          <w:rFonts w:ascii="Times New Roman" w:hAnsi="Times New Roman" w:cs="Times New Roman"/>
        </w:rPr>
      </w:pPr>
      <w:r>
        <w:tab/>
      </w:r>
      <w:r w:rsidR="00A55380">
        <w:t xml:space="preserve">Mental Health-Risk Factors consists of measures of </w:t>
      </w:r>
      <w:r w:rsidR="00A55380" w:rsidRPr="001F2B9D">
        <w:rPr>
          <w:rFonts w:ascii="Times New Roman" w:hAnsi="Times New Roman" w:cs="Times New Roman"/>
        </w:rPr>
        <w:t>loneliness</w:t>
      </w:r>
      <w:r w:rsidR="00A55380">
        <w:rPr>
          <w:rFonts w:ascii="Times New Roman" w:hAnsi="Times New Roman" w:cs="Times New Roman"/>
        </w:rPr>
        <w:t xml:space="preserve">, bullying experience, </w:t>
      </w:r>
      <w:r w:rsidR="0087659E">
        <w:rPr>
          <w:rFonts w:ascii="Times New Roman" w:hAnsi="Times New Roman" w:cs="Times New Roman"/>
        </w:rPr>
        <w:t xml:space="preserve">child </w:t>
      </w:r>
      <w:r w:rsidR="00A55380">
        <w:rPr>
          <w:rFonts w:ascii="Times New Roman" w:hAnsi="Times New Roman" w:cs="Times New Roman"/>
        </w:rPr>
        <w:t>abuse experience, and negative schemas.</w:t>
      </w:r>
      <w:r>
        <w:rPr>
          <w:rFonts w:ascii="Times New Roman" w:hAnsi="Times New Roman" w:cs="Times New Roman"/>
        </w:rPr>
        <w:t xml:space="preserve"> </w:t>
      </w:r>
      <w:r w:rsidR="00A55380">
        <w:t xml:space="preserve">Loneliness was measured using UCLA Loneliness Scale, Version 3 (Russell, 1996) which consists of twenty items (e.g. I lacked companionship). Participants were asked to rate their experiences </w:t>
      </w:r>
      <w:r w:rsidR="00094CE3">
        <w:t>during</w:t>
      </w:r>
      <w:r w:rsidR="00A55380">
        <w:t xml:space="preserve"> the past four weeks on a 4-point Likert scale (1 = never to 4 = often). The scale has been reported to have a good validity and reliability (Russell, 1996).</w:t>
      </w:r>
    </w:p>
    <w:p w14:paraId="26732F2E" w14:textId="77777777" w:rsidR="00A55380" w:rsidRDefault="009C7795" w:rsidP="009C7795">
      <w:pPr>
        <w:ind w:firstLine="0"/>
      </w:pPr>
      <w:r>
        <w:tab/>
      </w:r>
      <w:r w:rsidR="00A55380">
        <w:t xml:space="preserve">Bullying victim experience </w:t>
      </w:r>
      <w:r w:rsidR="00A55380" w:rsidRPr="001323F2">
        <w:rPr>
          <w:noProof/>
        </w:rPr>
        <w:t>was measured</w:t>
      </w:r>
      <w:r w:rsidR="00A55380">
        <w:t xml:space="preserve"> with a bullying victimization questionnaire (Wolke &amp; </w:t>
      </w:r>
      <w:proofErr w:type="spellStart"/>
      <w:r w:rsidR="00A55380">
        <w:t>Sapouna</w:t>
      </w:r>
      <w:proofErr w:type="spellEnd"/>
      <w:r w:rsidR="00A55380">
        <w:t xml:space="preserve">, 2008). The questionnaire measured direct and relational bullying victim experience in a school context during childhood and in a home and work context during adulthood. Each experience </w:t>
      </w:r>
      <w:r w:rsidR="00A55380" w:rsidRPr="001323F2">
        <w:rPr>
          <w:noProof/>
        </w:rPr>
        <w:t>was measured</w:t>
      </w:r>
      <w:r w:rsidR="00A55380">
        <w:t xml:space="preserve"> in terms of frequency and duration. Frequency was measured with</w:t>
      </w:r>
      <w:r w:rsidR="005264AD">
        <w:t xml:space="preserve"> a</w:t>
      </w:r>
      <w:r w:rsidR="00A55380">
        <w:t xml:space="preserve"> 5-point Likert scale (0: never; 1: once or twice; 2: occasionally; 3: about once a week; 4: several times a week). </w:t>
      </w:r>
      <w:r w:rsidR="00A55380" w:rsidRPr="00A9406F">
        <w:rPr>
          <w:noProof/>
        </w:rPr>
        <w:t>Participant</w:t>
      </w:r>
      <w:r w:rsidR="00A55380">
        <w:t xml:space="preserve"> who answered “never” in the frequency question was not given the duration question. Duration was measured with</w:t>
      </w:r>
      <w:r w:rsidR="005264AD">
        <w:t xml:space="preserve"> a</w:t>
      </w:r>
      <w:r w:rsidR="00A55380">
        <w:t xml:space="preserve"> 5-point Likert scale (1: a few days; 2: several weeks; 3: several months; 4: several years; 5: It´s still going on now). An average score ranging from 0 to 5 was created from frequency and duration scores. This score was used to indicate the bullying victim experience at school, home, and work and for further statistical analyses. </w:t>
      </w:r>
    </w:p>
    <w:p w14:paraId="2BE5C62A" w14:textId="77777777" w:rsidR="00A55380" w:rsidRDefault="009C7795" w:rsidP="009C7795">
      <w:pPr>
        <w:ind w:firstLine="0"/>
      </w:pPr>
      <w:r>
        <w:tab/>
      </w:r>
      <w:r w:rsidR="00A55380">
        <w:t>C</w:t>
      </w:r>
      <w:r w:rsidR="00A55380" w:rsidRPr="00C4138C">
        <w:t xml:space="preserve">hild abuse experience before the age of 16 </w:t>
      </w:r>
      <w:r w:rsidR="00A55380">
        <w:t>was measured with</w:t>
      </w:r>
      <w:r w:rsidR="00A55380" w:rsidRPr="00C4138C">
        <w:t xml:space="preserve"> a</w:t>
      </w:r>
      <w:r w:rsidR="000A1B3C">
        <w:t xml:space="preserve"> self-report </w:t>
      </w:r>
      <w:r w:rsidR="00A55380" w:rsidRPr="00C4138C">
        <w:t xml:space="preserve">questionnaire developed based on a semi-structured interview from the NEMESIS study </w:t>
      </w:r>
      <w:r w:rsidR="00A55380" w:rsidRPr="00C4138C">
        <w:fldChar w:fldCharType="begin"/>
      </w:r>
      <w:r w:rsidR="00A666E5">
        <w:instrText xml:space="preserve"> ADDIN ZOTERO_ITEM CSL_CITATION {"citationID":"LyYySx1r","properties":{"formattedCitation":"(Janssen et al., 2004)","plainCitation":"(Janssen et al., 2004)"},"citationItems":[{"id":1159,"uris":["http://zotero.org/users/1509854/items/AT7X9BXW"],"uri":["http://zotero.org/users/1509854/items/AT7X9BXW"],"itemData":{"id":1159,"type":"article-journal","title":"Childhood abuse as a risk factor for psychotic experiences","container-title":"Acta Psychiatrica Scandinavica","page":"38–45","volume":"109","issue":"1","source":"Wiley Online Library","abstract":"Objective: To examine the hypothesis that individuals from the general population who report childhood abuse are at increased risk of developing positive psychotic symptoms.Method: Data were derived from a general population sample of 4045 subjects aged 18–64 years. First ever onset of positive psychotic symptoms at 2-year follow-up were assessed using the Composite International Diagnostic Interview and additional clinical interviews if necessary. Childhood abuse was assessed at baseline.Results: Baseline reported childhood abuse predicted development of positive psychotic symptoms associated with need for care [odds ratio (OR) = 11.5, 95% CI 2.6–51.6]. This association remained after adjustment for demographic variables, reported risk factors and presence of any lifetime psychiatric diagnosis at baseline (OR = 7.3, 95% CI 1.1–49.0).Conclusion: The results suggest that early childhood trauma increases the risk for positive psychotic symptoms. This finding fits well with recent models that suggest that early adversities may lead to psychological and biological changes that increase psychosis vulnerability.","DOI":"10.1046/j.0001-690X.2003.00217.x","ISSN":"1600-0447","language":"en","author":[{"family":"Janssen","given":"I."},{"family":"Krabbendam","given":"L."},{"family":"Bak","given":"M."},{"family":"Hanssen","given":"M."},{"family":"Vollebergh","given":"W."},{"family":"Graaf","given":"R.","non-dropping-particle":"de"},{"family":"Os","given":"Jim","non-dropping-particle":"van"}],"issued":{"date-parts":[["2004"]]}}}],"schema":"https://github.com/citation-style-language/schema/raw/master/csl-citation.json"} </w:instrText>
      </w:r>
      <w:r w:rsidR="00A55380" w:rsidRPr="00C4138C">
        <w:fldChar w:fldCharType="separate"/>
      </w:r>
      <w:r w:rsidR="00A55380" w:rsidRPr="00C4138C">
        <w:t>(Janssen et al., 2004)</w:t>
      </w:r>
      <w:r w:rsidR="00A55380" w:rsidRPr="00C4138C">
        <w:fldChar w:fldCharType="end"/>
      </w:r>
      <w:r w:rsidR="00A55380" w:rsidRPr="00C4138C">
        <w:t xml:space="preserve">. </w:t>
      </w:r>
      <w:r w:rsidR="00A55380">
        <w:t xml:space="preserve">Child abuse experience consisted of emotional, psychological, physical, and sexual abuse. </w:t>
      </w:r>
      <w:r w:rsidR="00A55380" w:rsidRPr="00C4138C">
        <w:t>Participants were asked</w:t>
      </w:r>
      <w:r w:rsidR="00A55380">
        <w:t xml:space="preserve"> to indicate with a yes or no answer if </w:t>
      </w:r>
      <w:r w:rsidR="00A55380" w:rsidRPr="00C4138C">
        <w:t xml:space="preserve">they ever experienced </w:t>
      </w:r>
      <w:r w:rsidR="00A55380">
        <w:t xml:space="preserve">an abuse </w:t>
      </w:r>
      <w:r w:rsidR="00A55380" w:rsidRPr="00C4138C">
        <w:t xml:space="preserve">according to a given definition that was presented (e.g. emotional abuse: “This means for example that people at home didn’t listen to you, that your problems were ignored, that you had the feeling of not being able to find any attention or support from the people in your house”) and to rate the frequency of the experience on a 6-point Likert scale (0 = never to 5 = very often). </w:t>
      </w:r>
    </w:p>
    <w:p w14:paraId="28EFF38E" w14:textId="77777777" w:rsidR="00A55380" w:rsidRDefault="009C7795" w:rsidP="009C7795">
      <w:pPr>
        <w:ind w:firstLine="0"/>
      </w:pPr>
      <w:r>
        <w:tab/>
      </w:r>
      <w:r w:rsidR="00A55380">
        <w:t xml:space="preserve">Negative schemas were measured using Brief Core Schema Scales (BCCS; Fowler et al., 2006). The scale consisted of negative-self </w:t>
      </w:r>
      <w:r w:rsidR="00836A9E">
        <w:t xml:space="preserve">schema </w:t>
      </w:r>
      <w:r w:rsidR="00A55380">
        <w:t xml:space="preserve">and negative-others </w:t>
      </w:r>
      <w:r w:rsidR="00836A9E">
        <w:t xml:space="preserve">schema </w:t>
      </w:r>
      <w:r w:rsidR="00A55380">
        <w:t>subscales with six items for each subscale (e.g. negative-self schemas: I am unloved; negative-others schemas: Other people are hostile). The scale has been reported to have a good validity and reliability (Fowler et al., 2006)</w:t>
      </w:r>
      <w:r w:rsidR="008B2685">
        <w:t xml:space="preserve">. </w:t>
      </w:r>
      <w:r w:rsidR="00A55380">
        <w:t xml:space="preserve">In our online survey, the original format of BCCS was slightly modified due to technical reasons. In the original format, prior to answering questions with the 4-point Likert scale (1: Believe it slightly, 2: Believe it moderately, 3: Believe it very much, 4: Believe it totally) participants have to answer ‘Yes’ or ‘No’ first for each item. This was slightly modified into a 5-point Likert scale (1: No, Do not believe it, 2: Yes, Believe it slightly, 3: Yes, Believe it moderately, 4: Yes, Believe it very much, 5: Yes, Believe it totally). </w:t>
      </w:r>
    </w:p>
    <w:p w14:paraId="185F4E34" w14:textId="77777777" w:rsidR="00A55380" w:rsidRDefault="00A55380" w:rsidP="009C7795">
      <w:pPr>
        <w:ind w:firstLine="0"/>
      </w:pPr>
    </w:p>
    <w:p w14:paraId="1B47DC89" w14:textId="77777777" w:rsidR="009252F9" w:rsidRPr="00C4138C" w:rsidRDefault="009252F9" w:rsidP="009C7795">
      <w:pPr>
        <w:pStyle w:val="Heading2"/>
      </w:pPr>
      <w:r>
        <w:t>2.2.3</w:t>
      </w:r>
      <w:r w:rsidR="000A1B3C">
        <w:t>. Symptoms Measures</w:t>
      </w:r>
    </w:p>
    <w:p w14:paraId="2EE43DBA" w14:textId="77777777" w:rsidR="009252F9" w:rsidRDefault="009C7795" w:rsidP="009C7795">
      <w:pPr>
        <w:ind w:firstLine="0"/>
      </w:pPr>
      <w:r>
        <w:tab/>
      </w:r>
      <w:r w:rsidR="009252F9">
        <w:t xml:space="preserve">An Indonesian version of Community Assessment of Psychic Experience </w:t>
      </w:r>
      <w:r w:rsidR="009252F9" w:rsidRPr="00C4138C">
        <w:t xml:space="preserve">(CAPE, </w:t>
      </w:r>
      <w:r w:rsidR="009252F9" w:rsidRPr="00C4138C">
        <w:fldChar w:fldCharType="begin"/>
      </w:r>
      <w:r w:rsidR="00592D19">
        <w:instrText xml:space="preserve"> ADDIN ZOTERO_ITEM CSL_CITATION {"citationID":"I9RE7qWQ","properties":{"formattedCitation":"(Jaya, 2017; Stefanis et al., 2002)","plainCitation":"(Jaya, 2017; Stefanis et al., 2002)"},"citationItems":[{"id":1467,"uris":["http://zotero.org/users/1509854/items/ARDDGG82"],"uri":["http://zotero.org/users/1509854/items/ARDDGG82"],"itemData":{"id":1467,"type":"article-journal","title":"Confirmatory factor analysis of the Indonesian version of Community Assessment of Psychic Experiences","container-title":"Makara Hubs-Asia","page":"1-12","volume":"9","issue":"1","source":"hubsasia.ui.ac.id","abstract":"The Community Assessment of Psychic Experiences (CAPE) is a popular self-report questionnaire that measures lifetime psychotic experiences. However, despite being popular, a consistent factorial structure across nations has not been found. Furthermore, the factorial structure of the Indonesian version has not been examined questioning the types of symptoms that can be measured. Cross-sectional community sample from Indonesia (N = 844) was used in this study. Confirmatory factor analyses results showed that the original three dimensions and nine dimensions factorial structure of the CAPE were found to have an acceptable fit to the data. However, the nine dimensions factorial structure has significantly better fit than the three dimensions. Therefore, the Indonesian version of the CAPE consists of positive symptoms (bizarre experiences, hallucinations, paranoia, magical thinking and grandiosity), negative symptoms (affective flattening, social withdrawal, and avolition) and depressive symptoms.","DOI":"10.7454/mssh.v21i1.3495","ISSN":"2406-9183","author":[{"family":"Jaya","given":"Edo S."}],"issued":{"date-parts":[["2017",2,8]]}}},{"id":491,"uris":["http://zotero.org/users/1509854/items/5W3TVW3V"],"uri":["http://zotero.org/users/1509854/items/5W3TVW3V"],"itemData":{"id":491,"type":"article-journal","title":"Evidence that three dimensions of psychosis have a distribution in the general population","container-title":"Psychological Medicine","page":"347-358","volume":"32","issue":"2","source":"NCBI PubMed","abstract":"BACKGROUND: The aims of the study were: first to examine, using clinical symptoms of patients as a template, whether the correlated but independent dimensions of positive, negative and depressive symptoms that have been identified in clinical psychosis, also have a distribution as non-clinical experiences in the general population; and second, to establish to what degree population variation in experience of positive and negative features of psychosis is actually independent of experience of depression.\nMETHOD: In a representative population sample of 932 young men, we measured experiences of positive, negative and depressive features of psychosis, using a 40-item self-report instrument. Confirmatory factor analysis was used to compare the fit of hypothesized one-, two- and three-factor solutions.\nRESULTS: A three-factor model of separate depressive, positive and negative dimensions provided a better fit to the data than either a two-factor or unidimensional model. All three dimensions were correlated with each other, but also showed good discriminant validity in relation to established scales, confirming their relative independence.\nCONCLUSION: The data suggest that the correlated dimensions of clinical psychosis also have a distribution in the general population, and that depressive symptoms may form an integral part of psychosis-like experiences in the general population.","ISSN":"0033-2917","note":"PMID: 11866327","journalAbbreviation":"Psychol Med","language":"eng","author":[{"family":"Stefanis","given":"N C"},{"family":"Hanssen","given":"M"},{"family":"Smirnis","given":"N K"},{"family":"Avramopoulos","given":"D A"},{"family":"Evdokimidis","given":"I K"},{"family":"Stefanis","given":"C N"},{"family":"Verdoux","given":"H"},{"family":"Os","given":"Jim","non-dropping-particle":"van"}],"issued":{"date-parts":[["2002",2]]}}}],"schema":"https://github.com/citation-style-language/schema/raw/master/csl-citation.json"} </w:instrText>
      </w:r>
      <w:r w:rsidR="009252F9" w:rsidRPr="00C4138C">
        <w:fldChar w:fldCharType="separate"/>
      </w:r>
      <w:r w:rsidR="00592D19" w:rsidRPr="00592D19">
        <w:rPr>
          <w:rFonts w:cs="Times"/>
        </w:rPr>
        <w:t>(Jaya, 2017; Stefanis et al., 2002)</w:t>
      </w:r>
      <w:r w:rsidR="009252F9" w:rsidRPr="00C4138C">
        <w:fldChar w:fldCharType="end"/>
      </w:r>
      <w:r w:rsidR="009252F9">
        <w:t xml:space="preserve"> was used to measure psychotic symptoms</w:t>
      </w:r>
      <w:r w:rsidR="009252F9" w:rsidRPr="001323F2">
        <w:rPr>
          <w:noProof/>
        </w:rPr>
        <w:t xml:space="preserve">, </w:t>
      </w:r>
      <w:r w:rsidR="009252F9" w:rsidRPr="00FE41AD">
        <w:rPr>
          <w:noProof/>
        </w:rPr>
        <w:t>specifically</w:t>
      </w:r>
      <w:r w:rsidR="00FE41AD" w:rsidRPr="00FE41AD">
        <w:rPr>
          <w:noProof/>
        </w:rPr>
        <w:t>,</w:t>
      </w:r>
      <w:r w:rsidR="009252F9">
        <w:t xml:space="preserve"> twenty</w:t>
      </w:r>
      <w:r w:rsidR="009252F9" w:rsidRPr="00C4138C">
        <w:t xml:space="preserve"> positive symptom items and </w:t>
      </w:r>
      <w:r w:rsidR="009252F9">
        <w:t>fourteen</w:t>
      </w:r>
      <w:r w:rsidR="009252F9" w:rsidRPr="00C4138C">
        <w:t xml:space="preserve"> negative symptom items</w:t>
      </w:r>
      <w:r w:rsidR="009252F9">
        <w:t xml:space="preserve"> were used</w:t>
      </w:r>
      <w:r w:rsidR="009252F9" w:rsidRPr="00C4138C">
        <w:t>.</w:t>
      </w:r>
      <w:r w:rsidR="009252F9">
        <w:t xml:space="preserve"> Participants were asked to rate symptom frequency during the past four weeks </w:t>
      </w:r>
      <w:r w:rsidR="009252F9" w:rsidRPr="00C4138C">
        <w:t>on a 4-point Likert scale (1 = never to 4 = n</w:t>
      </w:r>
      <w:r w:rsidR="000A1B3C">
        <w:t xml:space="preserve">early always). </w:t>
      </w:r>
      <w:r w:rsidR="000A1B3C" w:rsidRPr="00A9406F">
        <w:rPr>
          <w:noProof/>
        </w:rPr>
        <w:t>Multidimensional</w:t>
      </w:r>
      <w:r w:rsidR="000A1B3C">
        <w:t xml:space="preserve"> model </w:t>
      </w:r>
      <w:r w:rsidR="009252F9" w:rsidRPr="00C4138C">
        <w:t xml:space="preserve">of the CAPE was used as it has been shown to have </w:t>
      </w:r>
      <w:r w:rsidR="009252F9">
        <w:t>better factorial validity compare</w:t>
      </w:r>
      <w:r w:rsidR="000C37C6">
        <w:t>d</w:t>
      </w:r>
      <w:r w:rsidR="009252F9">
        <w:t xml:space="preserve"> to the </w:t>
      </w:r>
      <w:r w:rsidR="009252F9" w:rsidRPr="00C4138C">
        <w:t xml:space="preserve">original </w:t>
      </w:r>
      <w:r w:rsidR="009252F9">
        <w:t xml:space="preserve">three-dimensional </w:t>
      </w:r>
      <w:r w:rsidR="009252F9" w:rsidRPr="00C4138C">
        <w:t xml:space="preserve">model </w:t>
      </w:r>
      <w:r w:rsidR="009252F9" w:rsidRPr="00C4138C">
        <w:fldChar w:fldCharType="begin"/>
      </w:r>
      <w:r w:rsidR="00A666E5">
        <w:instrText xml:space="preserve"> ADDIN ZOTERO_ITEM CSL_CITATION {"citationID":"oigg6pu11","properties":{"formattedCitation":"(Schlier et al., 2015)","plainCitation":"(Schlier et al., 2015)","dontUpdate":true},"citationItems":[{"id":1324,"uris":["http://zotero.org/users/1509854/items/QN57DC3H"],"uri":["http://zotero.org/users/1509854/items/QN57DC3H"],"itemData":{"id":1324,"type":"article-journal","title":"The Community Assessment of Psychic Experiences measures nine clusters of psychosis-like experiences: A validation of the German version of the CAPE","container-title":"Schizophrenia Research","page":"274-279","volume":"169","issue":"1–3","source":"ScienceDirect","abstract":"Aim\nThis study examined the factorial and criterion validity of the Community Assessment of Psychic Experiences (CAPE). We compared the validity of the original three-dimensional model and a recently proposed multidimensional model, in which positive symptoms are subdivided into the subfactors hallucinations, bizarre experiences, paranoia, grandiosity and magical thinking and negative symptoms are subdivided into social withdrawal, affective flattening and avolition.\nMethods\nEleven community (n = 934) and three patient samples (n = 112) were combined and the proposed models were tested using confirmatory factor analysis. Criterion validity was calculated based on self-report measures for depression and paranoia as well as observer-based ratings for positive and negative symptoms.\nResults\nThe multidimensional model showed better relative quality (AIC, BIC) than the original three-dimensional model of the CAPE, but both models showed acceptable absolute model-fit (RMSEA, SRMR). The criterion validity was good for the positive symptom scales and negative symptom subfactors social withdrawal and affective flattening.\nConclusion\nFactorial validity was found for the three-dimensional and multidimensional model for the CAPE. The multidimensional model, however, shows better comparative fit and promising results in regard to criterion validity. Thus, we recommend a hierarchical multidimensional structure of positive and negative symptoms for future use of the CAPE.","DOI":"10.1016/j.schres.2015.10.034","ISSN":"0920-9964","shortTitle":"The Community Assessment of Psychic Experiences measures nine clusters of psychosis-like experiences","journalAbbreviation":"Schizophrenia Research","author":[{"family":"Schlier","given":"Björn"},{"family":"Jaya","given":"Edo S."},{"family":"Moritz","given":"Steffen"},{"family":"Lincoln","given":"Tania M."}],"issued":{"date-parts":[["2015",12]]}}}],"schema":"https://github.com/citation-style-language/schema/raw/master/csl-citation.json"} </w:instrText>
      </w:r>
      <w:r w:rsidR="009252F9" w:rsidRPr="00C4138C">
        <w:fldChar w:fldCharType="separate"/>
      </w:r>
      <w:r w:rsidR="009252F9">
        <w:t>(Schlier</w:t>
      </w:r>
      <w:r w:rsidR="009252F9" w:rsidRPr="00C4138C">
        <w:t>,</w:t>
      </w:r>
      <w:r w:rsidR="009252F9">
        <w:t xml:space="preserve"> Jaya, Moritz, &amp; Lincoln,</w:t>
      </w:r>
      <w:r w:rsidR="009252F9" w:rsidRPr="00C4138C">
        <w:t xml:space="preserve"> 2015)</w:t>
      </w:r>
      <w:r w:rsidR="009252F9" w:rsidRPr="00C4138C">
        <w:fldChar w:fldCharType="end"/>
      </w:r>
      <w:r w:rsidR="009252F9" w:rsidRPr="00C4138C">
        <w:t>.</w:t>
      </w:r>
      <w:r w:rsidR="009252F9">
        <w:t xml:space="preserve"> Confirmatory Factor Analysis (CFA) showed that b</w:t>
      </w:r>
      <w:r w:rsidR="009252F9" w:rsidRPr="00C4138C">
        <w:t>izarre experiences, hallucinations, paranoia, grandiosity, magical thinking</w:t>
      </w:r>
      <w:r w:rsidR="009252F9">
        <w:t xml:space="preserve"> load into a positive symptom factor, while</w:t>
      </w:r>
      <w:r w:rsidR="009252F9" w:rsidRPr="00C4138C">
        <w:t xml:space="preserve"> social withdrawal, affective flattening, and </w:t>
      </w:r>
      <w:proofErr w:type="spellStart"/>
      <w:r w:rsidR="009252F9" w:rsidRPr="00C4138C">
        <w:t>avolition</w:t>
      </w:r>
      <w:proofErr w:type="spellEnd"/>
      <w:r w:rsidR="009252F9">
        <w:t xml:space="preserve"> load into a negative symptom factor (</w:t>
      </w:r>
      <w:r w:rsidR="009252F9" w:rsidRPr="001323F2">
        <w:rPr>
          <w:noProof/>
        </w:rPr>
        <w:t>Schlier,</w:t>
      </w:r>
      <w:r w:rsidR="009252F9">
        <w:t xml:space="preserve"> et al., 2015). </w:t>
      </w:r>
    </w:p>
    <w:p w14:paraId="0520C6C4" w14:textId="77777777" w:rsidR="009252F9" w:rsidRPr="00C4138C" w:rsidRDefault="009C7795" w:rsidP="009C7795">
      <w:pPr>
        <w:ind w:firstLine="0"/>
      </w:pPr>
      <w:r>
        <w:tab/>
      </w:r>
      <w:r w:rsidR="009252F9">
        <w:t xml:space="preserve">A 9-item </w:t>
      </w:r>
      <w:r w:rsidR="009252F9" w:rsidRPr="00C4138C">
        <w:t>Patient Health Questionnaire-9 (PHQ-9</w:t>
      </w:r>
      <w:r w:rsidR="009252F9">
        <w:t xml:space="preserve">; </w:t>
      </w:r>
      <w:r w:rsidR="009252F9" w:rsidRPr="00C4138C">
        <w:fldChar w:fldCharType="begin"/>
      </w:r>
      <w:r w:rsidR="00A666E5">
        <w:instrText xml:space="preserve"> ADDIN ZOTERO_ITEM CSL_CITATION {"citationID":"2fe4eumj4d","properties":{"formattedCitation":"(Kroenke, Spitzer, &amp; Williams, 2001)","plainCitation":"(Kroenke, Spitzer, &amp; Williams, 2001)"},"citationItems":[{"id":417,"uris":["http://zotero.org/users/1509854/items/4SP44H6P"],"uri":["http://zotero.org/users/1509854/items/4SP44H6P"],"itemData":{"id":417,"type":"article-journal","title":"The PHQ-9","container-title":"Journal of General Internal Medicine","page":"606-613","volume":"16","issue":"9","source":"PubMed Central","abstract":"OBJECTIVE\nWhile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tool.","DOI":"10.1046/j.1525-1497.2001.016009606.x","ISSN":"0884-8734","note":"PMID: 11556941\nPMCID: PMC1495268","journalAbbreviation":"J Gen Intern Med","author":[{"family":"Kroenke","given":"Kurt"},{"family":"Spitzer","given":"Robert L"},{"family":"Williams","given":"Janet B W"}],"issued":{"date-parts":[["2001",9]]}}}],"schema":"https://github.com/citation-style-language/schema/raw/master/csl-citation.json"} </w:instrText>
      </w:r>
      <w:r w:rsidR="009252F9" w:rsidRPr="00C4138C">
        <w:fldChar w:fldCharType="separate"/>
      </w:r>
      <w:r w:rsidR="00A666E5" w:rsidRPr="00A666E5">
        <w:rPr>
          <w:rFonts w:cs="Times"/>
        </w:rPr>
        <w:t>(Kroenke, Spitzer, &amp; Williams, 2001)</w:t>
      </w:r>
      <w:r w:rsidR="009252F9" w:rsidRPr="00C4138C">
        <w:fldChar w:fldCharType="end"/>
      </w:r>
      <w:r w:rsidR="009252F9">
        <w:t xml:space="preserve"> was used to measure depression symptoms. A 7-item Generalized Anxiety Disorder-7 scale (GAD-7; Spitzer, Kroenke, Williams, &amp; </w:t>
      </w:r>
      <w:proofErr w:type="spellStart"/>
      <w:r w:rsidR="009252F9">
        <w:t>Löwe</w:t>
      </w:r>
      <w:proofErr w:type="spellEnd"/>
      <w:r w:rsidR="009252F9">
        <w:t>, 2006) was used to measure anxiety symptoms.</w:t>
      </w:r>
      <w:r w:rsidR="000C37C6">
        <w:t xml:space="preserve"> On</w:t>
      </w:r>
      <w:r w:rsidR="009252F9">
        <w:t xml:space="preserve"> </w:t>
      </w:r>
      <w:r w:rsidR="000C37C6">
        <w:t>b</w:t>
      </w:r>
      <w:r w:rsidR="009252F9" w:rsidRPr="00C4138C">
        <w:t>oth scales</w:t>
      </w:r>
      <w:r w:rsidR="000C37C6">
        <w:t>, participants</w:t>
      </w:r>
      <w:r w:rsidR="009252F9" w:rsidRPr="00C4138C">
        <w:t xml:space="preserve"> </w:t>
      </w:r>
      <w:r w:rsidR="009252F9">
        <w:t xml:space="preserve">were asked to rate the presence of the symptoms during the past four weeks on a 4-point Likert scale </w:t>
      </w:r>
      <w:r w:rsidR="009252F9" w:rsidRPr="00C4138C">
        <w:t>(1 = not at all to 4 = nearly every day)</w:t>
      </w:r>
      <w:r w:rsidR="009252F9">
        <w:t xml:space="preserve">. Both scales </w:t>
      </w:r>
      <w:r w:rsidR="009252F9" w:rsidRPr="001323F2">
        <w:rPr>
          <w:noProof/>
        </w:rPr>
        <w:t>are based</w:t>
      </w:r>
      <w:r w:rsidR="009252F9">
        <w:t xml:space="preserve"> on the DSM-IV criteria. The published Indonesian versions of the questionnaires were used (available in </w:t>
      </w:r>
      <w:hyperlink r:id="rId9" w:history="1">
        <w:r w:rsidR="009252F9" w:rsidRPr="005F4CCB">
          <w:rPr>
            <w:rStyle w:val="Hyperlink"/>
          </w:rPr>
          <w:t>www.phqscreeners.com</w:t>
        </w:r>
      </w:hyperlink>
      <w:r w:rsidR="009252F9">
        <w:t xml:space="preserve">). </w:t>
      </w:r>
    </w:p>
    <w:p w14:paraId="5575F789" w14:textId="77777777" w:rsidR="009252F9" w:rsidRDefault="009252F9" w:rsidP="009C7795"/>
    <w:p w14:paraId="29A634AA" w14:textId="77777777" w:rsidR="00F078E2" w:rsidRPr="00C4138C" w:rsidRDefault="00F078E2" w:rsidP="009C7795">
      <w:pPr>
        <w:pStyle w:val="Heading2"/>
        <w:contextualSpacing/>
      </w:pPr>
      <w:r w:rsidRPr="00C4138C">
        <w:t xml:space="preserve">2.3. </w:t>
      </w:r>
      <w:r w:rsidR="008264E5">
        <w:t xml:space="preserve">Statistical </w:t>
      </w:r>
      <w:r w:rsidRPr="00C4138C">
        <w:t>Analyses</w:t>
      </w:r>
    </w:p>
    <w:p w14:paraId="683F14D4" w14:textId="77777777" w:rsidR="005F2529" w:rsidRDefault="009C7795" w:rsidP="009C7795">
      <w:pPr>
        <w:ind w:firstLine="0"/>
        <w:contextualSpacing/>
        <w:rPr>
          <w:rFonts w:ascii="Times New Roman" w:hAnsi="Times New Roman" w:cs="Times New Roman"/>
        </w:rPr>
      </w:pPr>
      <w:r>
        <w:rPr>
          <w:rFonts w:ascii="Times New Roman" w:hAnsi="Times New Roman" w:cs="Times New Roman"/>
        </w:rPr>
        <w:tab/>
      </w:r>
      <w:r w:rsidR="005F2529" w:rsidRPr="001F2B9D">
        <w:rPr>
          <w:rFonts w:ascii="Times New Roman" w:hAnsi="Times New Roman" w:cs="Times New Roman"/>
        </w:rPr>
        <w:t xml:space="preserve">All data were analyzed using SPSS version 20. All tests were set as </w:t>
      </w:r>
      <w:r w:rsidR="008B2685" w:rsidRPr="005C7CFA">
        <w:rPr>
          <w:rFonts w:ascii="Times New Roman" w:hAnsi="Times New Roman" w:cs="Times New Roman"/>
          <w:noProof/>
        </w:rPr>
        <w:t xml:space="preserve">a </w:t>
      </w:r>
      <w:r w:rsidR="005F2529" w:rsidRPr="005C7CFA">
        <w:rPr>
          <w:rFonts w:ascii="Times New Roman" w:hAnsi="Times New Roman" w:cs="Times New Roman"/>
          <w:noProof/>
        </w:rPr>
        <w:t>two-tailed</w:t>
      </w:r>
      <w:r w:rsidR="005F2529" w:rsidRPr="001F2B9D">
        <w:rPr>
          <w:rFonts w:ascii="Times New Roman" w:hAnsi="Times New Roman" w:cs="Times New Roman"/>
        </w:rPr>
        <w:t xml:space="preserve"> test, with Level of Significance (LOS) set at </w:t>
      </w:r>
      <w:r w:rsidR="005F2529" w:rsidRPr="001F2B9D">
        <w:rPr>
          <w:rFonts w:ascii="Times New Roman" w:hAnsi="Times New Roman" w:cs="Times New Roman"/>
          <w:i/>
          <w:iCs/>
        </w:rPr>
        <w:t>p&lt;</w:t>
      </w:r>
      <w:r w:rsidR="005F2529" w:rsidRPr="001F2B9D">
        <w:rPr>
          <w:rFonts w:ascii="Times New Roman" w:hAnsi="Times New Roman" w:cs="Times New Roman"/>
        </w:rPr>
        <w:t xml:space="preserve">.05. </w:t>
      </w:r>
      <w:r w:rsidR="005F2529" w:rsidRPr="00FE41AD">
        <w:rPr>
          <w:rFonts w:ascii="Times New Roman" w:hAnsi="Times New Roman" w:cs="Times New Roman"/>
          <w:noProof/>
        </w:rPr>
        <w:t>T-test</w:t>
      </w:r>
      <w:r w:rsidR="005F2529" w:rsidRPr="001F2B9D">
        <w:rPr>
          <w:rFonts w:ascii="Times New Roman" w:hAnsi="Times New Roman" w:cs="Times New Roman"/>
        </w:rPr>
        <w:t xml:space="preserve"> was performed to compare urban and non-urban groups on continuous variables, such as age, income, loneliness, bullying experience, abusive experience, negative schema, and symptoms of psycho</w:t>
      </w:r>
      <w:r w:rsidR="00E162C8">
        <w:rPr>
          <w:rFonts w:ascii="Times New Roman" w:hAnsi="Times New Roman" w:cs="Times New Roman"/>
        </w:rPr>
        <w:t>sis</w:t>
      </w:r>
      <w:r w:rsidR="005F2529" w:rsidRPr="001F2B9D">
        <w:rPr>
          <w:rFonts w:ascii="Times New Roman" w:hAnsi="Times New Roman" w:cs="Times New Roman"/>
        </w:rPr>
        <w:t>, depression, and anxiety. Mann-Whitney U Test was performed to compare groups on ordinal variable</w:t>
      </w:r>
      <w:r w:rsidR="005F2529">
        <w:rPr>
          <w:rFonts w:ascii="Times New Roman" w:hAnsi="Times New Roman" w:cs="Times New Roman"/>
        </w:rPr>
        <w:t>s</w:t>
      </w:r>
      <w:r w:rsidR="005F2529" w:rsidRPr="001F2B9D">
        <w:rPr>
          <w:rFonts w:ascii="Times New Roman" w:hAnsi="Times New Roman" w:cs="Times New Roman"/>
        </w:rPr>
        <w:t>, such as education, job, and SES.</w:t>
      </w:r>
      <w:r w:rsidR="005F2529">
        <w:rPr>
          <w:rFonts w:ascii="Times New Roman" w:hAnsi="Times New Roman" w:cs="Times New Roman"/>
        </w:rPr>
        <w:t xml:space="preserve"> </w:t>
      </w:r>
      <w:r w:rsidR="005F2529" w:rsidRPr="001F2B9D">
        <w:rPr>
          <w:rFonts w:ascii="Times New Roman" w:hAnsi="Times New Roman" w:cs="Times New Roman"/>
        </w:rPr>
        <w:t xml:space="preserve">Sex, </w:t>
      </w:r>
      <w:r w:rsidR="008B2685" w:rsidRPr="008B2685">
        <w:rPr>
          <w:rFonts w:ascii="Times New Roman" w:hAnsi="Times New Roman" w:cs="Times New Roman"/>
          <w:noProof/>
        </w:rPr>
        <w:t>life</w:t>
      </w:r>
      <w:r w:rsidR="005F2529" w:rsidRPr="008B2685">
        <w:rPr>
          <w:rFonts w:ascii="Times New Roman" w:hAnsi="Times New Roman" w:cs="Times New Roman"/>
          <w:noProof/>
        </w:rPr>
        <w:t>time</w:t>
      </w:r>
      <w:r w:rsidR="005F2529" w:rsidRPr="001F2B9D">
        <w:rPr>
          <w:rFonts w:ascii="Times New Roman" w:hAnsi="Times New Roman" w:cs="Times New Roman"/>
        </w:rPr>
        <w:t xml:space="preserve"> mental health diagnosis, and </w:t>
      </w:r>
      <w:r w:rsidR="005F2529" w:rsidRPr="008B2685">
        <w:rPr>
          <w:rFonts w:ascii="Times New Roman" w:hAnsi="Times New Roman" w:cs="Times New Roman"/>
          <w:noProof/>
        </w:rPr>
        <w:t>li</w:t>
      </w:r>
      <w:r w:rsidR="008B2685" w:rsidRPr="008B2685">
        <w:rPr>
          <w:rFonts w:ascii="Times New Roman" w:hAnsi="Times New Roman" w:cs="Times New Roman"/>
          <w:noProof/>
        </w:rPr>
        <w:t>fe</w:t>
      </w:r>
      <w:r w:rsidR="005F2529" w:rsidRPr="008B2685">
        <w:rPr>
          <w:rFonts w:ascii="Times New Roman" w:hAnsi="Times New Roman" w:cs="Times New Roman"/>
          <w:noProof/>
        </w:rPr>
        <w:t>time</w:t>
      </w:r>
      <w:r w:rsidR="005F2529" w:rsidRPr="001F2B9D">
        <w:rPr>
          <w:rFonts w:ascii="Times New Roman" w:hAnsi="Times New Roman" w:cs="Times New Roman"/>
        </w:rPr>
        <w:t xml:space="preserve"> schizophrenia or other psychosis diagnoses were analyzed using Pearson’s </w:t>
      </w:r>
      <w:r w:rsidR="008B2685">
        <w:rPr>
          <w:rFonts w:ascii="Times New Roman" w:hAnsi="Times New Roman" w:cs="Times New Roman"/>
          <w:noProof/>
        </w:rPr>
        <w:t>Chi-s</w:t>
      </w:r>
      <w:r w:rsidR="005F2529" w:rsidRPr="008B2685">
        <w:rPr>
          <w:rFonts w:ascii="Times New Roman" w:hAnsi="Times New Roman" w:cs="Times New Roman"/>
          <w:noProof/>
        </w:rPr>
        <w:t>quare</w:t>
      </w:r>
      <w:r w:rsidR="005F2529" w:rsidRPr="001F2B9D">
        <w:rPr>
          <w:rFonts w:ascii="Times New Roman" w:hAnsi="Times New Roman" w:cs="Times New Roman"/>
        </w:rPr>
        <w:t xml:space="preserve">. </w:t>
      </w:r>
    </w:p>
    <w:p w14:paraId="570EF643" w14:textId="77777777" w:rsidR="00F078E2" w:rsidRPr="00C4138C" w:rsidRDefault="00F078E2" w:rsidP="009C7795">
      <w:pPr>
        <w:pStyle w:val="Heading1"/>
        <w:contextualSpacing/>
      </w:pPr>
      <w:r w:rsidRPr="00C4138C">
        <w:t>3. Results</w:t>
      </w:r>
    </w:p>
    <w:p w14:paraId="740A3BBB" w14:textId="77777777" w:rsidR="00F078E2" w:rsidRPr="00C4138C" w:rsidRDefault="00F078E2" w:rsidP="009C7795">
      <w:pPr>
        <w:pStyle w:val="Heading2"/>
        <w:contextualSpacing/>
      </w:pPr>
      <w:r w:rsidRPr="00C4138C">
        <w:t>3.1. Participant Characteristics</w:t>
      </w:r>
    </w:p>
    <w:p w14:paraId="47A27B81" w14:textId="236DD223" w:rsidR="001275DD" w:rsidRDefault="0030716A" w:rsidP="009C7795">
      <w:pPr>
        <w:ind w:firstLine="0"/>
        <w:contextualSpacing/>
        <w:rPr>
          <w:rFonts w:ascii="Times New Roman" w:hAnsi="Times New Roman" w:cs="Times New Roman"/>
        </w:rPr>
      </w:pPr>
      <w:r w:rsidRPr="00C4138C">
        <w:t xml:space="preserve">The participants were </w:t>
      </w:r>
      <w:r>
        <w:t>29.55</w:t>
      </w:r>
      <w:r w:rsidRPr="00C4138C">
        <w:t xml:space="preserve"> years old on average and </w:t>
      </w:r>
      <w:r>
        <w:t>74</w:t>
      </w:r>
      <w:r w:rsidRPr="00C4138C">
        <w:t xml:space="preserve">.8% were male. </w:t>
      </w:r>
      <w:r w:rsidR="00C87CF6">
        <w:t xml:space="preserve">Most of the participants were university graduates (46.8%), were working as a trained or skilled worker (23.8%), and had an income with a range of </w:t>
      </w:r>
      <w:r w:rsidR="003E565E">
        <w:t>Rp1,000,000-Rp3,000,</w:t>
      </w:r>
      <w:r w:rsidR="00C87CF6" w:rsidRPr="00C87CF6">
        <w:t>000</w:t>
      </w:r>
      <w:r w:rsidR="00C87CF6">
        <w:t xml:space="preserve"> (36.7%). </w:t>
      </w:r>
      <w:r w:rsidRPr="00C4138C">
        <w:t xml:space="preserve">Moreover, </w:t>
      </w:r>
      <w:r>
        <w:t>24.1</w:t>
      </w:r>
      <w:r w:rsidRPr="00C4138C">
        <w:t xml:space="preserve">% of the participants reported having a </w:t>
      </w:r>
      <w:r w:rsidR="008B2685" w:rsidRPr="008B2685">
        <w:rPr>
          <w:noProof/>
        </w:rPr>
        <w:t>life</w:t>
      </w:r>
      <w:r w:rsidRPr="008B2685">
        <w:rPr>
          <w:noProof/>
        </w:rPr>
        <w:t>time</w:t>
      </w:r>
      <w:r w:rsidRPr="00C4138C">
        <w:t xml:space="preserve"> mental diagnosis and </w:t>
      </w:r>
      <w:r w:rsidR="00D43FFA">
        <w:t>1.1</w:t>
      </w:r>
      <w:r w:rsidRPr="00C4138C">
        <w:t xml:space="preserve">% participants reported to have a </w:t>
      </w:r>
      <w:r w:rsidR="008B2685" w:rsidRPr="008B2685">
        <w:rPr>
          <w:noProof/>
        </w:rPr>
        <w:t>life</w:t>
      </w:r>
      <w:r w:rsidRPr="008B2685">
        <w:rPr>
          <w:noProof/>
        </w:rPr>
        <w:t>time</w:t>
      </w:r>
      <w:r w:rsidRPr="00C4138C">
        <w:t xml:space="preserve"> diagnosis of a </w:t>
      </w:r>
      <w:r w:rsidR="00D43FFA">
        <w:t xml:space="preserve">schizophrenia or </w:t>
      </w:r>
      <w:r w:rsidRPr="00C4138C">
        <w:t>psychotic disorder</w:t>
      </w:r>
      <w:r>
        <w:t xml:space="preserve">. </w:t>
      </w:r>
      <w:r w:rsidRPr="0030716A">
        <w:rPr>
          <w:rFonts w:ascii="Times New Roman" w:hAnsi="Times New Roman" w:cs="Times New Roman"/>
        </w:rPr>
        <w:t>Participants were significantly different in terms of age</w:t>
      </w:r>
      <w:r w:rsidR="009B71A7">
        <w:rPr>
          <w:rFonts w:ascii="Times New Roman" w:hAnsi="Times New Roman" w:cs="Times New Roman"/>
        </w:rPr>
        <w:t xml:space="preserve"> (</w:t>
      </w:r>
      <w:proofErr w:type="gramStart"/>
      <w:r w:rsidR="009B71A7">
        <w:rPr>
          <w:rFonts w:ascii="Times New Roman" w:hAnsi="Times New Roman" w:cs="Times New Roman"/>
          <w:i/>
        </w:rPr>
        <w:t>t</w:t>
      </w:r>
      <w:r w:rsidR="009B71A7">
        <w:rPr>
          <w:rFonts w:ascii="Times New Roman" w:hAnsi="Times New Roman" w:cs="Times New Roman"/>
        </w:rPr>
        <w:t>(</w:t>
      </w:r>
      <w:proofErr w:type="gramEnd"/>
      <w:r w:rsidR="009B71A7">
        <w:rPr>
          <w:rFonts w:ascii="Times New Roman" w:hAnsi="Times New Roman" w:cs="Times New Roman"/>
        </w:rPr>
        <w:t xml:space="preserve">680.460) = -4.11, </w:t>
      </w:r>
      <w:r w:rsidR="009B71A7">
        <w:rPr>
          <w:rFonts w:ascii="Times New Roman" w:hAnsi="Times New Roman" w:cs="Times New Roman"/>
          <w:i/>
        </w:rPr>
        <w:t xml:space="preserve">p </w:t>
      </w:r>
      <w:r w:rsidR="009B71A7">
        <w:rPr>
          <w:rFonts w:ascii="Times New Roman" w:hAnsi="Times New Roman" w:cs="Times New Roman"/>
        </w:rPr>
        <w:t>&lt; .01), income (</w:t>
      </w:r>
      <w:r w:rsidR="009B71A7">
        <w:rPr>
          <w:rFonts w:ascii="Times New Roman" w:hAnsi="Times New Roman" w:cs="Times New Roman"/>
          <w:i/>
        </w:rPr>
        <w:t>t</w:t>
      </w:r>
      <w:r w:rsidR="009B71A7">
        <w:rPr>
          <w:rFonts w:ascii="Times New Roman" w:hAnsi="Times New Roman" w:cs="Times New Roman"/>
        </w:rPr>
        <w:t xml:space="preserve">(830) = -2.49, </w:t>
      </w:r>
      <w:r w:rsidR="009B71A7">
        <w:rPr>
          <w:rFonts w:ascii="Times New Roman" w:hAnsi="Times New Roman" w:cs="Times New Roman"/>
          <w:i/>
        </w:rPr>
        <w:t xml:space="preserve">p </w:t>
      </w:r>
      <w:r w:rsidR="009B71A7">
        <w:rPr>
          <w:rFonts w:ascii="Times New Roman" w:hAnsi="Times New Roman" w:cs="Times New Roman"/>
        </w:rPr>
        <w:t xml:space="preserve">&lt; .05), </w:t>
      </w:r>
      <w:r w:rsidRPr="0030716A">
        <w:rPr>
          <w:rFonts w:ascii="Times New Roman" w:hAnsi="Times New Roman" w:cs="Times New Roman"/>
        </w:rPr>
        <w:t xml:space="preserve"> education</w:t>
      </w:r>
      <w:r w:rsidR="009B71A7">
        <w:rPr>
          <w:rFonts w:ascii="Times New Roman" w:hAnsi="Times New Roman" w:cs="Times New Roman"/>
        </w:rPr>
        <w:t xml:space="preserve"> </w:t>
      </w:r>
      <w:r w:rsidR="009B71A7" w:rsidRPr="009B71A7">
        <w:rPr>
          <w:rFonts w:ascii="Times New Roman" w:hAnsi="Times New Roman" w:cs="Times New Roman"/>
        </w:rPr>
        <w:t>(</w:t>
      </w:r>
      <w:r w:rsidR="009B71A7" w:rsidRPr="009B71A7">
        <w:rPr>
          <w:rFonts w:ascii="Times New Roman" w:hAnsi="Times New Roman" w:cs="Times New Roman"/>
          <w:i/>
        </w:rPr>
        <w:t>U</w:t>
      </w:r>
      <w:r w:rsidR="009B71A7">
        <w:rPr>
          <w:rFonts w:ascii="Times New Roman" w:hAnsi="Times New Roman" w:cs="Times New Roman"/>
        </w:rPr>
        <w:t xml:space="preserve"> = 96,316.500, </w:t>
      </w:r>
      <w:r w:rsidR="009B71A7">
        <w:rPr>
          <w:rFonts w:ascii="Times New Roman" w:hAnsi="Times New Roman" w:cs="Times New Roman"/>
          <w:i/>
        </w:rPr>
        <w:t>p</w:t>
      </w:r>
      <w:r w:rsidR="009B71A7">
        <w:rPr>
          <w:rFonts w:ascii="Times New Roman" w:hAnsi="Times New Roman" w:cs="Times New Roman"/>
        </w:rPr>
        <w:t xml:space="preserve"> &lt; .01</w:t>
      </w:r>
      <w:r w:rsidR="009B71A7" w:rsidRPr="009B71A7">
        <w:rPr>
          <w:rFonts w:ascii="Times New Roman" w:hAnsi="Times New Roman" w:cs="Times New Roman"/>
        </w:rPr>
        <w:t>)</w:t>
      </w:r>
      <w:r w:rsidRPr="0030716A">
        <w:rPr>
          <w:rFonts w:ascii="Times New Roman" w:hAnsi="Times New Roman" w:cs="Times New Roman"/>
        </w:rPr>
        <w:t>, and SES</w:t>
      </w:r>
      <w:r w:rsidR="009B71A7">
        <w:rPr>
          <w:rFonts w:ascii="Times New Roman" w:hAnsi="Times New Roman" w:cs="Times New Roman"/>
        </w:rPr>
        <w:t xml:space="preserve"> </w:t>
      </w:r>
      <w:r w:rsidR="009B71A7" w:rsidRPr="009B71A7">
        <w:rPr>
          <w:rFonts w:ascii="Times New Roman" w:hAnsi="Times New Roman" w:cs="Times New Roman"/>
        </w:rPr>
        <w:t>(</w:t>
      </w:r>
      <w:r w:rsidR="009B71A7" w:rsidRPr="009B71A7">
        <w:rPr>
          <w:rFonts w:ascii="Times New Roman" w:hAnsi="Times New Roman" w:cs="Times New Roman"/>
          <w:i/>
        </w:rPr>
        <w:t>U</w:t>
      </w:r>
      <w:r w:rsidR="00832E45">
        <w:rPr>
          <w:rFonts w:ascii="Times New Roman" w:hAnsi="Times New Roman" w:cs="Times New Roman"/>
        </w:rPr>
        <w:t xml:space="preserve"> = 93,813.</w:t>
      </w:r>
      <w:r w:rsidR="009B71A7">
        <w:rPr>
          <w:rFonts w:ascii="Times New Roman" w:hAnsi="Times New Roman" w:cs="Times New Roman"/>
        </w:rPr>
        <w:t xml:space="preserve">00, </w:t>
      </w:r>
      <w:r w:rsidR="009B71A7">
        <w:rPr>
          <w:rFonts w:ascii="Times New Roman" w:hAnsi="Times New Roman" w:cs="Times New Roman"/>
          <w:i/>
        </w:rPr>
        <w:t>p</w:t>
      </w:r>
      <w:r w:rsidR="00832E45">
        <w:rPr>
          <w:rFonts w:ascii="Times New Roman" w:hAnsi="Times New Roman" w:cs="Times New Roman"/>
        </w:rPr>
        <w:t xml:space="preserve"> &lt; .05</w:t>
      </w:r>
      <w:r w:rsidR="009B71A7" w:rsidRPr="009B71A7">
        <w:rPr>
          <w:rFonts w:ascii="Times New Roman" w:hAnsi="Times New Roman" w:cs="Times New Roman"/>
        </w:rPr>
        <w:t>)</w:t>
      </w:r>
      <w:r w:rsidRPr="0030716A">
        <w:rPr>
          <w:rFonts w:ascii="Times New Roman" w:hAnsi="Times New Roman" w:cs="Times New Roman"/>
        </w:rPr>
        <w:t xml:space="preserve"> </w:t>
      </w:r>
      <w:r w:rsidR="001A5407">
        <w:rPr>
          <w:rFonts w:ascii="Times New Roman" w:hAnsi="Times New Roman" w:cs="Times New Roman"/>
        </w:rPr>
        <w:t xml:space="preserve">with </w:t>
      </w:r>
      <w:r w:rsidRPr="0030716A">
        <w:rPr>
          <w:rFonts w:ascii="Times New Roman" w:hAnsi="Times New Roman" w:cs="Times New Roman"/>
        </w:rPr>
        <w:t xml:space="preserve">non-urban participants </w:t>
      </w:r>
      <w:r w:rsidR="003E565E">
        <w:rPr>
          <w:rFonts w:ascii="Times New Roman" w:hAnsi="Times New Roman" w:cs="Times New Roman"/>
        </w:rPr>
        <w:t>showing</w:t>
      </w:r>
      <w:r w:rsidR="003E565E" w:rsidRPr="0030716A">
        <w:rPr>
          <w:rFonts w:ascii="Times New Roman" w:hAnsi="Times New Roman" w:cs="Times New Roman"/>
        </w:rPr>
        <w:t xml:space="preserve"> </w:t>
      </w:r>
      <w:r w:rsidRPr="0030716A">
        <w:rPr>
          <w:rFonts w:ascii="Times New Roman" w:hAnsi="Times New Roman" w:cs="Times New Roman"/>
        </w:rPr>
        <w:t>higher mean scores</w:t>
      </w:r>
      <w:r w:rsidR="001A5407">
        <w:rPr>
          <w:rFonts w:ascii="Times New Roman" w:hAnsi="Times New Roman" w:cs="Times New Roman"/>
        </w:rPr>
        <w:t xml:space="preserve"> across measures</w:t>
      </w:r>
      <w:r w:rsidRPr="0030716A">
        <w:rPr>
          <w:rFonts w:ascii="Times New Roman" w:hAnsi="Times New Roman" w:cs="Times New Roman"/>
        </w:rPr>
        <w:t xml:space="preserve"> than urban participants. Participants also showed significant differences on sex </w:t>
      </w:r>
      <w:r w:rsidR="00986F5E">
        <w:rPr>
          <w:rFonts w:ascii="Times New Roman" w:hAnsi="Times New Roman" w:cs="Times New Roman"/>
        </w:rPr>
        <w:t>(</w:t>
      </w:r>
      <w:r w:rsidR="00986F5E" w:rsidRPr="00986F5E">
        <w:rPr>
          <w:rFonts w:ascii="Times New Roman" w:hAnsi="Times New Roman" w:cs="Times New Roman"/>
        </w:rPr>
        <w:t xml:space="preserve">χ2 </w:t>
      </w:r>
      <w:r w:rsidR="00986F5E">
        <w:t>(1, N = 832</w:t>
      </w:r>
      <w:r w:rsidR="009B71A7">
        <w:t>) = 14.42</w:t>
      </w:r>
      <w:r w:rsidR="00986F5E">
        <w:t xml:space="preserve">, </w:t>
      </w:r>
      <w:r w:rsidR="00986F5E" w:rsidRPr="009B71A7">
        <w:rPr>
          <w:i/>
        </w:rPr>
        <w:t>p</w:t>
      </w:r>
      <w:r w:rsidR="00986F5E">
        <w:t xml:space="preserve"> &lt;</w:t>
      </w:r>
      <w:r w:rsidR="009B71A7">
        <w:t xml:space="preserve"> </w:t>
      </w:r>
      <w:r w:rsidR="00986F5E">
        <w:t>.01)</w:t>
      </w:r>
      <w:r w:rsidR="00986F5E" w:rsidRPr="0030716A">
        <w:rPr>
          <w:rFonts w:ascii="Times New Roman" w:hAnsi="Times New Roman" w:cs="Times New Roman"/>
        </w:rPr>
        <w:t xml:space="preserve"> </w:t>
      </w:r>
      <w:r w:rsidRPr="0030716A">
        <w:rPr>
          <w:rFonts w:ascii="Times New Roman" w:hAnsi="Times New Roman" w:cs="Times New Roman"/>
        </w:rPr>
        <w:t xml:space="preserve">and </w:t>
      </w:r>
      <w:r w:rsidR="008B2685" w:rsidRPr="008B2685">
        <w:rPr>
          <w:noProof/>
        </w:rPr>
        <w:t>life</w:t>
      </w:r>
      <w:r w:rsidRPr="008B2685">
        <w:rPr>
          <w:noProof/>
        </w:rPr>
        <w:t>time</w:t>
      </w:r>
      <w:r w:rsidRPr="00C4138C">
        <w:t xml:space="preserve"> mental diagnosis</w:t>
      </w:r>
      <w:r w:rsidR="009B71A7">
        <w:t xml:space="preserve"> </w:t>
      </w:r>
      <w:r w:rsidR="009B71A7">
        <w:rPr>
          <w:rFonts w:ascii="Times New Roman" w:hAnsi="Times New Roman" w:cs="Times New Roman"/>
        </w:rPr>
        <w:t>(</w:t>
      </w:r>
      <w:r w:rsidR="009B71A7" w:rsidRPr="00986F5E">
        <w:rPr>
          <w:rFonts w:ascii="Times New Roman" w:hAnsi="Times New Roman" w:cs="Times New Roman"/>
        </w:rPr>
        <w:t xml:space="preserve">χ2 </w:t>
      </w:r>
      <w:r w:rsidR="009B71A7">
        <w:t xml:space="preserve">(1, N = 832) = 9.03, </w:t>
      </w:r>
      <w:r w:rsidR="009B71A7" w:rsidRPr="009B71A7">
        <w:rPr>
          <w:i/>
        </w:rPr>
        <w:t>p</w:t>
      </w:r>
      <w:r w:rsidR="009B71A7">
        <w:t xml:space="preserve"> &lt; .01)</w:t>
      </w:r>
      <w:r>
        <w:t xml:space="preserve">. </w:t>
      </w:r>
      <w:r w:rsidRPr="00FE41AD">
        <w:rPr>
          <w:noProof/>
        </w:rPr>
        <w:t>Proportion</w:t>
      </w:r>
      <w:r>
        <w:t xml:space="preserve"> of male participant was higher both in urban </w:t>
      </w:r>
      <w:r w:rsidR="001A5407">
        <w:t>(44.7</w:t>
      </w:r>
      <w:r>
        <w:t xml:space="preserve">%) and non-urban area </w:t>
      </w:r>
      <w:r w:rsidR="001A5407">
        <w:t>(30</w:t>
      </w:r>
      <w:r>
        <w:t xml:space="preserve">%). </w:t>
      </w:r>
      <w:r w:rsidRPr="001323F2">
        <w:rPr>
          <w:noProof/>
        </w:rPr>
        <w:t>In terms of</w:t>
      </w:r>
      <w:r>
        <w:t xml:space="preserve"> </w:t>
      </w:r>
      <w:r w:rsidR="008B2685">
        <w:rPr>
          <w:noProof/>
        </w:rPr>
        <w:t>lifeti</w:t>
      </w:r>
      <w:r w:rsidRPr="008B2685">
        <w:rPr>
          <w:noProof/>
        </w:rPr>
        <w:t>me</w:t>
      </w:r>
      <w:r>
        <w:t xml:space="preserve"> mental diagnosis, participants living in </w:t>
      </w:r>
      <w:r w:rsidRPr="00FE41AD">
        <w:rPr>
          <w:noProof/>
        </w:rPr>
        <w:t>urban</w:t>
      </w:r>
      <w:r>
        <w:t xml:space="preserve"> area </w:t>
      </w:r>
      <w:r w:rsidR="00490587">
        <w:t>tended</w:t>
      </w:r>
      <w:r>
        <w:t xml:space="preserve"> to have a higher number of cases than participants living in </w:t>
      </w:r>
      <w:r w:rsidRPr="00FE41AD">
        <w:rPr>
          <w:noProof/>
        </w:rPr>
        <w:t>non-urban</w:t>
      </w:r>
      <w:r>
        <w:t xml:space="preserve"> area (15.7% and 8.4%, respectively). There was no significant difference on </w:t>
      </w:r>
      <w:r w:rsidR="00D43FFA">
        <w:t xml:space="preserve">the </w:t>
      </w:r>
      <w:r w:rsidR="00CD3132">
        <w:t xml:space="preserve">rates </w:t>
      </w:r>
      <w:r w:rsidR="00D43FFA">
        <w:t xml:space="preserve">of schizophrenia or </w:t>
      </w:r>
      <w:r>
        <w:t>psychotic lifetime diagnosis between urban and non-urban area</w:t>
      </w:r>
      <w:r w:rsidR="00CD3132">
        <w:t>,</w:t>
      </w:r>
      <w:r w:rsidR="009B71A7">
        <w:t xml:space="preserve"> </w:t>
      </w:r>
      <w:r>
        <w:t>although urban area showed a higher number of cases compare</w:t>
      </w:r>
      <w:r w:rsidR="003E565E">
        <w:t>d</w:t>
      </w:r>
      <w:r>
        <w:t xml:space="preserve"> to non</w:t>
      </w:r>
      <w:r w:rsidR="00D43FFA">
        <w:t>-urban (1% and 0.1</w:t>
      </w:r>
      <w:r>
        <w:t xml:space="preserve">%, respectively). </w:t>
      </w:r>
    </w:p>
    <w:p w14:paraId="3F68E665" w14:textId="77777777" w:rsidR="00FE41AD" w:rsidRDefault="00FE41AD" w:rsidP="009C7795">
      <w:pPr>
        <w:ind w:firstLine="0"/>
        <w:contextualSpacing/>
        <w:rPr>
          <w:b/>
        </w:rPr>
      </w:pPr>
    </w:p>
    <w:p w14:paraId="365B8510" w14:textId="77777777" w:rsidR="00D23176" w:rsidRDefault="008F49DC" w:rsidP="009C7795">
      <w:pPr>
        <w:ind w:firstLine="0"/>
        <w:contextualSpacing/>
        <w:rPr>
          <w:b/>
        </w:rPr>
      </w:pPr>
      <w:r w:rsidRPr="008F49DC">
        <w:rPr>
          <w:b/>
        </w:rPr>
        <w:t xml:space="preserve">3.2 </w:t>
      </w:r>
      <w:r w:rsidR="001D40CC">
        <w:rPr>
          <w:b/>
        </w:rPr>
        <w:t>Urban and</w:t>
      </w:r>
      <w:r w:rsidRPr="008F49DC">
        <w:rPr>
          <w:b/>
        </w:rPr>
        <w:t xml:space="preserve"> Non-Urban Di</w:t>
      </w:r>
      <w:r w:rsidR="000A1B3C">
        <w:rPr>
          <w:b/>
        </w:rPr>
        <w:t>fferences in</w:t>
      </w:r>
      <w:r w:rsidR="001D40CC">
        <w:rPr>
          <w:b/>
        </w:rPr>
        <w:t xml:space="preserve"> Mental Health Risk-</w:t>
      </w:r>
      <w:r w:rsidRPr="008F49DC">
        <w:rPr>
          <w:b/>
        </w:rPr>
        <w:t>Factors and Symptoms of Psychosis</w:t>
      </w:r>
      <w:r w:rsidR="00883A3A">
        <w:rPr>
          <w:b/>
        </w:rPr>
        <w:t xml:space="preserve">, </w:t>
      </w:r>
      <w:r w:rsidR="00883A3A" w:rsidRPr="008F49DC">
        <w:rPr>
          <w:b/>
        </w:rPr>
        <w:t xml:space="preserve">Depression </w:t>
      </w:r>
      <w:r w:rsidR="00883A3A" w:rsidRPr="00850000">
        <w:rPr>
          <w:b/>
          <w:noProof/>
        </w:rPr>
        <w:t>and</w:t>
      </w:r>
      <w:r w:rsidR="00883A3A">
        <w:rPr>
          <w:b/>
        </w:rPr>
        <w:t xml:space="preserve"> Anxiety</w:t>
      </w:r>
    </w:p>
    <w:p w14:paraId="700C7E84" w14:textId="77777777" w:rsidR="00883A3A" w:rsidRDefault="009C7795" w:rsidP="009C7795">
      <w:pPr>
        <w:ind w:firstLine="0"/>
        <w:contextualSpacing/>
      </w:pPr>
      <w:r>
        <w:rPr>
          <w:rFonts w:ascii="Times New Roman" w:hAnsi="Times New Roman" w:cs="Times New Roman"/>
        </w:rPr>
        <w:tab/>
      </w:r>
      <w:r w:rsidR="00883A3A">
        <w:rPr>
          <w:rFonts w:ascii="Times New Roman" w:hAnsi="Times New Roman" w:cs="Times New Roman"/>
        </w:rPr>
        <w:t xml:space="preserve">Analyses on mental health risk-factors and clinical symptoms showed that participants living in urban area </w:t>
      </w:r>
      <w:r w:rsidR="00E162C8">
        <w:rPr>
          <w:rFonts w:ascii="Times New Roman" w:hAnsi="Times New Roman" w:cs="Times New Roman"/>
        </w:rPr>
        <w:t>ha</w:t>
      </w:r>
      <w:r w:rsidR="006327B7">
        <w:rPr>
          <w:rFonts w:ascii="Times New Roman" w:hAnsi="Times New Roman" w:cs="Times New Roman"/>
        </w:rPr>
        <w:t>d</w:t>
      </w:r>
      <w:r w:rsidR="00E162C8">
        <w:rPr>
          <w:rFonts w:ascii="Times New Roman" w:hAnsi="Times New Roman" w:cs="Times New Roman"/>
        </w:rPr>
        <w:t xml:space="preserve"> </w:t>
      </w:r>
      <w:r w:rsidR="00883A3A">
        <w:rPr>
          <w:rFonts w:ascii="Times New Roman" w:hAnsi="Times New Roman" w:cs="Times New Roman"/>
        </w:rPr>
        <w:t>significantly higher score on measures of loneliness</w:t>
      </w:r>
      <w:r w:rsidR="004976D6">
        <w:rPr>
          <w:rFonts w:ascii="Times New Roman" w:hAnsi="Times New Roman" w:cs="Times New Roman"/>
        </w:rPr>
        <w:t xml:space="preserve"> (</w:t>
      </w:r>
      <w:proofErr w:type="gramStart"/>
      <w:r w:rsidR="004976D6">
        <w:rPr>
          <w:rFonts w:ascii="Times New Roman" w:hAnsi="Times New Roman" w:cs="Times New Roman"/>
          <w:i/>
        </w:rPr>
        <w:t>t</w:t>
      </w:r>
      <w:r w:rsidR="004976D6">
        <w:rPr>
          <w:rFonts w:ascii="Times New Roman" w:hAnsi="Times New Roman" w:cs="Times New Roman"/>
        </w:rPr>
        <w:t>(</w:t>
      </w:r>
      <w:proofErr w:type="gramEnd"/>
      <w:r w:rsidR="004976D6">
        <w:rPr>
          <w:rFonts w:ascii="Times New Roman" w:hAnsi="Times New Roman" w:cs="Times New Roman"/>
        </w:rPr>
        <w:t xml:space="preserve">830) = 3.65, </w:t>
      </w:r>
      <w:r w:rsidR="004976D6">
        <w:rPr>
          <w:rFonts w:ascii="Times New Roman" w:hAnsi="Times New Roman" w:cs="Times New Roman"/>
          <w:i/>
        </w:rPr>
        <w:t xml:space="preserve">p </w:t>
      </w:r>
      <w:r w:rsidR="004976D6">
        <w:rPr>
          <w:rFonts w:ascii="Times New Roman" w:hAnsi="Times New Roman" w:cs="Times New Roman"/>
        </w:rPr>
        <w:t>&lt; .01)</w:t>
      </w:r>
      <w:r w:rsidR="00883A3A">
        <w:rPr>
          <w:rFonts w:ascii="Times New Roman" w:hAnsi="Times New Roman" w:cs="Times New Roman"/>
        </w:rPr>
        <w:t>, bullying victim experience at home</w:t>
      </w:r>
      <w:r w:rsidR="004976D6">
        <w:rPr>
          <w:rFonts w:ascii="Times New Roman" w:hAnsi="Times New Roman" w:cs="Times New Roman"/>
        </w:rPr>
        <w:t xml:space="preserve"> (</w:t>
      </w:r>
      <w:r w:rsidR="004976D6">
        <w:rPr>
          <w:rFonts w:ascii="Times New Roman" w:hAnsi="Times New Roman" w:cs="Times New Roman"/>
          <w:i/>
        </w:rPr>
        <w:t>t</w:t>
      </w:r>
      <w:r w:rsidR="004976D6">
        <w:rPr>
          <w:rFonts w:ascii="Times New Roman" w:hAnsi="Times New Roman" w:cs="Times New Roman"/>
        </w:rPr>
        <w:t xml:space="preserve">(828.276) = 0.024, </w:t>
      </w:r>
      <w:r w:rsidR="004976D6">
        <w:rPr>
          <w:rFonts w:ascii="Times New Roman" w:hAnsi="Times New Roman" w:cs="Times New Roman"/>
          <w:i/>
        </w:rPr>
        <w:t xml:space="preserve">p </w:t>
      </w:r>
      <w:r w:rsidR="004976D6">
        <w:rPr>
          <w:rFonts w:ascii="Times New Roman" w:hAnsi="Times New Roman" w:cs="Times New Roman"/>
        </w:rPr>
        <w:t>&lt; .05)</w:t>
      </w:r>
      <w:r w:rsidR="00883A3A">
        <w:rPr>
          <w:rFonts w:ascii="Times New Roman" w:hAnsi="Times New Roman" w:cs="Times New Roman"/>
        </w:rPr>
        <w:t>, negative-self schema</w:t>
      </w:r>
      <w:r w:rsidR="004976D6">
        <w:rPr>
          <w:rFonts w:ascii="Times New Roman" w:hAnsi="Times New Roman" w:cs="Times New Roman"/>
        </w:rPr>
        <w:t xml:space="preserve"> (</w:t>
      </w:r>
      <w:r w:rsidR="004976D6">
        <w:rPr>
          <w:rFonts w:ascii="Times New Roman" w:hAnsi="Times New Roman" w:cs="Times New Roman"/>
          <w:i/>
        </w:rPr>
        <w:t>t</w:t>
      </w:r>
      <w:r w:rsidR="004976D6">
        <w:rPr>
          <w:rFonts w:ascii="Times New Roman" w:hAnsi="Times New Roman" w:cs="Times New Roman"/>
        </w:rPr>
        <w:t xml:space="preserve">(825.140) = </w:t>
      </w:r>
      <w:r w:rsidR="00986F5E">
        <w:rPr>
          <w:rFonts w:ascii="Times New Roman" w:hAnsi="Times New Roman" w:cs="Times New Roman"/>
        </w:rPr>
        <w:t xml:space="preserve">3.25, </w:t>
      </w:r>
      <w:r w:rsidR="00986F5E">
        <w:rPr>
          <w:rFonts w:ascii="Times New Roman" w:hAnsi="Times New Roman" w:cs="Times New Roman"/>
          <w:i/>
        </w:rPr>
        <w:t xml:space="preserve">p &lt; </w:t>
      </w:r>
      <w:r w:rsidR="00986F5E" w:rsidRPr="00986F5E">
        <w:rPr>
          <w:rFonts w:ascii="Times New Roman" w:hAnsi="Times New Roman" w:cs="Times New Roman"/>
        </w:rPr>
        <w:t>.01</w:t>
      </w:r>
      <w:r w:rsidR="00883A3A">
        <w:rPr>
          <w:rFonts w:ascii="Times New Roman" w:hAnsi="Times New Roman" w:cs="Times New Roman"/>
        </w:rPr>
        <w:t>, n</w:t>
      </w:r>
      <w:r w:rsidR="00986F5E">
        <w:rPr>
          <w:rFonts w:ascii="Times New Roman" w:hAnsi="Times New Roman" w:cs="Times New Roman"/>
        </w:rPr>
        <w:t>egative</w:t>
      </w:r>
      <w:r w:rsidR="00883A3A">
        <w:rPr>
          <w:rFonts w:ascii="Times New Roman" w:hAnsi="Times New Roman" w:cs="Times New Roman"/>
        </w:rPr>
        <w:t>-others schema</w:t>
      </w:r>
      <w:r w:rsidR="00986F5E">
        <w:rPr>
          <w:rFonts w:ascii="Times New Roman" w:hAnsi="Times New Roman" w:cs="Times New Roman"/>
        </w:rPr>
        <w:t xml:space="preserve"> (</w:t>
      </w:r>
      <w:r w:rsidR="00986F5E">
        <w:rPr>
          <w:rFonts w:ascii="Times New Roman" w:hAnsi="Times New Roman" w:cs="Times New Roman"/>
          <w:i/>
        </w:rPr>
        <w:t>t</w:t>
      </w:r>
      <w:r w:rsidR="00986F5E">
        <w:rPr>
          <w:rFonts w:ascii="Times New Roman" w:hAnsi="Times New Roman" w:cs="Times New Roman"/>
        </w:rPr>
        <w:t xml:space="preserve">(823.181) = 3.43, </w:t>
      </w:r>
      <w:r w:rsidR="00986F5E">
        <w:rPr>
          <w:rFonts w:ascii="Times New Roman" w:hAnsi="Times New Roman" w:cs="Times New Roman"/>
          <w:i/>
        </w:rPr>
        <w:t xml:space="preserve">p </w:t>
      </w:r>
      <w:r w:rsidR="00986F5E">
        <w:rPr>
          <w:rFonts w:ascii="Times New Roman" w:hAnsi="Times New Roman" w:cs="Times New Roman"/>
        </w:rPr>
        <w:t>&lt; .01)</w:t>
      </w:r>
      <w:r w:rsidR="00883A3A">
        <w:rPr>
          <w:rFonts w:ascii="Times New Roman" w:hAnsi="Times New Roman" w:cs="Times New Roman"/>
        </w:rPr>
        <w:t xml:space="preserve">, positive symptoms </w:t>
      </w:r>
      <w:r w:rsidR="00986F5E">
        <w:rPr>
          <w:rFonts w:ascii="Times New Roman" w:hAnsi="Times New Roman" w:cs="Times New Roman"/>
        </w:rPr>
        <w:t>(</w:t>
      </w:r>
      <w:r w:rsidR="00986F5E" w:rsidRPr="00986F5E">
        <w:rPr>
          <w:rFonts w:ascii="Times New Roman" w:hAnsi="Times New Roman" w:cs="Times New Roman"/>
          <w:i/>
        </w:rPr>
        <w:t>t</w:t>
      </w:r>
      <w:r w:rsidR="00986F5E">
        <w:rPr>
          <w:rFonts w:ascii="Times New Roman" w:hAnsi="Times New Roman" w:cs="Times New Roman"/>
        </w:rPr>
        <w:t xml:space="preserve">(830) = 2.92, </w:t>
      </w:r>
      <w:r w:rsidR="00986F5E">
        <w:rPr>
          <w:rFonts w:ascii="Times New Roman" w:hAnsi="Times New Roman" w:cs="Times New Roman"/>
          <w:i/>
        </w:rPr>
        <w:t xml:space="preserve">p </w:t>
      </w:r>
      <w:r w:rsidR="00986F5E">
        <w:rPr>
          <w:rFonts w:ascii="Times New Roman" w:hAnsi="Times New Roman" w:cs="Times New Roman"/>
        </w:rPr>
        <w:t xml:space="preserve">&lt; .05), </w:t>
      </w:r>
      <w:r w:rsidR="00883A3A" w:rsidRPr="00986F5E">
        <w:rPr>
          <w:rFonts w:ascii="Times New Roman" w:hAnsi="Times New Roman" w:cs="Times New Roman"/>
        </w:rPr>
        <w:t>and</w:t>
      </w:r>
      <w:r w:rsidR="00883A3A">
        <w:rPr>
          <w:rFonts w:ascii="Times New Roman" w:hAnsi="Times New Roman" w:cs="Times New Roman"/>
        </w:rPr>
        <w:t xml:space="preserve"> depression</w:t>
      </w:r>
      <w:r w:rsidR="00986F5E">
        <w:rPr>
          <w:rFonts w:ascii="Times New Roman" w:hAnsi="Times New Roman" w:cs="Times New Roman"/>
        </w:rPr>
        <w:t xml:space="preserve"> (</w:t>
      </w:r>
      <w:r w:rsidR="00986F5E">
        <w:rPr>
          <w:rFonts w:ascii="Times New Roman" w:hAnsi="Times New Roman" w:cs="Times New Roman"/>
          <w:i/>
        </w:rPr>
        <w:t>t</w:t>
      </w:r>
      <w:r w:rsidR="00986F5E">
        <w:rPr>
          <w:rFonts w:ascii="Times New Roman" w:hAnsi="Times New Roman" w:cs="Times New Roman"/>
        </w:rPr>
        <w:t xml:space="preserve">(830) = 2.01, </w:t>
      </w:r>
      <w:r w:rsidR="00986F5E">
        <w:rPr>
          <w:rFonts w:ascii="Times New Roman" w:hAnsi="Times New Roman" w:cs="Times New Roman"/>
          <w:i/>
        </w:rPr>
        <w:t xml:space="preserve">p </w:t>
      </w:r>
      <w:r w:rsidR="00986F5E">
        <w:rPr>
          <w:rFonts w:ascii="Times New Roman" w:hAnsi="Times New Roman" w:cs="Times New Roman"/>
        </w:rPr>
        <w:t>&lt; .05)</w:t>
      </w:r>
      <w:r w:rsidR="00883A3A">
        <w:rPr>
          <w:rFonts w:ascii="Times New Roman" w:hAnsi="Times New Roman" w:cs="Times New Roman"/>
        </w:rPr>
        <w:t xml:space="preserve">. </w:t>
      </w:r>
      <w:r w:rsidR="00883A3A" w:rsidRPr="00C4138C">
        <w:t xml:space="preserve">Detailed </w:t>
      </w:r>
      <w:r w:rsidR="00883A3A">
        <w:t>results</w:t>
      </w:r>
      <w:r w:rsidR="00883A3A" w:rsidRPr="00C4138C">
        <w:t xml:space="preserve"> are provided in Table 1. </w:t>
      </w:r>
    </w:p>
    <w:p w14:paraId="2A5E87A3" w14:textId="77777777" w:rsidR="0055436B" w:rsidRDefault="0055436B" w:rsidP="009C7795">
      <w:pPr>
        <w:spacing w:line="360" w:lineRule="auto"/>
        <w:ind w:firstLine="0"/>
        <w:contextualSpacing/>
        <w:rPr>
          <w:b/>
        </w:rPr>
      </w:pPr>
    </w:p>
    <w:p w14:paraId="07865175" w14:textId="77777777" w:rsidR="009C7795" w:rsidRDefault="009C7795" w:rsidP="009C7795">
      <w:pPr>
        <w:spacing w:line="360" w:lineRule="auto"/>
        <w:ind w:firstLine="0"/>
        <w:contextualSpacing/>
        <w:rPr>
          <w:b/>
        </w:rPr>
      </w:pPr>
    </w:p>
    <w:p w14:paraId="46EFB5CB" w14:textId="77777777" w:rsidR="00584571" w:rsidRDefault="00584571" w:rsidP="009C7795">
      <w:pPr>
        <w:spacing w:line="360" w:lineRule="auto"/>
        <w:ind w:firstLine="0"/>
        <w:contextualSpacing/>
        <w:rPr>
          <w:b/>
        </w:rPr>
      </w:pPr>
    </w:p>
    <w:p w14:paraId="751E00BD" w14:textId="77777777" w:rsidR="00584571" w:rsidRDefault="00584571" w:rsidP="009C7795">
      <w:pPr>
        <w:spacing w:line="360" w:lineRule="auto"/>
        <w:ind w:firstLine="0"/>
        <w:contextualSpacing/>
        <w:rPr>
          <w:b/>
        </w:rPr>
      </w:pPr>
    </w:p>
    <w:p w14:paraId="1B0F4441" w14:textId="77777777" w:rsidR="00584571" w:rsidRDefault="00584571" w:rsidP="009C7795">
      <w:pPr>
        <w:spacing w:line="360" w:lineRule="auto"/>
        <w:ind w:firstLine="0"/>
        <w:contextualSpacing/>
        <w:rPr>
          <w:b/>
        </w:rPr>
      </w:pPr>
    </w:p>
    <w:p w14:paraId="33BA332D" w14:textId="77777777" w:rsidR="00584571" w:rsidRDefault="00584571" w:rsidP="009C7795">
      <w:pPr>
        <w:spacing w:line="360" w:lineRule="auto"/>
        <w:ind w:firstLine="0"/>
        <w:contextualSpacing/>
        <w:rPr>
          <w:b/>
        </w:rPr>
      </w:pPr>
    </w:p>
    <w:p w14:paraId="094A1CB8" w14:textId="77777777" w:rsidR="00584571" w:rsidRDefault="00584571" w:rsidP="009C7795">
      <w:pPr>
        <w:spacing w:line="360" w:lineRule="auto"/>
        <w:ind w:firstLine="0"/>
        <w:contextualSpacing/>
        <w:rPr>
          <w:b/>
        </w:rPr>
      </w:pPr>
    </w:p>
    <w:p w14:paraId="7B3C6A60" w14:textId="77777777" w:rsidR="00584571" w:rsidRDefault="00584571" w:rsidP="009C7795">
      <w:pPr>
        <w:spacing w:line="360" w:lineRule="auto"/>
        <w:ind w:firstLine="0"/>
        <w:contextualSpacing/>
        <w:rPr>
          <w:b/>
        </w:rPr>
      </w:pPr>
    </w:p>
    <w:p w14:paraId="57C9D32B" w14:textId="77777777" w:rsidR="00584571" w:rsidRDefault="00584571" w:rsidP="009C7795">
      <w:pPr>
        <w:spacing w:line="360" w:lineRule="auto"/>
        <w:ind w:firstLine="0"/>
        <w:contextualSpacing/>
        <w:rPr>
          <w:b/>
        </w:rPr>
      </w:pPr>
    </w:p>
    <w:p w14:paraId="74B700D8" w14:textId="77777777" w:rsidR="00584571" w:rsidRDefault="00584571" w:rsidP="009C7795">
      <w:pPr>
        <w:spacing w:line="360" w:lineRule="auto"/>
        <w:ind w:firstLine="0"/>
        <w:contextualSpacing/>
        <w:rPr>
          <w:b/>
        </w:rPr>
      </w:pPr>
    </w:p>
    <w:p w14:paraId="2BA851B6" w14:textId="77777777" w:rsidR="009C7795" w:rsidRDefault="009C7795" w:rsidP="009C7795">
      <w:pPr>
        <w:spacing w:line="360" w:lineRule="auto"/>
        <w:ind w:firstLine="0"/>
        <w:contextualSpacing/>
        <w:rPr>
          <w:b/>
        </w:rPr>
      </w:pPr>
    </w:p>
    <w:p w14:paraId="735374AD" w14:textId="77777777" w:rsidR="00FE41AD" w:rsidRDefault="00FE41AD" w:rsidP="00832E45">
      <w:pPr>
        <w:ind w:firstLine="0"/>
        <w:contextualSpacing/>
        <w:rPr>
          <w:rFonts w:ascii="Times New Roman" w:hAnsi="Times New Roman" w:cs="Times New Roman"/>
        </w:rPr>
      </w:pPr>
    </w:p>
    <w:p w14:paraId="63B00E93" w14:textId="77777777" w:rsidR="00FE41AD" w:rsidRDefault="00FE41AD" w:rsidP="00832E45">
      <w:pPr>
        <w:ind w:firstLine="0"/>
        <w:contextualSpacing/>
        <w:rPr>
          <w:rFonts w:ascii="Times New Roman" w:hAnsi="Times New Roman" w:cs="Times New Roman"/>
        </w:rPr>
      </w:pPr>
    </w:p>
    <w:p w14:paraId="742C15CF" w14:textId="77777777" w:rsidR="00FE41AD" w:rsidRDefault="00FE41AD" w:rsidP="00832E45">
      <w:pPr>
        <w:ind w:firstLine="0"/>
        <w:contextualSpacing/>
        <w:rPr>
          <w:rFonts w:ascii="Times New Roman" w:hAnsi="Times New Roman" w:cs="Times New Roman"/>
        </w:rPr>
      </w:pPr>
    </w:p>
    <w:p w14:paraId="5A4DA26E" w14:textId="77777777" w:rsidR="00FE41AD" w:rsidRDefault="00FE41AD" w:rsidP="00832E45">
      <w:pPr>
        <w:ind w:firstLine="0"/>
        <w:contextualSpacing/>
        <w:rPr>
          <w:rFonts w:ascii="Times New Roman" w:hAnsi="Times New Roman" w:cs="Times New Roman"/>
        </w:rPr>
      </w:pPr>
    </w:p>
    <w:p w14:paraId="6F5D3617" w14:textId="77777777" w:rsidR="009C7795" w:rsidRPr="00832E45" w:rsidRDefault="00832E45" w:rsidP="00832E45">
      <w:pPr>
        <w:ind w:firstLine="0"/>
        <w:contextualSpacing/>
        <w:rPr>
          <w:rFonts w:ascii="Times New Roman" w:hAnsi="Times New Roman" w:cs="Times New Roman"/>
        </w:rPr>
      </w:pPr>
      <w:r>
        <w:rPr>
          <w:rFonts w:ascii="Times New Roman" w:hAnsi="Times New Roman" w:cs="Times New Roman"/>
        </w:rPr>
        <w:t>Table 1</w:t>
      </w:r>
      <w:r w:rsidRPr="00801CA5">
        <w:rPr>
          <w:rFonts w:ascii="Times New Roman" w:hAnsi="Times New Roman" w:cs="Times New Roman"/>
        </w:rPr>
        <w:t xml:space="preserve">. </w:t>
      </w:r>
      <w:r>
        <w:rPr>
          <w:rFonts w:ascii="Times New Roman" w:hAnsi="Times New Roman" w:cs="Times New Roman"/>
        </w:rPr>
        <w:t xml:space="preserve">Urban vs. non-urban differences in mental health risk-factors and symptoms of anxiety, depression </w:t>
      </w:r>
      <w:r w:rsidRPr="00850000">
        <w:rPr>
          <w:rFonts w:ascii="Times New Roman" w:hAnsi="Times New Roman" w:cs="Times New Roman"/>
          <w:noProof/>
        </w:rPr>
        <w:t>and</w:t>
      </w:r>
      <w:r>
        <w:rPr>
          <w:rFonts w:ascii="Times New Roman" w:hAnsi="Times New Roman" w:cs="Times New Roman"/>
        </w:rPr>
        <w:t xml:space="preserve"> psychosis (n = 832)</w:t>
      </w:r>
    </w:p>
    <w:tbl>
      <w:tblPr>
        <w:tblStyle w:val="TableGrid"/>
        <w:tblpPr w:leftFromText="180" w:rightFromText="180" w:vertAnchor="page" w:horzAnchor="margin" w:tblpY="2581"/>
        <w:tblW w:w="0" w:type="auto"/>
        <w:tblLayout w:type="fixed"/>
        <w:tblLook w:val="04A0" w:firstRow="1" w:lastRow="0" w:firstColumn="1" w:lastColumn="0" w:noHBand="0" w:noVBand="1"/>
      </w:tblPr>
      <w:tblGrid>
        <w:gridCol w:w="1548"/>
        <w:gridCol w:w="1350"/>
        <w:gridCol w:w="1350"/>
        <w:gridCol w:w="1440"/>
        <w:gridCol w:w="900"/>
        <w:gridCol w:w="1530"/>
        <w:gridCol w:w="1440"/>
      </w:tblGrid>
      <w:tr w:rsidR="00FE41AD" w:rsidRPr="00801CA5" w14:paraId="0B26626B" w14:textId="77777777" w:rsidTr="00FE41AD">
        <w:trPr>
          <w:trHeight w:val="884"/>
        </w:trPr>
        <w:tc>
          <w:tcPr>
            <w:tcW w:w="1548" w:type="dxa"/>
            <w:tcBorders>
              <w:left w:val="nil"/>
              <w:bottom w:val="single" w:sz="4" w:space="0" w:color="auto"/>
              <w:right w:val="nil"/>
            </w:tcBorders>
          </w:tcPr>
          <w:p w14:paraId="65F11247" w14:textId="77777777" w:rsidR="00FE41AD" w:rsidRPr="00801CA5" w:rsidRDefault="00FE41AD" w:rsidP="00FE41AD">
            <w:pPr>
              <w:spacing w:line="360" w:lineRule="auto"/>
              <w:ind w:firstLine="0"/>
              <w:contextualSpacing/>
              <w:jc w:val="center"/>
              <w:rPr>
                <w:rFonts w:ascii="Times New Roman" w:hAnsi="Times New Roman" w:cs="Times New Roman"/>
                <w:b/>
              </w:rPr>
            </w:pPr>
            <w:r>
              <w:rPr>
                <w:rFonts w:ascii="Times New Roman" w:hAnsi="Times New Roman" w:cs="Times New Roman"/>
                <w:b/>
              </w:rPr>
              <w:t>Variables</w:t>
            </w:r>
          </w:p>
        </w:tc>
        <w:tc>
          <w:tcPr>
            <w:tcW w:w="1350" w:type="dxa"/>
            <w:tcBorders>
              <w:left w:val="nil"/>
              <w:bottom w:val="single" w:sz="4" w:space="0" w:color="auto"/>
              <w:right w:val="nil"/>
            </w:tcBorders>
          </w:tcPr>
          <w:p w14:paraId="6C572CCB" w14:textId="77777777" w:rsidR="00FE41AD" w:rsidRPr="00FE78BC" w:rsidRDefault="00FE41AD" w:rsidP="00FE41AD">
            <w:pPr>
              <w:spacing w:line="360" w:lineRule="auto"/>
              <w:ind w:firstLine="0"/>
              <w:contextualSpacing/>
              <w:jc w:val="center"/>
              <w:rPr>
                <w:rFonts w:ascii="Times New Roman" w:hAnsi="Times New Roman" w:cs="Times New Roman"/>
                <w:b/>
              </w:rPr>
            </w:pPr>
            <w:r>
              <w:rPr>
                <w:rFonts w:ascii="Times New Roman" w:hAnsi="Times New Roman" w:cs="Times New Roman"/>
                <w:b/>
              </w:rPr>
              <w:t xml:space="preserve">All Sample </w:t>
            </w:r>
            <w:r>
              <w:rPr>
                <w:rFonts w:ascii="Times New Roman" w:hAnsi="Times New Roman" w:cs="Times New Roman"/>
                <w:b/>
                <w:i/>
              </w:rPr>
              <w:t>M</w:t>
            </w:r>
            <w:r>
              <w:rPr>
                <w:rFonts w:ascii="Times New Roman" w:hAnsi="Times New Roman" w:cs="Times New Roman"/>
                <w:b/>
              </w:rPr>
              <w:t>(SD)</w:t>
            </w:r>
          </w:p>
        </w:tc>
        <w:tc>
          <w:tcPr>
            <w:tcW w:w="1350" w:type="dxa"/>
            <w:tcBorders>
              <w:left w:val="nil"/>
              <w:bottom w:val="single" w:sz="4" w:space="0" w:color="auto"/>
              <w:right w:val="nil"/>
            </w:tcBorders>
          </w:tcPr>
          <w:p w14:paraId="675E6360" w14:textId="47235B10" w:rsidR="00FE41AD" w:rsidRPr="00801CA5" w:rsidRDefault="00FE41AD" w:rsidP="00FE41AD">
            <w:pPr>
              <w:spacing w:line="360" w:lineRule="auto"/>
              <w:ind w:firstLine="0"/>
              <w:contextualSpacing/>
              <w:jc w:val="center"/>
              <w:rPr>
                <w:rFonts w:ascii="Times New Roman" w:hAnsi="Times New Roman" w:cs="Times New Roman"/>
                <w:b/>
              </w:rPr>
            </w:pPr>
            <w:r w:rsidRPr="00801CA5">
              <w:rPr>
                <w:rFonts w:ascii="Times New Roman" w:hAnsi="Times New Roman" w:cs="Times New Roman"/>
                <w:b/>
              </w:rPr>
              <w:t xml:space="preserve">Urban </w:t>
            </w:r>
            <w:proofErr w:type="gramStart"/>
            <w:r w:rsidRPr="00801CA5">
              <w:rPr>
                <w:rFonts w:ascii="Times New Roman" w:hAnsi="Times New Roman" w:cs="Times New Roman"/>
                <w:b/>
                <w:i/>
              </w:rPr>
              <w:t>M</w:t>
            </w:r>
            <w:r w:rsidRPr="00801CA5">
              <w:rPr>
                <w:rFonts w:ascii="Times New Roman" w:hAnsi="Times New Roman" w:cs="Times New Roman"/>
                <w:b/>
              </w:rPr>
              <w:t>(</w:t>
            </w:r>
            <w:proofErr w:type="gramEnd"/>
            <w:r w:rsidRPr="00801CA5">
              <w:rPr>
                <w:rFonts w:ascii="Times New Roman" w:hAnsi="Times New Roman" w:cs="Times New Roman"/>
                <w:b/>
              </w:rPr>
              <w:t>SD)</w:t>
            </w:r>
          </w:p>
        </w:tc>
        <w:tc>
          <w:tcPr>
            <w:tcW w:w="1440" w:type="dxa"/>
            <w:tcBorders>
              <w:left w:val="nil"/>
              <w:bottom w:val="single" w:sz="4" w:space="0" w:color="auto"/>
              <w:right w:val="nil"/>
            </w:tcBorders>
          </w:tcPr>
          <w:p w14:paraId="2B174EFD" w14:textId="32694031" w:rsidR="00FE41AD" w:rsidRPr="00801CA5" w:rsidRDefault="00FE41AD" w:rsidP="00FE41AD">
            <w:pPr>
              <w:spacing w:line="360" w:lineRule="auto"/>
              <w:ind w:firstLine="0"/>
              <w:contextualSpacing/>
              <w:jc w:val="center"/>
              <w:rPr>
                <w:rFonts w:ascii="Times New Roman" w:hAnsi="Times New Roman" w:cs="Times New Roman"/>
                <w:b/>
              </w:rPr>
            </w:pPr>
            <w:r w:rsidRPr="00801CA5">
              <w:rPr>
                <w:rFonts w:ascii="Times New Roman" w:hAnsi="Times New Roman" w:cs="Times New Roman"/>
                <w:b/>
              </w:rPr>
              <w:t xml:space="preserve">Non-Urban </w:t>
            </w:r>
            <w:proofErr w:type="gramStart"/>
            <w:r w:rsidRPr="00801CA5">
              <w:rPr>
                <w:rFonts w:ascii="Times New Roman" w:hAnsi="Times New Roman" w:cs="Times New Roman"/>
                <w:b/>
                <w:i/>
              </w:rPr>
              <w:t>M</w:t>
            </w:r>
            <w:r w:rsidRPr="00801CA5">
              <w:rPr>
                <w:rFonts w:ascii="Times New Roman" w:hAnsi="Times New Roman" w:cs="Times New Roman"/>
                <w:b/>
              </w:rPr>
              <w:t>(</w:t>
            </w:r>
            <w:proofErr w:type="gramEnd"/>
            <w:r w:rsidRPr="00801CA5">
              <w:rPr>
                <w:rFonts w:ascii="Times New Roman" w:hAnsi="Times New Roman" w:cs="Times New Roman"/>
                <w:b/>
              </w:rPr>
              <w:t>SD)</w:t>
            </w:r>
          </w:p>
        </w:tc>
        <w:tc>
          <w:tcPr>
            <w:tcW w:w="900" w:type="dxa"/>
            <w:tcBorders>
              <w:left w:val="nil"/>
              <w:bottom w:val="single" w:sz="4" w:space="0" w:color="auto"/>
              <w:right w:val="nil"/>
            </w:tcBorders>
          </w:tcPr>
          <w:p w14:paraId="383E1614" w14:textId="77777777" w:rsidR="00FE41AD" w:rsidRPr="00801CA5" w:rsidRDefault="00FE41AD" w:rsidP="00FE41AD">
            <w:pPr>
              <w:spacing w:line="360" w:lineRule="auto"/>
              <w:ind w:firstLine="0"/>
              <w:contextualSpacing/>
              <w:jc w:val="center"/>
              <w:rPr>
                <w:rFonts w:ascii="Times New Roman" w:hAnsi="Times New Roman" w:cs="Times New Roman"/>
                <w:b/>
              </w:rPr>
            </w:pPr>
            <w:r w:rsidRPr="00FE78BC">
              <w:rPr>
                <w:rFonts w:ascii="Times New Roman" w:hAnsi="Times New Roman" w:cs="Times New Roman"/>
                <w:b/>
                <w:i/>
              </w:rPr>
              <w:t>t</w:t>
            </w:r>
            <w:r w:rsidRPr="00801CA5">
              <w:rPr>
                <w:rFonts w:ascii="Times New Roman" w:hAnsi="Times New Roman" w:cs="Times New Roman"/>
                <w:b/>
              </w:rPr>
              <w:t xml:space="preserve"> Value</w:t>
            </w:r>
          </w:p>
        </w:tc>
        <w:tc>
          <w:tcPr>
            <w:tcW w:w="1530" w:type="dxa"/>
            <w:tcBorders>
              <w:left w:val="nil"/>
              <w:bottom w:val="single" w:sz="4" w:space="0" w:color="auto"/>
              <w:right w:val="nil"/>
            </w:tcBorders>
          </w:tcPr>
          <w:p w14:paraId="40E1D2C2" w14:textId="77777777" w:rsidR="00FE41AD" w:rsidRPr="001F65E0" w:rsidRDefault="00FE41AD" w:rsidP="00FE41AD">
            <w:pPr>
              <w:spacing w:line="360" w:lineRule="auto"/>
              <w:ind w:firstLine="0"/>
              <w:contextualSpacing/>
              <w:jc w:val="center"/>
              <w:rPr>
                <w:rFonts w:ascii="Times New Roman" w:hAnsi="Times New Roman" w:cs="Times New Roman"/>
                <w:b/>
              </w:rPr>
            </w:pPr>
            <w:r w:rsidRPr="00801CA5">
              <w:rPr>
                <w:rFonts w:ascii="Times New Roman" w:hAnsi="Times New Roman" w:cs="Times New Roman"/>
                <w:b/>
              </w:rPr>
              <w:t>Significance</w:t>
            </w:r>
            <w:r>
              <w:rPr>
                <w:rFonts w:ascii="Times New Roman" w:hAnsi="Times New Roman" w:cs="Times New Roman"/>
                <w:b/>
              </w:rPr>
              <w:t xml:space="preserve"> (</w:t>
            </w:r>
            <w:r>
              <w:rPr>
                <w:rFonts w:ascii="Times New Roman" w:hAnsi="Times New Roman" w:cs="Times New Roman"/>
                <w:b/>
                <w:i/>
              </w:rPr>
              <w:t>p-</w:t>
            </w:r>
            <w:r>
              <w:rPr>
                <w:rFonts w:ascii="Times New Roman" w:hAnsi="Times New Roman" w:cs="Times New Roman"/>
                <w:b/>
              </w:rPr>
              <w:t>value)</w:t>
            </w:r>
          </w:p>
        </w:tc>
        <w:tc>
          <w:tcPr>
            <w:tcW w:w="1440" w:type="dxa"/>
            <w:tcBorders>
              <w:left w:val="nil"/>
              <w:bottom w:val="single" w:sz="4" w:space="0" w:color="auto"/>
              <w:right w:val="nil"/>
            </w:tcBorders>
          </w:tcPr>
          <w:p w14:paraId="325F3FFC" w14:textId="77777777" w:rsidR="00FE41AD" w:rsidRPr="00801CA5" w:rsidRDefault="00FE41AD" w:rsidP="00FE41AD">
            <w:pPr>
              <w:spacing w:line="360" w:lineRule="auto"/>
              <w:ind w:left="-198" w:firstLine="198"/>
              <w:contextualSpacing/>
              <w:jc w:val="center"/>
              <w:rPr>
                <w:rFonts w:ascii="Times New Roman" w:hAnsi="Times New Roman" w:cs="Times New Roman"/>
                <w:b/>
              </w:rPr>
            </w:pPr>
            <w:r>
              <w:rPr>
                <w:rFonts w:ascii="Times New Roman" w:hAnsi="Times New Roman" w:cs="Times New Roman"/>
                <w:b/>
              </w:rPr>
              <w:t>Effect Size (Cohen’s d)</w:t>
            </w:r>
          </w:p>
        </w:tc>
      </w:tr>
      <w:tr w:rsidR="00FE41AD" w:rsidRPr="00801CA5" w14:paraId="7F254BC1" w14:textId="77777777" w:rsidTr="00FE41AD">
        <w:trPr>
          <w:trHeight w:val="411"/>
        </w:trPr>
        <w:tc>
          <w:tcPr>
            <w:tcW w:w="1548" w:type="dxa"/>
            <w:tcBorders>
              <w:left w:val="nil"/>
              <w:bottom w:val="nil"/>
              <w:right w:val="nil"/>
            </w:tcBorders>
          </w:tcPr>
          <w:p w14:paraId="5A9A5B5E" w14:textId="77777777" w:rsidR="00FE41AD" w:rsidRPr="001C1122" w:rsidRDefault="00FE41AD" w:rsidP="00FE41AD">
            <w:pPr>
              <w:spacing w:line="360" w:lineRule="auto"/>
              <w:ind w:firstLine="0"/>
              <w:contextualSpacing/>
              <w:jc w:val="both"/>
              <w:rPr>
                <w:rFonts w:ascii="Times New Roman" w:hAnsi="Times New Roman" w:cs="Times New Roman"/>
              </w:rPr>
            </w:pPr>
            <w:r w:rsidRPr="001C1122">
              <w:rPr>
                <w:rFonts w:ascii="Times New Roman" w:hAnsi="Times New Roman" w:cs="Times New Roman"/>
              </w:rPr>
              <w:t>Lon</w:t>
            </w:r>
            <w:r>
              <w:rPr>
                <w:rFonts w:ascii="Times New Roman" w:hAnsi="Times New Roman" w:cs="Times New Roman"/>
              </w:rPr>
              <w:t>eliness</w:t>
            </w:r>
          </w:p>
        </w:tc>
        <w:tc>
          <w:tcPr>
            <w:tcW w:w="1350" w:type="dxa"/>
            <w:tcBorders>
              <w:left w:val="nil"/>
              <w:bottom w:val="nil"/>
              <w:right w:val="nil"/>
            </w:tcBorders>
          </w:tcPr>
          <w:p w14:paraId="6EAFFD56"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2.14 (0.52)</w:t>
            </w:r>
          </w:p>
        </w:tc>
        <w:tc>
          <w:tcPr>
            <w:tcW w:w="1350" w:type="dxa"/>
            <w:tcBorders>
              <w:left w:val="nil"/>
              <w:bottom w:val="nil"/>
              <w:right w:val="nil"/>
            </w:tcBorders>
          </w:tcPr>
          <w:p w14:paraId="7096C46D"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2.20 (0.52)</w:t>
            </w:r>
          </w:p>
        </w:tc>
        <w:tc>
          <w:tcPr>
            <w:tcW w:w="1440" w:type="dxa"/>
            <w:tcBorders>
              <w:left w:val="nil"/>
              <w:bottom w:val="nil"/>
              <w:right w:val="nil"/>
            </w:tcBorders>
          </w:tcPr>
          <w:p w14:paraId="62FA70EC"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2.10 (0.51)</w:t>
            </w:r>
          </w:p>
        </w:tc>
        <w:tc>
          <w:tcPr>
            <w:tcW w:w="900" w:type="dxa"/>
            <w:tcBorders>
              <w:left w:val="nil"/>
              <w:bottom w:val="nil"/>
              <w:right w:val="nil"/>
            </w:tcBorders>
          </w:tcPr>
          <w:p w14:paraId="3CCAFA28"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3.65</w:t>
            </w:r>
          </w:p>
        </w:tc>
        <w:tc>
          <w:tcPr>
            <w:tcW w:w="1530" w:type="dxa"/>
            <w:tcBorders>
              <w:left w:val="nil"/>
              <w:bottom w:val="nil"/>
              <w:right w:val="nil"/>
            </w:tcBorders>
          </w:tcPr>
          <w:p w14:paraId="51EBA400"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&lt; 0.000**</w:t>
            </w:r>
          </w:p>
        </w:tc>
        <w:tc>
          <w:tcPr>
            <w:tcW w:w="1440" w:type="dxa"/>
            <w:tcBorders>
              <w:left w:val="nil"/>
              <w:bottom w:val="nil"/>
              <w:right w:val="nil"/>
            </w:tcBorders>
          </w:tcPr>
          <w:p w14:paraId="57FF7B2D"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0.19</w:t>
            </w:r>
          </w:p>
        </w:tc>
      </w:tr>
      <w:tr w:rsidR="00FE41AD" w:rsidRPr="00801CA5" w14:paraId="143F23BA" w14:textId="77777777" w:rsidTr="00FE41AD">
        <w:trPr>
          <w:trHeight w:val="411"/>
        </w:trPr>
        <w:tc>
          <w:tcPr>
            <w:tcW w:w="1548" w:type="dxa"/>
            <w:tcBorders>
              <w:top w:val="nil"/>
              <w:left w:val="nil"/>
              <w:bottom w:val="nil"/>
              <w:right w:val="nil"/>
            </w:tcBorders>
          </w:tcPr>
          <w:p w14:paraId="54D82638" w14:textId="77777777" w:rsidR="00FE41AD" w:rsidRPr="001C1122" w:rsidRDefault="00FE41AD" w:rsidP="00FE41AD">
            <w:pPr>
              <w:spacing w:line="360" w:lineRule="auto"/>
              <w:ind w:firstLine="0"/>
              <w:contextualSpacing/>
              <w:jc w:val="both"/>
              <w:rPr>
                <w:rFonts w:ascii="Times New Roman" w:hAnsi="Times New Roman" w:cs="Times New Roman"/>
              </w:rPr>
            </w:pPr>
            <w:r w:rsidRPr="001C1122">
              <w:rPr>
                <w:rFonts w:ascii="Times New Roman" w:hAnsi="Times New Roman" w:cs="Times New Roman"/>
              </w:rPr>
              <w:t>S</w:t>
            </w:r>
            <w:r>
              <w:rPr>
                <w:rFonts w:ascii="Times New Roman" w:hAnsi="Times New Roman" w:cs="Times New Roman"/>
              </w:rPr>
              <w:t xml:space="preserve">chool </w:t>
            </w:r>
            <w:r w:rsidRPr="001C1122">
              <w:rPr>
                <w:rFonts w:ascii="Times New Roman" w:hAnsi="Times New Roman" w:cs="Times New Roman"/>
              </w:rPr>
              <w:t>Bully</w:t>
            </w:r>
          </w:p>
        </w:tc>
        <w:tc>
          <w:tcPr>
            <w:tcW w:w="1350" w:type="dxa"/>
            <w:tcBorders>
              <w:top w:val="nil"/>
              <w:left w:val="nil"/>
              <w:bottom w:val="nil"/>
              <w:right w:val="nil"/>
            </w:tcBorders>
          </w:tcPr>
          <w:p w14:paraId="033F1CF9"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1.88 (0.95)</w:t>
            </w:r>
          </w:p>
        </w:tc>
        <w:tc>
          <w:tcPr>
            <w:tcW w:w="1350" w:type="dxa"/>
            <w:tcBorders>
              <w:top w:val="nil"/>
              <w:left w:val="nil"/>
              <w:bottom w:val="nil"/>
              <w:right w:val="nil"/>
            </w:tcBorders>
          </w:tcPr>
          <w:p w14:paraId="27471BC7"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1.90 (0.98)</w:t>
            </w:r>
          </w:p>
        </w:tc>
        <w:tc>
          <w:tcPr>
            <w:tcW w:w="1440" w:type="dxa"/>
            <w:tcBorders>
              <w:top w:val="nil"/>
              <w:left w:val="nil"/>
              <w:bottom w:val="nil"/>
              <w:right w:val="nil"/>
            </w:tcBorders>
          </w:tcPr>
          <w:p w14:paraId="6E017849"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1.85 (0.91)</w:t>
            </w:r>
          </w:p>
        </w:tc>
        <w:tc>
          <w:tcPr>
            <w:tcW w:w="900" w:type="dxa"/>
            <w:tcBorders>
              <w:top w:val="nil"/>
              <w:left w:val="nil"/>
              <w:bottom w:val="nil"/>
              <w:right w:val="nil"/>
            </w:tcBorders>
          </w:tcPr>
          <w:p w14:paraId="497074F1"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0.74</w:t>
            </w:r>
          </w:p>
        </w:tc>
        <w:tc>
          <w:tcPr>
            <w:tcW w:w="1530" w:type="dxa"/>
            <w:tcBorders>
              <w:top w:val="nil"/>
              <w:left w:val="nil"/>
              <w:bottom w:val="nil"/>
              <w:right w:val="nil"/>
            </w:tcBorders>
          </w:tcPr>
          <w:p w14:paraId="7A431518"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0.457</w:t>
            </w:r>
          </w:p>
        </w:tc>
        <w:tc>
          <w:tcPr>
            <w:tcW w:w="1440" w:type="dxa"/>
            <w:tcBorders>
              <w:top w:val="nil"/>
              <w:left w:val="nil"/>
              <w:bottom w:val="nil"/>
              <w:right w:val="nil"/>
            </w:tcBorders>
          </w:tcPr>
          <w:p w14:paraId="7A8D27DC"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0.05</w:t>
            </w:r>
          </w:p>
        </w:tc>
      </w:tr>
      <w:tr w:rsidR="00FE41AD" w:rsidRPr="00801CA5" w14:paraId="1379B6DC" w14:textId="77777777" w:rsidTr="00FE41AD">
        <w:trPr>
          <w:trHeight w:val="411"/>
        </w:trPr>
        <w:tc>
          <w:tcPr>
            <w:tcW w:w="1548" w:type="dxa"/>
            <w:tcBorders>
              <w:top w:val="nil"/>
              <w:left w:val="nil"/>
              <w:bottom w:val="nil"/>
              <w:right w:val="nil"/>
            </w:tcBorders>
          </w:tcPr>
          <w:p w14:paraId="554A5356"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Home </w:t>
            </w:r>
            <w:r w:rsidRPr="001C1122">
              <w:rPr>
                <w:rFonts w:ascii="Times New Roman" w:hAnsi="Times New Roman" w:cs="Times New Roman"/>
              </w:rPr>
              <w:t>Bully</w:t>
            </w:r>
          </w:p>
        </w:tc>
        <w:tc>
          <w:tcPr>
            <w:tcW w:w="1350" w:type="dxa"/>
            <w:tcBorders>
              <w:top w:val="nil"/>
              <w:left w:val="nil"/>
              <w:bottom w:val="nil"/>
              <w:right w:val="nil"/>
            </w:tcBorders>
          </w:tcPr>
          <w:p w14:paraId="1F6BEFFF"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1.57 (0.74)</w:t>
            </w:r>
          </w:p>
        </w:tc>
        <w:tc>
          <w:tcPr>
            <w:tcW w:w="1350" w:type="dxa"/>
            <w:tcBorders>
              <w:top w:val="nil"/>
              <w:left w:val="nil"/>
              <w:bottom w:val="nil"/>
              <w:right w:val="nil"/>
            </w:tcBorders>
          </w:tcPr>
          <w:p w14:paraId="0AE2D6BE"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1.62 (0.80)</w:t>
            </w:r>
          </w:p>
        </w:tc>
        <w:tc>
          <w:tcPr>
            <w:tcW w:w="1440" w:type="dxa"/>
            <w:tcBorders>
              <w:top w:val="nil"/>
              <w:left w:val="nil"/>
              <w:bottom w:val="nil"/>
              <w:right w:val="nil"/>
            </w:tcBorders>
          </w:tcPr>
          <w:p w14:paraId="3B54E6FA"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1.51 (0.66)</w:t>
            </w:r>
          </w:p>
        </w:tc>
        <w:tc>
          <w:tcPr>
            <w:tcW w:w="900" w:type="dxa"/>
            <w:tcBorders>
              <w:top w:val="nil"/>
              <w:left w:val="nil"/>
              <w:bottom w:val="nil"/>
              <w:right w:val="nil"/>
            </w:tcBorders>
          </w:tcPr>
          <w:p w14:paraId="432DE840"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2.26</w:t>
            </w:r>
          </w:p>
        </w:tc>
        <w:tc>
          <w:tcPr>
            <w:tcW w:w="1530" w:type="dxa"/>
            <w:tcBorders>
              <w:top w:val="nil"/>
              <w:left w:val="nil"/>
              <w:bottom w:val="nil"/>
              <w:right w:val="nil"/>
            </w:tcBorders>
          </w:tcPr>
          <w:p w14:paraId="5333BA83"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0.024*</w:t>
            </w:r>
          </w:p>
        </w:tc>
        <w:tc>
          <w:tcPr>
            <w:tcW w:w="1440" w:type="dxa"/>
            <w:tcBorders>
              <w:top w:val="nil"/>
              <w:left w:val="nil"/>
              <w:bottom w:val="nil"/>
              <w:right w:val="nil"/>
            </w:tcBorders>
          </w:tcPr>
          <w:p w14:paraId="02871693"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0.15</w:t>
            </w:r>
          </w:p>
        </w:tc>
      </w:tr>
      <w:tr w:rsidR="00FE41AD" w:rsidRPr="00801CA5" w14:paraId="6EE514CD" w14:textId="77777777" w:rsidTr="00FE41AD">
        <w:trPr>
          <w:trHeight w:val="411"/>
        </w:trPr>
        <w:tc>
          <w:tcPr>
            <w:tcW w:w="1548" w:type="dxa"/>
            <w:tcBorders>
              <w:top w:val="nil"/>
              <w:left w:val="nil"/>
              <w:bottom w:val="nil"/>
              <w:right w:val="nil"/>
            </w:tcBorders>
          </w:tcPr>
          <w:p w14:paraId="3F68C4E8"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Work </w:t>
            </w:r>
            <w:r w:rsidRPr="001C1122">
              <w:rPr>
                <w:rFonts w:ascii="Times New Roman" w:hAnsi="Times New Roman" w:cs="Times New Roman"/>
              </w:rPr>
              <w:t>Bully</w:t>
            </w:r>
          </w:p>
        </w:tc>
        <w:tc>
          <w:tcPr>
            <w:tcW w:w="1350" w:type="dxa"/>
            <w:tcBorders>
              <w:top w:val="nil"/>
              <w:left w:val="nil"/>
              <w:bottom w:val="nil"/>
              <w:right w:val="nil"/>
            </w:tcBorders>
          </w:tcPr>
          <w:p w14:paraId="3156BE7E"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1.62 (0.78)</w:t>
            </w:r>
          </w:p>
        </w:tc>
        <w:tc>
          <w:tcPr>
            <w:tcW w:w="1350" w:type="dxa"/>
            <w:tcBorders>
              <w:top w:val="nil"/>
              <w:left w:val="nil"/>
              <w:bottom w:val="nil"/>
              <w:right w:val="nil"/>
            </w:tcBorders>
          </w:tcPr>
          <w:p w14:paraId="67D6A2D1"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1.65 (0.80)</w:t>
            </w:r>
          </w:p>
        </w:tc>
        <w:tc>
          <w:tcPr>
            <w:tcW w:w="1440" w:type="dxa"/>
            <w:tcBorders>
              <w:top w:val="nil"/>
              <w:left w:val="nil"/>
              <w:bottom w:val="nil"/>
              <w:right w:val="nil"/>
            </w:tcBorders>
          </w:tcPr>
          <w:p w14:paraId="30310ADC"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1.59 (0.75)</w:t>
            </w:r>
          </w:p>
        </w:tc>
        <w:tc>
          <w:tcPr>
            <w:tcW w:w="900" w:type="dxa"/>
            <w:tcBorders>
              <w:top w:val="nil"/>
              <w:left w:val="nil"/>
              <w:bottom w:val="nil"/>
              <w:right w:val="nil"/>
            </w:tcBorders>
          </w:tcPr>
          <w:p w14:paraId="647A7914"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1.16</w:t>
            </w:r>
          </w:p>
        </w:tc>
        <w:tc>
          <w:tcPr>
            <w:tcW w:w="1530" w:type="dxa"/>
            <w:tcBorders>
              <w:top w:val="nil"/>
              <w:left w:val="nil"/>
              <w:bottom w:val="nil"/>
              <w:right w:val="nil"/>
            </w:tcBorders>
          </w:tcPr>
          <w:p w14:paraId="4983E854"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0.247</w:t>
            </w:r>
          </w:p>
        </w:tc>
        <w:tc>
          <w:tcPr>
            <w:tcW w:w="1440" w:type="dxa"/>
            <w:tcBorders>
              <w:top w:val="nil"/>
              <w:left w:val="nil"/>
              <w:bottom w:val="nil"/>
              <w:right w:val="nil"/>
            </w:tcBorders>
          </w:tcPr>
          <w:p w14:paraId="6474C637"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0.08</w:t>
            </w:r>
          </w:p>
        </w:tc>
      </w:tr>
      <w:tr w:rsidR="00FE41AD" w:rsidRPr="00801CA5" w14:paraId="5BBBA55E" w14:textId="77777777" w:rsidTr="00FE41AD">
        <w:trPr>
          <w:trHeight w:val="399"/>
        </w:trPr>
        <w:tc>
          <w:tcPr>
            <w:tcW w:w="1548" w:type="dxa"/>
            <w:tcBorders>
              <w:top w:val="nil"/>
              <w:left w:val="nil"/>
              <w:bottom w:val="nil"/>
              <w:right w:val="nil"/>
            </w:tcBorders>
          </w:tcPr>
          <w:p w14:paraId="655C0118"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Emo Abuse</w:t>
            </w:r>
          </w:p>
        </w:tc>
        <w:tc>
          <w:tcPr>
            <w:tcW w:w="1350" w:type="dxa"/>
            <w:tcBorders>
              <w:top w:val="nil"/>
              <w:left w:val="nil"/>
              <w:bottom w:val="nil"/>
              <w:right w:val="nil"/>
            </w:tcBorders>
          </w:tcPr>
          <w:p w14:paraId="15A2E30B"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0.93 (1.26)</w:t>
            </w:r>
          </w:p>
        </w:tc>
        <w:tc>
          <w:tcPr>
            <w:tcW w:w="1350" w:type="dxa"/>
            <w:tcBorders>
              <w:top w:val="nil"/>
              <w:left w:val="nil"/>
              <w:bottom w:val="nil"/>
              <w:right w:val="nil"/>
            </w:tcBorders>
          </w:tcPr>
          <w:p w14:paraId="24ECD10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0.96 (1.27)</w:t>
            </w:r>
          </w:p>
        </w:tc>
        <w:tc>
          <w:tcPr>
            <w:tcW w:w="1440" w:type="dxa"/>
            <w:tcBorders>
              <w:top w:val="nil"/>
              <w:left w:val="nil"/>
              <w:bottom w:val="nil"/>
              <w:right w:val="nil"/>
            </w:tcBorders>
          </w:tcPr>
          <w:p w14:paraId="2C1AA2BA"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0.90 (1.26)</w:t>
            </w:r>
          </w:p>
        </w:tc>
        <w:tc>
          <w:tcPr>
            <w:tcW w:w="900" w:type="dxa"/>
            <w:tcBorders>
              <w:top w:val="nil"/>
              <w:left w:val="nil"/>
              <w:bottom w:val="nil"/>
              <w:right w:val="nil"/>
            </w:tcBorders>
          </w:tcPr>
          <w:p w14:paraId="14E1761E"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0.62</w:t>
            </w:r>
          </w:p>
        </w:tc>
        <w:tc>
          <w:tcPr>
            <w:tcW w:w="1530" w:type="dxa"/>
            <w:tcBorders>
              <w:top w:val="nil"/>
              <w:left w:val="nil"/>
              <w:bottom w:val="nil"/>
              <w:right w:val="nil"/>
            </w:tcBorders>
          </w:tcPr>
          <w:p w14:paraId="287D0762"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0.535</w:t>
            </w:r>
          </w:p>
        </w:tc>
        <w:tc>
          <w:tcPr>
            <w:tcW w:w="1440" w:type="dxa"/>
            <w:tcBorders>
              <w:top w:val="nil"/>
              <w:left w:val="nil"/>
              <w:bottom w:val="nil"/>
              <w:right w:val="nil"/>
            </w:tcBorders>
          </w:tcPr>
          <w:p w14:paraId="5F911410"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0.05</w:t>
            </w:r>
          </w:p>
        </w:tc>
      </w:tr>
      <w:tr w:rsidR="00FE41AD" w:rsidRPr="00801CA5" w14:paraId="2768697A" w14:textId="77777777" w:rsidTr="00FE41AD">
        <w:trPr>
          <w:trHeight w:val="411"/>
        </w:trPr>
        <w:tc>
          <w:tcPr>
            <w:tcW w:w="1548" w:type="dxa"/>
            <w:tcBorders>
              <w:top w:val="nil"/>
              <w:left w:val="nil"/>
              <w:bottom w:val="nil"/>
              <w:right w:val="nil"/>
            </w:tcBorders>
          </w:tcPr>
          <w:p w14:paraId="48C3F525" w14:textId="77777777" w:rsidR="00FE41AD" w:rsidRPr="001C1122" w:rsidRDefault="00FE41AD" w:rsidP="00FE41AD">
            <w:pPr>
              <w:spacing w:line="360" w:lineRule="auto"/>
              <w:ind w:firstLine="0"/>
              <w:contextualSpacing/>
              <w:jc w:val="both"/>
              <w:rPr>
                <w:rFonts w:ascii="Times New Roman" w:hAnsi="Times New Roman" w:cs="Times New Roman"/>
              </w:rPr>
            </w:pPr>
            <w:proofErr w:type="spellStart"/>
            <w:r>
              <w:rPr>
                <w:rFonts w:ascii="Times New Roman" w:hAnsi="Times New Roman" w:cs="Times New Roman"/>
              </w:rPr>
              <w:t>Psy</w:t>
            </w:r>
            <w:proofErr w:type="spellEnd"/>
            <w:r>
              <w:rPr>
                <w:rFonts w:ascii="Times New Roman" w:hAnsi="Times New Roman" w:cs="Times New Roman"/>
              </w:rPr>
              <w:t xml:space="preserve"> Abuse</w:t>
            </w:r>
          </w:p>
        </w:tc>
        <w:tc>
          <w:tcPr>
            <w:tcW w:w="1350" w:type="dxa"/>
            <w:tcBorders>
              <w:top w:val="nil"/>
              <w:left w:val="nil"/>
              <w:bottom w:val="nil"/>
              <w:right w:val="nil"/>
            </w:tcBorders>
          </w:tcPr>
          <w:p w14:paraId="20A058CC"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0.80 (1.19)</w:t>
            </w:r>
          </w:p>
        </w:tc>
        <w:tc>
          <w:tcPr>
            <w:tcW w:w="1350" w:type="dxa"/>
            <w:tcBorders>
              <w:top w:val="nil"/>
              <w:left w:val="nil"/>
              <w:bottom w:val="nil"/>
              <w:right w:val="nil"/>
            </w:tcBorders>
          </w:tcPr>
          <w:p w14:paraId="427B411B"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0.80 (1.21)</w:t>
            </w:r>
          </w:p>
        </w:tc>
        <w:tc>
          <w:tcPr>
            <w:tcW w:w="1440" w:type="dxa"/>
            <w:tcBorders>
              <w:top w:val="nil"/>
              <w:left w:val="nil"/>
              <w:bottom w:val="nil"/>
              <w:right w:val="nil"/>
            </w:tcBorders>
          </w:tcPr>
          <w:p w14:paraId="0D7D8F17"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0.78 (1.16)</w:t>
            </w:r>
          </w:p>
        </w:tc>
        <w:tc>
          <w:tcPr>
            <w:tcW w:w="900" w:type="dxa"/>
            <w:tcBorders>
              <w:top w:val="nil"/>
              <w:left w:val="nil"/>
              <w:bottom w:val="nil"/>
              <w:right w:val="nil"/>
            </w:tcBorders>
          </w:tcPr>
          <w:p w14:paraId="24E71683"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0.20</w:t>
            </w:r>
          </w:p>
        </w:tc>
        <w:tc>
          <w:tcPr>
            <w:tcW w:w="1530" w:type="dxa"/>
            <w:tcBorders>
              <w:top w:val="nil"/>
              <w:left w:val="nil"/>
              <w:bottom w:val="nil"/>
              <w:right w:val="nil"/>
            </w:tcBorders>
          </w:tcPr>
          <w:p w14:paraId="5057590F"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0.839</w:t>
            </w:r>
          </w:p>
        </w:tc>
        <w:tc>
          <w:tcPr>
            <w:tcW w:w="1440" w:type="dxa"/>
            <w:tcBorders>
              <w:top w:val="nil"/>
              <w:left w:val="nil"/>
              <w:bottom w:val="nil"/>
              <w:right w:val="nil"/>
            </w:tcBorders>
          </w:tcPr>
          <w:p w14:paraId="42007A80"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0.02</w:t>
            </w:r>
          </w:p>
        </w:tc>
      </w:tr>
      <w:tr w:rsidR="00FE41AD" w:rsidRPr="00801CA5" w14:paraId="3C786A94" w14:textId="77777777" w:rsidTr="00FE41AD">
        <w:trPr>
          <w:trHeight w:val="411"/>
        </w:trPr>
        <w:tc>
          <w:tcPr>
            <w:tcW w:w="1548" w:type="dxa"/>
            <w:tcBorders>
              <w:top w:val="nil"/>
              <w:left w:val="nil"/>
              <w:bottom w:val="nil"/>
              <w:right w:val="nil"/>
            </w:tcBorders>
          </w:tcPr>
          <w:p w14:paraId="6BA33327" w14:textId="77777777" w:rsidR="00FE41AD" w:rsidRPr="001C1122" w:rsidRDefault="00FE41AD" w:rsidP="00FE41AD">
            <w:pPr>
              <w:spacing w:line="360" w:lineRule="auto"/>
              <w:ind w:firstLine="0"/>
              <w:contextualSpacing/>
              <w:jc w:val="both"/>
              <w:rPr>
                <w:rFonts w:ascii="Times New Roman" w:hAnsi="Times New Roman" w:cs="Times New Roman"/>
              </w:rPr>
            </w:pPr>
            <w:proofErr w:type="spellStart"/>
            <w:r>
              <w:rPr>
                <w:rFonts w:ascii="Times New Roman" w:hAnsi="Times New Roman" w:cs="Times New Roman"/>
              </w:rPr>
              <w:t>Phy</w:t>
            </w:r>
            <w:proofErr w:type="spellEnd"/>
            <w:r>
              <w:rPr>
                <w:rFonts w:ascii="Times New Roman" w:hAnsi="Times New Roman" w:cs="Times New Roman"/>
              </w:rPr>
              <w:t xml:space="preserve"> Abuse</w:t>
            </w:r>
          </w:p>
        </w:tc>
        <w:tc>
          <w:tcPr>
            <w:tcW w:w="1350" w:type="dxa"/>
            <w:tcBorders>
              <w:top w:val="nil"/>
              <w:left w:val="nil"/>
              <w:bottom w:val="nil"/>
              <w:right w:val="nil"/>
            </w:tcBorders>
          </w:tcPr>
          <w:p w14:paraId="6EEE4418"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0.59 (0.92)</w:t>
            </w:r>
          </w:p>
        </w:tc>
        <w:tc>
          <w:tcPr>
            <w:tcW w:w="1350" w:type="dxa"/>
            <w:tcBorders>
              <w:top w:val="nil"/>
              <w:left w:val="nil"/>
              <w:bottom w:val="nil"/>
              <w:right w:val="nil"/>
            </w:tcBorders>
          </w:tcPr>
          <w:p w14:paraId="45B74055"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0.58 (0.90)</w:t>
            </w:r>
          </w:p>
        </w:tc>
        <w:tc>
          <w:tcPr>
            <w:tcW w:w="1440" w:type="dxa"/>
            <w:tcBorders>
              <w:top w:val="nil"/>
              <w:left w:val="nil"/>
              <w:bottom w:val="nil"/>
              <w:right w:val="nil"/>
            </w:tcBorders>
          </w:tcPr>
          <w:p w14:paraId="222BE13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0.62 (0.95)</w:t>
            </w:r>
          </w:p>
        </w:tc>
        <w:tc>
          <w:tcPr>
            <w:tcW w:w="900" w:type="dxa"/>
            <w:tcBorders>
              <w:top w:val="nil"/>
              <w:left w:val="nil"/>
              <w:bottom w:val="nil"/>
              <w:right w:val="nil"/>
            </w:tcBorders>
          </w:tcPr>
          <w:p w14:paraId="086B906A"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-0.63</w:t>
            </w:r>
          </w:p>
        </w:tc>
        <w:tc>
          <w:tcPr>
            <w:tcW w:w="1530" w:type="dxa"/>
            <w:tcBorders>
              <w:top w:val="nil"/>
              <w:left w:val="nil"/>
              <w:bottom w:val="nil"/>
              <w:right w:val="nil"/>
            </w:tcBorders>
          </w:tcPr>
          <w:p w14:paraId="218FE40A"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0.532</w:t>
            </w:r>
          </w:p>
        </w:tc>
        <w:tc>
          <w:tcPr>
            <w:tcW w:w="1440" w:type="dxa"/>
            <w:tcBorders>
              <w:top w:val="nil"/>
              <w:left w:val="nil"/>
              <w:bottom w:val="nil"/>
              <w:right w:val="nil"/>
            </w:tcBorders>
          </w:tcPr>
          <w:p w14:paraId="282C0995"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0.04</w:t>
            </w:r>
          </w:p>
        </w:tc>
      </w:tr>
      <w:tr w:rsidR="00FE41AD" w:rsidRPr="00801CA5" w14:paraId="36C60C05" w14:textId="77777777" w:rsidTr="00FE41AD">
        <w:trPr>
          <w:trHeight w:val="411"/>
        </w:trPr>
        <w:tc>
          <w:tcPr>
            <w:tcW w:w="1548" w:type="dxa"/>
            <w:tcBorders>
              <w:top w:val="nil"/>
              <w:left w:val="nil"/>
              <w:bottom w:val="nil"/>
              <w:right w:val="nil"/>
            </w:tcBorders>
          </w:tcPr>
          <w:p w14:paraId="729D743F"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Sex Abuse</w:t>
            </w:r>
          </w:p>
        </w:tc>
        <w:tc>
          <w:tcPr>
            <w:tcW w:w="1350" w:type="dxa"/>
            <w:tcBorders>
              <w:top w:val="nil"/>
              <w:left w:val="nil"/>
              <w:bottom w:val="nil"/>
              <w:right w:val="nil"/>
            </w:tcBorders>
          </w:tcPr>
          <w:p w14:paraId="1D8195D7"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0.24 (0.66)</w:t>
            </w:r>
          </w:p>
        </w:tc>
        <w:tc>
          <w:tcPr>
            <w:tcW w:w="1350" w:type="dxa"/>
            <w:tcBorders>
              <w:top w:val="nil"/>
              <w:left w:val="nil"/>
              <w:bottom w:val="nil"/>
              <w:right w:val="nil"/>
            </w:tcBorders>
          </w:tcPr>
          <w:p w14:paraId="0F5E23D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0.24 (0.68)</w:t>
            </w:r>
          </w:p>
        </w:tc>
        <w:tc>
          <w:tcPr>
            <w:tcW w:w="1440" w:type="dxa"/>
            <w:tcBorders>
              <w:top w:val="nil"/>
              <w:left w:val="nil"/>
              <w:bottom w:val="nil"/>
              <w:right w:val="nil"/>
            </w:tcBorders>
          </w:tcPr>
          <w:p w14:paraId="299099B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0.25 (0.63)</w:t>
            </w:r>
          </w:p>
        </w:tc>
        <w:tc>
          <w:tcPr>
            <w:tcW w:w="900" w:type="dxa"/>
            <w:tcBorders>
              <w:top w:val="nil"/>
              <w:left w:val="nil"/>
              <w:bottom w:val="nil"/>
              <w:right w:val="nil"/>
            </w:tcBorders>
          </w:tcPr>
          <w:p w14:paraId="2B65A8F8"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-0.17</w:t>
            </w:r>
          </w:p>
        </w:tc>
        <w:tc>
          <w:tcPr>
            <w:tcW w:w="1530" w:type="dxa"/>
            <w:tcBorders>
              <w:top w:val="nil"/>
              <w:left w:val="nil"/>
              <w:bottom w:val="nil"/>
              <w:right w:val="nil"/>
            </w:tcBorders>
          </w:tcPr>
          <w:p w14:paraId="7610015D"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0.867</w:t>
            </w:r>
          </w:p>
        </w:tc>
        <w:tc>
          <w:tcPr>
            <w:tcW w:w="1440" w:type="dxa"/>
            <w:tcBorders>
              <w:top w:val="nil"/>
              <w:left w:val="nil"/>
              <w:bottom w:val="nil"/>
              <w:right w:val="nil"/>
            </w:tcBorders>
          </w:tcPr>
          <w:p w14:paraId="5F1153BB"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0.02</w:t>
            </w:r>
          </w:p>
        </w:tc>
      </w:tr>
      <w:tr w:rsidR="00FE41AD" w:rsidRPr="00801CA5" w14:paraId="7488ECCB" w14:textId="77777777" w:rsidTr="00FE41AD">
        <w:trPr>
          <w:trHeight w:val="411"/>
        </w:trPr>
        <w:tc>
          <w:tcPr>
            <w:tcW w:w="1548" w:type="dxa"/>
            <w:tcBorders>
              <w:top w:val="nil"/>
              <w:left w:val="nil"/>
              <w:bottom w:val="nil"/>
              <w:right w:val="nil"/>
            </w:tcBorders>
          </w:tcPr>
          <w:p w14:paraId="66C7E28C"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Child Abuse</w:t>
            </w:r>
          </w:p>
        </w:tc>
        <w:tc>
          <w:tcPr>
            <w:tcW w:w="1350" w:type="dxa"/>
            <w:tcBorders>
              <w:top w:val="nil"/>
              <w:left w:val="nil"/>
              <w:bottom w:val="nil"/>
              <w:right w:val="nil"/>
            </w:tcBorders>
          </w:tcPr>
          <w:p w14:paraId="1D4B00AF"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0.99 (1.04)</w:t>
            </w:r>
          </w:p>
        </w:tc>
        <w:tc>
          <w:tcPr>
            <w:tcW w:w="1350" w:type="dxa"/>
            <w:tcBorders>
              <w:top w:val="nil"/>
              <w:left w:val="nil"/>
              <w:bottom w:val="nil"/>
              <w:right w:val="nil"/>
            </w:tcBorders>
          </w:tcPr>
          <w:p w14:paraId="6165FBA9"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1.00 (1.02)</w:t>
            </w:r>
          </w:p>
        </w:tc>
        <w:tc>
          <w:tcPr>
            <w:tcW w:w="1440" w:type="dxa"/>
            <w:tcBorders>
              <w:top w:val="nil"/>
              <w:left w:val="nil"/>
              <w:bottom w:val="nil"/>
              <w:right w:val="nil"/>
            </w:tcBorders>
          </w:tcPr>
          <w:p w14:paraId="2074642E"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0.99 (1.05)</w:t>
            </w:r>
          </w:p>
        </w:tc>
        <w:tc>
          <w:tcPr>
            <w:tcW w:w="900" w:type="dxa"/>
            <w:tcBorders>
              <w:top w:val="nil"/>
              <w:left w:val="nil"/>
              <w:bottom w:val="nil"/>
              <w:right w:val="nil"/>
            </w:tcBorders>
          </w:tcPr>
          <w:p w14:paraId="2C33EDC3"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0.15</w:t>
            </w:r>
          </w:p>
        </w:tc>
        <w:tc>
          <w:tcPr>
            <w:tcW w:w="1530" w:type="dxa"/>
            <w:tcBorders>
              <w:top w:val="nil"/>
              <w:left w:val="nil"/>
              <w:bottom w:val="nil"/>
              <w:right w:val="nil"/>
            </w:tcBorders>
          </w:tcPr>
          <w:p w14:paraId="5F351C64"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0.878</w:t>
            </w:r>
          </w:p>
        </w:tc>
        <w:tc>
          <w:tcPr>
            <w:tcW w:w="1440" w:type="dxa"/>
            <w:tcBorders>
              <w:top w:val="nil"/>
              <w:left w:val="nil"/>
              <w:bottom w:val="nil"/>
              <w:right w:val="nil"/>
            </w:tcBorders>
          </w:tcPr>
          <w:p w14:paraId="138F1E45"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0.01</w:t>
            </w:r>
          </w:p>
        </w:tc>
      </w:tr>
      <w:tr w:rsidR="00FE41AD" w:rsidRPr="00801CA5" w14:paraId="765051D2" w14:textId="77777777" w:rsidTr="00FE41AD">
        <w:trPr>
          <w:trHeight w:val="399"/>
        </w:trPr>
        <w:tc>
          <w:tcPr>
            <w:tcW w:w="1548" w:type="dxa"/>
            <w:tcBorders>
              <w:top w:val="nil"/>
              <w:left w:val="nil"/>
              <w:bottom w:val="nil"/>
              <w:right w:val="nil"/>
            </w:tcBorders>
          </w:tcPr>
          <w:p w14:paraId="43F11CA2" w14:textId="77777777" w:rsidR="00FE41AD" w:rsidRPr="001C1122" w:rsidRDefault="00FE41AD" w:rsidP="00FE41AD">
            <w:pPr>
              <w:spacing w:line="360" w:lineRule="auto"/>
              <w:ind w:firstLine="0"/>
              <w:contextualSpacing/>
              <w:jc w:val="both"/>
              <w:rPr>
                <w:rFonts w:ascii="Times New Roman" w:hAnsi="Times New Roman" w:cs="Times New Roman"/>
              </w:rPr>
            </w:pPr>
            <w:r w:rsidRPr="001C1122">
              <w:rPr>
                <w:rFonts w:ascii="Times New Roman" w:hAnsi="Times New Roman" w:cs="Times New Roman"/>
              </w:rPr>
              <w:t>N</w:t>
            </w:r>
            <w:r>
              <w:rPr>
                <w:rFonts w:ascii="Times New Roman" w:hAnsi="Times New Roman" w:cs="Times New Roman"/>
              </w:rPr>
              <w:t>egative-s</w:t>
            </w:r>
            <w:r w:rsidRPr="001C1122">
              <w:rPr>
                <w:rFonts w:ascii="Times New Roman" w:hAnsi="Times New Roman" w:cs="Times New Roman"/>
              </w:rPr>
              <w:t>elf</w:t>
            </w:r>
          </w:p>
        </w:tc>
        <w:tc>
          <w:tcPr>
            <w:tcW w:w="1350" w:type="dxa"/>
            <w:tcBorders>
              <w:top w:val="nil"/>
              <w:left w:val="nil"/>
              <w:bottom w:val="nil"/>
              <w:right w:val="nil"/>
            </w:tcBorders>
          </w:tcPr>
          <w:p w14:paraId="13E45A7B"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1.70 (0.86)</w:t>
            </w:r>
          </w:p>
        </w:tc>
        <w:tc>
          <w:tcPr>
            <w:tcW w:w="1350" w:type="dxa"/>
            <w:tcBorders>
              <w:top w:val="nil"/>
              <w:left w:val="nil"/>
              <w:bottom w:val="nil"/>
              <w:right w:val="nil"/>
            </w:tcBorders>
          </w:tcPr>
          <w:p w14:paraId="3A6FDC2D"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1.78 (0.91)</w:t>
            </w:r>
          </w:p>
        </w:tc>
        <w:tc>
          <w:tcPr>
            <w:tcW w:w="1440" w:type="dxa"/>
            <w:tcBorders>
              <w:top w:val="nil"/>
              <w:left w:val="nil"/>
              <w:bottom w:val="nil"/>
              <w:right w:val="nil"/>
            </w:tcBorders>
          </w:tcPr>
          <w:p w14:paraId="705E8CBA"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1.59 (0.77)</w:t>
            </w:r>
          </w:p>
        </w:tc>
        <w:tc>
          <w:tcPr>
            <w:tcW w:w="900" w:type="dxa"/>
            <w:tcBorders>
              <w:top w:val="nil"/>
              <w:left w:val="nil"/>
              <w:bottom w:val="nil"/>
              <w:right w:val="nil"/>
            </w:tcBorders>
          </w:tcPr>
          <w:p w14:paraId="7649A85D"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3.25</w:t>
            </w:r>
          </w:p>
        </w:tc>
        <w:tc>
          <w:tcPr>
            <w:tcW w:w="1530" w:type="dxa"/>
            <w:tcBorders>
              <w:top w:val="nil"/>
              <w:left w:val="nil"/>
              <w:bottom w:val="nil"/>
              <w:right w:val="nil"/>
            </w:tcBorders>
          </w:tcPr>
          <w:p w14:paraId="02CCEE1A"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0.001**</w:t>
            </w:r>
          </w:p>
        </w:tc>
        <w:tc>
          <w:tcPr>
            <w:tcW w:w="1440" w:type="dxa"/>
            <w:tcBorders>
              <w:top w:val="nil"/>
              <w:left w:val="nil"/>
              <w:bottom w:val="nil"/>
              <w:right w:val="nil"/>
            </w:tcBorders>
          </w:tcPr>
          <w:p w14:paraId="0AD707BB"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0.23</w:t>
            </w:r>
          </w:p>
        </w:tc>
      </w:tr>
      <w:tr w:rsidR="00FE41AD" w:rsidRPr="00801CA5" w14:paraId="1E027895" w14:textId="77777777" w:rsidTr="00FE41AD">
        <w:trPr>
          <w:trHeight w:val="411"/>
        </w:trPr>
        <w:tc>
          <w:tcPr>
            <w:tcW w:w="1548" w:type="dxa"/>
            <w:tcBorders>
              <w:top w:val="nil"/>
              <w:left w:val="nil"/>
              <w:bottom w:val="nil"/>
              <w:right w:val="nil"/>
            </w:tcBorders>
          </w:tcPr>
          <w:p w14:paraId="025FE1AA"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Negative-o</w:t>
            </w:r>
            <w:r w:rsidRPr="001C1122">
              <w:rPr>
                <w:rFonts w:ascii="Times New Roman" w:hAnsi="Times New Roman" w:cs="Times New Roman"/>
              </w:rPr>
              <w:t>thers</w:t>
            </w:r>
          </w:p>
        </w:tc>
        <w:tc>
          <w:tcPr>
            <w:tcW w:w="1350" w:type="dxa"/>
            <w:tcBorders>
              <w:top w:val="nil"/>
              <w:left w:val="nil"/>
              <w:bottom w:val="nil"/>
              <w:right w:val="nil"/>
            </w:tcBorders>
          </w:tcPr>
          <w:p w14:paraId="3360EF2E"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1.71 (0.78)</w:t>
            </w:r>
          </w:p>
        </w:tc>
        <w:tc>
          <w:tcPr>
            <w:tcW w:w="1350" w:type="dxa"/>
            <w:tcBorders>
              <w:top w:val="nil"/>
              <w:left w:val="nil"/>
              <w:bottom w:val="nil"/>
              <w:right w:val="nil"/>
            </w:tcBorders>
          </w:tcPr>
          <w:p w14:paraId="28C488F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1.80 (0.83)</w:t>
            </w:r>
          </w:p>
        </w:tc>
        <w:tc>
          <w:tcPr>
            <w:tcW w:w="1440" w:type="dxa"/>
            <w:tcBorders>
              <w:top w:val="nil"/>
              <w:left w:val="nil"/>
              <w:bottom w:val="nil"/>
              <w:right w:val="nil"/>
            </w:tcBorders>
          </w:tcPr>
          <w:p w14:paraId="16C625C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1.61 (0.71)</w:t>
            </w:r>
          </w:p>
        </w:tc>
        <w:tc>
          <w:tcPr>
            <w:tcW w:w="900" w:type="dxa"/>
            <w:tcBorders>
              <w:top w:val="nil"/>
              <w:left w:val="nil"/>
              <w:bottom w:val="nil"/>
              <w:right w:val="nil"/>
            </w:tcBorders>
          </w:tcPr>
          <w:p w14:paraId="4AA3D474"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3.43</w:t>
            </w:r>
          </w:p>
        </w:tc>
        <w:tc>
          <w:tcPr>
            <w:tcW w:w="1530" w:type="dxa"/>
            <w:tcBorders>
              <w:top w:val="nil"/>
              <w:left w:val="nil"/>
              <w:bottom w:val="nil"/>
              <w:right w:val="nil"/>
            </w:tcBorders>
          </w:tcPr>
          <w:p w14:paraId="0A1A3079"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0.001**</w:t>
            </w:r>
          </w:p>
        </w:tc>
        <w:tc>
          <w:tcPr>
            <w:tcW w:w="1440" w:type="dxa"/>
            <w:tcBorders>
              <w:top w:val="nil"/>
              <w:left w:val="nil"/>
              <w:bottom w:val="nil"/>
              <w:right w:val="nil"/>
            </w:tcBorders>
          </w:tcPr>
          <w:p w14:paraId="29C24CA1"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0.25</w:t>
            </w:r>
          </w:p>
        </w:tc>
      </w:tr>
      <w:tr w:rsidR="00FE41AD" w:rsidRPr="00801CA5" w14:paraId="23A5D184" w14:textId="77777777" w:rsidTr="00FE41AD">
        <w:trPr>
          <w:trHeight w:val="411"/>
        </w:trPr>
        <w:tc>
          <w:tcPr>
            <w:tcW w:w="1548" w:type="dxa"/>
            <w:tcBorders>
              <w:top w:val="nil"/>
              <w:left w:val="nil"/>
              <w:bottom w:val="nil"/>
              <w:right w:val="nil"/>
            </w:tcBorders>
          </w:tcPr>
          <w:p w14:paraId="5FD8B987"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Positive </w:t>
            </w:r>
            <w:proofErr w:type="spellStart"/>
            <w:r>
              <w:rPr>
                <w:rFonts w:ascii="Times New Roman" w:hAnsi="Times New Roman" w:cs="Times New Roman"/>
              </w:rPr>
              <w:t>Symp</w:t>
            </w:r>
            <w:proofErr w:type="spellEnd"/>
          </w:p>
        </w:tc>
        <w:tc>
          <w:tcPr>
            <w:tcW w:w="1350" w:type="dxa"/>
            <w:tcBorders>
              <w:top w:val="nil"/>
              <w:left w:val="nil"/>
              <w:bottom w:val="nil"/>
              <w:right w:val="nil"/>
            </w:tcBorders>
          </w:tcPr>
          <w:p w14:paraId="1852623D"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1.72 (0.45)</w:t>
            </w:r>
          </w:p>
        </w:tc>
        <w:tc>
          <w:tcPr>
            <w:tcW w:w="1350" w:type="dxa"/>
            <w:tcBorders>
              <w:top w:val="nil"/>
              <w:left w:val="nil"/>
              <w:bottom w:val="nil"/>
              <w:right w:val="nil"/>
            </w:tcBorders>
          </w:tcPr>
          <w:p w14:paraId="2B8F6ABE"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1.76 (0.46)</w:t>
            </w:r>
          </w:p>
        </w:tc>
        <w:tc>
          <w:tcPr>
            <w:tcW w:w="1440" w:type="dxa"/>
            <w:tcBorders>
              <w:top w:val="nil"/>
              <w:left w:val="nil"/>
              <w:bottom w:val="nil"/>
              <w:right w:val="nil"/>
            </w:tcBorders>
          </w:tcPr>
          <w:p w14:paraId="37FED7C9"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1.67 (0.44)</w:t>
            </w:r>
          </w:p>
        </w:tc>
        <w:tc>
          <w:tcPr>
            <w:tcW w:w="900" w:type="dxa"/>
            <w:tcBorders>
              <w:top w:val="nil"/>
              <w:left w:val="nil"/>
              <w:bottom w:val="nil"/>
              <w:right w:val="nil"/>
            </w:tcBorders>
          </w:tcPr>
          <w:p w14:paraId="46A90EEA"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2.92</w:t>
            </w:r>
          </w:p>
        </w:tc>
        <w:tc>
          <w:tcPr>
            <w:tcW w:w="1530" w:type="dxa"/>
            <w:tcBorders>
              <w:top w:val="nil"/>
              <w:left w:val="nil"/>
              <w:bottom w:val="nil"/>
              <w:right w:val="nil"/>
            </w:tcBorders>
          </w:tcPr>
          <w:p w14:paraId="5EADF921"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0.004**</w:t>
            </w:r>
          </w:p>
        </w:tc>
        <w:tc>
          <w:tcPr>
            <w:tcW w:w="1440" w:type="dxa"/>
            <w:tcBorders>
              <w:top w:val="nil"/>
              <w:left w:val="nil"/>
              <w:bottom w:val="nil"/>
              <w:right w:val="nil"/>
            </w:tcBorders>
          </w:tcPr>
          <w:p w14:paraId="533B43D3"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0.20</w:t>
            </w:r>
          </w:p>
        </w:tc>
      </w:tr>
      <w:tr w:rsidR="00FE41AD" w:rsidRPr="00801CA5" w14:paraId="36FECF35" w14:textId="77777777" w:rsidTr="00FE41AD">
        <w:trPr>
          <w:trHeight w:val="411"/>
        </w:trPr>
        <w:tc>
          <w:tcPr>
            <w:tcW w:w="1548" w:type="dxa"/>
            <w:tcBorders>
              <w:top w:val="nil"/>
              <w:left w:val="nil"/>
              <w:bottom w:val="nil"/>
              <w:right w:val="nil"/>
            </w:tcBorders>
          </w:tcPr>
          <w:p w14:paraId="2B6382F4"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 xml:space="preserve">Negative </w:t>
            </w:r>
            <w:proofErr w:type="spellStart"/>
            <w:r>
              <w:rPr>
                <w:rFonts w:ascii="Times New Roman" w:hAnsi="Times New Roman" w:cs="Times New Roman"/>
              </w:rPr>
              <w:t>Symp</w:t>
            </w:r>
            <w:proofErr w:type="spellEnd"/>
          </w:p>
        </w:tc>
        <w:tc>
          <w:tcPr>
            <w:tcW w:w="1350" w:type="dxa"/>
            <w:tcBorders>
              <w:top w:val="nil"/>
              <w:left w:val="nil"/>
              <w:bottom w:val="nil"/>
              <w:right w:val="nil"/>
            </w:tcBorders>
          </w:tcPr>
          <w:p w14:paraId="23A3A7DA"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2.00 (0.49)</w:t>
            </w:r>
          </w:p>
        </w:tc>
        <w:tc>
          <w:tcPr>
            <w:tcW w:w="1350" w:type="dxa"/>
            <w:tcBorders>
              <w:top w:val="nil"/>
              <w:left w:val="nil"/>
              <w:bottom w:val="nil"/>
              <w:right w:val="nil"/>
            </w:tcBorders>
          </w:tcPr>
          <w:p w14:paraId="586B2E89"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2.02 (0.50)</w:t>
            </w:r>
          </w:p>
        </w:tc>
        <w:tc>
          <w:tcPr>
            <w:tcW w:w="1440" w:type="dxa"/>
            <w:tcBorders>
              <w:top w:val="nil"/>
              <w:left w:val="nil"/>
              <w:bottom w:val="nil"/>
              <w:right w:val="nil"/>
            </w:tcBorders>
          </w:tcPr>
          <w:p w14:paraId="22E51D88"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1.97 (0.46)</w:t>
            </w:r>
          </w:p>
        </w:tc>
        <w:tc>
          <w:tcPr>
            <w:tcW w:w="900" w:type="dxa"/>
            <w:tcBorders>
              <w:top w:val="nil"/>
              <w:left w:val="nil"/>
              <w:bottom w:val="nil"/>
              <w:right w:val="nil"/>
            </w:tcBorders>
          </w:tcPr>
          <w:p w14:paraId="4AAAA320"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1.35</w:t>
            </w:r>
          </w:p>
        </w:tc>
        <w:tc>
          <w:tcPr>
            <w:tcW w:w="1530" w:type="dxa"/>
            <w:tcBorders>
              <w:top w:val="nil"/>
              <w:left w:val="nil"/>
              <w:bottom w:val="nil"/>
              <w:right w:val="nil"/>
            </w:tcBorders>
          </w:tcPr>
          <w:p w14:paraId="0F40EFB9"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0.177</w:t>
            </w:r>
          </w:p>
        </w:tc>
        <w:tc>
          <w:tcPr>
            <w:tcW w:w="1440" w:type="dxa"/>
            <w:tcBorders>
              <w:top w:val="nil"/>
              <w:left w:val="nil"/>
              <w:bottom w:val="nil"/>
              <w:right w:val="nil"/>
            </w:tcBorders>
          </w:tcPr>
          <w:p w14:paraId="493951AA"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0.10</w:t>
            </w:r>
          </w:p>
        </w:tc>
      </w:tr>
      <w:tr w:rsidR="00FE41AD" w:rsidRPr="00801CA5" w14:paraId="01B7073A" w14:textId="77777777" w:rsidTr="00FE41AD">
        <w:trPr>
          <w:trHeight w:val="411"/>
        </w:trPr>
        <w:tc>
          <w:tcPr>
            <w:tcW w:w="1548" w:type="dxa"/>
            <w:tcBorders>
              <w:top w:val="nil"/>
              <w:left w:val="nil"/>
              <w:bottom w:val="nil"/>
              <w:right w:val="nil"/>
            </w:tcBorders>
          </w:tcPr>
          <w:p w14:paraId="68600608"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Depression</w:t>
            </w:r>
          </w:p>
        </w:tc>
        <w:tc>
          <w:tcPr>
            <w:tcW w:w="1350" w:type="dxa"/>
            <w:tcBorders>
              <w:top w:val="nil"/>
              <w:left w:val="nil"/>
              <w:bottom w:val="nil"/>
              <w:right w:val="nil"/>
            </w:tcBorders>
          </w:tcPr>
          <w:p w14:paraId="46D462AF"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1.87 (0.56)</w:t>
            </w:r>
          </w:p>
        </w:tc>
        <w:tc>
          <w:tcPr>
            <w:tcW w:w="1350" w:type="dxa"/>
            <w:tcBorders>
              <w:top w:val="nil"/>
              <w:left w:val="nil"/>
              <w:bottom w:val="nil"/>
              <w:right w:val="nil"/>
            </w:tcBorders>
          </w:tcPr>
          <w:p w14:paraId="5CDA9E2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1.90 (0.55)</w:t>
            </w:r>
          </w:p>
        </w:tc>
        <w:tc>
          <w:tcPr>
            <w:tcW w:w="1440" w:type="dxa"/>
            <w:tcBorders>
              <w:top w:val="nil"/>
              <w:left w:val="nil"/>
              <w:bottom w:val="nil"/>
              <w:right w:val="nil"/>
            </w:tcBorders>
          </w:tcPr>
          <w:p w14:paraId="49F12790"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1.82 (0.57)</w:t>
            </w:r>
          </w:p>
        </w:tc>
        <w:tc>
          <w:tcPr>
            <w:tcW w:w="900" w:type="dxa"/>
            <w:tcBorders>
              <w:top w:val="nil"/>
              <w:left w:val="nil"/>
              <w:bottom w:val="nil"/>
              <w:right w:val="nil"/>
            </w:tcBorders>
          </w:tcPr>
          <w:p w14:paraId="43879568"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2.01</w:t>
            </w:r>
          </w:p>
        </w:tc>
        <w:tc>
          <w:tcPr>
            <w:tcW w:w="1530" w:type="dxa"/>
            <w:tcBorders>
              <w:top w:val="nil"/>
              <w:left w:val="nil"/>
              <w:bottom w:val="nil"/>
              <w:right w:val="nil"/>
            </w:tcBorders>
          </w:tcPr>
          <w:p w14:paraId="437B854E"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0.045*</w:t>
            </w:r>
          </w:p>
        </w:tc>
        <w:tc>
          <w:tcPr>
            <w:tcW w:w="1440" w:type="dxa"/>
            <w:tcBorders>
              <w:top w:val="nil"/>
              <w:left w:val="nil"/>
              <w:bottom w:val="nil"/>
              <w:right w:val="nil"/>
            </w:tcBorders>
          </w:tcPr>
          <w:p w14:paraId="74B5E8F5"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0.14</w:t>
            </w:r>
          </w:p>
        </w:tc>
      </w:tr>
      <w:tr w:rsidR="00FE41AD" w:rsidRPr="00801CA5" w14:paraId="02057308" w14:textId="77777777" w:rsidTr="00FE41AD">
        <w:trPr>
          <w:trHeight w:val="411"/>
        </w:trPr>
        <w:tc>
          <w:tcPr>
            <w:tcW w:w="1548" w:type="dxa"/>
            <w:tcBorders>
              <w:top w:val="nil"/>
              <w:left w:val="nil"/>
              <w:right w:val="nil"/>
            </w:tcBorders>
          </w:tcPr>
          <w:p w14:paraId="659CF83C" w14:textId="77777777" w:rsidR="00FE41AD" w:rsidRPr="001C1122"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Anxiety</w:t>
            </w:r>
          </w:p>
        </w:tc>
        <w:tc>
          <w:tcPr>
            <w:tcW w:w="1350" w:type="dxa"/>
            <w:tcBorders>
              <w:top w:val="nil"/>
              <w:left w:val="nil"/>
              <w:right w:val="nil"/>
            </w:tcBorders>
          </w:tcPr>
          <w:p w14:paraId="51EC1088" w14:textId="77777777" w:rsidR="00FE41AD" w:rsidRPr="00AE00DF" w:rsidRDefault="00FE41AD" w:rsidP="00FE41AD">
            <w:pPr>
              <w:spacing w:line="360" w:lineRule="auto"/>
              <w:ind w:firstLine="0"/>
              <w:contextualSpacing/>
              <w:jc w:val="center"/>
              <w:rPr>
                <w:rFonts w:ascii="Times New Roman" w:hAnsi="Times New Roman" w:cs="Times New Roman"/>
              </w:rPr>
            </w:pPr>
            <w:r w:rsidRPr="00AE00DF">
              <w:rPr>
                <w:rFonts w:ascii="Times New Roman" w:hAnsi="Times New Roman" w:cs="Times New Roman"/>
              </w:rPr>
              <w:t>1.78 (0.64)</w:t>
            </w:r>
          </w:p>
        </w:tc>
        <w:tc>
          <w:tcPr>
            <w:tcW w:w="1350" w:type="dxa"/>
            <w:tcBorders>
              <w:top w:val="nil"/>
              <w:left w:val="nil"/>
              <w:right w:val="nil"/>
            </w:tcBorders>
          </w:tcPr>
          <w:p w14:paraId="6843101D"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1.81 (0.64)</w:t>
            </w:r>
          </w:p>
        </w:tc>
        <w:tc>
          <w:tcPr>
            <w:tcW w:w="1440" w:type="dxa"/>
            <w:tcBorders>
              <w:top w:val="nil"/>
              <w:left w:val="nil"/>
              <w:right w:val="nil"/>
            </w:tcBorders>
          </w:tcPr>
          <w:p w14:paraId="6FCE1926" w14:textId="77777777" w:rsidR="00FE41AD" w:rsidRPr="00AE00DF"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1.74 (0.63)</w:t>
            </w:r>
          </w:p>
        </w:tc>
        <w:tc>
          <w:tcPr>
            <w:tcW w:w="900" w:type="dxa"/>
            <w:tcBorders>
              <w:top w:val="nil"/>
              <w:left w:val="nil"/>
              <w:right w:val="nil"/>
            </w:tcBorders>
          </w:tcPr>
          <w:p w14:paraId="50A7C73B" w14:textId="77777777" w:rsidR="00FE41AD" w:rsidRPr="00FE78BC"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1.64</w:t>
            </w:r>
          </w:p>
        </w:tc>
        <w:tc>
          <w:tcPr>
            <w:tcW w:w="1530" w:type="dxa"/>
            <w:tcBorders>
              <w:top w:val="nil"/>
              <w:left w:val="nil"/>
              <w:right w:val="nil"/>
            </w:tcBorders>
          </w:tcPr>
          <w:p w14:paraId="4F930929" w14:textId="77777777" w:rsidR="00FE41AD" w:rsidRPr="00FE78BC" w:rsidRDefault="00FE41AD" w:rsidP="00FE41AD">
            <w:pPr>
              <w:spacing w:line="360" w:lineRule="auto"/>
              <w:ind w:firstLine="0"/>
              <w:contextualSpacing/>
              <w:jc w:val="both"/>
              <w:rPr>
                <w:rFonts w:ascii="Times New Roman" w:hAnsi="Times New Roman" w:cs="Times New Roman"/>
              </w:rPr>
            </w:pPr>
            <w:r>
              <w:rPr>
                <w:rFonts w:ascii="Times New Roman" w:hAnsi="Times New Roman" w:cs="Times New Roman"/>
              </w:rPr>
              <w:t>0.101</w:t>
            </w:r>
          </w:p>
        </w:tc>
        <w:tc>
          <w:tcPr>
            <w:tcW w:w="1440" w:type="dxa"/>
            <w:tcBorders>
              <w:top w:val="nil"/>
              <w:left w:val="nil"/>
              <w:right w:val="nil"/>
            </w:tcBorders>
          </w:tcPr>
          <w:p w14:paraId="56D344DB" w14:textId="77777777" w:rsidR="00FE41AD" w:rsidRDefault="00FE41AD" w:rsidP="00FE41AD">
            <w:pPr>
              <w:spacing w:line="360" w:lineRule="auto"/>
              <w:ind w:firstLine="0"/>
              <w:contextualSpacing/>
              <w:jc w:val="center"/>
              <w:rPr>
                <w:rFonts w:ascii="Times New Roman" w:hAnsi="Times New Roman" w:cs="Times New Roman"/>
              </w:rPr>
            </w:pPr>
            <w:r>
              <w:rPr>
                <w:rFonts w:ascii="Times New Roman" w:hAnsi="Times New Roman" w:cs="Times New Roman"/>
              </w:rPr>
              <w:t>0.11</w:t>
            </w:r>
          </w:p>
        </w:tc>
      </w:tr>
    </w:tbl>
    <w:p w14:paraId="261ABBD8" w14:textId="77777777" w:rsidR="00FE41AD" w:rsidRDefault="00FE41AD" w:rsidP="009C7795">
      <w:pPr>
        <w:ind w:firstLine="0"/>
        <w:contextualSpacing/>
        <w:rPr>
          <w:rFonts w:ascii="Times New Roman" w:hAnsi="Times New Roman" w:cs="Times New Roman"/>
        </w:rPr>
      </w:pPr>
    </w:p>
    <w:p w14:paraId="6AA52150" w14:textId="77777777" w:rsidR="009C7795" w:rsidRDefault="009C7795" w:rsidP="009C7795">
      <w:pPr>
        <w:ind w:firstLine="0"/>
        <w:contextualSpacing/>
        <w:rPr>
          <w:rFonts w:ascii="Times New Roman" w:eastAsiaTheme="minorHAnsi" w:hAnsi="Times New Roman" w:cs="Times New Roman"/>
          <w:lang w:eastAsia="en-US"/>
        </w:rPr>
      </w:pPr>
      <w:r>
        <w:rPr>
          <w:rFonts w:ascii="Times New Roman" w:hAnsi="Times New Roman" w:cs="Times New Roman"/>
        </w:rPr>
        <w:t xml:space="preserve">Note. </w:t>
      </w:r>
      <w:r w:rsidR="00832E45">
        <w:rPr>
          <w:rFonts w:ascii="Times New Roman" w:hAnsi="Times New Roman" w:cs="Times New Roman"/>
        </w:rPr>
        <w:t>*s</w:t>
      </w:r>
      <w:r w:rsidRPr="009C7795">
        <w:rPr>
          <w:rFonts w:ascii="Times New Roman" w:hAnsi="Times New Roman" w:cs="Times New Roman"/>
        </w:rPr>
        <w:t>ignificant at</w:t>
      </w:r>
      <w:r w:rsidRPr="00986832">
        <w:rPr>
          <w:rFonts w:ascii="Times New Roman" w:hAnsi="Times New Roman" w:cs="Times New Roman"/>
        </w:rPr>
        <w:t xml:space="preserve"> </w:t>
      </w:r>
      <w:r w:rsidRPr="00986832">
        <w:rPr>
          <w:rFonts w:ascii="Times New Roman" w:hAnsi="Times New Roman" w:cs="Times New Roman"/>
          <w:i/>
        </w:rPr>
        <w:t xml:space="preserve">p </w:t>
      </w:r>
      <w:r w:rsidRPr="00986832">
        <w:rPr>
          <w:rFonts w:ascii="Times New Roman" w:hAnsi="Times New Roman" w:cs="Times New Roman"/>
        </w:rPr>
        <w:t>&lt; .05; **</w:t>
      </w:r>
      <w:r w:rsidR="00832E45">
        <w:rPr>
          <w:rFonts w:ascii="Times New Roman" w:hAnsi="Times New Roman" w:cs="Times New Roman"/>
        </w:rPr>
        <w:t>s</w:t>
      </w:r>
      <w:r>
        <w:rPr>
          <w:rFonts w:ascii="Times New Roman" w:hAnsi="Times New Roman" w:cs="Times New Roman"/>
        </w:rPr>
        <w:t xml:space="preserve">ignificant </w:t>
      </w:r>
      <w:r w:rsidRPr="00986832">
        <w:rPr>
          <w:rFonts w:ascii="Times New Roman" w:hAnsi="Times New Roman" w:cs="Times New Roman"/>
        </w:rPr>
        <w:t xml:space="preserve">of </w:t>
      </w:r>
      <w:r w:rsidRPr="00986832">
        <w:rPr>
          <w:rFonts w:ascii="Times New Roman" w:hAnsi="Times New Roman" w:cs="Times New Roman"/>
          <w:i/>
        </w:rPr>
        <w:t xml:space="preserve">p </w:t>
      </w:r>
      <w:r w:rsidRPr="00986832">
        <w:rPr>
          <w:rFonts w:ascii="Times New Roman" w:hAnsi="Times New Roman" w:cs="Times New Roman"/>
        </w:rPr>
        <w:t xml:space="preserve">&lt; .01; </w:t>
      </w:r>
      <w:r w:rsidR="00832E45">
        <w:rPr>
          <w:rFonts w:ascii="Times New Roman" w:hAnsi="Times New Roman" w:cs="Times New Roman"/>
        </w:rPr>
        <w:t>e</w:t>
      </w:r>
      <w:r>
        <w:rPr>
          <w:rFonts w:ascii="Times New Roman" w:eastAsiaTheme="minorHAnsi" w:hAnsi="Times New Roman" w:cs="Times New Roman"/>
          <w:lang w:eastAsia="en-US"/>
        </w:rPr>
        <w:t>ffect size</w:t>
      </w:r>
      <w:r w:rsidRPr="00986832">
        <w:rPr>
          <w:rFonts w:ascii="Times New Roman" w:eastAsiaTheme="minorHAnsi" w:hAnsi="Times New Roman" w:cs="Times New Roman"/>
          <w:lang w:eastAsia="en-US"/>
        </w:rPr>
        <w:t xml:space="preserve"> (Cohen’s d) is defined as: 0.20 is small, 0.50 is medium, and 0.80 or above is large</w:t>
      </w:r>
      <w:r>
        <w:rPr>
          <w:rFonts w:ascii="Times New Roman" w:eastAsiaTheme="minorHAnsi" w:hAnsi="Times New Roman" w:cs="Times New Roman"/>
          <w:lang w:eastAsia="en-US"/>
        </w:rPr>
        <w:t xml:space="preserve">. </w:t>
      </w:r>
    </w:p>
    <w:p w14:paraId="5BFBF4B8" w14:textId="77777777" w:rsidR="008B2685" w:rsidRDefault="008B2685" w:rsidP="009C7795">
      <w:pPr>
        <w:ind w:firstLine="0"/>
        <w:contextualSpacing/>
        <w:rPr>
          <w:rFonts w:ascii="Times New Roman" w:eastAsiaTheme="minorHAnsi" w:hAnsi="Times New Roman" w:cs="Times New Roman"/>
          <w:lang w:eastAsia="en-US"/>
        </w:rPr>
      </w:pPr>
      <w:r w:rsidRPr="0041003D">
        <w:rPr>
          <w:rFonts w:ascii="Times New Roman" w:eastAsiaTheme="minorHAnsi" w:hAnsi="Times New Roman" w:cs="Times New Roman"/>
          <w:b/>
          <w:lang w:eastAsia="en-US"/>
        </w:rPr>
        <w:t>School bully</w:t>
      </w:r>
      <w:r>
        <w:rPr>
          <w:rFonts w:ascii="Times New Roman" w:eastAsiaTheme="minorHAnsi" w:hAnsi="Times New Roman" w:cs="Times New Roman"/>
          <w:lang w:eastAsia="en-US"/>
        </w:rPr>
        <w:t xml:space="preserve"> indicates bullying victim experience at school; </w:t>
      </w:r>
      <w:r w:rsidRPr="0041003D">
        <w:rPr>
          <w:rFonts w:ascii="Times New Roman" w:eastAsiaTheme="minorHAnsi" w:hAnsi="Times New Roman" w:cs="Times New Roman"/>
          <w:b/>
          <w:lang w:eastAsia="en-US"/>
        </w:rPr>
        <w:t>Home Bully</w:t>
      </w:r>
      <w:r w:rsidR="00817406">
        <w:rPr>
          <w:rFonts w:ascii="Times New Roman" w:eastAsiaTheme="minorHAnsi" w:hAnsi="Times New Roman" w:cs="Times New Roman"/>
          <w:lang w:eastAsia="en-US"/>
        </w:rPr>
        <w:t xml:space="preserve"> =</w:t>
      </w:r>
      <w:r>
        <w:rPr>
          <w:rFonts w:ascii="Times New Roman" w:eastAsiaTheme="minorHAnsi" w:hAnsi="Times New Roman" w:cs="Times New Roman"/>
          <w:lang w:eastAsia="en-US"/>
        </w:rPr>
        <w:t xml:space="preserve"> bullying victim experience at home, </w:t>
      </w:r>
      <w:r w:rsidRPr="0041003D">
        <w:rPr>
          <w:rFonts w:ascii="Times New Roman" w:eastAsiaTheme="minorHAnsi" w:hAnsi="Times New Roman" w:cs="Times New Roman"/>
          <w:b/>
          <w:lang w:eastAsia="en-US"/>
        </w:rPr>
        <w:t>Work bully</w:t>
      </w:r>
      <w:r w:rsidR="00817406">
        <w:rPr>
          <w:rFonts w:ascii="Times New Roman" w:eastAsiaTheme="minorHAnsi" w:hAnsi="Times New Roman" w:cs="Times New Roman"/>
          <w:lang w:eastAsia="en-US"/>
        </w:rPr>
        <w:t xml:space="preserve"> =</w:t>
      </w:r>
      <w:r>
        <w:rPr>
          <w:rFonts w:ascii="Times New Roman" w:eastAsiaTheme="minorHAnsi" w:hAnsi="Times New Roman" w:cs="Times New Roman"/>
          <w:lang w:eastAsia="en-US"/>
        </w:rPr>
        <w:t xml:space="preserve"> bullying victim experience at home; </w:t>
      </w:r>
      <w:r w:rsidRPr="0041003D">
        <w:rPr>
          <w:rFonts w:ascii="Times New Roman" w:eastAsiaTheme="minorHAnsi" w:hAnsi="Times New Roman" w:cs="Times New Roman"/>
          <w:b/>
          <w:lang w:eastAsia="en-US"/>
        </w:rPr>
        <w:t>Emo Abuse</w:t>
      </w:r>
      <w:r w:rsidR="00817406">
        <w:rPr>
          <w:rFonts w:ascii="Times New Roman" w:eastAsiaTheme="minorHAnsi" w:hAnsi="Times New Roman" w:cs="Times New Roman"/>
          <w:lang w:eastAsia="en-US"/>
        </w:rPr>
        <w:t xml:space="preserve"> =</w:t>
      </w:r>
      <w:r>
        <w:rPr>
          <w:rFonts w:ascii="Times New Roman" w:eastAsiaTheme="minorHAnsi" w:hAnsi="Times New Roman" w:cs="Times New Roman"/>
          <w:lang w:eastAsia="en-US"/>
        </w:rPr>
        <w:t xml:space="preserve"> emotional abuse</w:t>
      </w:r>
      <w:r w:rsidR="0041003D">
        <w:rPr>
          <w:rFonts w:ascii="Times New Roman" w:eastAsiaTheme="minorHAnsi" w:hAnsi="Times New Roman" w:cs="Times New Roman"/>
          <w:lang w:eastAsia="en-US"/>
        </w:rPr>
        <w:t xml:space="preserve">; </w:t>
      </w:r>
      <w:proofErr w:type="spellStart"/>
      <w:r w:rsidR="0041003D" w:rsidRPr="0041003D">
        <w:rPr>
          <w:rFonts w:ascii="Times New Roman" w:eastAsiaTheme="minorHAnsi" w:hAnsi="Times New Roman" w:cs="Times New Roman"/>
          <w:b/>
          <w:lang w:eastAsia="en-US"/>
        </w:rPr>
        <w:t>Psy</w:t>
      </w:r>
      <w:proofErr w:type="spellEnd"/>
      <w:r w:rsidR="0041003D" w:rsidRPr="0041003D">
        <w:rPr>
          <w:rFonts w:ascii="Times New Roman" w:eastAsiaTheme="minorHAnsi" w:hAnsi="Times New Roman" w:cs="Times New Roman"/>
          <w:b/>
          <w:lang w:eastAsia="en-US"/>
        </w:rPr>
        <w:t xml:space="preserve"> Abuse</w:t>
      </w:r>
      <w:r w:rsidR="00817406">
        <w:rPr>
          <w:rFonts w:ascii="Times New Roman" w:eastAsiaTheme="minorHAnsi" w:hAnsi="Times New Roman" w:cs="Times New Roman"/>
          <w:lang w:eastAsia="en-US"/>
        </w:rPr>
        <w:t xml:space="preserve"> = </w:t>
      </w:r>
      <w:r w:rsidR="0041003D">
        <w:rPr>
          <w:rFonts w:ascii="Times New Roman" w:eastAsiaTheme="minorHAnsi" w:hAnsi="Times New Roman" w:cs="Times New Roman"/>
          <w:lang w:eastAsia="en-US"/>
        </w:rPr>
        <w:t xml:space="preserve">psychological abuse; </w:t>
      </w:r>
      <w:proofErr w:type="spellStart"/>
      <w:r w:rsidR="0041003D" w:rsidRPr="0041003D">
        <w:rPr>
          <w:rFonts w:ascii="Times New Roman" w:eastAsiaTheme="minorHAnsi" w:hAnsi="Times New Roman" w:cs="Times New Roman"/>
          <w:b/>
          <w:lang w:eastAsia="en-US"/>
        </w:rPr>
        <w:t>Phy</w:t>
      </w:r>
      <w:proofErr w:type="spellEnd"/>
      <w:r w:rsidR="0041003D" w:rsidRPr="0041003D">
        <w:rPr>
          <w:rFonts w:ascii="Times New Roman" w:eastAsiaTheme="minorHAnsi" w:hAnsi="Times New Roman" w:cs="Times New Roman"/>
          <w:b/>
          <w:lang w:eastAsia="en-US"/>
        </w:rPr>
        <w:t xml:space="preserve"> Abuse</w:t>
      </w:r>
      <w:r w:rsidR="00817406">
        <w:rPr>
          <w:rFonts w:ascii="Times New Roman" w:eastAsiaTheme="minorHAnsi" w:hAnsi="Times New Roman" w:cs="Times New Roman"/>
          <w:lang w:eastAsia="en-US"/>
        </w:rPr>
        <w:t xml:space="preserve"> =</w:t>
      </w:r>
      <w:r w:rsidR="0041003D">
        <w:rPr>
          <w:rFonts w:ascii="Times New Roman" w:eastAsiaTheme="minorHAnsi" w:hAnsi="Times New Roman" w:cs="Times New Roman"/>
          <w:lang w:eastAsia="en-US"/>
        </w:rPr>
        <w:t xml:space="preserve"> psychological abuse; </w:t>
      </w:r>
      <w:r w:rsidR="0041003D" w:rsidRPr="0041003D">
        <w:rPr>
          <w:rFonts w:ascii="Times New Roman" w:eastAsiaTheme="minorHAnsi" w:hAnsi="Times New Roman" w:cs="Times New Roman"/>
          <w:b/>
          <w:lang w:eastAsia="en-US"/>
        </w:rPr>
        <w:t>Negative-self</w:t>
      </w:r>
      <w:r w:rsidR="00817406">
        <w:rPr>
          <w:rFonts w:ascii="Times New Roman" w:eastAsiaTheme="minorHAnsi" w:hAnsi="Times New Roman" w:cs="Times New Roman"/>
          <w:lang w:eastAsia="en-US"/>
        </w:rPr>
        <w:t xml:space="preserve"> =</w:t>
      </w:r>
      <w:r w:rsidR="0041003D">
        <w:rPr>
          <w:rFonts w:ascii="Times New Roman" w:eastAsiaTheme="minorHAnsi" w:hAnsi="Times New Roman" w:cs="Times New Roman"/>
          <w:lang w:eastAsia="en-US"/>
        </w:rPr>
        <w:t xml:space="preserve"> negative self-schema; </w:t>
      </w:r>
      <w:r w:rsidR="0041003D" w:rsidRPr="0041003D">
        <w:rPr>
          <w:rFonts w:ascii="Times New Roman" w:eastAsiaTheme="minorHAnsi" w:hAnsi="Times New Roman" w:cs="Times New Roman"/>
          <w:b/>
          <w:lang w:eastAsia="en-US"/>
        </w:rPr>
        <w:t>Negative-others</w:t>
      </w:r>
      <w:r w:rsidR="00817406">
        <w:rPr>
          <w:rFonts w:ascii="Times New Roman" w:eastAsiaTheme="minorHAnsi" w:hAnsi="Times New Roman" w:cs="Times New Roman"/>
          <w:lang w:eastAsia="en-US"/>
        </w:rPr>
        <w:t xml:space="preserve"> =</w:t>
      </w:r>
      <w:r w:rsidR="0041003D">
        <w:rPr>
          <w:rFonts w:ascii="Times New Roman" w:eastAsiaTheme="minorHAnsi" w:hAnsi="Times New Roman" w:cs="Times New Roman"/>
          <w:lang w:eastAsia="en-US"/>
        </w:rPr>
        <w:t xml:space="preserve"> negative-others schema; </w:t>
      </w:r>
      <w:r w:rsidR="0041003D" w:rsidRPr="0041003D">
        <w:rPr>
          <w:rFonts w:ascii="Times New Roman" w:eastAsiaTheme="minorHAnsi" w:hAnsi="Times New Roman" w:cs="Times New Roman"/>
          <w:b/>
          <w:lang w:eastAsia="en-US"/>
        </w:rPr>
        <w:t xml:space="preserve">Positive </w:t>
      </w:r>
      <w:proofErr w:type="spellStart"/>
      <w:r w:rsidR="0041003D" w:rsidRPr="0041003D">
        <w:rPr>
          <w:rFonts w:ascii="Times New Roman" w:eastAsiaTheme="minorHAnsi" w:hAnsi="Times New Roman" w:cs="Times New Roman"/>
          <w:b/>
          <w:lang w:eastAsia="en-US"/>
        </w:rPr>
        <w:t>Symp</w:t>
      </w:r>
      <w:proofErr w:type="spellEnd"/>
      <w:r w:rsidR="00817406">
        <w:rPr>
          <w:rFonts w:ascii="Times New Roman" w:eastAsiaTheme="minorHAnsi" w:hAnsi="Times New Roman" w:cs="Times New Roman"/>
          <w:lang w:eastAsia="en-US"/>
        </w:rPr>
        <w:t xml:space="preserve"> =</w:t>
      </w:r>
      <w:r w:rsidR="0041003D">
        <w:rPr>
          <w:rFonts w:ascii="Times New Roman" w:eastAsiaTheme="minorHAnsi" w:hAnsi="Times New Roman" w:cs="Times New Roman"/>
          <w:lang w:eastAsia="en-US"/>
        </w:rPr>
        <w:t xml:space="preserve"> positive symptom of psychosis; </w:t>
      </w:r>
      <w:r w:rsidR="0041003D" w:rsidRPr="0041003D">
        <w:rPr>
          <w:rFonts w:ascii="Times New Roman" w:eastAsiaTheme="minorHAnsi" w:hAnsi="Times New Roman" w:cs="Times New Roman"/>
          <w:b/>
          <w:lang w:eastAsia="en-US"/>
        </w:rPr>
        <w:t xml:space="preserve">Negative </w:t>
      </w:r>
      <w:proofErr w:type="spellStart"/>
      <w:r w:rsidR="0041003D" w:rsidRPr="0041003D">
        <w:rPr>
          <w:rFonts w:ascii="Times New Roman" w:eastAsiaTheme="minorHAnsi" w:hAnsi="Times New Roman" w:cs="Times New Roman"/>
          <w:b/>
          <w:lang w:eastAsia="en-US"/>
        </w:rPr>
        <w:t>Symp</w:t>
      </w:r>
      <w:proofErr w:type="spellEnd"/>
      <w:r w:rsidR="00817406">
        <w:rPr>
          <w:rFonts w:ascii="Times New Roman" w:eastAsiaTheme="minorHAnsi" w:hAnsi="Times New Roman" w:cs="Times New Roman"/>
          <w:lang w:eastAsia="en-US"/>
        </w:rPr>
        <w:t xml:space="preserve"> = n</w:t>
      </w:r>
      <w:r w:rsidR="0041003D">
        <w:rPr>
          <w:rFonts w:ascii="Times New Roman" w:eastAsiaTheme="minorHAnsi" w:hAnsi="Times New Roman" w:cs="Times New Roman"/>
          <w:lang w:eastAsia="en-US"/>
        </w:rPr>
        <w:t>egative symptom of psychosis</w:t>
      </w:r>
    </w:p>
    <w:p w14:paraId="6BE81DF1" w14:textId="77777777" w:rsidR="005E0065" w:rsidRDefault="005E0065" w:rsidP="009C7795">
      <w:pPr>
        <w:ind w:firstLine="0"/>
        <w:contextualSpacing/>
        <w:rPr>
          <w:rFonts w:ascii="Times New Roman" w:eastAsiaTheme="minorHAnsi" w:hAnsi="Times New Roman" w:cs="Times New Roman"/>
          <w:lang w:eastAsia="en-US"/>
        </w:rPr>
      </w:pPr>
    </w:p>
    <w:p w14:paraId="42D1A45B" w14:textId="77777777" w:rsidR="0021611B" w:rsidRPr="006A0ECF" w:rsidRDefault="0021611B" w:rsidP="009C7795">
      <w:pPr>
        <w:ind w:firstLine="0"/>
        <w:contextualSpacing/>
        <w:rPr>
          <w:rFonts w:ascii="Times New Roman" w:eastAsiaTheme="minorHAnsi" w:hAnsi="Times New Roman" w:cs="Times New Roman"/>
          <w:b/>
          <w:lang w:eastAsia="en-US"/>
        </w:rPr>
      </w:pPr>
      <w:r w:rsidRPr="00FE41AD">
        <w:rPr>
          <w:rFonts w:ascii="Times New Roman" w:eastAsiaTheme="minorHAnsi" w:hAnsi="Times New Roman" w:cs="Times New Roman"/>
          <w:b/>
          <w:lang w:eastAsia="en-US"/>
        </w:rPr>
        <w:t>4. Discussion</w:t>
      </w:r>
    </w:p>
    <w:p w14:paraId="7F9B0FFF" w14:textId="77777777" w:rsidR="00446B72" w:rsidRPr="008E2396" w:rsidRDefault="00446B72" w:rsidP="00446B72">
      <w:pPr>
        <w:ind w:firstLine="0"/>
        <w:contextualSpacing/>
        <w:rPr>
          <w:rFonts w:ascii="Times New Roman" w:eastAsia="Times New Roman" w:hAnsi="Times New Roman" w:cs="Times New Roman"/>
          <w:b/>
        </w:rPr>
      </w:pPr>
      <w:r>
        <w:rPr>
          <w:rFonts w:ascii="Times New Roman" w:eastAsia="Times New Roman" w:hAnsi="Times New Roman" w:cs="Times New Roman"/>
          <w:b/>
        </w:rPr>
        <w:t>4.1 Main f</w:t>
      </w:r>
      <w:r w:rsidRPr="008E2396">
        <w:rPr>
          <w:rFonts w:ascii="Times New Roman" w:eastAsia="Times New Roman" w:hAnsi="Times New Roman" w:cs="Times New Roman"/>
          <w:b/>
        </w:rPr>
        <w:t>indings</w:t>
      </w:r>
    </w:p>
    <w:p w14:paraId="7AC19AC6" w14:textId="77777777" w:rsidR="00446B72" w:rsidRDefault="00446B72" w:rsidP="00446B72">
      <w:pPr>
        <w:contextualSpacing/>
        <w:rPr>
          <w:rFonts w:ascii="Times New Roman" w:hAnsi="Times New Roman" w:cs="Times New Roman"/>
        </w:rPr>
      </w:pPr>
      <w:r>
        <w:rPr>
          <w:rFonts w:ascii="Times New Roman" w:eastAsia="Times New Roman" w:hAnsi="Times New Roman" w:cs="Times New Roman"/>
        </w:rPr>
        <w:t xml:space="preserve">The aims of this study were to test whether participants with </w:t>
      </w:r>
      <w:r w:rsidR="00850000" w:rsidRPr="00850000">
        <w:rPr>
          <w:rFonts w:ascii="Times New Roman" w:eastAsia="Times New Roman" w:hAnsi="Times New Roman" w:cs="Times New Roman"/>
          <w:noProof/>
        </w:rPr>
        <w:t xml:space="preserve">an </w:t>
      </w:r>
      <w:r w:rsidRPr="00850000">
        <w:rPr>
          <w:rFonts w:ascii="Times New Roman" w:eastAsia="Times New Roman" w:hAnsi="Times New Roman" w:cs="Times New Roman"/>
          <w:noProof/>
        </w:rPr>
        <w:t>urban</w:t>
      </w:r>
      <w:r>
        <w:rPr>
          <w:rFonts w:ascii="Times New Roman" w:eastAsia="Times New Roman" w:hAnsi="Times New Roman" w:cs="Times New Roman"/>
        </w:rPr>
        <w:t xml:space="preserve"> and non-urban area of residence would show differences in symptoms of psychosis, depression, and anxiety as well as mental health risk factors. </w:t>
      </w:r>
      <w:r w:rsidRPr="00C24B23">
        <w:rPr>
          <w:rFonts w:ascii="Times New Roman" w:eastAsia="Times New Roman" w:hAnsi="Times New Roman" w:cs="Times New Roman"/>
          <w:noProof/>
        </w:rPr>
        <w:t>In</w:t>
      </w:r>
      <w:r>
        <w:rPr>
          <w:rFonts w:ascii="Times New Roman" w:eastAsia="Times New Roman" w:hAnsi="Times New Roman" w:cs="Times New Roman"/>
        </w:rPr>
        <w:t xml:space="preserve"> general, this study found that the two groups were significantly different in several measures of </w:t>
      </w:r>
      <w:r>
        <w:rPr>
          <w:rFonts w:ascii="Times New Roman" w:eastAsia="Times New Roman" w:hAnsi="Times New Roman" w:cs="Times New Roman"/>
          <w:noProof/>
        </w:rPr>
        <w:t xml:space="preserve">symptoms and </w:t>
      </w:r>
      <w:r>
        <w:rPr>
          <w:rFonts w:ascii="Times New Roman" w:eastAsia="Times New Roman" w:hAnsi="Times New Roman" w:cs="Times New Roman"/>
        </w:rPr>
        <w:t xml:space="preserve">mental health </w:t>
      </w:r>
      <w:r w:rsidRPr="00C24B23">
        <w:rPr>
          <w:rFonts w:ascii="Times New Roman" w:eastAsia="Times New Roman" w:hAnsi="Times New Roman" w:cs="Times New Roman"/>
          <w:noProof/>
        </w:rPr>
        <w:t>risk</w:t>
      </w:r>
      <w:r>
        <w:rPr>
          <w:rFonts w:ascii="Times New Roman" w:eastAsia="Times New Roman" w:hAnsi="Times New Roman" w:cs="Times New Roman"/>
          <w:noProof/>
        </w:rPr>
        <w:t xml:space="preserve"> </w:t>
      </w:r>
      <w:r w:rsidRPr="00C24B23">
        <w:rPr>
          <w:rFonts w:ascii="Times New Roman" w:eastAsia="Times New Roman" w:hAnsi="Times New Roman" w:cs="Times New Roman"/>
          <w:noProof/>
        </w:rPr>
        <w:t>factors</w:t>
      </w:r>
      <w:r>
        <w:rPr>
          <w:rFonts w:ascii="Times New Roman" w:eastAsia="Times New Roman" w:hAnsi="Times New Roman" w:cs="Times New Roman"/>
        </w:rPr>
        <w:t xml:space="preserve">. Participants living in the urban area showed </w:t>
      </w:r>
      <w:r w:rsidRPr="008E2396">
        <w:rPr>
          <w:rFonts w:ascii="Times New Roman" w:eastAsia="Times New Roman" w:hAnsi="Times New Roman" w:cs="Times New Roman"/>
          <w:noProof/>
        </w:rPr>
        <w:t xml:space="preserve">a significantly higher </w:t>
      </w:r>
      <w:r w:rsidRPr="008E2396">
        <w:rPr>
          <w:rFonts w:ascii="Times New Roman" w:hAnsi="Times New Roman" w:cs="Times New Roman"/>
          <w:noProof/>
        </w:rPr>
        <w:t>level of positive symptoms and depression</w:t>
      </w:r>
      <w:r>
        <w:rPr>
          <w:rFonts w:ascii="Times New Roman" w:hAnsi="Times New Roman" w:cs="Times New Roman"/>
        </w:rPr>
        <w:t xml:space="preserve">. They also showed a </w:t>
      </w:r>
      <w:r w:rsidRPr="008E2396">
        <w:rPr>
          <w:rFonts w:ascii="Times New Roman" w:eastAsia="Times New Roman" w:hAnsi="Times New Roman" w:cs="Times New Roman"/>
          <w:noProof/>
        </w:rPr>
        <w:t>significantly</w:t>
      </w:r>
      <w:r>
        <w:rPr>
          <w:rFonts w:ascii="Times New Roman" w:eastAsia="Times New Roman" w:hAnsi="Times New Roman" w:cs="Times New Roman"/>
        </w:rPr>
        <w:t xml:space="preserve"> higher level </w:t>
      </w:r>
      <w:r w:rsidRPr="00AE3474">
        <w:rPr>
          <w:rFonts w:ascii="Times New Roman" w:eastAsia="Times New Roman" w:hAnsi="Times New Roman" w:cs="Times New Roman"/>
          <w:noProof/>
        </w:rPr>
        <w:t xml:space="preserve">of </w:t>
      </w:r>
      <w:r w:rsidRPr="00AE3474">
        <w:rPr>
          <w:rFonts w:ascii="Times New Roman" w:hAnsi="Times New Roman" w:cs="Times New Roman"/>
          <w:noProof/>
        </w:rPr>
        <w:t>loneliness</w:t>
      </w:r>
      <w:r>
        <w:rPr>
          <w:rFonts w:ascii="Times New Roman" w:hAnsi="Times New Roman" w:cs="Times New Roman"/>
        </w:rPr>
        <w:t xml:space="preserve">, </w:t>
      </w:r>
      <w:r w:rsidRPr="00AE3474">
        <w:rPr>
          <w:rFonts w:ascii="Times New Roman" w:hAnsi="Times New Roman" w:cs="Times New Roman"/>
        </w:rPr>
        <w:t>bullying victim experience at home</w:t>
      </w:r>
      <w:r>
        <w:rPr>
          <w:rFonts w:ascii="Times New Roman" w:hAnsi="Times New Roman" w:cs="Times New Roman"/>
        </w:rPr>
        <w:t xml:space="preserve">, </w:t>
      </w:r>
      <w:r w:rsidRPr="00AE3474">
        <w:rPr>
          <w:rFonts w:ascii="Times New Roman" w:hAnsi="Times New Roman" w:cs="Times New Roman"/>
        </w:rPr>
        <w:t>negative-self schema</w:t>
      </w:r>
      <w:r>
        <w:rPr>
          <w:rFonts w:ascii="Times New Roman" w:hAnsi="Times New Roman" w:cs="Times New Roman"/>
        </w:rPr>
        <w:t xml:space="preserve">, and </w:t>
      </w:r>
      <w:r w:rsidRPr="00AE3474">
        <w:rPr>
          <w:rFonts w:ascii="Times New Roman" w:hAnsi="Times New Roman" w:cs="Times New Roman"/>
        </w:rPr>
        <w:t>negative-others schema</w:t>
      </w:r>
      <w:r>
        <w:rPr>
          <w:rFonts w:ascii="Times New Roman" w:hAnsi="Times New Roman" w:cs="Times New Roman"/>
        </w:rPr>
        <w:t xml:space="preserve">. Participants were also different in terms of demographic characteristics and mental-health history. </w:t>
      </w:r>
      <w:r>
        <w:rPr>
          <w:rFonts w:ascii="Times New Roman" w:hAnsi="Times New Roman" w:cs="Times New Roman"/>
          <w:noProof/>
        </w:rPr>
        <w:t>P</w:t>
      </w:r>
      <w:r w:rsidRPr="00AE3474">
        <w:rPr>
          <w:rFonts w:ascii="Times New Roman" w:hAnsi="Times New Roman" w:cs="Times New Roman"/>
          <w:noProof/>
        </w:rPr>
        <w:t>articipants</w:t>
      </w:r>
      <w:r>
        <w:rPr>
          <w:rFonts w:ascii="Times New Roman" w:hAnsi="Times New Roman" w:cs="Times New Roman"/>
        </w:rPr>
        <w:t xml:space="preserve"> living in </w:t>
      </w:r>
      <w:r w:rsidRPr="00AE3474">
        <w:rPr>
          <w:rFonts w:ascii="Times New Roman" w:hAnsi="Times New Roman" w:cs="Times New Roman"/>
          <w:noProof/>
        </w:rPr>
        <w:t>the non-urban</w:t>
      </w:r>
      <w:r>
        <w:rPr>
          <w:rFonts w:ascii="Times New Roman" w:hAnsi="Times New Roman" w:cs="Times New Roman"/>
        </w:rPr>
        <w:t xml:space="preserve"> area were significantly older, had a higher level of income, education, as well as socio-economic status. However, participants in the non-urban area had a lower number of </w:t>
      </w:r>
      <w:r w:rsidRPr="002A60F4">
        <w:rPr>
          <w:rFonts w:ascii="Times New Roman" w:hAnsi="Times New Roman" w:cs="Times New Roman"/>
          <w:noProof/>
        </w:rPr>
        <w:t>the</w:t>
      </w:r>
      <w:r>
        <w:rPr>
          <w:rFonts w:ascii="Times New Roman" w:hAnsi="Times New Roman" w:cs="Times New Roman"/>
          <w:noProof/>
        </w:rPr>
        <w:t xml:space="preserve"> cases of </w:t>
      </w:r>
      <w:r w:rsidRPr="002A60F4">
        <w:rPr>
          <w:rFonts w:ascii="Times New Roman" w:hAnsi="Times New Roman" w:cs="Times New Roman"/>
          <w:noProof/>
        </w:rPr>
        <w:t>lifetime</w:t>
      </w:r>
      <w:r>
        <w:rPr>
          <w:rFonts w:ascii="Times New Roman" w:hAnsi="Times New Roman" w:cs="Times New Roman"/>
        </w:rPr>
        <w:t xml:space="preserve"> mental diagnosis. When they were compared in terms of schizophrenia lifetime diagnosis, urban and non-urban dwellers showed a relatively similar number of cases.</w:t>
      </w:r>
    </w:p>
    <w:p w14:paraId="705BA8EB" w14:textId="240BD3E5" w:rsidR="00446B72" w:rsidRDefault="00446B72" w:rsidP="00446B72">
      <w:pPr>
        <w:ind w:firstLine="0"/>
        <w:contextualSpacing/>
        <w:rPr>
          <w:rFonts w:ascii="Times New Roman" w:hAnsi="Times New Roman" w:cs="Times New Roman"/>
        </w:rPr>
      </w:pPr>
      <w:r>
        <w:rPr>
          <w:rFonts w:ascii="Times New Roman" w:hAnsi="Times New Roman" w:cs="Times New Roman"/>
        </w:rPr>
        <w:tab/>
      </w:r>
      <w:r w:rsidR="00702F77">
        <w:rPr>
          <w:rFonts w:ascii="Times New Roman" w:hAnsi="Times New Roman" w:cs="Times New Roman"/>
        </w:rPr>
        <w:t>Consistent with</w:t>
      </w:r>
      <w:r>
        <w:rPr>
          <w:rFonts w:ascii="Times New Roman" w:hAnsi="Times New Roman" w:cs="Times New Roman"/>
        </w:rPr>
        <w:t xml:space="preserve"> the previous studies (</w:t>
      </w:r>
      <w:proofErr w:type="spellStart"/>
      <w:r>
        <w:rPr>
          <w:rFonts w:ascii="Times New Roman" w:hAnsi="Times New Roman" w:cs="Times New Roman"/>
        </w:rPr>
        <w:t>Coid</w:t>
      </w:r>
      <w:proofErr w:type="spellEnd"/>
      <w:r>
        <w:rPr>
          <w:rFonts w:ascii="Times New Roman" w:hAnsi="Times New Roman" w:cs="Times New Roman"/>
        </w:rPr>
        <w:t xml:space="preserve"> et al., 2017; Lundberg et al., 2009; Van </w:t>
      </w:r>
      <w:r w:rsidRPr="00FE7AB3">
        <w:rPr>
          <w:rFonts w:ascii="Times New Roman" w:hAnsi="Times New Roman" w:cs="Times New Roman"/>
          <w:noProof/>
        </w:rPr>
        <w:t>Os et al.</w:t>
      </w:r>
      <w:r>
        <w:rPr>
          <w:rFonts w:ascii="Times New Roman" w:hAnsi="Times New Roman" w:cs="Times New Roman"/>
          <w:noProof/>
        </w:rPr>
        <w:t xml:space="preserve"> 2001)</w:t>
      </w:r>
      <w:r w:rsidRPr="00FE7AB3">
        <w:rPr>
          <w:rFonts w:ascii="Times New Roman" w:hAnsi="Times New Roman" w:cs="Times New Roman"/>
          <w:noProof/>
        </w:rPr>
        <w:t>,</w:t>
      </w:r>
      <w:r>
        <w:rPr>
          <w:rFonts w:ascii="Times New Roman" w:hAnsi="Times New Roman" w:cs="Times New Roman"/>
        </w:rPr>
        <w:t xml:space="preserve"> we found that prevalence of psychotic experiences</w:t>
      </w:r>
      <w:r w:rsidR="006C31D5">
        <w:rPr>
          <w:rFonts w:ascii="Times New Roman" w:hAnsi="Times New Roman" w:cs="Times New Roman"/>
        </w:rPr>
        <w:t xml:space="preserve"> were higher among city-dwellers</w:t>
      </w:r>
      <w:r w:rsidR="00850000">
        <w:rPr>
          <w:rFonts w:ascii="Times New Roman" w:hAnsi="Times New Roman" w:cs="Times New Roman"/>
        </w:rPr>
        <w:t>, specifically positive symptoms</w:t>
      </w:r>
      <w:r>
        <w:rPr>
          <w:rFonts w:ascii="Times New Roman" w:hAnsi="Times New Roman" w:cs="Times New Roman"/>
        </w:rPr>
        <w:t xml:space="preserve"> during the past </w:t>
      </w:r>
      <w:r w:rsidRPr="00FE7AB3">
        <w:rPr>
          <w:rFonts w:ascii="Times New Roman" w:hAnsi="Times New Roman" w:cs="Times New Roman"/>
          <w:noProof/>
        </w:rPr>
        <w:t>four</w:t>
      </w:r>
      <w:r>
        <w:rPr>
          <w:rFonts w:ascii="Times New Roman" w:hAnsi="Times New Roman" w:cs="Times New Roman"/>
          <w:noProof/>
        </w:rPr>
        <w:t xml:space="preserve"> </w:t>
      </w:r>
      <w:r w:rsidRPr="00FE7AB3">
        <w:rPr>
          <w:rFonts w:ascii="Times New Roman" w:hAnsi="Times New Roman" w:cs="Times New Roman"/>
          <w:noProof/>
        </w:rPr>
        <w:t>weeks</w:t>
      </w:r>
      <w:r>
        <w:rPr>
          <w:rFonts w:ascii="Times New Roman" w:hAnsi="Times New Roman" w:cs="Times New Roman"/>
        </w:rPr>
        <w:t xml:space="preserve">. Evidence about elevated psychotic experiences in urban community was useful because symptoms of psychosis </w:t>
      </w:r>
      <w:r w:rsidR="00850000">
        <w:rPr>
          <w:rFonts w:ascii="Times New Roman" w:hAnsi="Times New Roman" w:cs="Times New Roman"/>
          <w:noProof/>
        </w:rPr>
        <w:t>were</w:t>
      </w:r>
      <w:r>
        <w:rPr>
          <w:rFonts w:ascii="Times New Roman" w:hAnsi="Times New Roman" w:cs="Times New Roman"/>
        </w:rPr>
        <w:t xml:space="preserve"> hypothesized to be part of schizophrenia continuum (Johns &amp; Van </w:t>
      </w:r>
      <w:proofErr w:type="spellStart"/>
      <w:r>
        <w:rPr>
          <w:rFonts w:ascii="Times New Roman" w:hAnsi="Times New Roman" w:cs="Times New Roman"/>
        </w:rPr>
        <w:t>Os</w:t>
      </w:r>
      <w:proofErr w:type="spellEnd"/>
      <w:r>
        <w:rPr>
          <w:rFonts w:ascii="Times New Roman" w:hAnsi="Times New Roman" w:cs="Times New Roman"/>
        </w:rPr>
        <w:t xml:space="preserve">, 2001) and might serve as an indicator of ‘psychosis proneness’ in the general population (Van </w:t>
      </w:r>
      <w:proofErr w:type="spellStart"/>
      <w:r>
        <w:rPr>
          <w:rFonts w:ascii="Times New Roman" w:hAnsi="Times New Roman" w:cs="Times New Roman"/>
        </w:rPr>
        <w:t>Os</w:t>
      </w:r>
      <w:proofErr w:type="spellEnd"/>
      <w:r>
        <w:rPr>
          <w:rFonts w:ascii="Times New Roman" w:hAnsi="Times New Roman" w:cs="Times New Roman"/>
        </w:rPr>
        <w:t xml:space="preserve"> et al., 2001). Consistent with previous studies (Lundberg et al., 2009; Lu, 2010), </w:t>
      </w:r>
      <w:r>
        <w:rPr>
          <w:rFonts w:ascii="Times New Roman" w:hAnsi="Times New Roman" w:cs="Times New Roman"/>
          <w:noProof/>
        </w:rPr>
        <w:t>we also found that</w:t>
      </w:r>
      <w:r>
        <w:rPr>
          <w:rFonts w:ascii="Times New Roman" w:hAnsi="Times New Roman" w:cs="Times New Roman"/>
        </w:rPr>
        <w:t xml:space="preserve"> </w:t>
      </w:r>
      <w:r w:rsidRPr="008E2396">
        <w:rPr>
          <w:rFonts w:ascii="Times New Roman" w:hAnsi="Times New Roman" w:cs="Times New Roman"/>
          <w:noProof/>
        </w:rPr>
        <w:t>participant</w:t>
      </w:r>
      <w:r>
        <w:rPr>
          <w:rFonts w:ascii="Times New Roman" w:hAnsi="Times New Roman" w:cs="Times New Roman"/>
        </w:rPr>
        <w:t xml:space="preserve"> living in a city also experienced higher symptoms of depression. However, in contrast to </w:t>
      </w:r>
      <w:r w:rsidR="00123A55">
        <w:rPr>
          <w:rFonts w:ascii="Times New Roman" w:hAnsi="Times New Roman" w:cs="Times New Roman"/>
        </w:rPr>
        <w:t>many previous studies that</w:t>
      </w:r>
      <w:r>
        <w:rPr>
          <w:rFonts w:ascii="Times New Roman" w:hAnsi="Times New Roman" w:cs="Times New Roman"/>
        </w:rPr>
        <w:t xml:space="preserve"> found that </w:t>
      </w:r>
      <w:proofErr w:type="spellStart"/>
      <w:r>
        <w:rPr>
          <w:rFonts w:ascii="Times New Roman" w:hAnsi="Times New Roman" w:cs="Times New Roman"/>
        </w:rPr>
        <w:t>urbanicity</w:t>
      </w:r>
      <w:proofErr w:type="spellEnd"/>
      <w:r>
        <w:rPr>
          <w:rFonts w:ascii="Times New Roman" w:hAnsi="Times New Roman" w:cs="Times New Roman"/>
        </w:rPr>
        <w:t xml:space="preserve"> was associated with higher lifetime diagnosis of psychosis (Kelly et</w:t>
      </w:r>
      <w:r w:rsidR="00AC4F52">
        <w:rPr>
          <w:rFonts w:ascii="Times New Roman" w:hAnsi="Times New Roman" w:cs="Times New Roman"/>
        </w:rPr>
        <w:t xml:space="preserve"> al., 2010; Pedersen &amp; Mortense</w:t>
      </w:r>
      <w:r>
        <w:rPr>
          <w:rFonts w:ascii="Times New Roman" w:hAnsi="Times New Roman" w:cs="Times New Roman"/>
        </w:rPr>
        <w:t xml:space="preserve">n, 2001; </w:t>
      </w:r>
      <w:proofErr w:type="spellStart"/>
      <w:r>
        <w:rPr>
          <w:rFonts w:ascii="Times New Roman" w:hAnsi="Times New Roman" w:cs="Times New Roman"/>
        </w:rPr>
        <w:t>Sundquist</w:t>
      </w:r>
      <w:proofErr w:type="spellEnd"/>
      <w:r>
        <w:rPr>
          <w:rFonts w:ascii="Times New Roman" w:hAnsi="Times New Roman" w:cs="Times New Roman"/>
        </w:rPr>
        <w:t xml:space="preserve"> et al., 2004; Van </w:t>
      </w:r>
      <w:proofErr w:type="spellStart"/>
      <w:r>
        <w:rPr>
          <w:rFonts w:ascii="Times New Roman" w:hAnsi="Times New Roman" w:cs="Times New Roman"/>
        </w:rPr>
        <w:t>Os</w:t>
      </w:r>
      <w:proofErr w:type="spellEnd"/>
      <w:r>
        <w:rPr>
          <w:rFonts w:ascii="Times New Roman" w:hAnsi="Times New Roman" w:cs="Times New Roman"/>
        </w:rPr>
        <w:t xml:space="preserve"> et al., 2001; Vega, </w:t>
      </w:r>
      <w:proofErr w:type="spellStart"/>
      <w:r>
        <w:rPr>
          <w:rFonts w:ascii="Times New Roman" w:hAnsi="Times New Roman" w:cs="Times New Roman"/>
        </w:rPr>
        <w:t>Kolody</w:t>
      </w:r>
      <w:proofErr w:type="spellEnd"/>
      <w:r>
        <w:rPr>
          <w:rFonts w:ascii="Times New Roman" w:hAnsi="Times New Roman" w:cs="Times New Roman"/>
        </w:rPr>
        <w:t xml:space="preserve">, </w:t>
      </w:r>
      <w:proofErr w:type="spellStart"/>
      <w:r>
        <w:rPr>
          <w:rFonts w:ascii="Times New Roman" w:hAnsi="Times New Roman" w:cs="Times New Roman"/>
        </w:rPr>
        <w:t>Agutlar-Gaxtola</w:t>
      </w:r>
      <w:proofErr w:type="spellEnd"/>
      <w:r>
        <w:rPr>
          <w:rFonts w:ascii="Times New Roman" w:hAnsi="Times New Roman" w:cs="Times New Roman"/>
        </w:rPr>
        <w:t xml:space="preserve">, </w:t>
      </w:r>
      <w:proofErr w:type="spellStart"/>
      <w:r>
        <w:rPr>
          <w:rFonts w:ascii="Times New Roman" w:hAnsi="Times New Roman" w:cs="Times New Roman"/>
        </w:rPr>
        <w:t>Alderete</w:t>
      </w:r>
      <w:proofErr w:type="spellEnd"/>
      <w:r>
        <w:rPr>
          <w:rFonts w:ascii="Times New Roman" w:hAnsi="Times New Roman" w:cs="Times New Roman"/>
        </w:rPr>
        <w:t xml:space="preserve">, Catalano &amp; </w:t>
      </w:r>
      <w:proofErr w:type="spellStart"/>
      <w:r>
        <w:rPr>
          <w:rFonts w:ascii="Times New Roman" w:hAnsi="Times New Roman" w:cs="Times New Roman"/>
        </w:rPr>
        <w:t>Caraveo-Anduaga</w:t>
      </w:r>
      <w:proofErr w:type="spellEnd"/>
      <w:r>
        <w:rPr>
          <w:rFonts w:ascii="Times New Roman" w:hAnsi="Times New Roman" w:cs="Times New Roman"/>
        </w:rPr>
        <w:t xml:space="preserve">, 1998), </w:t>
      </w:r>
      <w:r w:rsidR="00123A55">
        <w:rPr>
          <w:rFonts w:ascii="Times New Roman" w:hAnsi="Times New Roman" w:cs="Times New Roman"/>
        </w:rPr>
        <w:t>we found no significant difference in the number of lifetime diagnosis of schizophrenia and other psychotic disorders between</w:t>
      </w:r>
      <w:r>
        <w:rPr>
          <w:rFonts w:ascii="Times New Roman" w:hAnsi="Times New Roman" w:cs="Times New Roman"/>
        </w:rPr>
        <w:t xml:space="preserve"> urban and non-urban residents</w:t>
      </w:r>
      <w:r w:rsidR="00123A55">
        <w:rPr>
          <w:rFonts w:ascii="Times New Roman" w:hAnsi="Times New Roman" w:cs="Times New Roman"/>
        </w:rPr>
        <w:t xml:space="preserve">. Importantly, </w:t>
      </w:r>
      <w:r w:rsidR="006C31D5">
        <w:rPr>
          <w:rFonts w:ascii="Times New Roman" w:hAnsi="Times New Roman" w:cs="Times New Roman"/>
        </w:rPr>
        <w:t>the prevalence for lifetime diagnosis of general mental health disorders was higher in urban residents</w:t>
      </w:r>
      <w:r w:rsidR="00123A55">
        <w:rPr>
          <w:rFonts w:ascii="Times New Roman" w:hAnsi="Times New Roman" w:cs="Times New Roman"/>
        </w:rPr>
        <w:t xml:space="preserve"> suggesting that urban residents are generally in a poorer mental health condition in comparison to non-urban residents</w:t>
      </w:r>
      <w:r>
        <w:rPr>
          <w:rFonts w:ascii="Times New Roman" w:hAnsi="Times New Roman" w:cs="Times New Roman"/>
        </w:rPr>
        <w:t xml:space="preserve">. </w:t>
      </w:r>
    </w:p>
    <w:p w14:paraId="076C3D7B" w14:textId="41441335" w:rsidR="00FE41AD" w:rsidRDefault="00FE41AD" w:rsidP="00446B72">
      <w:pPr>
        <w:ind w:firstLine="0"/>
        <w:contextualSpacing/>
        <w:rPr>
          <w:rFonts w:ascii="Times New Roman" w:hAnsi="Times New Roman" w:cs="Times New Roman"/>
          <w:noProof/>
        </w:rPr>
      </w:pPr>
      <w:r>
        <w:rPr>
          <w:rFonts w:ascii="Times New Roman" w:hAnsi="Times New Roman" w:cs="Times New Roman"/>
        </w:rPr>
        <w:tab/>
        <w:t xml:space="preserve">In regards to the mental health risk-factors, people living in </w:t>
      </w:r>
      <w:r w:rsidR="00850000" w:rsidRPr="00850000">
        <w:rPr>
          <w:rFonts w:ascii="Times New Roman" w:hAnsi="Times New Roman" w:cs="Times New Roman"/>
          <w:noProof/>
        </w:rPr>
        <w:t xml:space="preserve">an </w:t>
      </w:r>
      <w:r w:rsidRPr="00850000">
        <w:rPr>
          <w:rFonts w:ascii="Times New Roman" w:hAnsi="Times New Roman" w:cs="Times New Roman"/>
          <w:noProof/>
        </w:rPr>
        <w:t>urban</w:t>
      </w:r>
      <w:r>
        <w:rPr>
          <w:rFonts w:ascii="Times New Roman" w:hAnsi="Times New Roman" w:cs="Times New Roman"/>
        </w:rPr>
        <w:t xml:space="preserve"> area reported </w:t>
      </w:r>
      <w:r w:rsidRPr="00850000">
        <w:rPr>
          <w:rFonts w:ascii="Times New Roman" w:hAnsi="Times New Roman" w:cs="Times New Roman"/>
          <w:noProof/>
        </w:rPr>
        <w:t>higher</w:t>
      </w:r>
      <w:r>
        <w:rPr>
          <w:rFonts w:ascii="Times New Roman" w:hAnsi="Times New Roman" w:cs="Times New Roman"/>
        </w:rPr>
        <w:t xml:space="preserve"> level of loneliness, bullying victim experience at home, and negative schema. To our knowledge, no study has examined </w:t>
      </w:r>
      <w:r w:rsidRPr="00850000">
        <w:rPr>
          <w:rFonts w:ascii="Times New Roman" w:hAnsi="Times New Roman" w:cs="Times New Roman"/>
          <w:noProof/>
        </w:rPr>
        <w:t>direct</w:t>
      </w:r>
      <w:r>
        <w:rPr>
          <w:rFonts w:ascii="Times New Roman" w:hAnsi="Times New Roman" w:cs="Times New Roman"/>
        </w:rPr>
        <w:t xml:space="preserve"> association between </w:t>
      </w:r>
      <w:proofErr w:type="spellStart"/>
      <w:r>
        <w:rPr>
          <w:rFonts w:ascii="Times New Roman" w:hAnsi="Times New Roman" w:cs="Times New Roman"/>
        </w:rPr>
        <w:t>urbanicity</w:t>
      </w:r>
      <w:proofErr w:type="spellEnd"/>
      <w:r>
        <w:rPr>
          <w:rFonts w:ascii="Times New Roman" w:hAnsi="Times New Roman" w:cs="Times New Roman"/>
        </w:rPr>
        <w:t xml:space="preserve"> and risk factors for mental disorders which are related to social adversity experiences (e.g. bullying victim experiences, child abuse), loneliness, and negative schema. However, the differences between</w:t>
      </w:r>
      <w:r w:rsidR="00850000">
        <w:rPr>
          <w:rFonts w:ascii="Times New Roman" w:hAnsi="Times New Roman" w:cs="Times New Roman"/>
        </w:rPr>
        <w:t xml:space="preserve"> the</w:t>
      </w:r>
      <w:r>
        <w:rPr>
          <w:rFonts w:ascii="Times New Roman" w:hAnsi="Times New Roman" w:cs="Times New Roman"/>
        </w:rPr>
        <w:t xml:space="preserve"> </w:t>
      </w:r>
      <w:r w:rsidRPr="00850000">
        <w:rPr>
          <w:rFonts w:ascii="Times New Roman" w:hAnsi="Times New Roman" w:cs="Times New Roman"/>
          <w:noProof/>
        </w:rPr>
        <w:t>urban</w:t>
      </w:r>
      <w:r>
        <w:rPr>
          <w:rFonts w:ascii="Times New Roman" w:hAnsi="Times New Roman" w:cs="Times New Roman"/>
        </w:rPr>
        <w:t xml:space="preserve"> and </w:t>
      </w:r>
      <w:r w:rsidRPr="00FE41AD">
        <w:rPr>
          <w:rFonts w:ascii="Times New Roman" w:hAnsi="Times New Roman" w:cs="Times New Roman"/>
          <w:noProof/>
        </w:rPr>
        <w:t>non</w:t>
      </w:r>
      <w:r>
        <w:rPr>
          <w:rFonts w:ascii="Times New Roman" w:hAnsi="Times New Roman" w:cs="Times New Roman"/>
          <w:noProof/>
        </w:rPr>
        <w:t>-</w:t>
      </w:r>
      <w:r w:rsidRPr="00FE41AD">
        <w:rPr>
          <w:rFonts w:ascii="Times New Roman" w:hAnsi="Times New Roman" w:cs="Times New Roman"/>
          <w:noProof/>
        </w:rPr>
        <w:t>urban</w:t>
      </w:r>
      <w:r>
        <w:rPr>
          <w:rFonts w:ascii="Times New Roman" w:hAnsi="Times New Roman" w:cs="Times New Roman"/>
          <w:noProof/>
        </w:rPr>
        <w:t xml:space="preserve"> area in terms </w:t>
      </w:r>
      <w:r w:rsidRPr="00FE41AD">
        <w:rPr>
          <w:rFonts w:ascii="Times New Roman" w:hAnsi="Times New Roman" w:cs="Times New Roman"/>
          <w:noProof/>
        </w:rPr>
        <w:t>of risk</w:t>
      </w:r>
      <w:r>
        <w:rPr>
          <w:rFonts w:ascii="Times New Roman" w:hAnsi="Times New Roman" w:cs="Times New Roman"/>
          <w:noProof/>
        </w:rPr>
        <w:t xml:space="preserve"> factors is understandable. Social adversities experiences, loneliness, and negative schema may be related to a number of urban social environment characteristics, which included but not limited to low social isolation, low collective efficacy, high social segregation, </w:t>
      </w:r>
      <w:r w:rsidRPr="00850000">
        <w:rPr>
          <w:rFonts w:ascii="Times New Roman" w:hAnsi="Times New Roman" w:cs="Times New Roman"/>
          <w:noProof/>
        </w:rPr>
        <w:t>higher</w:t>
      </w:r>
      <w:r>
        <w:rPr>
          <w:rFonts w:ascii="Times New Roman" w:hAnsi="Times New Roman" w:cs="Times New Roman"/>
          <w:noProof/>
        </w:rPr>
        <w:t xml:space="preserve"> number of accident, </w:t>
      </w:r>
      <w:r w:rsidRPr="00FE41AD">
        <w:rPr>
          <w:rFonts w:ascii="Times New Roman" w:hAnsi="Times New Roman" w:cs="Times New Roman"/>
          <w:noProof/>
        </w:rPr>
        <w:t>viol</w:t>
      </w:r>
      <w:r>
        <w:rPr>
          <w:rFonts w:ascii="Times New Roman" w:hAnsi="Times New Roman" w:cs="Times New Roman"/>
          <w:noProof/>
        </w:rPr>
        <w:t>e</w:t>
      </w:r>
      <w:r w:rsidRPr="00FE41AD">
        <w:rPr>
          <w:rFonts w:ascii="Times New Roman" w:hAnsi="Times New Roman" w:cs="Times New Roman"/>
          <w:noProof/>
        </w:rPr>
        <w:t>nce</w:t>
      </w:r>
      <w:r>
        <w:rPr>
          <w:rFonts w:ascii="Times New Roman" w:hAnsi="Times New Roman" w:cs="Times New Roman"/>
          <w:noProof/>
        </w:rPr>
        <w:t>, and crime rates (Gruebner et al., 2017). U</w:t>
      </w:r>
      <w:r w:rsidRPr="00FE41AD">
        <w:rPr>
          <w:rFonts w:ascii="Times New Roman" w:hAnsi="Times New Roman" w:cs="Times New Roman"/>
          <w:noProof/>
        </w:rPr>
        <w:t>rban</w:t>
      </w:r>
      <w:r>
        <w:rPr>
          <w:rFonts w:ascii="Times New Roman" w:hAnsi="Times New Roman" w:cs="Times New Roman"/>
          <w:noProof/>
        </w:rPr>
        <w:t xml:space="preserve"> area </w:t>
      </w:r>
      <w:r w:rsidR="00E76CDA">
        <w:rPr>
          <w:rFonts w:ascii="Times New Roman" w:hAnsi="Times New Roman" w:cs="Times New Roman"/>
          <w:noProof/>
        </w:rPr>
        <w:t xml:space="preserve">is </w:t>
      </w:r>
      <w:r>
        <w:rPr>
          <w:rFonts w:ascii="Times New Roman" w:hAnsi="Times New Roman" w:cs="Times New Roman"/>
          <w:noProof/>
        </w:rPr>
        <w:t xml:space="preserve">also associated with a </w:t>
      </w:r>
      <w:r w:rsidRPr="00FE41AD">
        <w:rPr>
          <w:rFonts w:ascii="Times New Roman" w:hAnsi="Times New Roman" w:cs="Times New Roman"/>
          <w:noProof/>
        </w:rPr>
        <w:t>concentrated</w:t>
      </w:r>
      <w:r>
        <w:rPr>
          <w:rFonts w:ascii="Times New Roman" w:hAnsi="Times New Roman" w:cs="Times New Roman"/>
          <w:noProof/>
        </w:rPr>
        <w:t xml:space="preserve"> low </w:t>
      </w:r>
      <w:r w:rsidRPr="00FE41AD">
        <w:rPr>
          <w:rFonts w:ascii="Times New Roman" w:hAnsi="Times New Roman" w:cs="Times New Roman"/>
          <w:noProof/>
        </w:rPr>
        <w:t>socio-economic</w:t>
      </w:r>
      <w:r>
        <w:rPr>
          <w:rFonts w:ascii="Times New Roman" w:hAnsi="Times New Roman" w:cs="Times New Roman"/>
          <w:noProof/>
        </w:rPr>
        <w:t xml:space="preserve"> </w:t>
      </w:r>
      <w:r w:rsidRPr="00FE41AD">
        <w:rPr>
          <w:rFonts w:ascii="Times New Roman" w:hAnsi="Times New Roman" w:cs="Times New Roman"/>
          <w:noProof/>
        </w:rPr>
        <w:t xml:space="preserve">status </w:t>
      </w:r>
      <w:r>
        <w:rPr>
          <w:rFonts w:ascii="Times New Roman" w:hAnsi="Times New Roman" w:cs="Times New Roman"/>
          <w:noProof/>
        </w:rPr>
        <w:t xml:space="preserve">(Gruebner et al., 2017) </w:t>
      </w:r>
      <w:r w:rsidRPr="00FE41AD">
        <w:rPr>
          <w:rFonts w:ascii="Times New Roman" w:hAnsi="Times New Roman" w:cs="Times New Roman"/>
          <w:noProof/>
        </w:rPr>
        <w:t>which</w:t>
      </w:r>
      <w:r>
        <w:rPr>
          <w:rFonts w:ascii="Times New Roman" w:hAnsi="Times New Roman" w:cs="Times New Roman"/>
          <w:noProof/>
        </w:rPr>
        <w:t xml:space="preserve"> was also observed in our sample. </w:t>
      </w:r>
    </w:p>
    <w:p w14:paraId="5E7F3FC5" w14:textId="77777777" w:rsidR="00446B72" w:rsidRDefault="00446B72" w:rsidP="00446B72">
      <w:pPr>
        <w:ind w:firstLine="0"/>
        <w:contextualSpacing/>
        <w:rPr>
          <w:rFonts w:ascii="Times New Roman" w:hAnsi="Times New Roman" w:cs="Times New Roman"/>
        </w:rPr>
      </w:pPr>
      <w:r>
        <w:rPr>
          <w:rFonts w:ascii="Times New Roman" w:hAnsi="Times New Roman" w:cs="Times New Roman"/>
        </w:rPr>
        <w:t xml:space="preserve"> </w:t>
      </w:r>
    </w:p>
    <w:p w14:paraId="52BE4939" w14:textId="77777777" w:rsidR="00402DAB" w:rsidRPr="00E7359E" w:rsidRDefault="00FE41AD" w:rsidP="00402DAB">
      <w:pPr>
        <w:ind w:firstLine="0"/>
        <w:rPr>
          <w:rFonts w:ascii="Times New Roman" w:hAnsi="Times New Roman" w:cs="Times New Roman"/>
          <w:b/>
        </w:rPr>
      </w:pPr>
      <w:r>
        <w:rPr>
          <w:rFonts w:ascii="Times New Roman" w:hAnsi="Times New Roman" w:cs="Times New Roman"/>
          <w:b/>
        </w:rPr>
        <w:t>4.2</w:t>
      </w:r>
      <w:r w:rsidR="00402DAB" w:rsidRPr="00E7359E">
        <w:rPr>
          <w:rFonts w:ascii="Times New Roman" w:hAnsi="Times New Roman" w:cs="Times New Roman"/>
          <w:b/>
        </w:rPr>
        <w:t xml:space="preserve"> Strength</w:t>
      </w:r>
      <w:r>
        <w:rPr>
          <w:rFonts w:ascii="Times New Roman" w:hAnsi="Times New Roman" w:cs="Times New Roman"/>
          <w:b/>
        </w:rPr>
        <w:t>s</w:t>
      </w:r>
      <w:r w:rsidR="00402DAB" w:rsidRPr="00E7359E">
        <w:rPr>
          <w:rFonts w:ascii="Times New Roman" w:hAnsi="Times New Roman" w:cs="Times New Roman"/>
          <w:b/>
        </w:rPr>
        <w:t xml:space="preserve"> and limitation</w:t>
      </w:r>
      <w:r>
        <w:rPr>
          <w:rFonts w:ascii="Times New Roman" w:hAnsi="Times New Roman" w:cs="Times New Roman"/>
          <w:b/>
        </w:rPr>
        <w:t>s</w:t>
      </w:r>
    </w:p>
    <w:p w14:paraId="690BF5AF" w14:textId="6D8BD224" w:rsidR="00693DA3" w:rsidRDefault="00402DAB" w:rsidP="00402DAB">
      <w:pPr>
        <w:rPr>
          <w:rFonts w:ascii="Times New Roman" w:hAnsi="Times New Roman" w:cs="Times New Roman"/>
        </w:rPr>
      </w:pPr>
      <w:r>
        <w:rPr>
          <w:rFonts w:ascii="Times New Roman" w:hAnsi="Times New Roman" w:cs="Times New Roman"/>
        </w:rPr>
        <w:t xml:space="preserve">To our </w:t>
      </w:r>
      <w:r w:rsidRPr="00C17C4D">
        <w:rPr>
          <w:rFonts w:ascii="Times New Roman" w:hAnsi="Times New Roman" w:cs="Times New Roman"/>
          <w:noProof/>
        </w:rPr>
        <w:t>knowledge,</w:t>
      </w:r>
      <w:r>
        <w:rPr>
          <w:rFonts w:ascii="Times New Roman" w:hAnsi="Times New Roman" w:cs="Times New Roman"/>
        </w:rPr>
        <w:t xml:space="preserve"> this study is </w:t>
      </w:r>
      <w:r w:rsidR="004222EC">
        <w:rPr>
          <w:rFonts w:ascii="Times New Roman" w:hAnsi="Times New Roman" w:cs="Times New Roman"/>
        </w:rPr>
        <w:t>among the</w:t>
      </w:r>
      <w:r>
        <w:rPr>
          <w:rFonts w:ascii="Times New Roman" w:hAnsi="Times New Roman" w:cs="Times New Roman"/>
        </w:rPr>
        <w:t xml:space="preserve"> first that explores the association between </w:t>
      </w:r>
      <w:proofErr w:type="spellStart"/>
      <w:r>
        <w:rPr>
          <w:rFonts w:ascii="Times New Roman" w:hAnsi="Times New Roman" w:cs="Times New Roman"/>
        </w:rPr>
        <w:t>urbanicity</w:t>
      </w:r>
      <w:proofErr w:type="spellEnd"/>
      <w:r>
        <w:rPr>
          <w:rFonts w:ascii="Times New Roman" w:hAnsi="Times New Roman" w:cs="Times New Roman"/>
        </w:rPr>
        <w:t xml:space="preserve"> and mental-health condition</w:t>
      </w:r>
      <w:r w:rsidR="004222EC">
        <w:rPr>
          <w:rFonts w:ascii="Times New Roman" w:hAnsi="Times New Roman" w:cs="Times New Roman"/>
        </w:rPr>
        <w:t xml:space="preserve"> with an Indonesian sample</w:t>
      </w:r>
      <w:r>
        <w:rPr>
          <w:rFonts w:ascii="Times New Roman" w:hAnsi="Times New Roman" w:cs="Times New Roman"/>
        </w:rPr>
        <w:t xml:space="preserve">. Not only it includes the lifetime diagnosis of mental health </w:t>
      </w:r>
      <w:r w:rsidRPr="0055085B">
        <w:rPr>
          <w:rFonts w:ascii="Times New Roman" w:hAnsi="Times New Roman" w:cs="Times New Roman"/>
          <w:noProof/>
        </w:rPr>
        <w:t>problems</w:t>
      </w:r>
      <w:r>
        <w:rPr>
          <w:rFonts w:ascii="Times New Roman" w:hAnsi="Times New Roman" w:cs="Times New Roman"/>
        </w:rPr>
        <w:t>, this study also includes measures of the symptoms as well as common-risk factors.</w:t>
      </w:r>
      <w:r w:rsidR="00693DA3">
        <w:rPr>
          <w:rFonts w:ascii="Times New Roman" w:hAnsi="Times New Roman" w:cs="Times New Roman"/>
        </w:rPr>
        <w:t xml:space="preserve"> The inclusion of symptoms and risk-factors provide an opportunity to further explore possible explanations for different rates of mental disorders between urban and non-urban residents.</w:t>
      </w:r>
      <w:r>
        <w:rPr>
          <w:rFonts w:ascii="Times New Roman" w:hAnsi="Times New Roman" w:cs="Times New Roman"/>
        </w:rPr>
        <w:t xml:space="preserve"> </w:t>
      </w:r>
      <w:r w:rsidR="00693DA3">
        <w:rPr>
          <w:rFonts w:ascii="Times New Roman" w:hAnsi="Times New Roman" w:cs="Times New Roman"/>
        </w:rPr>
        <w:t xml:space="preserve">Based on our findings, the higher rates of diagnosis and symptoms of mental disorders in an urban sample may be explained by the higher number of common </w:t>
      </w:r>
      <w:r w:rsidR="00693DA3" w:rsidRPr="00702F77">
        <w:rPr>
          <w:rFonts w:ascii="Times New Roman" w:hAnsi="Times New Roman" w:cs="Times New Roman"/>
          <w:noProof/>
        </w:rPr>
        <w:t>risk</w:t>
      </w:r>
      <w:r w:rsidR="00702F77">
        <w:rPr>
          <w:rFonts w:ascii="Times New Roman" w:hAnsi="Times New Roman" w:cs="Times New Roman"/>
          <w:noProof/>
        </w:rPr>
        <w:t xml:space="preserve"> </w:t>
      </w:r>
      <w:r w:rsidR="00AC4F52" w:rsidRPr="00702F77">
        <w:rPr>
          <w:rFonts w:ascii="Times New Roman" w:hAnsi="Times New Roman" w:cs="Times New Roman"/>
          <w:noProof/>
        </w:rPr>
        <w:t>factors</w:t>
      </w:r>
      <w:r w:rsidR="00AC4F52">
        <w:rPr>
          <w:rFonts w:ascii="Times New Roman" w:hAnsi="Times New Roman" w:cs="Times New Roman"/>
        </w:rPr>
        <w:t xml:space="preserve"> for mental disorders associated with living an urban area.</w:t>
      </w:r>
    </w:p>
    <w:p w14:paraId="0ADD1C96" w14:textId="004B5A28" w:rsidR="00AC4F52" w:rsidRDefault="00AC4F52" w:rsidP="00AC4F52">
      <w:pPr>
        <w:ind w:firstLine="0"/>
      </w:pPr>
      <w:r>
        <w:rPr>
          <w:rFonts w:ascii="Times New Roman" w:hAnsi="Times New Roman" w:cs="Times New Roman"/>
        </w:rPr>
        <w:tab/>
      </w:r>
      <w:r w:rsidR="00402DAB">
        <w:rPr>
          <w:rFonts w:ascii="Times New Roman" w:hAnsi="Times New Roman" w:cs="Times New Roman"/>
        </w:rPr>
        <w:t>This study has several limitations. First,</w:t>
      </w:r>
      <w:r w:rsidR="001941F8">
        <w:rPr>
          <w:rFonts w:ascii="Times New Roman" w:hAnsi="Times New Roman" w:cs="Times New Roman"/>
        </w:rPr>
        <w:t xml:space="preserve"> the accuracy </w:t>
      </w:r>
      <w:r w:rsidR="00C838D1">
        <w:rPr>
          <w:rFonts w:ascii="Times New Roman" w:hAnsi="Times New Roman" w:cs="Times New Roman"/>
        </w:rPr>
        <w:t>of the participants’ lifetime mental health diagnosis cannot be ascertained because it is only based on the participants’</w:t>
      </w:r>
      <w:r w:rsidR="00402DAB">
        <w:rPr>
          <w:rFonts w:ascii="Times New Roman" w:hAnsi="Times New Roman" w:cs="Times New Roman"/>
        </w:rPr>
        <w:t xml:space="preserve"> self-report</w:t>
      </w:r>
      <w:r w:rsidR="00C838D1">
        <w:rPr>
          <w:rFonts w:ascii="Times New Roman" w:hAnsi="Times New Roman" w:cs="Times New Roman"/>
        </w:rPr>
        <w:t>.</w:t>
      </w:r>
      <w:r w:rsidR="00402DAB">
        <w:rPr>
          <w:rFonts w:ascii="Times New Roman" w:hAnsi="Times New Roman" w:cs="Times New Roman"/>
        </w:rPr>
        <w:t xml:space="preserve"> </w:t>
      </w:r>
      <w:r w:rsidR="00080228">
        <w:rPr>
          <w:rFonts w:ascii="Times New Roman" w:hAnsi="Times New Roman" w:cs="Times New Roman"/>
        </w:rPr>
        <w:t xml:space="preserve">Specifically, the reported prevalence rates may be underestimated due to stigma surrounding mental health diagnosis. </w:t>
      </w:r>
      <w:r w:rsidR="00CD3132">
        <w:rPr>
          <w:rFonts w:ascii="Times New Roman" w:hAnsi="Times New Roman" w:cs="Times New Roman"/>
        </w:rPr>
        <w:t>In addition to the underestimation of the rates of mental health diagnosis, there is also a statistical power issue that may explain the lack of significance difference in the rates of schizophrenia and other psychotic diagnosis between urban (1%) and non-urban (0.1%) areas, even though the difference is ten-fold.</w:t>
      </w:r>
    </w:p>
    <w:p w14:paraId="5F9E4A15" w14:textId="0B8B92E4" w:rsidR="00FE41AD" w:rsidRDefault="00AC4F52" w:rsidP="00AC4F52">
      <w:pPr>
        <w:ind w:firstLine="0"/>
      </w:pPr>
      <w:r>
        <w:tab/>
      </w:r>
      <w:r w:rsidR="00402DAB">
        <w:t xml:space="preserve">Second, </w:t>
      </w:r>
      <w:r>
        <w:t xml:space="preserve">in this study </w:t>
      </w:r>
      <w:proofErr w:type="spellStart"/>
      <w:r>
        <w:t>urbanicity</w:t>
      </w:r>
      <w:proofErr w:type="spellEnd"/>
      <w:r>
        <w:t xml:space="preserve"> was conceptualized as the </w:t>
      </w:r>
      <w:r>
        <w:rPr>
          <w:noProof/>
        </w:rPr>
        <w:t>current place of residence</w:t>
      </w:r>
      <w:r w:rsidR="00402DAB">
        <w:t>.</w:t>
      </w:r>
      <w:r>
        <w:t xml:space="preserve"> Besides place of residence, it </w:t>
      </w:r>
      <w:r w:rsidR="00CD3132">
        <w:t xml:space="preserve">is </w:t>
      </w:r>
      <w:r>
        <w:t xml:space="preserve">also common to define </w:t>
      </w:r>
      <w:proofErr w:type="spellStart"/>
      <w:r>
        <w:t>urbanicity</w:t>
      </w:r>
      <w:proofErr w:type="spellEnd"/>
      <w:r>
        <w:t xml:space="preserve"> in terms of</w:t>
      </w:r>
      <w:r w:rsidR="00702F77">
        <w:t xml:space="preserve"> place of birth (</w:t>
      </w:r>
      <w:proofErr w:type="spellStart"/>
      <w:r w:rsidR="00702F77">
        <w:t>Marcelis</w:t>
      </w:r>
      <w:proofErr w:type="spellEnd"/>
      <w:r w:rsidR="00702F77">
        <w:t>, Takei</w:t>
      </w:r>
      <w:r>
        <w:t xml:space="preserve">, &amp; Van </w:t>
      </w:r>
      <w:proofErr w:type="spellStart"/>
      <w:r>
        <w:t>Os</w:t>
      </w:r>
      <w:proofErr w:type="spellEnd"/>
      <w:r>
        <w:t xml:space="preserve">, 1999), environment during upbringing and cumulative effect of time (Pedersen &amp; Mortensen, 2001; Vega et al., 1998), population density (Van </w:t>
      </w:r>
      <w:proofErr w:type="spellStart"/>
      <w:r>
        <w:t>Os</w:t>
      </w:r>
      <w:proofErr w:type="spellEnd"/>
      <w:r>
        <w:t xml:space="preserve"> et al., 2001); or population size (Breslau, Marshall, </w:t>
      </w:r>
      <w:proofErr w:type="spellStart"/>
      <w:r>
        <w:t>Pincus</w:t>
      </w:r>
      <w:proofErr w:type="spellEnd"/>
      <w:r>
        <w:t xml:space="preserve">, &amp; Brown, 2014). Although the association between </w:t>
      </w:r>
      <w:proofErr w:type="spellStart"/>
      <w:r>
        <w:t>urbanicity</w:t>
      </w:r>
      <w:proofErr w:type="spellEnd"/>
      <w:r>
        <w:t xml:space="preserve"> and the prevalence of disorders </w:t>
      </w:r>
      <w:r w:rsidR="00CD3132">
        <w:t>is</w:t>
      </w:r>
      <w:r>
        <w:t xml:space="preserve"> robust regardless of the definition of </w:t>
      </w:r>
      <w:proofErr w:type="spellStart"/>
      <w:r>
        <w:t>urban</w:t>
      </w:r>
      <w:r w:rsidR="00FE41AD">
        <w:t>icity</w:t>
      </w:r>
      <w:proofErr w:type="spellEnd"/>
      <w:r w:rsidR="00FE41AD">
        <w:t xml:space="preserve"> (</w:t>
      </w:r>
      <w:proofErr w:type="spellStart"/>
      <w:r w:rsidR="00FE41AD">
        <w:t>Vassos</w:t>
      </w:r>
      <w:proofErr w:type="spellEnd"/>
      <w:r w:rsidR="00FE41AD">
        <w:t xml:space="preserve"> et al., 2012), future studies </w:t>
      </w:r>
      <w:r w:rsidR="00CD3132">
        <w:t xml:space="preserve">should take into account the specific definition of </w:t>
      </w:r>
      <w:proofErr w:type="spellStart"/>
      <w:r w:rsidR="00CD3132">
        <w:t>urbanicity</w:t>
      </w:r>
      <w:proofErr w:type="spellEnd"/>
      <w:r w:rsidR="00FE41AD">
        <w:t>.</w:t>
      </w:r>
    </w:p>
    <w:p w14:paraId="568CEC2E" w14:textId="77777777" w:rsidR="00AC4F52" w:rsidRPr="00693DA3" w:rsidRDefault="00AC4F52" w:rsidP="00AC4F52">
      <w:pPr>
        <w:ind w:firstLine="0"/>
      </w:pPr>
      <w:r>
        <w:tab/>
      </w:r>
      <w:r w:rsidR="00402DAB">
        <w:t>Third, measures of common risk factors included in this study were limited to the</w:t>
      </w:r>
      <w:r w:rsidR="00FE41AD">
        <w:t xml:space="preserve"> risk factors operating in</w:t>
      </w:r>
      <w:r w:rsidR="00402DAB">
        <w:t xml:space="preserve"> individual-level, such as loneliness, bullying</w:t>
      </w:r>
      <w:r w:rsidR="00FE41AD">
        <w:t xml:space="preserve"> victim</w:t>
      </w:r>
      <w:r w:rsidR="00402DAB">
        <w:t xml:space="preserve"> experience, </w:t>
      </w:r>
      <w:r w:rsidR="00FE41AD">
        <w:t>childhood abuse experience</w:t>
      </w:r>
      <w:r>
        <w:t xml:space="preserve">, and negative-schema. To provide </w:t>
      </w:r>
      <w:r w:rsidRPr="00E92E4D">
        <w:rPr>
          <w:noProof/>
        </w:rPr>
        <w:t>a better</w:t>
      </w:r>
      <w:r>
        <w:t xml:space="preserve"> understanding on risk factors that differently characterize urban and non-urb</w:t>
      </w:r>
      <w:r w:rsidR="00FE41AD">
        <w:t>an environment, future studies sh</w:t>
      </w:r>
      <w:r>
        <w:t xml:space="preserve">ould include </w:t>
      </w:r>
      <w:r w:rsidR="00FE41AD">
        <w:t xml:space="preserve">measures of risk factors related to the socio-demographic and </w:t>
      </w:r>
      <w:proofErr w:type="spellStart"/>
      <w:r w:rsidR="00FE41AD">
        <w:t>neighbourhood</w:t>
      </w:r>
      <w:proofErr w:type="spellEnd"/>
      <w:r w:rsidR="00FE41AD">
        <w:t xml:space="preserve"> social characteristics</w:t>
      </w:r>
      <w:r>
        <w:t xml:space="preserve">, for </w:t>
      </w:r>
      <w:r w:rsidRPr="00E92E4D">
        <w:rPr>
          <w:noProof/>
        </w:rPr>
        <w:t>example</w:t>
      </w:r>
      <w:r>
        <w:rPr>
          <w:noProof/>
        </w:rPr>
        <w:t>,</w:t>
      </w:r>
      <w:r>
        <w:t xml:space="preserve"> social deprivation, social capital, or social fragmentation, social cohesion, or neighborhood disorders (</w:t>
      </w:r>
      <w:proofErr w:type="spellStart"/>
      <w:r w:rsidR="00850000">
        <w:t>Gruebner</w:t>
      </w:r>
      <w:proofErr w:type="spellEnd"/>
      <w:r w:rsidR="00850000">
        <w:t xml:space="preserve"> et al., 2017; </w:t>
      </w:r>
      <w:r>
        <w:t xml:space="preserve">Heinz, </w:t>
      </w:r>
      <w:proofErr w:type="spellStart"/>
      <w:r>
        <w:t>Deserno</w:t>
      </w:r>
      <w:proofErr w:type="spellEnd"/>
      <w:r>
        <w:t xml:space="preserve">, &amp; </w:t>
      </w:r>
      <w:proofErr w:type="spellStart"/>
      <w:r>
        <w:t>Reininghaus</w:t>
      </w:r>
      <w:proofErr w:type="spellEnd"/>
      <w:r>
        <w:t xml:space="preserve">, 2013; Newbury, Arsenault, </w:t>
      </w:r>
      <w:proofErr w:type="spellStart"/>
      <w:r>
        <w:t>Caspi</w:t>
      </w:r>
      <w:proofErr w:type="spellEnd"/>
      <w:r>
        <w:t xml:space="preserve">, Moffitt, </w:t>
      </w:r>
      <w:proofErr w:type="spellStart"/>
      <w:r>
        <w:t>Odgers</w:t>
      </w:r>
      <w:proofErr w:type="spellEnd"/>
      <w:r>
        <w:t xml:space="preserve">, &amp; Fisher, 2017).  </w:t>
      </w:r>
    </w:p>
    <w:p w14:paraId="76C45274" w14:textId="77777777" w:rsidR="00402DAB" w:rsidRDefault="00402DAB" w:rsidP="00402DAB">
      <w:pPr>
        <w:rPr>
          <w:rFonts w:ascii="Times New Roman" w:hAnsi="Times New Roman" w:cs="Times New Roman"/>
        </w:rPr>
      </w:pPr>
    </w:p>
    <w:p w14:paraId="649C2FF0" w14:textId="77777777" w:rsidR="00402DAB" w:rsidRPr="00E7359E" w:rsidRDefault="00FE41AD" w:rsidP="00402DAB">
      <w:pPr>
        <w:ind w:firstLine="0"/>
        <w:rPr>
          <w:rFonts w:ascii="Times New Roman" w:hAnsi="Times New Roman" w:cs="Times New Roman"/>
          <w:b/>
        </w:rPr>
      </w:pPr>
      <w:r>
        <w:rPr>
          <w:rFonts w:ascii="Times New Roman" w:hAnsi="Times New Roman" w:cs="Times New Roman"/>
          <w:b/>
        </w:rPr>
        <w:t>4.3</w:t>
      </w:r>
      <w:r w:rsidR="00402DAB" w:rsidRPr="00E7359E">
        <w:rPr>
          <w:rFonts w:ascii="Times New Roman" w:hAnsi="Times New Roman" w:cs="Times New Roman"/>
          <w:b/>
        </w:rPr>
        <w:t xml:space="preserve"> Conclusion</w:t>
      </w:r>
    </w:p>
    <w:p w14:paraId="56E7F782" w14:textId="0CA30930" w:rsidR="002C08A3" w:rsidRDefault="00CF72FF" w:rsidP="00FE41AD">
      <w:r>
        <w:t xml:space="preserve">We found similar findings to the studies </w:t>
      </w:r>
      <w:r w:rsidR="00402DAB">
        <w:t>conducted in developed countries</w:t>
      </w:r>
      <w:r>
        <w:t xml:space="preserve">, which is </w:t>
      </w:r>
      <w:r w:rsidR="00402DAB">
        <w:t>that living in an urban environment</w:t>
      </w:r>
      <w:r>
        <w:t xml:space="preserve"> </w:t>
      </w:r>
      <w:r>
        <w:rPr>
          <w:noProof/>
        </w:rPr>
        <w:t xml:space="preserve">is one </w:t>
      </w:r>
      <w:r w:rsidR="00402DAB">
        <w:t xml:space="preserve">risk factor contributing to a poorer mental health condition. This may be attributable to the fact that urban-dwellers were living in </w:t>
      </w:r>
      <w:r w:rsidR="00402DAB" w:rsidRPr="00C17C4D">
        <w:rPr>
          <w:noProof/>
        </w:rPr>
        <w:t>a p</w:t>
      </w:r>
      <w:r w:rsidR="00402DAB">
        <w:rPr>
          <w:noProof/>
        </w:rPr>
        <w:t>oorer socio</w:t>
      </w:r>
      <w:r w:rsidR="00402DAB" w:rsidRPr="00C17C4D">
        <w:rPr>
          <w:noProof/>
        </w:rPr>
        <w:t>economic condition as</w:t>
      </w:r>
      <w:r w:rsidR="00402DAB">
        <w:t xml:space="preserve"> well as experiencing more loneliness, bullying, and negative-schema. </w:t>
      </w:r>
      <w:r>
        <w:t>Findings</w:t>
      </w:r>
      <w:r w:rsidR="00FE41AD">
        <w:t xml:space="preserve"> from this study could be used as a basis to promote prevention and psychoeducation program as well as mental health screening for people living in an urban area, especially for those who live in </w:t>
      </w:r>
      <w:r w:rsidR="00FE41AD" w:rsidRPr="00FE41AD">
        <w:rPr>
          <w:noProof/>
        </w:rPr>
        <w:t>high-risk</w:t>
      </w:r>
      <w:r w:rsidR="00FE41AD">
        <w:t xml:space="preserve"> </w:t>
      </w:r>
      <w:r w:rsidR="00FE41AD" w:rsidRPr="00FE41AD">
        <w:rPr>
          <w:noProof/>
        </w:rPr>
        <w:t>neighborhoods</w:t>
      </w:r>
      <w:r w:rsidR="00FE41AD">
        <w:t xml:space="preserve">.  </w:t>
      </w:r>
    </w:p>
    <w:p w14:paraId="1C0F1098" w14:textId="77777777" w:rsidR="00FE41AD" w:rsidRPr="00C4138C" w:rsidRDefault="00FE41AD" w:rsidP="00FE41AD">
      <w:pPr>
        <w:pStyle w:val="Heading1"/>
        <w:contextualSpacing/>
      </w:pPr>
      <w:r w:rsidRPr="00C4138C">
        <w:t>Ethical statement</w:t>
      </w:r>
    </w:p>
    <w:p w14:paraId="08FC4CF2" w14:textId="77777777" w:rsidR="00FE41AD" w:rsidRPr="00C4138C" w:rsidRDefault="00FE41AD" w:rsidP="00FE41AD">
      <w:pPr>
        <w:ind w:firstLine="0"/>
        <w:contextualSpacing/>
      </w:pPr>
      <w:r w:rsidRPr="00C4138C">
        <w:t>This study received approval from the ethical commission of German Psychological Society and was carried out in accordance with The Code of Ethics of the World Medical Association (Declaration of Helsinki).</w:t>
      </w:r>
    </w:p>
    <w:p w14:paraId="52209C75" w14:textId="77777777" w:rsidR="00FE41AD" w:rsidRPr="00C4138C" w:rsidRDefault="00FE41AD" w:rsidP="00FE41AD">
      <w:pPr>
        <w:pStyle w:val="Heading1"/>
        <w:contextualSpacing/>
      </w:pPr>
      <w:r w:rsidRPr="00C4138C">
        <w:t>Conflict of interest</w:t>
      </w:r>
    </w:p>
    <w:p w14:paraId="481F055A" w14:textId="77777777" w:rsidR="00FE41AD" w:rsidRDefault="00FE41AD" w:rsidP="00FE41AD">
      <w:pPr>
        <w:ind w:firstLine="0"/>
        <w:contextualSpacing/>
      </w:pPr>
      <w:r w:rsidRPr="00C4138C">
        <w:t>The authors declare that they have no conflict of interest.</w:t>
      </w:r>
    </w:p>
    <w:p w14:paraId="691D2728" w14:textId="77777777" w:rsidR="00FE41AD" w:rsidRDefault="00FE41AD" w:rsidP="00FE41AD">
      <w:pPr>
        <w:ind w:firstLine="0"/>
        <w:contextualSpacing/>
        <w:rPr>
          <w:rStyle w:val="Strong"/>
        </w:rPr>
      </w:pPr>
    </w:p>
    <w:p w14:paraId="1E742517" w14:textId="77777777" w:rsidR="00FE41AD" w:rsidRDefault="00FE41AD" w:rsidP="00FE41AD">
      <w:pPr>
        <w:ind w:firstLine="0"/>
        <w:contextualSpacing/>
        <w:rPr>
          <w:rStyle w:val="Strong"/>
        </w:rPr>
      </w:pPr>
      <w:r>
        <w:rPr>
          <w:rStyle w:val="Strong"/>
        </w:rPr>
        <w:t>Role of the funding source</w:t>
      </w:r>
    </w:p>
    <w:p w14:paraId="68BFAAFC" w14:textId="60274C4E" w:rsidR="00FE41AD" w:rsidRPr="000B25A8" w:rsidRDefault="00FE41AD" w:rsidP="00FE41AD">
      <w:pPr>
        <w:autoSpaceDE w:val="0"/>
        <w:autoSpaceDN w:val="0"/>
        <w:adjustRightInd w:val="0"/>
        <w:ind w:firstLine="0"/>
        <w:contextualSpacing/>
        <w:rPr>
          <w:rFonts w:ascii="Times New Roman" w:eastAsia="TimesNewRomanMTStd" w:hAnsi="Times New Roman" w:cs="Times New Roman"/>
        </w:rPr>
      </w:pPr>
      <w:proofErr w:type="gramStart"/>
      <w:r w:rsidRPr="000B25A8">
        <w:rPr>
          <w:rFonts w:ascii="Times New Roman" w:eastAsia="TimesNewRomanMTStd" w:hAnsi="Times New Roman" w:cs="Times New Roman"/>
        </w:rPr>
        <w:t>E.S.J. was supported by the German Academic Exchange Service</w:t>
      </w:r>
      <w:proofErr w:type="gramEnd"/>
      <w:r w:rsidRPr="000B25A8">
        <w:rPr>
          <w:rFonts w:ascii="Times New Roman" w:eastAsia="TimesNewRomanMTStd" w:hAnsi="Times New Roman" w:cs="Times New Roman"/>
        </w:rPr>
        <w:t xml:space="preserve"> (DAAD, 91540971).</w:t>
      </w:r>
      <w:r w:rsidR="00692EAA">
        <w:rPr>
          <w:rFonts w:ascii="Times New Roman" w:eastAsia="TimesNewRomanMTStd" w:hAnsi="Times New Roman" w:cs="Times New Roman"/>
        </w:rPr>
        <w:t xml:space="preserve"> </w:t>
      </w:r>
      <w:r w:rsidRPr="000B25A8">
        <w:rPr>
          <w:rFonts w:ascii="Times New Roman" w:hAnsi="Times New Roman" w:cs="Times New Roman"/>
        </w:rPr>
        <w:t>The funding source had no involvement with the conduct of the research and preparation of the article.</w:t>
      </w:r>
    </w:p>
    <w:p w14:paraId="1C0F7844" w14:textId="77777777" w:rsidR="00FE41AD" w:rsidRDefault="00FE41AD" w:rsidP="00FE41AD">
      <w:pPr>
        <w:ind w:firstLine="0"/>
      </w:pPr>
    </w:p>
    <w:p w14:paraId="18857FB4" w14:textId="77777777" w:rsidR="00A433E0" w:rsidRDefault="00A433E0" w:rsidP="00A433E0">
      <w:pPr>
        <w:pStyle w:val="NormalWeb"/>
        <w:spacing w:line="480" w:lineRule="auto"/>
        <w:contextualSpacing/>
        <w:jc w:val="center"/>
        <w:rPr>
          <w:b/>
        </w:rPr>
      </w:pPr>
    </w:p>
    <w:p w14:paraId="5480DC4E" w14:textId="77777777" w:rsidR="00A433E0" w:rsidRDefault="00A433E0" w:rsidP="00A433E0">
      <w:pPr>
        <w:pStyle w:val="NormalWeb"/>
        <w:spacing w:line="480" w:lineRule="auto"/>
        <w:contextualSpacing/>
        <w:jc w:val="center"/>
        <w:rPr>
          <w:b/>
        </w:rPr>
      </w:pPr>
    </w:p>
    <w:p w14:paraId="6E9073DA" w14:textId="77777777" w:rsidR="00A433E0" w:rsidRDefault="00A433E0" w:rsidP="00A433E0">
      <w:pPr>
        <w:pStyle w:val="NormalWeb"/>
        <w:spacing w:line="480" w:lineRule="auto"/>
        <w:contextualSpacing/>
        <w:jc w:val="center"/>
        <w:rPr>
          <w:b/>
        </w:rPr>
      </w:pPr>
    </w:p>
    <w:p w14:paraId="36B95208" w14:textId="77777777" w:rsidR="00A433E0" w:rsidRDefault="00A433E0" w:rsidP="00A433E0">
      <w:pPr>
        <w:pStyle w:val="NormalWeb"/>
        <w:spacing w:line="480" w:lineRule="auto"/>
        <w:contextualSpacing/>
        <w:jc w:val="center"/>
        <w:rPr>
          <w:b/>
        </w:rPr>
      </w:pPr>
    </w:p>
    <w:p w14:paraId="7E8CBCAB" w14:textId="77777777" w:rsidR="00A433E0" w:rsidRDefault="00A433E0" w:rsidP="00A433E0">
      <w:pPr>
        <w:pStyle w:val="NormalWeb"/>
        <w:spacing w:line="480" w:lineRule="auto"/>
        <w:contextualSpacing/>
        <w:jc w:val="center"/>
        <w:rPr>
          <w:b/>
        </w:rPr>
      </w:pPr>
    </w:p>
    <w:p w14:paraId="782EDC10" w14:textId="77777777" w:rsidR="00A433E0" w:rsidRDefault="00A433E0" w:rsidP="00A433E0">
      <w:pPr>
        <w:pStyle w:val="NormalWeb"/>
        <w:spacing w:line="480" w:lineRule="auto"/>
        <w:contextualSpacing/>
        <w:jc w:val="center"/>
        <w:rPr>
          <w:b/>
        </w:rPr>
      </w:pPr>
      <w:r w:rsidRPr="00B40B0B">
        <w:rPr>
          <w:b/>
        </w:rPr>
        <w:t xml:space="preserve">References </w:t>
      </w:r>
    </w:p>
    <w:p w14:paraId="38BD3A0A" w14:textId="77777777" w:rsidR="00A433E0" w:rsidRPr="00B40B0B" w:rsidRDefault="00A433E0" w:rsidP="00A433E0">
      <w:pPr>
        <w:pStyle w:val="NormalWeb"/>
        <w:spacing w:line="480" w:lineRule="auto"/>
        <w:contextualSpacing/>
        <w:jc w:val="center"/>
        <w:rPr>
          <w:b/>
        </w:rPr>
      </w:pPr>
    </w:p>
    <w:p w14:paraId="4E685E95" w14:textId="77777777" w:rsidR="00A433E0" w:rsidRPr="00B40B0B" w:rsidRDefault="00A433E0" w:rsidP="00A433E0">
      <w:pPr>
        <w:pStyle w:val="NormalWeb"/>
        <w:spacing w:line="480" w:lineRule="auto"/>
        <w:ind w:left="450" w:hanging="450"/>
        <w:contextualSpacing/>
      </w:pPr>
      <w:r w:rsidRPr="00B40B0B">
        <w:t xml:space="preserve">Breslau, J., Marshall, G. N., </w:t>
      </w:r>
      <w:proofErr w:type="spellStart"/>
      <w:r w:rsidRPr="00B40B0B">
        <w:t>Pincus</w:t>
      </w:r>
      <w:proofErr w:type="spellEnd"/>
      <w:r w:rsidRPr="00B40B0B">
        <w:t>, H. A., &amp; Brown, R. A. (2014). Are mental disorders more common in urban than rural areas of the united states?</w:t>
      </w:r>
      <w:r w:rsidRPr="00B40B0B">
        <w:rPr>
          <w:i/>
          <w:iCs/>
        </w:rPr>
        <w:t xml:space="preserve"> Journal of Psychiatric Research, 56</w:t>
      </w:r>
      <w:r w:rsidRPr="00B40B0B">
        <w:t>, 50-55. 10.1016/j.jpsychires.2014.05.004 [</w:t>
      </w:r>
      <w:proofErr w:type="spellStart"/>
      <w:r w:rsidRPr="00B40B0B">
        <w:t>doi</w:t>
      </w:r>
      <w:proofErr w:type="spellEnd"/>
      <w:r w:rsidRPr="00B40B0B">
        <w:t xml:space="preserve">] </w:t>
      </w:r>
    </w:p>
    <w:p w14:paraId="150168E0" w14:textId="77777777" w:rsidR="00A433E0" w:rsidRPr="00B40B0B" w:rsidRDefault="00A433E0" w:rsidP="00A433E0">
      <w:pPr>
        <w:pStyle w:val="NormalWeb"/>
        <w:spacing w:line="480" w:lineRule="auto"/>
        <w:ind w:left="450" w:hanging="450"/>
        <w:contextualSpacing/>
      </w:pPr>
      <w:proofErr w:type="spellStart"/>
      <w:r w:rsidRPr="00B40B0B">
        <w:t>Buhrmester</w:t>
      </w:r>
      <w:proofErr w:type="spellEnd"/>
      <w:r w:rsidRPr="00B40B0B">
        <w:t xml:space="preserve">, M., </w:t>
      </w:r>
      <w:proofErr w:type="spellStart"/>
      <w:r w:rsidRPr="00B40B0B">
        <w:t>Kwang</w:t>
      </w:r>
      <w:proofErr w:type="spellEnd"/>
      <w:r w:rsidRPr="00B40B0B">
        <w:t xml:space="preserve">, T., &amp; Gosling, S. D. (2011). Amazon's </w:t>
      </w:r>
      <w:r>
        <w:rPr>
          <w:noProof/>
        </w:rPr>
        <w:t>M</w:t>
      </w:r>
      <w:r w:rsidRPr="00B40B0B">
        <w:rPr>
          <w:noProof/>
        </w:rPr>
        <w:t>echanical</w:t>
      </w:r>
      <w:r w:rsidRPr="00B40B0B">
        <w:t xml:space="preserve"> </w:t>
      </w:r>
      <w:r>
        <w:rPr>
          <w:noProof/>
        </w:rPr>
        <w:t>T</w:t>
      </w:r>
      <w:r w:rsidRPr="00B40B0B">
        <w:rPr>
          <w:noProof/>
        </w:rPr>
        <w:t>urk</w:t>
      </w:r>
      <w:r w:rsidRPr="00B40B0B">
        <w:t>: A new source of inexpensive, yet high-quality, data?</w:t>
      </w:r>
      <w:r w:rsidRPr="00B40B0B">
        <w:rPr>
          <w:i/>
          <w:iCs/>
        </w:rPr>
        <w:t xml:space="preserve"> </w:t>
      </w:r>
      <w:proofErr w:type="spellStart"/>
      <w:r w:rsidRPr="00B40B0B">
        <w:rPr>
          <w:i/>
          <w:iCs/>
        </w:rPr>
        <w:t>Perspect</w:t>
      </w:r>
      <w:proofErr w:type="spellEnd"/>
      <w:r w:rsidRPr="00B40B0B">
        <w:rPr>
          <w:i/>
          <w:iCs/>
        </w:rPr>
        <w:t xml:space="preserve"> </w:t>
      </w:r>
      <w:proofErr w:type="spellStart"/>
      <w:r w:rsidRPr="00B40B0B">
        <w:rPr>
          <w:i/>
          <w:iCs/>
        </w:rPr>
        <w:t>Psychol</w:t>
      </w:r>
      <w:proofErr w:type="spellEnd"/>
      <w:r w:rsidRPr="00B40B0B">
        <w:rPr>
          <w:i/>
          <w:iCs/>
        </w:rPr>
        <w:t xml:space="preserve"> </w:t>
      </w:r>
      <w:proofErr w:type="spellStart"/>
      <w:r w:rsidRPr="00B40B0B">
        <w:rPr>
          <w:i/>
          <w:iCs/>
        </w:rPr>
        <w:t>Sci</w:t>
      </w:r>
      <w:proofErr w:type="spellEnd"/>
      <w:r w:rsidRPr="00B40B0B">
        <w:rPr>
          <w:i/>
          <w:iCs/>
        </w:rPr>
        <w:t>, 6</w:t>
      </w:r>
      <w:r w:rsidRPr="00B40B0B">
        <w:t xml:space="preserve">(1), 3-5. 10.1177/1745691610393980 </w:t>
      </w:r>
    </w:p>
    <w:p w14:paraId="72211EAE" w14:textId="77777777" w:rsidR="00A433E0" w:rsidRPr="00B40B0B" w:rsidRDefault="00A433E0" w:rsidP="00A433E0">
      <w:pPr>
        <w:pStyle w:val="NormalWeb"/>
        <w:spacing w:line="480" w:lineRule="auto"/>
        <w:ind w:left="450" w:hanging="450"/>
        <w:contextualSpacing/>
      </w:pPr>
      <w:proofErr w:type="spellStart"/>
      <w:r w:rsidRPr="00B40B0B">
        <w:t>Coid</w:t>
      </w:r>
      <w:proofErr w:type="spellEnd"/>
      <w:r w:rsidRPr="00B40B0B">
        <w:t xml:space="preserve">, J. W., Hu, J., </w:t>
      </w:r>
      <w:proofErr w:type="spellStart"/>
      <w:r w:rsidRPr="00B40B0B">
        <w:t>Kallis</w:t>
      </w:r>
      <w:proofErr w:type="spellEnd"/>
      <w:r w:rsidRPr="00B40B0B">
        <w:t xml:space="preserve">, C., Ping, Y., Zhang, J., Hu, Y., . . . </w:t>
      </w:r>
      <w:proofErr w:type="spellStart"/>
      <w:r w:rsidRPr="00B40B0B">
        <w:t>Kirkbride</w:t>
      </w:r>
      <w:proofErr w:type="spellEnd"/>
      <w:r w:rsidRPr="00B40B0B">
        <w:t xml:space="preserve">, J. B. (2017). Urban birth, urban living, and work </w:t>
      </w:r>
      <w:r w:rsidRPr="00B40B0B">
        <w:rPr>
          <w:noProof/>
        </w:rPr>
        <w:t>migrancy</w:t>
      </w:r>
      <w:r w:rsidRPr="00B40B0B">
        <w:t xml:space="preserve">: Differential effects on psychotic experiences among young </w:t>
      </w:r>
      <w:r>
        <w:rPr>
          <w:noProof/>
        </w:rPr>
        <w:t>C</w:t>
      </w:r>
      <w:r w:rsidRPr="00B40B0B">
        <w:rPr>
          <w:noProof/>
        </w:rPr>
        <w:t>hinese</w:t>
      </w:r>
      <w:r w:rsidRPr="00B40B0B">
        <w:t xml:space="preserve"> men.</w:t>
      </w:r>
      <w:r w:rsidRPr="00B40B0B">
        <w:rPr>
          <w:i/>
          <w:iCs/>
        </w:rPr>
        <w:t xml:space="preserve"> Schizophrenia Bulletin, </w:t>
      </w:r>
      <w:r w:rsidRPr="00B40B0B">
        <w:t>10.1093/</w:t>
      </w:r>
      <w:proofErr w:type="spellStart"/>
      <w:r w:rsidRPr="00B40B0B">
        <w:t>schbul</w:t>
      </w:r>
      <w:proofErr w:type="spellEnd"/>
      <w:r w:rsidRPr="00B40B0B">
        <w:t>/sbx152 [</w:t>
      </w:r>
      <w:proofErr w:type="spellStart"/>
      <w:r w:rsidRPr="00B40B0B">
        <w:t>doi</w:t>
      </w:r>
      <w:proofErr w:type="spellEnd"/>
      <w:r w:rsidRPr="00B40B0B">
        <w:t xml:space="preserve">] </w:t>
      </w:r>
    </w:p>
    <w:p w14:paraId="7BA2FA16" w14:textId="77777777" w:rsidR="00A433E0" w:rsidRPr="00B40B0B" w:rsidRDefault="00A433E0" w:rsidP="00A433E0">
      <w:pPr>
        <w:pStyle w:val="NormalWeb"/>
        <w:spacing w:line="480" w:lineRule="auto"/>
        <w:ind w:left="450" w:hanging="450"/>
        <w:contextualSpacing/>
      </w:pPr>
      <w:r w:rsidRPr="00B40B0B">
        <w:t xml:space="preserve">Fowler, D., Freeman, D., Smith, B., </w:t>
      </w:r>
      <w:proofErr w:type="spellStart"/>
      <w:r w:rsidRPr="00B40B0B">
        <w:t>Kuipers</w:t>
      </w:r>
      <w:proofErr w:type="spellEnd"/>
      <w:r w:rsidRPr="00B40B0B">
        <w:t xml:space="preserve">, E., </w:t>
      </w:r>
      <w:proofErr w:type="spellStart"/>
      <w:r w:rsidRPr="00B40B0B">
        <w:t>Bebbington</w:t>
      </w:r>
      <w:proofErr w:type="spellEnd"/>
      <w:r w:rsidRPr="00B40B0B">
        <w:t xml:space="preserve">, P., </w:t>
      </w:r>
      <w:proofErr w:type="spellStart"/>
      <w:r w:rsidRPr="00B40B0B">
        <w:t>Bashforth</w:t>
      </w:r>
      <w:proofErr w:type="spellEnd"/>
      <w:r w:rsidRPr="00B40B0B">
        <w:t xml:space="preserve">, H., . . . </w:t>
      </w:r>
      <w:proofErr w:type="spellStart"/>
      <w:r w:rsidRPr="00B40B0B">
        <w:t>Garety</w:t>
      </w:r>
      <w:proofErr w:type="spellEnd"/>
      <w:r w:rsidRPr="00B40B0B">
        <w:t>, P. (2006). The brief core schema scales (BCSS): Psychometric properties and associations with paranoia and grandiosity in non-clinical and psychosis samples.</w:t>
      </w:r>
      <w:r w:rsidRPr="00B40B0B">
        <w:rPr>
          <w:i/>
          <w:iCs/>
        </w:rPr>
        <w:t xml:space="preserve"> Psychological Medicine, 36</w:t>
      </w:r>
      <w:r w:rsidRPr="00B40B0B">
        <w:t>(6), 749-759. S0033291706007355 [</w:t>
      </w:r>
      <w:proofErr w:type="spellStart"/>
      <w:r w:rsidRPr="00B40B0B">
        <w:t>pii</w:t>
      </w:r>
      <w:proofErr w:type="spellEnd"/>
      <w:r w:rsidRPr="00B40B0B">
        <w:t xml:space="preserve">] </w:t>
      </w:r>
    </w:p>
    <w:p w14:paraId="36610804" w14:textId="77777777" w:rsidR="00A433E0" w:rsidRPr="006A6BFA" w:rsidRDefault="00A433E0" w:rsidP="00A433E0">
      <w:pPr>
        <w:pStyle w:val="NormalWeb"/>
        <w:spacing w:line="480" w:lineRule="auto"/>
        <w:ind w:left="450" w:hanging="450"/>
        <w:contextualSpacing/>
        <w:rPr>
          <w:lang w:val="de-DE"/>
        </w:rPr>
      </w:pPr>
      <w:proofErr w:type="spellStart"/>
      <w:r w:rsidRPr="00B40B0B">
        <w:t>Gruebner</w:t>
      </w:r>
      <w:proofErr w:type="spellEnd"/>
      <w:r w:rsidRPr="00B40B0B">
        <w:t xml:space="preserve">, O., A. Rapp, M., </w:t>
      </w:r>
      <w:proofErr w:type="spellStart"/>
      <w:r w:rsidRPr="00B40B0B">
        <w:t>Adli</w:t>
      </w:r>
      <w:proofErr w:type="spellEnd"/>
      <w:r w:rsidRPr="00B40B0B">
        <w:t xml:space="preserve">, M., Kluge, U., </w:t>
      </w:r>
      <w:proofErr w:type="spellStart"/>
      <w:r w:rsidRPr="00B40B0B">
        <w:t>Galea</w:t>
      </w:r>
      <w:proofErr w:type="spellEnd"/>
      <w:r w:rsidRPr="00B40B0B">
        <w:t>, S., &amp; Heinz, A. (2017). Cities and mental health.</w:t>
      </w:r>
      <w:r w:rsidRPr="00B40B0B">
        <w:rPr>
          <w:i/>
          <w:iCs/>
        </w:rPr>
        <w:t xml:space="preserve"> </w:t>
      </w:r>
      <w:r w:rsidRPr="006A6BFA">
        <w:rPr>
          <w:i/>
          <w:lang w:val="de-DE"/>
        </w:rPr>
        <w:t>Dtsch Arztebl Int</w:t>
      </w:r>
      <w:r w:rsidRPr="006A6BFA">
        <w:rPr>
          <w:i/>
          <w:iCs/>
          <w:lang w:val="de-DE"/>
        </w:rPr>
        <w:t>, 114</w:t>
      </w:r>
      <w:r w:rsidRPr="006A6BFA">
        <w:rPr>
          <w:lang w:val="de-DE"/>
        </w:rPr>
        <w:t xml:space="preserve">(8), 121-127. 10.3238/arztebl.2017.0121 [doi] </w:t>
      </w:r>
    </w:p>
    <w:p w14:paraId="437D5C31" w14:textId="77777777" w:rsidR="00A433E0" w:rsidRPr="00B40B0B" w:rsidRDefault="00A433E0" w:rsidP="00A433E0">
      <w:pPr>
        <w:pStyle w:val="NormalWeb"/>
        <w:spacing w:line="480" w:lineRule="auto"/>
        <w:ind w:left="450" w:hanging="450"/>
        <w:contextualSpacing/>
      </w:pPr>
      <w:r w:rsidRPr="006A6BFA">
        <w:rPr>
          <w:lang w:val="de-DE"/>
        </w:rPr>
        <w:t xml:space="preserve">Hanssen, M., Krabbendam, L., Vollema, M., Delespaul, P., &amp; Van Os, J. (2006). </w:t>
      </w:r>
      <w:r w:rsidRPr="00B40B0B">
        <w:t>Evidence for instrument and family-specific variation of subclinical psychosis dimensions in the general population.</w:t>
      </w:r>
      <w:r w:rsidRPr="00B40B0B">
        <w:rPr>
          <w:i/>
          <w:iCs/>
        </w:rPr>
        <w:t xml:space="preserve"> Journal of Abnormal Psychology, 115</w:t>
      </w:r>
      <w:r w:rsidRPr="00B40B0B">
        <w:t>(1), 5-14. 2006-02317-002 [</w:t>
      </w:r>
      <w:proofErr w:type="spellStart"/>
      <w:r w:rsidRPr="00B40B0B">
        <w:t>pii</w:t>
      </w:r>
      <w:proofErr w:type="spellEnd"/>
      <w:r w:rsidRPr="00B40B0B">
        <w:t xml:space="preserve">] </w:t>
      </w:r>
    </w:p>
    <w:p w14:paraId="291C7C35" w14:textId="65A4280A" w:rsidR="0018369D" w:rsidRPr="006A6BFA" w:rsidRDefault="00A433E0" w:rsidP="00A433E0">
      <w:pPr>
        <w:pStyle w:val="NormalWeb"/>
        <w:spacing w:line="480" w:lineRule="auto"/>
        <w:ind w:left="450" w:hanging="450"/>
        <w:contextualSpacing/>
        <w:rPr>
          <w:lang w:val="de-DE"/>
        </w:rPr>
      </w:pPr>
      <w:r w:rsidRPr="00B40B0B">
        <w:t xml:space="preserve">Heinz, A., </w:t>
      </w:r>
      <w:proofErr w:type="spellStart"/>
      <w:r w:rsidRPr="00B40B0B">
        <w:t>Deserno</w:t>
      </w:r>
      <w:proofErr w:type="spellEnd"/>
      <w:r w:rsidRPr="00B40B0B">
        <w:t xml:space="preserve">, L., &amp; </w:t>
      </w:r>
      <w:proofErr w:type="spellStart"/>
      <w:r w:rsidRPr="00B40B0B">
        <w:t>Reininghaus</w:t>
      </w:r>
      <w:proofErr w:type="spellEnd"/>
      <w:r w:rsidRPr="00B40B0B">
        <w:t xml:space="preserve">, U. (2013). </w:t>
      </w:r>
      <w:proofErr w:type="spellStart"/>
      <w:r w:rsidRPr="00B40B0B">
        <w:t>Urbanicity</w:t>
      </w:r>
      <w:proofErr w:type="spellEnd"/>
      <w:r w:rsidRPr="00B40B0B">
        <w:t xml:space="preserve">, social adversity </w:t>
      </w:r>
      <w:r w:rsidRPr="00B40B0B">
        <w:rPr>
          <w:noProof/>
        </w:rPr>
        <w:t>and</w:t>
      </w:r>
      <w:r w:rsidRPr="00B40B0B">
        <w:t xml:space="preserve"> psychosis.</w:t>
      </w:r>
      <w:r w:rsidRPr="00B40B0B">
        <w:rPr>
          <w:i/>
          <w:iCs/>
        </w:rPr>
        <w:t xml:space="preserve"> World </w:t>
      </w:r>
      <w:r w:rsidRPr="00B40B0B">
        <w:rPr>
          <w:i/>
          <w:iCs/>
          <w:noProof/>
        </w:rPr>
        <w:t>Psychiatry:</w:t>
      </w:r>
      <w:r w:rsidRPr="00B40B0B">
        <w:rPr>
          <w:i/>
          <w:iCs/>
        </w:rPr>
        <w:t xml:space="preserve"> Official Journal of the World Psychiatric Association (WPA), 12</w:t>
      </w:r>
      <w:r w:rsidRPr="00B40B0B">
        <w:t xml:space="preserve">(3), 187-197. </w:t>
      </w:r>
      <w:r w:rsidRPr="006A6BFA">
        <w:rPr>
          <w:lang w:val="de-DE"/>
        </w:rPr>
        <w:t xml:space="preserve">10.1002/wps.20056 [doi] </w:t>
      </w:r>
    </w:p>
    <w:p w14:paraId="553D23DB" w14:textId="77777777" w:rsidR="0018369D" w:rsidRDefault="00A433E0" w:rsidP="0055052A">
      <w:pPr>
        <w:pStyle w:val="NormalWeb"/>
        <w:spacing w:line="480" w:lineRule="auto"/>
        <w:ind w:left="450" w:hanging="450"/>
        <w:contextualSpacing/>
      </w:pPr>
      <w:proofErr w:type="spellStart"/>
      <w:r w:rsidRPr="006A6BFA">
        <w:rPr>
          <w:lang w:val="de-DE"/>
        </w:rPr>
        <w:t>Janssen</w:t>
      </w:r>
      <w:proofErr w:type="spellEnd"/>
      <w:r w:rsidRPr="006A6BFA">
        <w:rPr>
          <w:lang w:val="de-DE"/>
        </w:rPr>
        <w:t xml:space="preserve">, I., Krabbendam, L., Bak, M., Hanssen, M., Vollebergh, W., de Graaf, R., &amp; van Os, J. (2004). </w:t>
      </w:r>
      <w:r w:rsidRPr="00B40B0B">
        <w:t>Childhood abuse as a risk factor for psychotic experiences.</w:t>
      </w:r>
      <w:r w:rsidRPr="00B40B0B">
        <w:rPr>
          <w:i/>
          <w:iCs/>
        </w:rPr>
        <w:t xml:space="preserve"> </w:t>
      </w:r>
      <w:proofErr w:type="spellStart"/>
      <w:r w:rsidRPr="00B40B0B">
        <w:rPr>
          <w:i/>
          <w:iCs/>
        </w:rPr>
        <w:t>Acta</w:t>
      </w:r>
      <w:proofErr w:type="spellEnd"/>
      <w:r w:rsidRPr="00B40B0B">
        <w:rPr>
          <w:i/>
          <w:iCs/>
        </w:rPr>
        <w:t xml:space="preserve"> </w:t>
      </w:r>
      <w:proofErr w:type="spellStart"/>
      <w:r w:rsidRPr="00B40B0B">
        <w:rPr>
          <w:i/>
          <w:iCs/>
        </w:rPr>
        <w:t>Psychiatrica</w:t>
      </w:r>
      <w:proofErr w:type="spellEnd"/>
      <w:r w:rsidRPr="00B40B0B">
        <w:rPr>
          <w:i/>
          <w:iCs/>
        </w:rPr>
        <w:t xml:space="preserve"> </w:t>
      </w:r>
      <w:proofErr w:type="spellStart"/>
      <w:r w:rsidRPr="00B40B0B">
        <w:rPr>
          <w:i/>
          <w:iCs/>
        </w:rPr>
        <w:t>Scandinavica</w:t>
      </w:r>
      <w:proofErr w:type="spellEnd"/>
      <w:r w:rsidRPr="00B40B0B">
        <w:rPr>
          <w:i/>
          <w:iCs/>
        </w:rPr>
        <w:t>, 109</w:t>
      </w:r>
      <w:r w:rsidRPr="00B40B0B">
        <w:t>(1), 38-45. 217 [</w:t>
      </w:r>
      <w:proofErr w:type="spellStart"/>
      <w:r w:rsidRPr="00B40B0B">
        <w:t>pii</w:t>
      </w:r>
      <w:proofErr w:type="spellEnd"/>
      <w:r w:rsidRPr="00B40B0B">
        <w:t xml:space="preserve">] </w:t>
      </w:r>
    </w:p>
    <w:p w14:paraId="69B494A4" w14:textId="25955D87" w:rsidR="0018369D" w:rsidRPr="0018369D" w:rsidRDefault="0018369D" w:rsidP="0055052A">
      <w:pPr>
        <w:pStyle w:val="NormalWeb"/>
        <w:spacing w:line="480" w:lineRule="auto"/>
        <w:ind w:left="450" w:hanging="450"/>
        <w:contextualSpacing/>
      </w:pPr>
      <w:r w:rsidRPr="0018369D">
        <w:t xml:space="preserve">Jaya, E. S. (2017). </w:t>
      </w:r>
      <w:proofErr w:type="gramStart"/>
      <w:r w:rsidRPr="0018369D">
        <w:t>Confirmatory factor analysis of the Indonesian version of Community Assessment of Psychic Experiences.</w:t>
      </w:r>
      <w:proofErr w:type="gramEnd"/>
      <w:r w:rsidRPr="0018369D">
        <w:t xml:space="preserve"> </w:t>
      </w:r>
      <w:proofErr w:type="spellStart"/>
      <w:r w:rsidRPr="0018369D">
        <w:t>Makara</w:t>
      </w:r>
      <w:proofErr w:type="spellEnd"/>
      <w:r w:rsidRPr="0018369D">
        <w:t xml:space="preserve"> Human Behavioral Studies in Asia, 9(1), 1–12. https://doi.org/10.7454/mssh.v21i1.733</w:t>
      </w:r>
    </w:p>
    <w:p w14:paraId="0C01005B" w14:textId="24D83854" w:rsidR="0018369D" w:rsidRPr="0018369D" w:rsidRDefault="0018369D" w:rsidP="0055052A">
      <w:pPr>
        <w:pStyle w:val="NormalWeb"/>
        <w:spacing w:line="480" w:lineRule="auto"/>
        <w:ind w:left="450" w:hanging="450"/>
        <w:contextualSpacing/>
      </w:pPr>
      <w:r>
        <w:t>J</w:t>
      </w:r>
      <w:r w:rsidRPr="0018369D">
        <w:t xml:space="preserve">aya, E. S., </w:t>
      </w:r>
      <w:proofErr w:type="spellStart"/>
      <w:r w:rsidRPr="0018369D">
        <w:t>Ascone</w:t>
      </w:r>
      <w:proofErr w:type="spellEnd"/>
      <w:r w:rsidRPr="0018369D">
        <w:t>, L., &amp; Lincoln, T. M. (2017). Social adversity and psychosis: The mediating role of cognitive vulnerability. Schizophrenia Bulletin, 43(3), 557–565. https://doi.org/10.1093/schbul/sbw104</w:t>
      </w:r>
    </w:p>
    <w:p w14:paraId="0FD11C5C" w14:textId="77777777" w:rsidR="00A433E0" w:rsidRPr="00B40B0B" w:rsidRDefault="00A433E0" w:rsidP="00A433E0">
      <w:pPr>
        <w:pStyle w:val="NormalWeb"/>
        <w:spacing w:line="480" w:lineRule="auto"/>
        <w:ind w:left="450" w:hanging="450"/>
        <w:contextualSpacing/>
      </w:pPr>
      <w:proofErr w:type="gramStart"/>
      <w:r w:rsidRPr="00B40B0B">
        <w:t xml:space="preserve">Johns, L. C., &amp; van </w:t>
      </w:r>
      <w:proofErr w:type="spellStart"/>
      <w:r w:rsidRPr="00B40B0B">
        <w:t>Os</w:t>
      </w:r>
      <w:proofErr w:type="spellEnd"/>
      <w:r w:rsidRPr="00B40B0B">
        <w:t>, J. (2001).</w:t>
      </w:r>
      <w:proofErr w:type="gramEnd"/>
      <w:r w:rsidRPr="00B40B0B">
        <w:t xml:space="preserve"> The continuity of psychotic experiences in the general population.</w:t>
      </w:r>
      <w:r w:rsidRPr="00B40B0B">
        <w:rPr>
          <w:i/>
          <w:iCs/>
        </w:rPr>
        <w:t xml:space="preserve"> Clinical Psychology Review, 21</w:t>
      </w:r>
      <w:r w:rsidRPr="00B40B0B">
        <w:t>(8), 1125-1141. S0272-7358(01)00103-9 [</w:t>
      </w:r>
      <w:proofErr w:type="spellStart"/>
      <w:r w:rsidRPr="00B40B0B">
        <w:t>pii</w:t>
      </w:r>
      <w:proofErr w:type="spellEnd"/>
      <w:r w:rsidRPr="00B40B0B">
        <w:t xml:space="preserve">] </w:t>
      </w:r>
    </w:p>
    <w:p w14:paraId="6439B051" w14:textId="77777777" w:rsidR="00A433E0" w:rsidRPr="00B40B0B" w:rsidRDefault="00A433E0" w:rsidP="00A433E0">
      <w:pPr>
        <w:pStyle w:val="NormalWeb"/>
        <w:spacing w:line="480" w:lineRule="auto"/>
        <w:ind w:left="450" w:hanging="450"/>
        <w:contextualSpacing/>
      </w:pPr>
      <w:r w:rsidRPr="00B40B0B">
        <w:t xml:space="preserve">Kelly, B. D., O'Callaghan, E., Waddington, J. L., Feeney, L., Browne, S., Scully, P. J., . . . Larkin, C. (2010). Schizophrenia and the city: A review of literature and prospective study of psychosis and </w:t>
      </w:r>
      <w:proofErr w:type="spellStart"/>
      <w:r w:rsidRPr="00B40B0B">
        <w:t>urbanicity</w:t>
      </w:r>
      <w:proofErr w:type="spellEnd"/>
      <w:r w:rsidRPr="00B40B0B">
        <w:t xml:space="preserve"> in </w:t>
      </w:r>
      <w:r>
        <w:rPr>
          <w:noProof/>
        </w:rPr>
        <w:t>I</w:t>
      </w:r>
      <w:r w:rsidRPr="00B40B0B">
        <w:rPr>
          <w:noProof/>
        </w:rPr>
        <w:t>reland</w:t>
      </w:r>
      <w:r w:rsidRPr="00B40B0B">
        <w:t>.</w:t>
      </w:r>
      <w:r w:rsidRPr="00B40B0B">
        <w:rPr>
          <w:i/>
          <w:iCs/>
        </w:rPr>
        <w:t xml:space="preserve"> Schizophrenia Research, 116</w:t>
      </w:r>
      <w:r w:rsidRPr="00B40B0B">
        <w:t>(1), 75-89. 10.1016/j.schres.2009.10.015 [</w:t>
      </w:r>
      <w:proofErr w:type="spellStart"/>
      <w:r w:rsidRPr="00B40B0B">
        <w:t>doi</w:t>
      </w:r>
      <w:proofErr w:type="spellEnd"/>
      <w:r w:rsidRPr="00B40B0B">
        <w:t xml:space="preserve">] </w:t>
      </w:r>
    </w:p>
    <w:p w14:paraId="142DEFEE" w14:textId="77777777" w:rsidR="00A433E0" w:rsidRPr="00B40B0B" w:rsidRDefault="00A433E0" w:rsidP="00A433E0">
      <w:pPr>
        <w:pStyle w:val="NormalWeb"/>
        <w:spacing w:line="480" w:lineRule="auto"/>
        <w:ind w:left="450" w:hanging="450"/>
        <w:contextualSpacing/>
      </w:pPr>
      <w:proofErr w:type="spellStart"/>
      <w:r w:rsidRPr="00B40B0B">
        <w:t>Kringlen</w:t>
      </w:r>
      <w:proofErr w:type="spellEnd"/>
      <w:r w:rsidRPr="00B40B0B">
        <w:t xml:space="preserve">, E., </w:t>
      </w:r>
      <w:proofErr w:type="spellStart"/>
      <w:r w:rsidRPr="00B40B0B">
        <w:t>Torgersen</w:t>
      </w:r>
      <w:proofErr w:type="spellEnd"/>
      <w:r w:rsidRPr="00B40B0B">
        <w:t xml:space="preserve">, S., &amp; Cramer, V. (2006). Mental illness in a rural area: A </w:t>
      </w:r>
      <w:r>
        <w:rPr>
          <w:noProof/>
        </w:rPr>
        <w:t>N</w:t>
      </w:r>
      <w:r w:rsidRPr="00B40B0B">
        <w:rPr>
          <w:noProof/>
        </w:rPr>
        <w:t>orwegian</w:t>
      </w:r>
      <w:r w:rsidRPr="00B40B0B">
        <w:t xml:space="preserve"> psychiatric epidemiological study.</w:t>
      </w:r>
      <w:r w:rsidRPr="00B40B0B">
        <w:rPr>
          <w:i/>
          <w:iCs/>
        </w:rPr>
        <w:t xml:space="preserve"> Social Psychiatry and Psychiatric Epidemiology, 41</w:t>
      </w:r>
      <w:r w:rsidRPr="00B40B0B">
        <w:t>(9), 713-719. 10.1007/s00127-006-0080-0 [</w:t>
      </w:r>
      <w:proofErr w:type="spellStart"/>
      <w:r w:rsidRPr="00B40B0B">
        <w:t>doi</w:t>
      </w:r>
      <w:proofErr w:type="spellEnd"/>
      <w:r w:rsidRPr="00B40B0B">
        <w:t xml:space="preserve">] </w:t>
      </w:r>
    </w:p>
    <w:p w14:paraId="415A26D2" w14:textId="77777777" w:rsidR="00A433E0" w:rsidRPr="00B40B0B" w:rsidRDefault="00A433E0" w:rsidP="00A433E0">
      <w:pPr>
        <w:pStyle w:val="NormalWeb"/>
        <w:spacing w:line="480" w:lineRule="auto"/>
        <w:ind w:left="450" w:hanging="450"/>
        <w:contextualSpacing/>
      </w:pPr>
      <w:r w:rsidRPr="00B40B0B">
        <w:t>Kroenke, K., Spitzer, R. L., &amp; Williams, J. B. (2001). The PHQ-9: Validity of a brief depression severity measure.</w:t>
      </w:r>
      <w:r w:rsidRPr="00B40B0B">
        <w:rPr>
          <w:i/>
          <w:iCs/>
        </w:rPr>
        <w:t xml:space="preserve"> Journal of General Internal Medicine, 16</w:t>
      </w:r>
      <w:r w:rsidRPr="00B40B0B">
        <w:t>(9), 606-613. jgi01114 [</w:t>
      </w:r>
      <w:proofErr w:type="spellStart"/>
      <w:r w:rsidRPr="00B40B0B">
        <w:t>pii</w:t>
      </w:r>
      <w:proofErr w:type="spellEnd"/>
      <w:r w:rsidRPr="00B40B0B">
        <w:t xml:space="preserve">] </w:t>
      </w:r>
    </w:p>
    <w:p w14:paraId="3A902A52" w14:textId="77777777" w:rsidR="00A433E0" w:rsidRPr="006A6BFA" w:rsidRDefault="00A433E0" w:rsidP="00A433E0">
      <w:pPr>
        <w:pStyle w:val="NormalWeb"/>
        <w:spacing w:line="480" w:lineRule="auto"/>
        <w:contextualSpacing/>
        <w:rPr>
          <w:lang w:val="de-DE"/>
        </w:rPr>
      </w:pPr>
      <w:r w:rsidRPr="00B40B0B">
        <w:t xml:space="preserve">Lampert, T., &amp; Kroll, L. E. (2009). </w:t>
      </w:r>
      <w:r w:rsidRPr="006A6BFA">
        <w:rPr>
          <w:lang w:val="de-DE"/>
        </w:rPr>
        <w:t xml:space="preserve">Die Messung des sozioökonomischen Status in sozialepidemiologischen Studien. In M. Richter &amp; K. Hurrelmann (Eds.), </w:t>
      </w:r>
      <w:r w:rsidRPr="006A6BFA">
        <w:rPr>
          <w:i/>
          <w:lang w:val="de-DE"/>
        </w:rPr>
        <w:t>Gesundheitliche Ungleichheit</w:t>
      </w:r>
      <w:r w:rsidRPr="006A6BFA">
        <w:rPr>
          <w:lang w:val="de-DE"/>
        </w:rPr>
        <w:t xml:space="preserve"> (1st ed., pp. 309–334). </w:t>
      </w:r>
      <w:r w:rsidRPr="006A6BFA">
        <w:rPr>
          <w:lang w:val="de-DE"/>
        </w:rPr>
        <w:tab/>
        <w:t>Wiesbaden, Germany: VS Verlag für Sozialwissenschaften. Retrieved from http://link.springer.com/chapter/10.1007/978-3-531-91643-9_18</w:t>
      </w:r>
    </w:p>
    <w:p w14:paraId="47B45212" w14:textId="77777777" w:rsidR="00A433E0" w:rsidRPr="00B40B0B" w:rsidRDefault="00A433E0" w:rsidP="00A433E0">
      <w:pPr>
        <w:pStyle w:val="NormalWeb"/>
        <w:spacing w:line="480" w:lineRule="auto"/>
        <w:contextualSpacing/>
      </w:pPr>
      <w:r w:rsidRPr="00B40B0B">
        <w:t xml:space="preserve">Lu, Y. (2010). Rural-urban migration and health: Evidence from longitudinal data in </w:t>
      </w:r>
      <w:r>
        <w:rPr>
          <w:noProof/>
        </w:rPr>
        <w:t>I</w:t>
      </w:r>
      <w:r w:rsidRPr="00B40B0B">
        <w:rPr>
          <w:noProof/>
        </w:rPr>
        <w:t>ndonesia</w:t>
      </w:r>
      <w:r w:rsidRPr="00B40B0B">
        <w:t>.</w:t>
      </w:r>
      <w:r w:rsidRPr="00B40B0B">
        <w:rPr>
          <w:i/>
          <w:iCs/>
        </w:rPr>
        <w:t xml:space="preserve"> Social Science &amp; Medicine (1982), 70</w:t>
      </w:r>
      <w:r w:rsidRPr="00B40B0B">
        <w:t>(3), 412-419. 10.1016/j.socscimed.2009.10.028 [</w:t>
      </w:r>
      <w:proofErr w:type="spellStart"/>
      <w:r w:rsidRPr="00B40B0B">
        <w:t>doi</w:t>
      </w:r>
      <w:proofErr w:type="spellEnd"/>
      <w:r w:rsidRPr="00B40B0B">
        <w:t xml:space="preserve">] </w:t>
      </w:r>
    </w:p>
    <w:p w14:paraId="6BBD64E9" w14:textId="77777777" w:rsidR="00A433E0" w:rsidRPr="00B40B0B" w:rsidRDefault="00A433E0" w:rsidP="00A433E0">
      <w:pPr>
        <w:pStyle w:val="NormalWeb"/>
        <w:spacing w:line="480" w:lineRule="auto"/>
        <w:ind w:left="450" w:hanging="450"/>
        <w:contextualSpacing/>
      </w:pPr>
      <w:r w:rsidRPr="00B40B0B">
        <w:t>Lundberg, P., Cantor-</w:t>
      </w:r>
      <w:proofErr w:type="spellStart"/>
      <w:r w:rsidRPr="00B40B0B">
        <w:t>Graae</w:t>
      </w:r>
      <w:proofErr w:type="spellEnd"/>
      <w:r w:rsidRPr="00B40B0B">
        <w:t xml:space="preserve">, E., </w:t>
      </w:r>
      <w:proofErr w:type="spellStart"/>
      <w:r w:rsidRPr="00B40B0B">
        <w:t>Rukundo</w:t>
      </w:r>
      <w:proofErr w:type="spellEnd"/>
      <w:r w:rsidRPr="00B40B0B">
        <w:t xml:space="preserve">, G., </w:t>
      </w:r>
      <w:proofErr w:type="spellStart"/>
      <w:r w:rsidRPr="00B40B0B">
        <w:t>Ashaba</w:t>
      </w:r>
      <w:proofErr w:type="spellEnd"/>
      <w:r w:rsidRPr="00B40B0B">
        <w:t xml:space="preserve">, S., &amp; Ostergren, P. O. (2009). </w:t>
      </w:r>
      <w:proofErr w:type="spellStart"/>
      <w:r w:rsidRPr="00B40B0B">
        <w:t>Urbanicity</w:t>
      </w:r>
      <w:proofErr w:type="spellEnd"/>
      <w:r w:rsidRPr="00B40B0B">
        <w:t xml:space="preserve"> of </w:t>
      </w:r>
      <w:r w:rsidRPr="00B40B0B">
        <w:rPr>
          <w:noProof/>
        </w:rPr>
        <w:t>place</w:t>
      </w:r>
      <w:r w:rsidRPr="00B40B0B">
        <w:t xml:space="preserve"> of birth and symptoms of psychosis, depression </w:t>
      </w:r>
      <w:r w:rsidRPr="00B40B0B">
        <w:rPr>
          <w:noProof/>
          <w:u w:val="thick"/>
        </w:rPr>
        <w:t>and</w:t>
      </w:r>
      <w:r w:rsidRPr="00B40B0B">
        <w:t xml:space="preserve"> anxiety in </w:t>
      </w:r>
      <w:r>
        <w:rPr>
          <w:noProof/>
        </w:rPr>
        <w:t>U</w:t>
      </w:r>
      <w:r w:rsidRPr="00B40B0B">
        <w:rPr>
          <w:noProof/>
        </w:rPr>
        <w:t>ganda</w:t>
      </w:r>
      <w:r w:rsidRPr="00B40B0B">
        <w:t>.</w:t>
      </w:r>
      <w:r w:rsidRPr="00B40B0B">
        <w:rPr>
          <w:i/>
          <w:iCs/>
        </w:rPr>
        <w:t xml:space="preserve"> The British Journal of </w:t>
      </w:r>
      <w:r w:rsidRPr="00B40B0B">
        <w:rPr>
          <w:i/>
          <w:iCs/>
          <w:noProof/>
        </w:rPr>
        <w:t>Psychiatry:</w:t>
      </w:r>
      <w:r w:rsidRPr="00B40B0B">
        <w:rPr>
          <w:i/>
          <w:iCs/>
        </w:rPr>
        <w:t xml:space="preserve"> The Journal of Mental Science, 195</w:t>
      </w:r>
      <w:r w:rsidRPr="00B40B0B">
        <w:t>(2), 156-162. 10.1192/bjp.bp.108.051953 [</w:t>
      </w:r>
      <w:proofErr w:type="spellStart"/>
      <w:r w:rsidRPr="00B40B0B">
        <w:t>doi</w:t>
      </w:r>
      <w:proofErr w:type="spellEnd"/>
      <w:r w:rsidRPr="00B40B0B">
        <w:t xml:space="preserve">] </w:t>
      </w:r>
    </w:p>
    <w:p w14:paraId="5BD53FD2" w14:textId="77777777" w:rsidR="00A433E0" w:rsidRPr="00B40B0B" w:rsidRDefault="00A433E0" w:rsidP="00A433E0">
      <w:pPr>
        <w:pStyle w:val="NormalWeb"/>
        <w:spacing w:line="480" w:lineRule="auto"/>
        <w:ind w:left="450" w:hanging="450"/>
        <w:contextualSpacing/>
      </w:pPr>
      <w:proofErr w:type="spellStart"/>
      <w:r w:rsidRPr="00B40B0B">
        <w:t>Marcelis</w:t>
      </w:r>
      <w:proofErr w:type="spellEnd"/>
      <w:r w:rsidRPr="00B40B0B">
        <w:t xml:space="preserve">, M., Takei, N., &amp; van </w:t>
      </w:r>
      <w:proofErr w:type="spellStart"/>
      <w:r w:rsidRPr="00B40B0B">
        <w:t>Os</w:t>
      </w:r>
      <w:proofErr w:type="spellEnd"/>
      <w:r w:rsidRPr="00B40B0B">
        <w:t>, J. (1999). Urbanization and risk for schizophrenia: Does the effect operate before or around the time of illness onset?</w:t>
      </w:r>
      <w:r w:rsidRPr="00B40B0B">
        <w:rPr>
          <w:i/>
          <w:iCs/>
        </w:rPr>
        <w:t xml:space="preserve"> Psychological Medicine, 29</w:t>
      </w:r>
      <w:r w:rsidRPr="00B40B0B">
        <w:t xml:space="preserve">(5), 1197-1203. </w:t>
      </w:r>
    </w:p>
    <w:p w14:paraId="1EFE3AD3" w14:textId="77777777" w:rsidR="00A433E0" w:rsidRPr="00B40B0B" w:rsidRDefault="00A433E0" w:rsidP="00A433E0">
      <w:pPr>
        <w:pStyle w:val="NormalWeb"/>
        <w:spacing w:line="480" w:lineRule="auto"/>
        <w:ind w:left="450" w:hanging="450"/>
        <w:contextualSpacing/>
      </w:pPr>
      <w:r w:rsidRPr="00B40B0B">
        <w:t xml:space="preserve">Newbury, J., </w:t>
      </w:r>
      <w:proofErr w:type="spellStart"/>
      <w:r w:rsidRPr="00B40B0B">
        <w:t>Arseneault</w:t>
      </w:r>
      <w:proofErr w:type="spellEnd"/>
      <w:r w:rsidRPr="00B40B0B">
        <w:t xml:space="preserve">, L., </w:t>
      </w:r>
      <w:proofErr w:type="spellStart"/>
      <w:r w:rsidRPr="00B40B0B">
        <w:t>Caspi</w:t>
      </w:r>
      <w:proofErr w:type="spellEnd"/>
      <w:r w:rsidRPr="00B40B0B">
        <w:t xml:space="preserve">, A., Moffitt, T. E., </w:t>
      </w:r>
      <w:proofErr w:type="spellStart"/>
      <w:r w:rsidRPr="00B40B0B">
        <w:t>Odgers</w:t>
      </w:r>
      <w:proofErr w:type="spellEnd"/>
      <w:r w:rsidRPr="00B40B0B">
        <w:t>, C. L., &amp; Fisher, H. L. (2018). Cumulative effects of neighborhood social adversity and personal crime victimization on adolescent psychotic experiences.</w:t>
      </w:r>
      <w:r w:rsidRPr="00B40B0B">
        <w:rPr>
          <w:i/>
          <w:iCs/>
        </w:rPr>
        <w:t xml:space="preserve"> Schizophrenia Bulletin, 44</w:t>
      </w:r>
      <w:r w:rsidRPr="00B40B0B">
        <w:t>(2), 348-358. 10.1093/</w:t>
      </w:r>
      <w:proofErr w:type="spellStart"/>
      <w:r w:rsidRPr="00B40B0B">
        <w:t>schbul</w:t>
      </w:r>
      <w:proofErr w:type="spellEnd"/>
      <w:r w:rsidRPr="00B40B0B">
        <w:t>/sbx060 [</w:t>
      </w:r>
      <w:proofErr w:type="spellStart"/>
      <w:r w:rsidRPr="00B40B0B">
        <w:t>doi</w:t>
      </w:r>
      <w:proofErr w:type="spellEnd"/>
      <w:r w:rsidRPr="00B40B0B">
        <w:t xml:space="preserve">] </w:t>
      </w:r>
    </w:p>
    <w:p w14:paraId="1A237AD6" w14:textId="77777777" w:rsidR="00A433E0" w:rsidRPr="00B40B0B" w:rsidRDefault="00A433E0" w:rsidP="00A433E0">
      <w:pPr>
        <w:pStyle w:val="NormalWeb"/>
        <w:spacing w:line="480" w:lineRule="auto"/>
        <w:ind w:left="450" w:hanging="450"/>
        <w:contextualSpacing/>
      </w:pPr>
      <w:r w:rsidRPr="00B40B0B">
        <w:t xml:space="preserve">Pedersen, C. B., &amp; Mortensen, P. B. (2001). Evidence of a dose-response relationship between </w:t>
      </w:r>
      <w:proofErr w:type="spellStart"/>
      <w:r w:rsidRPr="00B40B0B">
        <w:t>urbanicity</w:t>
      </w:r>
      <w:proofErr w:type="spellEnd"/>
      <w:r w:rsidRPr="00B40B0B">
        <w:t xml:space="preserve"> during upbringing and schizophrenia risk.</w:t>
      </w:r>
      <w:r w:rsidRPr="00B40B0B">
        <w:rPr>
          <w:i/>
          <w:iCs/>
        </w:rPr>
        <w:t xml:space="preserve"> Archives of General Psychiatry, 58</w:t>
      </w:r>
      <w:r w:rsidRPr="00B40B0B">
        <w:t>(11), 1039-1046. yoa20415 [</w:t>
      </w:r>
      <w:proofErr w:type="spellStart"/>
      <w:r w:rsidRPr="00B40B0B">
        <w:t>pii</w:t>
      </w:r>
      <w:proofErr w:type="spellEnd"/>
      <w:r w:rsidRPr="00B40B0B">
        <w:t xml:space="preserve">] </w:t>
      </w:r>
    </w:p>
    <w:p w14:paraId="5E2C1079" w14:textId="77777777" w:rsidR="00A433E0" w:rsidRPr="00B40B0B" w:rsidRDefault="00A433E0" w:rsidP="00A433E0">
      <w:pPr>
        <w:pStyle w:val="NormalWeb"/>
        <w:spacing w:line="480" w:lineRule="auto"/>
        <w:ind w:left="450" w:hanging="450"/>
        <w:contextualSpacing/>
      </w:pPr>
      <w:r w:rsidRPr="00B40B0B">
        <w:t>Russell, D. W. (1996). UCLA loneliness scale (version 3): Reliability, validity, and factor structure.</w:t>
      </w:r>
      <w:r w:rsidRPr="00B40B0B">
        <w:rPr>
          <w:i/>
          <w:iCs/>
        </w:rPr>
        <w:t xml:space="preserve"> Journal of Personality Assessment, 66</w:t>
      </w:r>
      <w:r w:rsidRPr="00B40B0B">
        <w:t>(1), 20-40. 10.1207/s15327752jpa6601_2 [</w:t>
      </w:r>
      <w:proofErr w:type="spellStart"/>
      <w:r w:rsidRPr="00B40B0B">
        <w:t>doi</w:t>
      </w:r>
      <w:proofErr w:type="spellEnd"/>
      <w:r w:rsidRPr="00B40B0B">
        <w:t xml:space="preserve">] </w:t>
      </w:r>
    </w:p>
    <w:p w14:paraId="5B80DCA7" w14:textId="77777777" w:rsidR="00A433E0" w:rsidRPr="006A6BFA" w:rsidRDefault="00A433E0" w:rsidP="00A433E0">
      <w:pPr>
        <w:pStyle w:val="NormalWeb"/>
        <w:spacing w:line="480" w:lineRule="auto"/>
        <w:ind w:left="450" w:hanging="450"/>
        <w:contextualSpacing/>
        <w:rPr>
          <w:lang w:val="de-DE"/>
        </w:rPr>
      </w:pPr>
      <w:proofErr w:type="spellStart"/>
      <w:r w:rsidRPr="00B40B0B">
        <w:t>Schlier</w:t>
      </w:r>
      <w:proofErr w:type="spellEnd"/>
      <w:r w:rsidRPr="00B40B0B">
        <w:t xml:space="preserve">, B., Jaya, E. S., Moritz, S., &amp; Lincoln, T. M. (2015). The community assessment of psychic experiences measures nine clusters of psychosis-like experiences: A validation of the </w:t>
      </w:r>
      <w:r>
        <w:rPr>
          <w:noProof/>
        </w:rPr>
        <w:t>G</w:t>
      </w:r>
      <w:r w:rsidRPr="00B40B0B">
        <w:rPr>
          <w:noProof/>
        </w:rPr>
        <w:t>erman</w:t>
      </w:r>
      <w:r w:rsidRPr="00B40B0B">
        <w:t xml:space="preserve"> version of the CAPE.</w:t>
      </w:r>
      <w:r w:rsidRPr="00B40B0B">
        <w:rPr>
          <w:i/>
          <w:iCs/>
        </w:rPr>
        <w:t xml:space="preserve"> </w:t>
      </w:r>
      <w:r w:rsidRPr="006A6BFA">
        <w:rPr>
          <w:i/>
          <w:iCs/>
          <w:lang w:val="de-DE"/>
        </w:rPr>
        <w:t>Schizophrenia Research, 169</w:t>
      </w:r>
      <w:r w:rsidRPr="006A6BFA">
        <w:rPr>
          <w:lang w:val="de-DE"/>
        </w:rPr>
        <w:t xml:space="preserve">(1-3), 274-279. S0920-9964(15)30034-7 [pii] </w:t>
      </w:r>
    </w:p>
    <w:p w14:paraId="799DE5AE" w14:textId="77777777" w:rsidR="00A433E0" w:rsidRDefault="00A433E0" w:rsidP="00A433E0">
      <w:pPr>
        <w:pStyle w:val="NormalWeb"/>
        <w:spacing w:line="480" w:lineRule="auto"/>
        <w:ind w:left="450" w:hanging="450"/>
        <w:contextualSpacing/>
      </w:pPr>
      <w:r w:rsidRPr="006A6BFA">
        <w:rPr>
          <w:lang w:val="de-DE"/>
        </w:rPr>
        <w:t xml:space="preserve">Schmitt, M., &amp; Eid, M. (2007). Richtlinien für die Übersetzung fremdsprachlicher Messinstrumente. </w:t>
      </w:r>
      <w:proofErr w:type="spellStart"/>
      <w:r w:rsidRPr="00B40B0B">
        <w:rPr>
          <w:i/>
        </w:rPr>
        <w:t>Diagnostica</w:t>
      </w:r>
      <w:proofErr w:type="spellEnd"/>
      <w:r w:rsidRPr="00B40B0B">
        <w:t>, 53(1), 1–2. https://doi.org/10.1026/0012-1924.53.1.1</w:t>
      </w:r>
    </w:p>
    <w:p w14:paraId="39813D72" w14:textId="77777777" w:rsidR="00A433E0" w:rsidRPr="00B40B0B" w:rsidRDefault="00A433E0" w:rsidP="00A433E0">
      <w:pPr>
        <w:pStyle w:val="NormalWeb"/>
        <w:spacing w:line="480" w:lineRule="auto"/>
        <w:ind w:left="450" w:hanging="450"/>
        <w:contextualSpacing/>
      </w:pPr>
      <w:r w:rsidRPr="00B40B0B">
        <w:t>Spitzer, R. L., Kroenke, K., Williams, J. B., &amp; Lowe, B. (2006). A brief measure for assessing generalized anxiety disorder: The GAD-7.</w:t>
      </w:r>
      <w:r w:rsidRPr="00B40B0B">
        <w:rPr>
          <w:i/>
          <w:iCs/>
        </w:rPr>
        <w:t xml:space="preserve"> Archives of Internal Medicine, 166</w:t>
      </w:r>
      <w:r w:rsidRPr="00B40B0B">
        <w:t>(10), 1092-1097. 166/10/1092 [</w:t>
      </w:r>
      <w:proofErr w:type="spellStart"/>
      <w:r w:rsidRPr="00B40B0B">
        <w:t>pii</w:t>
      </w:r>
      <w:proofErr w:type="spellEnd"/>
      <w:r w:rsidRPr="00B40B0B">
        <w:t xml:space="preserve">] </w:t>
      </w:r>
    </w:p>
    <w:p w14:paraId="2E1F145C" w14:textId="77777777" w:rsidR="00A433E0" w:rsidRPr="00B40B0B" w:rsidRDefault="00A433E0" w:rsidP="00A433E0">
      <w:pPr>
        <w:pStyle w:val="NormalWeb"/>
        <w:spacing w:line="480" w:lineRule="auto"/>
        <w:ind w:left="450" w:hanging="450"/>
        <w:contextualSpacing/>
      </w:pPr>
      <w:proofErr w:type="spellStart"/>
      <w:r w:rsidRPr="00B40B0B">
        <w:t>Stefanis</w:t>
      </w:r>
      <w:proofErr w:type="spellEnd"/>
      <w:r w:rsidRPr="00B40B0B">
        <w:t xml:space="preserve">, N. C., Hanssen, M., </w:t>
      </w:r>
      <w:proofErr w:type="spellStart"/>
      <w:r w:rsidRPr="00B40B0B">
        <w:t>Smirnis</w:t>
      </w:r>
      <w:proofErr w:type="spellEnd"/>
      <w:r w:rsidRPr="00B40B0B">
        <w:t xml:space="preserve">, N. K., Avramopoulos, D. A., </w:t>
      </w:r>
      <w:proofErr w:type="spellStart"/>
      <w:r w:rsidRPr="00B40B0B">
        <w:t>Evdokimidis</w:t>
      </w:r>
      <w:proofErr w:type="spellEnd"/>
      <w:r w:rsidRPr="00B40B0B">
        <w:t xml:space="preserve">, I. K., </w:t>
      </w:r>
      <w:proofErr w:type="spellStart"/>
      <w:r w:rsidRPr="00B40B0B">
        <w:t>Stefanis</w:t>
      </w:r>
      <w:proofErr w:type="spellEnd"/>
      <w:r w:rsidRPr="00B40B0B">
        <w:t xml:space="preserve">, C. N., . . . Van </w:t>
      </w:r>
      <w:proofErr w:type="spellStart"/>
      <w:r w:rsidRPr="00B40B0B">
        <w:t>Os</w:t>
      </w:r>
      <w:proofErr w:type="spellEnd"/>
      <w:r w:rsidRPr="00B40B0B">
        <w:t>, J. (2002). Evidence that three dimensions of psychosis have a distribution in the general population.</w:t>
      </w:r>
      <w:r w:rsidRPr="00B40B0B">
        <w:rPr>
          <w:i/>
          <w:iCs/>
        </w:rPr>
        <w:t xml:space="preserve"> Psychological Medicine, 32</w:t>
      </w:r>
      <w:r w:rsidRPr="00B40B0B">
        <w:t xml:space="preserve">(2), 347-358. </w:t>
      </w:r>
    </w:p>
    <w:p w14:paraId="795CCE02" w14:textId="77777777" w:rsidR="00A433E0" w:rsidRPr="00B40B0B" w:rsidRDefault="00A433E0" w:rsidP="00A433E0">
      <w:pPr>
        <w:pStyle w:val="NormalWeb"/>
        <w:spacing w:line="480" w:lineRule="auto"/>
        <w:ind w:left="450" w:hanging="450"/>
        <w:contextualSpacing/>
      </w:pPr>
      <w:proofErr w:type="spellStart"/>
      <w:r w:rsidRPr="00B40B0B">
        <w:t>Sundquist</w:t>
      </w:r>
      <w:proofErr w:type="spellEnd"/>
      <w:r w:rsidRPr="00B40B0B">
        <w:t xml:space="preserve">, K., Frank, G., &amp; </w:t>
      </w:r>
      <w:proofErr w:type="spellStart"/>
      <w:r w:rsidRPr="00B40B0B">
        <w:t>Sundquist</w:t>
      </w:r>
      <w:proofErr w:type="spellEnd"/>
      <w:r w:rsidRPr="00B40B0B">
        <w:t xml:space="preserve">, J. (2004). </w:t>
      </w:r>
      <w:proofErr w:type="spellStart"/>
      <w:r w:rsidRPr="00B40B0B">
        <w:t>Urbanisation</w:t>
      </w:r>
      <w:proofErr w:type="spellEnd"/>
      <w:r w:rsidRPr="00B40B0B">
        <w:t xml:space="preserve"> and incidence of psychosis and depression: Follow-up study of 4.4 million women and men in </w:t>
      </w:r>
      <w:r>
        <w:rPr>
          <w:noProof/>
        </w:rPr>
        <w:t>S</w:t>
      </w:r>
      <w:r w:rsidRPr="00B40B0B">
        <w:rPr>
          <w:noProof/>
        </w:rPr>
        <w:t>weden</w:t>
      </w:r>
      <w:r w:rsidRPr="00B40B0B">
        <w:t>.</w:t>
      </w:r>
      <w:r w:rsidRPr="00B40B0B">
        <w:rPr>
          <w:i/>
          <w:iCs/>
        </w:rPr>
        <w:t xml:space="preserve"> The British Journal of </w:t>
      </w:r>
      <w:r w:rsidRPr="00B40B0B">
        <w:rPr>
          <w:i/>
          <w:iCs/>
          <w:noProof/>
        </w:rPr>
        <w:t>Psychiatry:</w:t>
      </w:r>
      <w:r w:rsidRPr="00B40B0B">
        <w:rPr>
          <w:i/>
          <w:iCs/>
        </w:rPr>
        <w:t xml:space="preserve"> The Journal of Mental Science, 184</w:t>
      </w:r>
      <w:r w:rsidRPr="00B40B0B">
        <w:t xml:space="preserve">, 293-298. </w:t>
      </w:r>
    </w:p>
    <w:p w14:paraId="78581297" w14:textId="77777777" w:rsidR="00A433E0" w:rsidRPr="00B40B0B" w:rsidRDefault="00A433E0" w:rsidP="00A433E0">
      <w:pPr>
        <w:pStyle w:val="NormalWeb"/>
        <w:spacing w:line="480" w:lineRule="auto"/>
        <w:ind w:left="450" w:hanging="450"/>
        <w:contextualSpacing/>
      </w:pPr>
      <w:r w:rsidRPr="00B40B0B">
        <w:t xml:space="preserve">van </w:t>
      </w:r>
      <w:proofErr w:type="spellStart"/>
      <w:r w:rsidRPr="00B40B0B">
        <w:t>Os</w:t>
      </w:r>
      <w:proofErr w:type="spellEnd"/>
      <w:r w:rsidRPr="00B40B0B">
        <w:t>, J. (2004). Does the urban environment cause psychosis?</w:t>
      </w:r>
      <w:r w:rsidRPr="00B40B0B">
        <w:rPr>
          <w:i/>
          <w:iCs/>
        </w:rPr>
        <w:t xml:space="preserve"> The British Journal of </w:t>
      </w:r>
      <w:r w:rsidRPr="00B40B0B">
        <w:rPr>
          <w:i/>
          <w:iCs/>
          <w:noProof/>
        </w:rPr>
        <w:t>Psychiatry:</w:t>
      </w:r>
      <w:r w:rsidRPr="00B40B0B">
        <w:rPr>
          <w:i/>
          <w:iCs/>
        </w:rPr>
        <w:t xml:space="preserve"> The Journal of Mental Science, 184</w:t>
      </w:r>
      <w:r w:rsidRPr="00B40B0B">
        <w:t xml:space="preserve">, 287-288. </w:t>
      </w:r>
    </w:p>
    <w:p w14:paraId="65CE3266" w14:textId="77777777" w:rsidR="00A433E0" w:rsidRPr="00B40B0B" w:rsidRDefault="00A433E0" w:rsidP="00A433E0">
      <w:pPr>
        <w:pStyle w:val="NormalWeb"/>
        <w:spacing w:line="480" w:lineRule="auto"/>
        <w:ind w:left="450" w:hanging="450"/>
        <w:contextualSpacing/>
      </w:pPr>
      <w:r w:rsidRPr="006A6BFA">
        <w:rPr>
          <w:lang w:val="de-DE"/>
        </w:rPr>
        <w:t xml:space="preserve">van Os, J., Hanssen, M., Bijl, R. V., &amp; Vollebergh, W. (2001). </w:t>
      </w:r>
      <w:r w:rsidRPr="00B40B0B">
        <w:t>Prevalence of psychotic disorder and community level of psychotic symptoms: An urban-rural comparison.</w:t>
      </w:r>
      <w:r w:rsidRPr="00B40B0B">
        <w:rPr>
          <w:i/>
          <w:iCs/>
        </w:rPr>
        <w:t xml:space="preserve"> Archives of General Psychiatry, 58</w:t>
      </w:r>
      <w:r w:rsidRPr="00B40B0B">
        <w:t>(7), 663-668. yoa20258 [</w:t>
      </w:r>
      <w:proofErr w:type="spellStart"/>
      <w:r w:rsidRPr="00B40B0B">
        <w:t>pii</w:t>
      </w:r>
      <w:proofErr w:type="spellEnd"/>
      <w:r w:rsidRPr="00B40B0B">
        <w:t xml:space="preserve">] </w:t>
      </w:r>
    </w:p>
    <w:p w14:paraId="32706386" w14:textId="77777777" w:rsidR="00A433E0" w:rsidRPr="00B40B0B" w:rsidRDefault="00A433E0" w:rsidP="00A433E0">
      <w:pPr>
        <w:pStyle w:val="NormalWeb"/>
        <w:spacing w:line="480" w:lineRule="auto"/>
        <w:ind w:left="450" w:hanging="450"/>
        <w:contextualSpacing/>
      </w:pPr>
      <w:proofErr w:type="spellStart"/>
      <w:r w:rsidRPr="00B40B0B">
        <w:t>Vassos</w:t>
      </w:r>
      <w:proofErr w:type="spellEnd"/>
      <w:r w:rsidRPr="00B40B0B">
        <w:t xml:space="preserve">, E., Pedersen, C. B., Murray, R. M., Collier, D. A., &amp; Lewis, C. M. (2012). Meta-analysis of the association of </w:t>
      </w:r>
      <w:proofErr w:type="spellStart"/>
      <w:r w:rsidRPr="00B40B0B">
        <w:t>urbanicity</w:t>
      </w:r>
      <w:proofErr w:type="spellEnd"/>
      <w:r w:rsidRPr="00B40B0B">
        <w:t xml:space="preserve"> with schizophrenia.</w:t>
      </w:r>
      <w:r w:rsidRPr="00B40B0B">
        <w:rPr>
          <w:i/>
          <w:iCs/>
        </w:rPr>
        <w:t xml:space="preserve"> Schizophrenia Bulletin, 38</w:t>
      </w:r>
      <w:r w:rsidRPr="00B40B0B">
        <w:t>(6), 1118-1123. 10.1093/</w:t>
      </w:r>
      <w:proofErr w:type="spellStart"/>
      <w:r w:rsidRPr="00B40B0B">
        <w:t>schbul</w:t>
      </w:r>
      <w:proofErr w:type="spellEnd"/>
      <w:r w:rsidRPr="00B40B0B">
        <w:t>/sbs096 [</w:t>
      </w:r>
      <w:proofErr w:type="spellStart"/>
      <w:r w:rsidRPr="00B40B0B">
        <w:t>doi</w:t>
      </w:r>
      <w:proofErr w:type="spellEnd"/>
      <w:r w:rsidRPr="00B40B0B">
        <w:t xml:space="preserve">] </w:t>
      </w:r>
    </w:p>
    <w:p w14:paraId="1CA6D7CF" w14:textId="77777777" w:rsidR="00A433E0" w:rsidRPr="00B40B0B" w:rsidRDefault="00A433E0" w:rsidP="00A433E0">
      <w:pPr>
        <w:pStyle w:val="NormalWeb"/>
        <w:spacing w:line="480" w:lineRule="auto"/>
        <w:ind w:left="450" w:hanging="450"/>
        <w:contextualSpacing/>
      </w:pPr>
      <w:r w:rsidRPr="00B40B0B">
        <w:t xml:space="preserve">Vega, W. A., </w:t>
      </w:r>
      <w:proofErr w:type="spellStart"/>
      <w:r w:rsidRPr="00B40B0B">
        <w:t>Kolody</w:t>
      </w:r>
      <w:proofErr w:type="spellEnd"/>
      <w:r w:rsidRPr="00B40B0B">
        <w:t>, B., Aguilar-</w:t>
      </w:r>
      <w:proofErr w:type="spellStart"/>
      <w:r w:rsidRPr="00B40B0B">
        <w:t>Gaxiola</w:t>
      </w:r>
      <w:proofErr w:type="spellEnd"/>
      <w:r w:rsidRPr="00B40B0B">
        <w:t xml:space="preserve">, S., </w:t>
      </w:r>
      <w:proofErr w:type="spellStart"/>
      <w:r w:rsidRPr="00B40B0B">
        <w:t>Alderete</w:t>
      </w:r>
      <w:proofErr w:type="spellEnd"/>
      <w:r w:rsidRPr="00B40B0B">
        <w:t xml:space="preserve">, E., Catalano, R., &amp; </w:t>
      </w:r>
      <w:proofErr w:type="spellStart"/>
      <w:r w:rsidRPr="00B40B0B">
        <w:t>Caraveo-Anduaga</w:t>
      </w:r>
      <w:proofErr w:type="spellEnd"/>
      <w:r w:rsidRPr="00B40B0B">
        <w:t xml:space="preserve">, J. (1998). Lifetime prevalence of DSM-III-R psychiatric disorders among urban and rural </w:t>
      </w:r>
      <w:r>
        <w:rPr>
          <w:noProof/>
        </w:rPr>
        <w:t>M</w:t>
      </w:r>
      <w:r w:rsidRPr="00B40B0B">
        <w:rPr>
          <w:noProof/>
        </w:rPr>
        <w:t>exican</w:t>
      </w:r>
      <w:r w:rsidRPr="00B40B0B">
        <w:t xml:space="preserve"> </w:t>
      </w:r>
      <w:r>
        <w:rPr>
          <w:noProof/>
        </w:rPr>
        <w:t>A</w:t>
      </w:r>
      <w:r w:rsidRPr="00B40B0B">
        <w:rPr>
          <w:noProof/>
        </w:rPr>
        <w:t>mericans</w:t>
      </w:r>
      <w:r w:rsidRPr="00B40B0B">
        <w:t xml:space="preserve"> in </w:t>
      </w:r>
      <w:r>
        <w:rPr>
          <w:noProof/>
        </w:rPr>
        <w:t>C</w:t>
      </w:r>
      <w:r w:rsidRPr="00B40B0B">
        <w:rPr>
          <w:noProof/>
        </w:rPr>
        <w:t>alifornia</w:t>
      </w:r>
      <w:r w:rsidRPr="00B40B0B">
        <w:t>.</w:t>
      </w:r>
      <w:r w:rsidRPr="00B40B0B">
        <w:rPr>
          <w:i/>
          <w:iCs/>
        </w:rPr>
        <w:t xml:space="preserve"> Archives of General Psychiatry, 55</w:t>
      </w:r>
      <w:r w:rsidRPr="00B40B0B">
        <w:t xml:space="preserve">(9), 771-778. </w:t>
      </w:r>
    </w:p>
    <w:p w14:paraId="47B1E8A8" w14:textId="77777777" w:rsidR="00A433E0" w:rsidRPr="00B40B0B" w:rsidRDefault="00A433E0" w:rsidP="00A433E0">
      <w:pPr>
        <w:pStyle w:val="NormalWeb"/>
        <w:spacing w:line="480" w:lineRule="auto"/>
        <w:ind w:left="450" w:hanging="450"/>
        <w:contextualSpacing/>
      </w:pPr>
      <w:proofErr w:type="spellStart"/>
      <w:r w:rsidRPr="00B40B0B">
        <w:t>Verdoux</w:t>
      </w:r>
      <w:proofErr w:type="spellEnd"/>
      <w:r w:rsidRPr="00B40B0B">
        <w:t xml:space="preserve">, H., &amp; van </w:t>
      </w:r>
      <w:proofErr w:type="spellStart"/>
      <w:r w:rsidRPr="00B40B0B">
        <w:t>Os</w:t>
      </w:r>
      <w:proofErr w:type="spellEnd"/>
      <w:r w:rsidRPr="00B40B0B">
        <w:t>, J. (2002). Psychotic symptoms in non-clinical populations and the continuum of psychosis.</w:t>
      </w:r>
      <w:r w:rsidRPr="00B40B0B">
        <w:rPr>
          <w:i/>
          <w:iCs/>
        </w:rPr>
        <w:t xml:space="preserve"> Schizophrenia Research, 54</w:t>
      </w:r>
      <w:r w:rsidRPr="00B40B0B">
        <w:t>(1-2), 59-65. S0920996401003528 [</w:t>
      </w:r>
      <w:proofErr w:type="spellStart"/>
      <w:r w:rsidRPr="00B40B0B">
        <w:t>pii</w:t>
      </w:r>
      <w:proofErr w:type="spellEnd"/>
      <w:r w:rsidRPr="00B40B0B">
        <w:t xml:space="preserve">] </w:t>
      </w:r>
    </w:p>
    <w:p w14:paraId="0F374150" w14:textId="77777777" w:rsidR="00A433E0" w:rsidRPr="00B40B0B" w:rsidRDefault="00A433E0" w:rsidP="00A433E0">
      <w:pPr>
        <w:pStyle w:val="NormalWeb"/>
        <w:spacing w:line="480" w:lineRule="auto"/>
        <w:ind w:left="450" w:hanging="450"/>
        <w:contextualSpacing/>
      </w:pPr>
      <w:r w:rsidRPr="00B40B0B">
        <w:t xml:space="preserve">Wolke, D., &amp; </w:t>
      </w:r>
      <w:proofErr w:type="spellStart"/>
      <w:r w:rsidRPr="00B40B0B">
        <w:t>Sapouna</w:t>
      </w:r>
      <w:proofErr w:type="spellEnd"/>
      <w:r w:rsidRPr="00B40B0B">
        <w:t xml:space="preserve">, M. (2008). Big men feeling small: Childhood bullying experience, muscle </w:t>
      </w:r>
      <w:proofErr w:type="spellStart"/>
      <w:r w:rsidRPr="00B40B0B">
        <w:t>dysmorphia</w:t>
      </w:r>
      <w:proofErr w:type="spellEnd"/>
      <w:r w:rsidRPr="00B40B0B">
        <w:t xml:space="preserve"> and other mental health problems in bodybuilders.</w:t>
      </w:r>
      <w:r w:rsidRPr="00B40B0B">
        <w:rPr>
          <w:i/>
          <w:iCs/>
        </w:rPr>
        <w:t> Psychology of Sport and Exercise, 9</w:t>
      </w:r>
      <w:r w:rsidRPr="00B40B0B">
        <w:t>(5), 595-604. </w:t>
      </w:r>
      <w:r w:rsidR="00CC653C">
        <w:fldChar w:fldCharType="begin"/>
      </w:r>
      <w:r w:rsidR="00CC653C">
        <w:instrText xml:space="preserve"> HYPERLINK "https://doi.org/10.1016/j.psychsport.2007.10.002" \t "_blank" </w:instrText>
      </w:r>
      <w:r w:rsidR="00CC653C">
        <w:fldChar w:fldCharType="separate"/>
      </w:r>
      <w:r w:rsidRPr="00B40B0B">
        <w:rPr>
          <w:rStyle w:val="Hyperlink"/>
          <w:rFonts w:eastAsiaTheme="majorEastAsia"/>
        </w:rPr>
        <w:t>https://doi.org/10.1016/j.psychsport.2007.10.002</w:t>
      </w:r>
      <w:r w:rsidR="00CC653C">
        <w:rPr>
          <w:rStyle w:val="Hyperlink"/>
          <w:rFonts w:eastAsiaTheme="majorEastAsia"/>
        </w:rPr>
        <w:fldChar w:fldCharType="end"/>
      </w:r>
    </w:p>
    <w:p w14:paraId="55D14A17" w14:textId="77777777" w:rsidR="00A433E0" w:rsidRPr="00FE41AD" w:rsidRDefault="00A433E0" w:rsidP="00FE41AD">
      <w:pPr>
        <w:ind w:firstLine="0"/>
      </w:pPr>
    </w:p>
    <w:sectPr w:rsidR="00A433E0" w:rsidRPr="00FE41A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3CFCF" w14:textId="77777777" w:rsidR="00080228" w:rsidRDefault="00080228" w:rsidP="004976D6">
      <w:pPr>
        <w:spacing w:line="240" w:lineRule="auto"/>
      </w:pPr>
      <w:r>
        <w:separator/>
      </w:r>
    </w:p>
  </w:endnote>
  <w:endnote w:type="continuationSeparator" w:id="0">
    <w:p w14:paraId="63D0ADAB" w14:textId="77777777" w:rsidR="00080228" w:rsidRDefault="00080228" w:rsidP="00497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NewRomanMTStd">
    <w:altName w:val="MS Mincho"/>
    <w:panose1 w:val="00000000000000000000"/>
    <w:charset w:val="80"/>
    <w:family w:val="roman"/>
    <w:notTrueType/>
    <w:pitch w:val="default"/>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156D" w14:textId="77777777" w:rsidR="00080228" w:rsidRDefault="000802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9485D" w14:textId="77777777" w:rsidR="00080228" w:rsidRDefault="000802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8A66" w14:textId="77777777" w:rsidR="00080228" w:rsidRDefault="000802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43EC1" w14:textId="77777777" w:rsidR="00080228" w:rsidRDefault="00080228" w:rsidP="004976D6">
      <w:pPr>
        <w:spacing w:line="240" w:lineRule="auto"/>
      </w:pPr>
      <w:r>
        <w:separator/>
      </w:r>
    </w:p>
  </w:footnote>
  <w:footnote w:type="continuationSeparator" w:id="0">
    <w:p w14:paraId="50DF25F8" w14:textId="77777777" w:rsidR="00080228" w:rsidRDefault="00080228" w:rsidP="004976D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6E901" w14:textId="77777777" w:rsidR="00080228" w:rsidRDefault="000802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6E38D" w14:textId="77777777" w:rsidR="00080228" w:rsidRDefault="00080228" w:rsidP="00DF2D20">
    <w:pPr>
      <w:pStyle w:val="Header"/>
      <w:ind w:firstLine="0"/>
    </w:pPr>
  </w:p>
  <w:p w14:paraId="02B4554B" w14:textId="77777777" w:rsidR="00080228" w:rsidRDefault="000802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31EBE" w14:textId="77777777" w:rsidR="00080228" w:rsidRDefault="000802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4B27"/>
    <w:multiLevelType w:val="hybridMultilevel"/>
    <w:tmpl w:val="4CCC85DA"/>
    <w:lvl w:ilvl="0" w:tplc="198A344A">
      <w:start w:val="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2577B"/>
    <w:multiLevelType w:val="hybridMultilevel"/>
    <w:tmpl w:val="98F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83FEE"/>
    <w:multiLevelType w:val="hybridMultilevel"/>
    <w:tmpl w:val="896EDA70"/>
    <w:lvl w:ilvl="0" w:tplc="D3087FC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DA02E3"/>
    <w:multiLevelType w:val="hybridMultilevel"/>
    <w:tmpl w:val="96E8DF9E"/>
    <w:lvl w:ilvl="0" w:tplc="8F7E5162">
      <w:start w:val="1"/>
      <w:numFmt w:val="decimal"/>
      <w:lvlText w:val="%1."/>
      <w:lvlJc w:val="left"/>
      <w:pPr>
        <w:ind w:left="720" w:hanging="360"/>
      </w:pPr>
      <w:rPr>
        <w:rFonts w:ascii="Calibri" w:hAnsi="Calibri" w:cstheme="minorBid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o Jaya">
    <w15:presenceInfo w15:providerId="Windows Live" w15:userId="245732ebfb7a3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Q3tDQzNTc2MDE2sTRR0lEKTi0uzszPAykwrQUA/y772iwAAAA="/>
  </w:docVars>
  <w:rsids>
    <w:rsidRoot w:val="00F078E2"/>
    <w:rsid w:val="00001FA3"/>
    <w:rsid w:val="00004929"/>
    <w:rsid w:val="00011A82"/>
    <w:rsid w:val="00012B05"/>
    <w:rsid w:val="00012F58"/>
    <w:rsid w:val="000131C1"/>
    <w:rsid w:val="000156C8"/>
    <w:rsid w:val="000223A5"/>
    <w:rsid w:val="000274D7"/>
    <w:rsid w:val="00035254"/>
    <w:rsid w:val="00035F2A"/>
    <w:rsid w:val="00036A9A"/>
    <w:rsid w:val="00037639"/>
    <w:rsid w:val="00041330"/>
    <w:rsid w:val="0004178D"/>
    <w:rsid w:val="0004258E"/>
    <w:rsid w:val="00045CBB"/>
    <w:rsid w:val="00050C1A"/>
    <w:rsid w:val="00052FD9"/>
    <w:rsid w:val="00053D6A"/>
    <w:rsid w:val="00057442"/>
    <w:rsid w:val="0006105A"/>
    <w:rsid w:val="00080228"/>
    <w:rsid w:val="000823AF"/>
    <w:rsid w:val="00083A93"/>
    <w:rsid w:val="00085601"/>
    <w:rsid w:val="000902E3"/>
    <w:rsid w:val="00094CE3"/>
    <w:rsid w:val="0009748E"/>
    <w:rsid w:val="000A1B3C"/>
    <w:rsid w:val="000A2A19"/>
    <w:rsid w:val="000A2DC0"/>
    <w:rsid w:val="000C1E06"/>
    <w:rsid w:val="000C37C6"/>
    <w:rsid w:val="000C526A"/>
    <w:rsid w:val="000D16FD"/>
    <w:rsid w:val="000D1E5B"/>
    <w:rsid w:val="000D44FD"/>
    <w:rsid w:val="000D68C2"/>
    <w:rsid w:val="000E1059"/>
    <w:rsid w:val="000E7C63"/>
    <w:rsid w:val="000F1AA3"/>
    <w:rsid w:val="000F1AF3"/>
    <w:rsid w:val="000F6BDC"/>
    <w:rsid w:val="000F6D12"/>
    <w:rsid w:val="001029FB"/>
    <w:rsid w:val="00105D28"/>
    <w:rsid w:val="00106F0B"/>
    <w:rsid w:val="00113C98"/>
    <w:rsid w:val="0011413E"/>
    <w:rsid w:val="001214C5"/>
    <w:rsid w:val="001215CB"/>
    <w:rsid w:val="00123A55"/>
    <w:rsid w:val="00125D14"/>
    <w:rsid w:val="0012755E"/>
    <w:rsid w:val="001275DD"/>
    <w:rsid w:val="00131DFA"/>
    <w:rsid w:val="001323F2"/>
    <w:rsid w:val="00133870"/>
    <w:rsid w:val="00140293"/>
    <w:rsid w:val="001442A6"/>
    <w:rsid w:val="0015299A"/>
    <w:rsid w:val="00153185"/>
    <w:rsid w:val="00154407"/>
    <w:rsid w:val="00155124"/>
    <w:rsid w:val="00163303"/>
    <w:rsid w:val="001729F6"/>
    <w:rsid w:val="001752C6"/>
    <w:rsid w:val="00175CB0"/>
    <w:rsid w:val="001804BF"/>
    <w:rsid w:val="001807FC"/>
    <w:rsid w:val="0018313B"/>
    <w:rsid w:val="001831E5"/>
    <w:rsid w:val="0018324A"/>
    <w:rsid w:val="0018369D"/>
    <w:rsid w:val="00183B84"/>
    <w:rsid w:val="00190097"/>
    <w:rsid w:val="0019200E"/>
    <w:rsid w:val="0019208A"/>
    <w:rsid w:val="00193D79"/>
    <w:rsid w:val="001941F8"/>
    <w:rsid w:val="00195384"/>
    <w:rsid w:val="00197133"/>
    <w:rsid w:val="001A3A9C"/>
    <w:rsid w:val="001A5407"/>
    <w:rsid w:val="001B00C4"/>
    <w:rsid w:val="001B420E"/>
    <w:rsid w:val="001B4D9F"/>
    <w:rsid w:val="001C0318"/>
    <w:rsid w:val="001C1DC6"/>
    <w:rsid w:val="001C28B1"/>
    <w:rsid w:val="001C3C70"/>
    <w:rsid w:val="001C5489"/>
    <w:rsid w:val="001D15DE"/>
    <w:rsid w:val="001D288D"/>
    <w:rsid w:val="001D40CC"/>
    <w:rsid w:val="001D6155"/>
    <w:rsid w:val="001E5B90"/>
    <w:rsid w:val="001F5308"/>
    <w:rsid w:val="00200A85"/>
    <w:rsid w:val="00200BB7"/>
    <w:rsid w:val="00206C1D"/>
    <w:rsid w:val="00207C73"/>
    <w:rsid w:val="002103BD"/>
    <w:rsid w:val="002108FB"/>
    <w:rsid w:val="002138D1"/>
    <w:rsid w:val="00215F2A"/>
    <w:rsid w:val="0021611B"/>
    <w:rsid w:val="00217370"/>
    <w:rsid w:val="00220F9F"/>
    <w:rsid w:val="0022169F"/>
    <w:rsid w:val="00224F1A"/>
    <w:rsid w:val="00232EA3"/>
    <w:rsid w:val="00233DD4"/>
    <w:rsid w:val="00237C2B"/>
    <w:rsid w:val="00242DF4"/>
    <w:rsid w:val="002430BA"/>
    <w:rsid w:val="00245928"/>
    <w:rsid w:val="00246530"/>
    <w:rsid w:val="00246AF2"/>
    <w:rsid w:val="002630C5"/>
    <w:rsid w:val="002648FD"/>
    <w:rsid w:val="00265B8A"/>
    <w:rsid w:val="00266AEF"/>
    <w:rsid w:val="002677AF"/>
    <w:rsid w:val="00270727"/>
    <w:rsid w:val="002709D7"/>
    <w:rsid w:val="00271767"/>
    <w:rsid w:val="00276A0F"/>
    <w:rsid w:val="00282345"/>
    <w:rsid w:val="002829EA"/>
    <w:rsid w:val="00285559"/>
    <w:rsid w:val="002862F0"/>
    <w:rsid w:val="002966B8"/>
    <w:rsid w:val="00297212"/>
    <w:rsid w:val="002A0404"/>
    <w:rsid w:val="002A1D46"/>
    <w:rsid w:val="002A471F"/>
    <w:rsid w:val="002B41DB"/>
    <w:rsid w:val="002B496F"/>
    <w:rsid w:val="002B6666"/>
    <w:rsid w:val="002C08A3"/>
    <w:rsid w:val="002C09E1"/>
    <w:rsid w:val="002C0BCA"/>
    <w:rsid w:val="002C1AD8"/>
    <w:rsid w:val="002C3BC9"/>
    <w:rsid w:val="002C6287"/>
    <w:rsid w:val="002C77EC"/>
    <w:rsid w:val="002C7C00"/>
    <w:rsid w:val="002D7572"/>
    <w:rsid w:val="002D75B6"/>
    <w:rsid w:val="002E2788"/>
    <w:rsid w:val="002E45AA"/>
    <w:rsid w:val="002E48B7"/>
    <w:rsid w:val="002F052A"/>
    <w:rsid w:val="00300895"/>
    <w:rsid w:val="00301C9F"/>
    <w:rsid w:val="00305645"/>
    <w:rsid w:val="0030716A"/>
    <w:rsid w:val="00307A0C"/>
    <w:rsid w:val="0031266B"/>
    <w:rsid w:val="00323DCF"/>
    <w:rsid w:val="00325157"/>
    <w:rsid w:val="003265C2"/>
    <w:rsid w:val="00332B1E"/>
    <w:rsid w:val="00335FF1"/>
    <w:rsid w:val="00337EAC"/>
    <w:rsid w:val="00346A14"/>
    <w:rsid w:val="003475E6"/>
    <w:rsid w:val="00347C3E"/>
    <w:rsid w:val="00350565"/>
    <w:rsid w:val="003509BD"/>
    <w:rsid w:val="00352153"/>
    <w:rsid w:val="00360732"/>
    <w:rsid w:val="00361803"/>
    <w:rsid w:val="00362F6D"/>
    <w:rsid w:val="00370402"/>
    <w:rsid w:val="0037092B"/>
    <w:rsid w:val="0037733F"/>
    <w:rsid w:val="00382356"/>
    <w:rsid w:val="0038285C"/>
    <w:rsid w:val="00386B44"/>
    <w:rsid w:val="00386F9F"/>
    <w:rsid w:val="0038714E"/>
    <w:rsid w:val="00390822"/>
    <w:rsid w:val="00391649"/>
    <w:rsid w:val="0039445E"/>
    <w:rsid w:val="00396D1E"/>
    <w:rsid w:val="003A06F2"/>
    <w:rsid w:val="003A136F"/>
    <w:rsid w:val="003A62CF"/>
    <w:rsid w:val="003A7696"/>
    <w:rsid w:val="003B296D"/>
    <w:rsid w:val="003B6BF7"/>
    <w:rsid w:val="003C555F"/>
    <w:rsid w:val="003C7F1C"/>
    <w:rsid w:val="003D49B1"/>
    <w:rsid w:val="003E132F"/>
    <w:rsid w:val="003E565E"/>
    <w:rsid w:val="003E60DB"/>
    <w:rsid w:val="003F00FD"/>
    <w:rsid w:val="00402DAB"/>
    <w:rsid w:val="00405ECB"/>
    <w:rsid w:val="0041003D"/>
    <w:rsid w:val="004106FB"/>
    <w:rsid w:val="00410F78"/>
    <w:rsid w:val="004127FA"/>
    <w:rsid w:val="00412A6B"/>
    <w:rsid w:val="00416AD9"/>
    <w:rsid w:val="00417852"/>
    <w:rsid w:val="004220A9"/>
    <w:rsid w:val="004222EC"/>
    <w:rsid w:val="004225D3"/>
    <w:rsid w:val="004308BB"/>
    <w:rsid w:val="00431DDD"/>
    <w:rsid w:val="00431E0A"/>
    <w:rsid w:val="004336DB"/>
    <w:rsid w:val="0044136B"/>
    <w:rsid w:val="004448EB"/>
    <w:rsid w:val="00446B72"/>
    <w:rsid w:val="00452D96"/>
    <w:rsid w:val="0045590D"/>
    <w:rsid w:val="00462CC2"/>
    <w:rsid w:val="00464647"/>
    <w:rsid w:val="0046657B"/>
    <w:rsid w:val="004670F7"/>
    <w:rsid w:val="00474DAE"/>
    <w:rsid w:val="004757D3"/>
    <w:rsid w:val="004765F0"/>
    <w:rsid w:val="00477C63"/>
    <w:rsid w:val="00481097"/>
    <w:rsid w:val="00490587"/>
    <w:rsid w:val="004946D5"/>
    <w:rsid w:val="004976D6"/>
    <w:rsid w:val="004A1F53"/>
    <w:rsid w:val="004B2DF3"/>
    <w:rsid w:val="004B3694"/>
    <w:rsid w:val="004C437F"/>
    <w:rsid w:val="004D05B4"/>
    <w:rsid w:val="004D1840"/>
    <w:rsid w:val="004D7F66"/>
    <w:rsid w:val="004E539D"/>
    <w:rsid w:val="004F066F"/>
    <w:rsid w:val="004F3A9B"/>
    <w:rsid w:val="004F651E"/>
    <w:rsid w:val="004F7022"/>
    <w:rsid w:val="00500D44"/>
    <w:rsid w:val="005011A4"/>
    <w:rsid w:val="00501520"/>
    <w:rsid w:val="00501DCD"/>
    <w:rsid w:val="00505E23"/>
    <w:rsid w:val="00513421"/>
    <w:rsid w:val="005149CA"/>
    <w:rsid w:val="00514EB8"/>
    <w:rsid w:val="00524AEE"/>
    <w:rsid w:val="005264AD"/>
    <w:rsid w:val="00526C70"/>
    <w:rsid w:val="00530E06"/>
    <w:rsid w:val="00531D7C"/>
    <w:rsid w:val="005324BC"/>
    <w:rsid w:val="00534016"/>
    <w:rsid w:val="0054433C"/>
    <w:rsid w:val="00547D6F"/>
    <w:rsid w:val="0055052A"/>
    <w:rsid w:val="00552F59"/>
    <w:rsid w:val="0055436B"/>
    <w:rsid w:val="00554691"/>
    <w:rsid w:val="0055672C"/>
    <w:rsid w:val="00556A9C"/>
    <w:rsid w:val="005611EA"/>
    <w:rsid w:val="00562CAE"/>
    <w:rsid w:val="00565FE4"/>
    <w:rsid w:val="005714CE"/>
    <w:rsid w:val="0057336B"/>
    <w:rsid w:val="00574CEB"/>
    <w:rsid w:val="00580D1B"/>
    <w:rsid w:val="00581FA6"/>
    <w:rsid w:val="00584571"/>
    <w:rsid w:val="00585DED"/>
    <w:rsid w:val="005903BE"/>
    <w:rsid w:val="00592D19"/>
    <w:rsid w:val="00597464"/>
    <w:rsid w:val="005A39A2"/>
    <w:rsid w:val="005A4F7D"/>
    <w:rsid w:val="005B379C"/>
    <w:rsid w:val="005B42D0"/>
    <w:rsid w:val="005C3BE5"/>
    <w:rsid w:val="005C7CFA"/>
    <w:rsid w:val="005D495F"/>
    <w:rsid w:val="005E0065"/>
    <w:rsid w:val="005E0706"/>
    <w:rsid w:val="005E383E"/>
    <w:rsid w:val="005E6D72"/>
    <w:rsid w:val="005E7697"/>
    <w:rsid w:val="005F2529"/>
    <w:rsid w:val="005F2768"/>
    <w:rsid w:val="005F3798"/>
    <w:rsid w:val="005F5CE3"/>
    <w:rsid w:val="00600EF9"/>
    <w:rsid w:val="00601AF3"/>
    <w:rsid w:val="006078EC"/>
    <w:rsid w:val="006116B8"/>
    <w:rsid w:val="00613DF7"/>
    <w:rsid w:val="006145F0"/>
    <w:rsid w:val="006226CE"/>
    <w:rsid w:val="006251DD"/>
    <w:rsid w:val="006275B5"/>
    <w:rsid w:val="00630976"/>
    <w:rsid w:val="0063104A"/>
    <w:rsid w:val="006327B7"/>
    <w:rsid w:val="00634332"/>
    <w:rsid w:val="00634B2B"/>
    <w:rsid w:val="00641D79"/>
    <w:rsid w:val="00641D9F"/>
    <w:rsid w:val="00643B59"/>
    <w:rsid w:val="00644C8F"/>
    <w:rsid w:val="00650D19"/>
    <w:rsid w:val="00651412"/>
    <w:rsid w:val="00651F9D"/>
    <w:rsid w:val="006527B9"/>
    <w:rsid w:val="006551B1"/>
    <w:rsid w:val="00660F54"/>
    <w:rsid w:val="00667C39"/>
    <w:rsid w:val="006705AB"/>
    <w:rsid w:val="00672B18"/>
    <w:rsid w:val="00681842"/>
    <w:rsid w:val="0068387F"/>
    <w:rsid w:val="006848D8"/>
    <w:rsid w:val="00692EAA"/>
    <w:rsid w:val="00693DA3"/>
    <w:rsid w:val="00697580"/>
    <w:rsid w:val="006A0ECF"/>
    <w:rsid w:val="006A6BFA"/>
    <w:rsid w:val="006B1F32"/>
    <w:rsid w:val="006B2B77"/>
    <w:rsid w:val="006B589F"/>
    <w:rsid w:val="006C31D5"/>
    <w:rsid w:val="006C755A"/>
    <w:rsid w:val="006D442F"/>
    <w:rsid w:val="006E62A2"/>
    <w:rsid w:val="006E7B25"/>
    <w:rsid w:val="006F0FF1"/>
    <w:rsid w:val="006F2A0D"/>
    <w:rsid w:val="006F3598"/>
    <w:rsid w:val="006F4448"/>
    <w:rsid w:val="006F7F21"/>
    <w:rsid w:val="00700784"/>
    <w:rsid w:val="007008D5"/>
    <w:rsid w:val="00702F77"/>
    <w:rsid w:val="007053CF"/>
    <w:rsid w:val="00705A69"/>
    <w:rsid w:val="007070AB"/>
    <w:rsid w:val="00710A6B"/>
    <w:rsid w:val="00712D09"/>
    <w:rsid w:val="007248A4"/>
    <w:rsid w:val="00725426"/>
    <w:rsid w:val="00726610"/>
    <w:rsid w:val="0073233A"/>
    <w:rsid w:val="007349DC"/>
    <w:rsid w:val="00736B61"/>
    <w:rsid w:val="0073716B"/>
    <w:rsid w:val="00740415"/>
    <w:rsid w:val="00741406"/>
    <w:rsid w:val="00742B3A"/>
    <w:rsid w:val="00762E08"/>
    <w:rsid w:val="0077161E"/>
    <w:rsid w:val="00771D52"/>
    <w:rsid w:val="007726C9"/>
    <w:rsid w:val="0077367B"/>
    <w:rsid w:val="007742E7"/>
    <w:rsid w:val="00774ED2"/>
    <w:rsid w:val="007751F1"/>
    <w:rsid w:val="00775B22"/>
    <w:rsid w:val="0078514C"/>
    <w:rsid w:val="00785FFB"/>
    <w:rsid w:val="00786591"/>
    <w:rsid w:val="0079167B"/>
    <w:rsid w:val="00794405"/>
    <w:rsid w:val="00795320"/>
    <w:rsid w:val="00795578"/>
    <w:rsid w:val="00796B87"/>
    <w:rsid w:val="007A0D2C"/>
    <w:rsid w:val="007A196D"/>
    <w:rsid w:val="007A1A8D"/>
    <w:rsid w:val="007A676C"/>
    <w:rsid w:val="007B5A4B"/>
    <w:rsid w:val="007B68A1"/>
    <w:rsid w:val="007C7642"/>
    <w:rsid w:val="007C78B2"/>
    <w:rsid w:val="007E15C7"/>
    <w:rsid w:val="007E18F0"/>
    <w:rsid w:val="007E3857"/>
    <w:rsid w:val="007E4315"/>
    <w:rsid w:val="007F10CE"/>
    <w:rsid w:val="007F13BC"/>
    <w:rsid w:val="007F34F7"/>
    <w:rsid w:val="007F5DD8"/>
    <w:rsid w:val="00804931"/>
    <w:rsid w:val="00804C4A"/>
    <w:rsid w:val="00805A7F"/>
    <w:rsid w:val="00805AC5"/>
    <w:rsid w:val="008107FF"/>
    <w:rsid w:val="008122BC"/>
    <w:rsid w:val="00812E98"/>
    <w:rsid w:val="00813F3A"/>
    <w:rsid w:val="00814BB0"/>
    <w:rsid w:val="008156F7"/>
    <w:rsid w:val="00817406"/>
    <w:rsid w:val="00824C50"/>
    <w:rsid w:val="0082554C"/>
    <w:rsid w:val="00826460"/>
    <w:rsid w:val="008264E5"/>
    <w:rsid w:val="00827366"/>
    <w:rsid w:val="00832E45"/>
    <w:rsid w:val="00836A9E"/>
    <w:rsid w:val="00840CDC"/>
    <w:rsid w:val="00841EC2"/>
    <w:rsid w:val="00845E3C"/>
    <w:rsid w:val="00847C9B"/>
    <w:rsid w:val="00850000"/>
    <w:rsid w:val="008541AD"/>
    <w:rsid w:val="0085456F"/>
    <w:rsid w:val="00857410"/>
    <w:rsid w:val="0086273D"/>
    <w:rsid w:val="00862FD6"/>
    <w:rsid w:val="00863CE3"/>
    <w:rsid w:val="0086423C"/>
    <w:rsid w:val="008668FB"/>
    <w:rsid w:val="008741DF"/>
    <w:rsid w:val="00874725"/>
    <w:rsid w:val="00875306"/>
    <w:rsid w:val="0087659E"/>
    <w:rsid w:val="0088303D"/>
    <w:rsid w:val="00883A3A"/>
    <w:rsid w:val="00883DA1"/>
    <w:rsid w:val="00884574"/>
    <w:rsid w:val="00891F40"/>
    <w:rsid w:val="00894457"/>
    <w:rsid w:val="008A1CFA"/>
    <w:rsid w:val="008A4D08"/>
    <w:rsid w:val="008A51F3"/>
    <w:rsid w:val="008A743E"/>
    <w:rsid w:val="008B2685"/>
    <w:rsid w:val="008B47CD"/>
    <w:rsid w:val="008C3B04"/>
    <w:rsid w:val="008C3E59"/>
    <w:rsid w:val="008D1AB9"/>
    <w:rsid w:val="008D5BF7"/>
    <w:rsid w:val="008E553A"/>
    <w:rsid w:val="008E73E4"/>
    <w:rsid w:val="008F05D1"/>
    <w:rsid w:val="008F2A2D"/>
    <w:rsid w:val="008F3687"/>
    <w:rsid w:val="008F49DC"/>
    <w:rsid w:val="008F7BC3"/>
    <w:rsid w:val="008F7F49"/>
    <w:rsid w:val="009011F6"/>
    <w:rsid w:val="0090520F"/>
    <w:rsid w:val="00912562"/>
    <w:rsid w:val="00921FEB"/>
    <w:rsid w:val="009252F9"/>
    <w:rsid w:val="009305ED"/>
    <w:rsid w:val="00932082"/>
    <w:rsid w:val="00933355"/>
    <w:rsid w:val="00933A45"/>
    <w:rsid w:val="00940AD7"/>
    <w:rsid w:val="009435A7"/>
    <w:rsid w:val="0094718F"/>
    <w:rsid w:val="00947BB2"/>
    <w:rsid w:val="00951ACD"/>
    <w:rsid w:val="009549B0"/>
    <w:rsid w:val="00956B44"/>
    <w:rsid w:val="00957B11"/>
    <w:rsid w:val="0096082A"/>
    <w:rsid w:val="0096398A"/>
    <w:rsid w:val="00966497"/>
    <w:rsid w:val="0098080C"/>
    <w:rsid w:val="009813E2"/>
    <w:rsid w:val="00984C54"/>
    <w:rsid w:val="009861E0"/>
    <w:rsid w:val="00986393"/>
    <w:rsid w:val="00986F5E"/>
    <w:rsid w:val="009A2C0D"/>
    <w:rsid w:val="009A7DDE"/>
    <w:rsid w:val="009B03D3"/>
    <w:rsid w:val="009B580D"/>
    <w:rsid w:val="009B71A7"/>
    <w:rsid w:val="009C1B07"/>
    <w:rsid w:val="009C7795"/>
    <w:rsid w:val="009D7CAF"/>
    <w:rsid w:val="009E0F55"/>
    <w:rsid w:val="009E5E8E"/>
    <w:rsid w:val="009E73C8"/>
    <w:rsid w:val="009F24C9"/>
    <w:rsid w:val="00A00447"/>
    <w:rsid w:val="00A0152D"/>
    <w:rsid w:val="00A05FE9"/>
    <w:rsid w:val="00A07EF6"/>
    <w:rsid w:val="00A17A1E"/>
    <w:rsid w:val="00A22E1D"/>
    <w:rsid w:val="00A239A3"/>
    <w:rsid w:val="00A24218"/>
    <w:rsid w:val="00A353B5"/>
    <w:rsid w:val="00A363A5"/>
    <w:rsid w:val="00A42689"/>
    <w:rsid w:val="00A433E0"/>
    <w:rsid w:val="00A45A0F"/>
    <w:rsid w:val="00A47DFA"/>
    <w:rsid w:val="00A54134"/>
    <w:rsid w:val="00A54F70"/>
    <w:rsid w:val="00A55380"/>
    <w:rsid w:val="00A625F0"/>
    <w:rsid w:val="00A63F8C"/>
    <w:rsid w:val="00A65E6F"/>
    <w:rsid w:val="00A666E5"/>
    <w:rsid w:val="00A70142"/>
    <w:rsid w:val="00A70863"/>
    <w:rsid w:val="00A74507"/>
    <w:rsid w:val="00A75919"/>
    <w:rsid w:val="00A77FB1"/>
    <w:rsid w:val="00A826C2"/>
    <w:rsid w:val="00A82A73"/>
    <w:rsid w:val="00A83131"/>
    <w:rsid w:val="00A8779A"/>
    <w:rsid w:val="00A878E8"/>
    <w:rsid w:val="00A9406F"/>
    <w:rsid w:val="00AA57A7"/>
    <w:rsid w:val="00AA609A"/>
    <w:rsid w:val="00AA6582"/>
    <w:rsid w:val="00AA6759"/>
    <w:rsid w:val="00AB522F"/>
    <w:rsid w:val="00AB691F"/>
    <w:rsid w:val="00AC4F52"/>
    <w:rsid w:val="00AC714B"/>
    <w:rsid w:val="00AD231F"/>
    <w:rsid w:val="00AD2F43"/>
    <w:rsid w:val="00AD4A67"/>
    <w:rsid w:val="00AD67C1"/>
    <w:rsid w:val="00AE3CB0"/>
    <w:rsid w:val="00AE683E"/>
    <w:rsid w:val="00AF236A"/>
    <w:rsid w:val="00AF2ED4"/>
    <w:rsid w:val="00AF3B59"/>
    <w:rsid w:val="00AF4769"/>
    <w:rsid w:val="00AF7CEB"/>
    <w:rsid w:val="00B00CDD"/>
    <w:rsid w:val="00B02D27"/>
    <w:rsid w:val="00B02E9F"/>
    <w:rsid w:val="00B02EB6"/>
    <w:rsid w:val="00B04A4F"/>
    <w:rsid w:val="00B05025"/>
    <w:rsid w:val="00B13EA4"/>
    <w:rsid w:val="00B20507"/>
    <w:rsid w:val="00B2633B"/>
    <w:rsid w:val="00B30C57"/>
    <w:rsid w:val="00B3102E"/>
    <w:rsid w:val="00B33CB5"/>
    <w:rsid w:val="00B34E4D"/>
    <w:rsid w:val="00B34F9A"/>
    <w:rsid w:val="00B40430"/>
    <w:rsid w:val="00B43B6C"/>
    <w:rsid w:val="00B4425B"/>
    <w:rsid w:val="00B47E65"/>
    <w:rsid w:val="00B5265D"/>
    <w:rsid w:val="00B56703"/>
    <w:rsid w:val="00B57F73"/>
    <w:rsid w:val="00B604D3"/>
    <w:rsid w:val="00B622E8"/>
    <w:rsid w:val="00B752E2"/>
    <w:rsid w:val="00B75422"/>
    <w:rsid w:val="00B7680E"/>
    <w:rsid w:val="00B85AEB"/>
    <w:rsid w:val="00B8637D"/>
    <w:rsid w:val="00B86717"/>
    <w:rsid w:val="00B90FF2"/>
    <w:rsid w:val="00B940D5"/>
    <w:rsid w:val="00BA0A05"/>
    <w:rsid w:val="00BA1855"/>
    <w:rsid w:val="00BA47B8"/>
    <w:rsid w:val="00BA47C5"/>
    <w:rsid w:val="00BA4AB9"/>
    <w:rsid w:val="00BA52FC"/>
    <w:rsid w:val="00BA58F1"/>
    <w:rsid w:val="00BB257B"/>
    <w:rsid w:val="00BC1AC6"/>
    <w:rsid w:val="00BC6AD3"/>
    <w:rsid w:val="00BC6AFB"/>
    <w:rsid w:val="00BD005D"/>
    <w:rsid w:val="00BD1A33"/>
    <w:rsid w:val="00BD342E"/>
    <w:rsid w:val="00BE1459"/>
    <w:rsid w:val="00BE2735"/>
    <w:rsid w:val="00BE4FF1"/>
    <w:rsid w:val="00BF3AB7"/>
    <w:rsid w:val="00BF5BF5"/>
    <w:rsid w:val="00C0311E"/>
    <w:rsid w:val="00C10789"/>
    <w:rsid w:val="00C11D48"/>
    <w:rsid w:val="00C20719"/>
    <w:rsid w:val="00C209D2"/>
    <w:rsid w:val="00C2104C"/>
    <w:rsid w:val="00C22D83"/>
    <w:rsid w:val="00C237B8"/>
    <w:rsid w:val="00C36C2D"/>
    <w:rsid w:val="00C37084"/>
    <w:rsid w:val="00C37B9D"/>
    <w:rsid w:val="00C411BD"/>
    <w:rsid w:val="00C52338"/>
    <w:rsid w:val="00C52F32"/>
    <w:rsid w:val="00C57A49"/>
    <w:rsid w:val="00C63628"/>
    <w:rsid w:val="00C648D8"/>
    <w:rsid w:val="00C71A8C"/>
    <w:rsid w:val="00C75B9F"/>
    <w:rsid w:val="00C76306"/>
    <w:rsid w:val="00C80DE1"/>
    <w:rsid w:val="00C82890"/>
    <w:rsid w:val="00C838D1"/>
    <w:rsid w:val="00C87CF6"/>
    <w:rsid w:val="00C902D4"/>
    <w:rsid w:val="00C920E9"/>
    <w:rsid w:val="00C92792"/>
    <w:rsid w:val="00C933A8"/>
    <w:rsid w:val="00C964AB"/>
    <w:rsid w:val="00CB0892"/>
    <w:rsid w:val="00CB2CFE"/>
    <w:rsid w:val="00CB4A06"/>
    <w:rsid w:val="00CB5863"/>
    <w:rsid w:val="00CB6BF8"/>
    <w:rsid w:val="00CC0AAF"/>
    <w:rsid w:val="00CC653C"/>
    <w:rsid w:val="00CD2D27"/>
    <w:rsid w:val="00CD3132"/>
    <w:rsid w:val="00CD5BC3"/>
    <w:rsid w:val="00CE2D38"/>
    <w:rsid w:val="00CE46EA"/>
    <w:rsid w:val="00CE5A59"/>
    <w:rsid w:val="00CE64ED"/>
    <w:rsid w:val="00CF3B99"/>
    <w:rsid w:val="00CF5CE7"/>
    <w:rsid w:val="00CF6927"/>
    <w:rsid w:val="00CF72FF"/>
    <w:rsid w:val="00D02892"/>
    <w:rsid w:val="00D029A4"/>
    <w:rsid w:val="00D06A99"/>
    <w:rsid w:val="00D10AB5"/>
    <w:rsid w:val="00D13BF6"/>
    <w:rsid w:val="00D152BE"/>
    <w:rsid w:val="00D17F43"/>
    <w:rsid w:val="00D22553"/>
    <w:rsid w:val="00D23176"/>
    <w:rsid w:val="00D274DD"/>
    <w:rsid w:val="00D3059C"/>
    <w:rsid w:val="00D3093B"/>
    <w:rsid w:val="00D34A14"/>
    <w:rsid w:val="00D35EB6"/>
    <w:rsid w:val="00D43FFA"/>
    <w:rsid w:val="00D46A4E"/>
    <w:rsid w:val="00D5137F"/>
    <w:rsid w:val="00D5198F"/>
    <w:rsid w:val="00D5426B"/>
    <w:rsid w:val="00D64532"/>
    <w:rsid w:val="00D666CA"/>
    <w:rsid w:val="00D7375C"/>
    <w:rsid w:val="00D778EF"/>
    <w:rsid w:val="00D8337B"/>
    <w:rsid w:val="00D8645C"/>
    <w:rsid w:val="00D91823"/>
    <w:rsid w:val="00D95E36"/>
    <w:rsid w:val="00D95FA6"/>
    <w:rsid w:val="00D96F72"/>
    <w:rsid w:val="00D97A11"/>
    <w:rsid w:val="00DA0234"/>
    <w:rsid w:val="00DB6CE8"/>
    <w:rsid w:val="00DB721F"/>
    <w:rsid w:val="00DC0642"/>
    <w:rsid w:val="00DC4DBF"/>
    <w:rsid w:val="00DC58CC"/>
    <w:rsid w:val="00DD0F1C"/>
    <w:rsid w:val="00DD663D"/>
    <w:rsid w:val="00DD7EB2"/>
    <w:rsid w:val="00DE06C5"/>
    <w:rsid w:val="00DE4727"/>
    <w:rsid w:val="00DF18BD"/>
    <w:rsid w:val="00DF2D20"/>
    <w:rsid w:val="00DF31BF"/>
    <w:rsid w:val="00DF41C6"/>
    <w:rsid w:val="00E01BBD"/>
    <w:rsid w:val="00E02996"/>
    <w:rsid w:val="00E04878"/>
    <w:rsid w:val="00E1096A"/>
    <w:rsid w:val="00E13570"/>
    <w:rsid w:val="00E1471F"/>
    <w:rsid w:val="00E162C8"/>
    <w:rsid w:val="00E16DB1"/>
    <w:rsid w:val="00E1787A"/>
    <w:rsid w:val="00E20143"/>
    <w:rsid w:val="00E20D72"/>
    <w:rsid w:val="00E2127C"/>
    <w:rsid w:val="00E30AAE"/>
    <w:rsid w:val="00E3258B"/>
    <w:rsid w:val="00E3621F"/>
    <w:rsid w:val="00E37599"/>
    <w:rsid w:val="00E51F71"/>
    <w:rsid w:val="00E52EAF"/>
    <w:rsid w:val="00E5642D"/>
    <w:rsid w:val="00E61575"/>
    <w:rsid w:val="00E6418F"/>
    <w:rsid w:val="00E6679F"/>
    <w:rsid w:val="00E714B0"/>
    <w:rsid w:val="00E71D88"/>
    <w:rsid w:val="00E76943"/>
    <w:rsid w:val="00E76CDA"/>
    <w:rsid w:val="00E77E53"/>
    <w:rsid w:val="00E845C7"/>
    <w:rsid w:val="00E84F18"/>
    <w:rsid w:val="00E940F3"/>
    <w:rsid w:val="00EA4635"/>
    <w:rsid w:val="00EA5EFA"/>
    <w:rsid w:val="00EA645D"/>
    <w:rsid w:val="00EB19B5"/>
    <w:rsid w:val="00EB3A79"/>
    <w:rsid w:val="00EB42A1"/>
    <w:rsid w:val="00EB49EA"/>
    <w:rsid w:val="00EB6B87"/>
    <w:rsid w:val="00EB6F80"/>
    <w:rsid w:val="00EC2219"/>
    <w:rsid w:val="00EC23DA"/>
    <w:rsid w:val="00EC78E2"/>
    <w:rsid w:val="00ED3322"/>
    <w:rsid w:val="00ED362F"/>
    <w:rsid w:val="00ED6EC8"/>
    <w:rsid w:val="00EE37A3"/>
    <w:rsid w:val="00EE48B2"/>
    <w:rsid w:val="00EE6797"/>
    <w:rsid w:val="00EF4255"/>
    <w:rsid w:val="00EF4520"/>
    <w:rsid w:val="00EF4B72"/>
    <w:rsid w:val="00F00360"/>
    <w:rsid w:val="00F02F9B"/>
    <w:rsid w:val="00F03FFC"/>
    <w:rsid w:val="00F0614F"/>
    <w:rsid w:val="00F078E2"/>
    <w:rsid w:val="00F10685"/>
    <w:rsid w:val="00F110A4"/>
    <w:rsid w:val="00F11730"/>
    <w:rsid w:val="00F11784"/>
    <w:rsid w:val="00F12379"/>
    <w:rsid w:val="00F137F3"/>
    <w:rsid w:val="00F22AA1"/>
    <w:rsid w:val="00F265DC"/>
    <w:rsid w:val="00F268BE"/>
    <w:rsid w:val="00F33241"/>
    <w:rsid w:val="00F37EB0"/>
    <w:rsid w:val="00F42974"/>
    <w:rsid w:val="00F54AAF"/>
    <w:rsid w:val="00F621BC"/>
    <w:rsid w:val="00F63917"/>
    <w:rsid w:val="00F735DB"/>
    <w:rsid w:val="00F82869"/>
    <w:rsid w:val="00F83C44"/>
    <w:rsid w:val="00F859CF"/>
    <w:rsid w:val="00F92CF0"/>
    <w:rsid w:val="00FA6FC1"/>
    <w:rsid w:val="00FA7864"/>
    <w:rsid w:val="00FB2E80"/>
    <w:rsid w:val="00FB4EAB"/>
    <w:rsid w:val="00FB53CF"/>
    <w:rsid w:val="00FC2302"/>
    <w:rsid w:val="00FC2352"/>
    <w:rsid w:val="00FC3921"/>
    <w:rsid w:val="00FC6714"/>
    <w:rsid w:val="00FD46A9"/>
    <w:rsid w:val="00FD650A"/>
    <w:rsid w:val="00FE4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D0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8E2"/>
    <w:pPr>
      <w:spacing w:after="0" w:line="480" w:lineRule="auto"/>
      <w:ind w:firstLine="720"/>
    </w:pPr>
    <w:rPr>
      <w:rFonts w:ascii="Times" w:eastAsiaTheme="minorEastAsia" w:hAnsi="Times"/>
      <w:sz w:val="24"/>
      <w:szCs w:val="24"/>
      <w:lang w:eastAsia="de-DE"/>
    </w:rPr>
  </w:style>
  <w:style w:type="paragraph" w:styleId="Heading1">
    <w:name w:val="heading 1"/>
    <w:basedOn w:val="Normal"/>
    <w:next w:val="Normal"/>
    <w:link w:val="Heading1Char"/>
    <w:uiPriority w:val="9"/>
    <w:qFormat/>
    <w:rsid w:val="00F078E2"/>
    <w:pPr>
      <w:keepNext/>
      <w:keepLines/>
      <w:spacing w:before="48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8E2"/>
    <w:pPr>
      <w:keepNext/>
      <w:keepLines/>
      <w:ind w:firstLine="0"/>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E2"/>
    <w:rPr>
      <w:rFonts w:ascii="Times" w:eastAsiaTheme="majorEastAsia" w:hAnsi="Times" w:cstheme="majorBidi"/>
      <w:b/>
      <w:bCs/>
      <w:sz w:val="24"/>
      <w:szCs w:val="28"/>
      <w:lang w:eastAsia="de-DE"/>
    </w:rPr>
  </w:style>
  <w:style w:type="character" w:customStyle="1" w:styleId="Heading2Char">
    <w:name w:val="Heading 2 Char"/>
    <w:basedOn w:val="DefaultParagraphFont"/>
    <w:link w:val="Heading2"/>
    <w:uiPriority w:val="9"/>
    <w:rsid w:val="00F078E2"/>
    <w:rPr>
      <w:rFonts w:ascii="Times" w:eastAsiaTheme="majorEastAsia" w:hAnsi="Times" w:cstheme="majorBidi"/>
      <w:b/>
      <w:bCs/>
      <w:sz w:val="24"/>
      <w:szCs w:val="24"/>
      <w:lang w:eastAsia="de-DE"/>
    </w:rPr>
  </w:style>
  <w:style w:type="character" w:styleId="CommentReference">
    <w:name w:val="annotation reference"/>
    <w:basedOn w:val="DefaultParagraphFont"/>
    <w:uiPriority w:val="99"/>
    <w:semiHidden/>
    <w:unhideWhenUsed/>
    <w:rsid w:val="00F078E2"/>
    <w:rPr>
      <w:sz w:val="16"/>
      <w:szCs w:val="16"/>
    </w:rPr>
  </w:style>
  <w:style w:type="table" w:styleId="TableGrid">
    <w:name w:val="Table Grid"/>
    <w:basedOn w:val="TableNormal"/>
    <w:uiPriority w:val="59"/>
    <w:rsid w:val="00554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716A"/>
    <w:pPr>
      <w:ind w:left="720"/>
      <w:contextualSpacing/>
    </w:pPr>
  </w:style>
  <w:style w:type="character" w:styleId="Hyperlink">
    <w:name w:val="Hyperlink"/>
    <w:basedOn w:val="DefaultParagraphFont"/>
    <w:uiPriority w:val="99"/>
    <w:unhideWhenUsed/>
    <w:rsid w:val="009252F9"/>
    <w:rPr>
      <w:color w:val="0000FF" w:themeColor="hyperlink"/>
      <w:u w:val="single"/>
    </w:rPr>
  </w:style>
  <w:style w:type="paragraph" w:styleId="CommentText">
    <w:name w:val="annotation text"/>
    <w:basedOn w:val="Normal"/>
    <w:link w:val="CommentTextChar"/>
    <w:uiPriority w:val="99"/>
    <w:semiHidden/>
    <w:unhideWhenUsed/>
    <w:rsid w:val="003E565E"/>
    <w:pPr>
      <w:spacing w:line="240" w:lineRule="auto"/>
    </w:pPr>
    <w:rPr>
      <w:sz w:val="20"/>
      <w:szCs w:val="20"/>
    </w:rPr>
  </w:style>
  <w:style w:type="character" w:customStyle="1" w:styleId="CommentTextChar">
    <w:name w:val="Comment Text Char"/>
    <w:basedOn w:val="DefaultParagraphFont"/>
    <w:link w:val="CommentText"/>
    <w:uiPriority w:val="99"/>
    <w:semiHidden/>
    <w:rsid w:val="003E565E"/>
    <w:rPr>
      <w:rFonts w:ascii="Times" w:eastAsiaTheme="minorEastAsia" w:hAnsi="Times"/>
      <w:sz w:val="20"/>
      <w:szCs w:val="20"/>
      <w:lang w:eastAsia="de-DE"/>
    </w:rPr>
  </w:style>
  <w:style w:type="paragraph" w:styleId="CommentSubject">
    <w:name w:val="annotation subject"/>
    <w:basedOn w:val="CommentText"/>
    <w:next w:val="CommentText"/>
    <w:link w:val="CommentSubjectChar"/>
    <w:uiPriority w:val="99"/>
    <w:semiHidden/>
    <w:unhideWhenUsed/>
    <w:rsid w:val="003E565E"/>
    <w:rPr>
      <w:b/>
      <w:bCs/>
    </w:rPr>
  </w:style>
  <w:style w:type="character" w:customStyle="1" w:styleId="CommentSubjectChar">
    <w:name w:val="Comment Subject Char"/>
    <w:basedOn w:val="CommentTextChar"/>
    <w:link w:val="CommentSubject"/>
    <w:uiPriority w:val="99"/>
    <w:semiHidden/>
    <w:rsid w:val="003E565E"/>
    <w:rPr>
      <w:rFonts w:ascii="Times" w:eastAsiaTheme="minorEastAsia" w:hAnsi="Times"/>
      <w:b/>
      <w:bCs/>
      <w:sz w:val="20"/>
      <w:szCs w:val="20"/>
      <w:lang w:eastAsia="de-DE"/>
    </w:rPr>
  </w:style>
  <w:style w:type="paragraph" w:styleId="BalloonText">
    <w:name w:val="Balloon Text"/>
    <w:basedOn w:val="Normal"/>
    <w:link w:val="BalloonTextChar"/>
    <w:uiPriority w:val="99"/>
    <w:semiHidden/>
    <w:unhideWhenUsed/>
    <w:rsid w:val="003E56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5E"/>
    <w:rPr>
      <w:rFonts w:ascii="Tahoma" w:eastAsiaTheme="minorEastAsia" w:hAnsi="Tahoma" w:cs="Tahoma"/>
      <w:sz w:val="16"/>
      <w:szCs w:val="16"/>
      <w:lang w:eastAsia="de-DE"/>
    </w:rPr>
  </w:style>
  <w:style w:type="paragraph" w:styleId="Header">
    <w:name w:val="header"/>
    <w:basedOn w:val="Normal"/>
    <w:link w:val="HeaderChar"/>
    <w:uiPriority w:val="99"/>
    <w:unhideWhenUsed/>
    <w:rsid w:val="004976D6"/>
    <w:pPr>
      <w:tabs>
        <w:tab w:val="center" w:pos="4680"/>
        <w:tab w:val="right" w:pos="9360"/>
      </w:tabs>
      <w:spacing w:line="240" w:lineRule="auto"/>
    </w:pPr>
  </w:style>
  <w:style w:type="character" w:customStyle="1" w:styleId="HeaderChar">
    <w:name w:val="Header Char"/>
    <w:basedOn w:val="DefaultParagraphFont"/>
    <w:link w:val="Header"/>
    <w:uiPriority w:val="99"/>
    <w:rsid w:val="004976D6"/>
    <w:rPr>
      <w:rFonts w:ascii="Times" w:eastAsiaTheme="minorEastAsia" w:hAnsi="Times"/>
      <w:sz w:val="24"/>
      <w:szCs w:val="24"/>
      <w:lang w:eastAsia="de-DE"/>
    </w:rPr>
  </w:style>
  <w:style w:type="paragraph" w:styleId="Footer">
    <w:name w:val="footer"/>
    <w:basedOn w:val="Normal"/>
    <w:link w:val="FooterChar"/>
    <w:uiPriority w:val="99"/>
    <w:unhideWhenUsed/>
    <w:rsid w:val="004976D6"/>
    <w:pPr>
      <w:tabs>
        <w:tab w:val="center" w:pos="4680"/>
        <w:tab w:val="right" w:pos="9360"/>
      </w:tabs>
      <w:spacing w:line="240" w:lineRule="auto"/>
    </w:pPr>
  </w:style>
  <w:style w:type="character" w:customStyle="1" w:styleId="FooterChar">
    <w:name w:val="Footer Char"/>
    <w:basedOn w:val="DefaultParagraphFont"/>
    <w:link w:val="Footer"/>
    <w:uiPriority w:val="99"/>
    <w:rsid w:val="004976D6"/>
    <w:rPr>
      <w:rFonts w:ascii="Times" w:eastAsiaTheme="minorEastAsia" w:hAnsi="Times"/>
      <w:sz w:val="24"/>
      <w:szCs w:val="24"/>
      <w:lang w:eastAsia="de-DE"/>
    </w:rPr>
  </w:style>
  <w:style w:type="paragraph" w:styleId="Title">
    <w:name w:val="Title"/>
    <w:basedOn w:val="Normal"/>
    <w:next w:val="Normal"/>
    <w:link w:val="TitleChar"/>
    <w:uiPriority w:val="10"/>
    <w:qFormat/>
    <w:rsid w:val="00A666E5"/>
    <w:pPr>
      <w:spacing w:before="2400"/>
      <w:ind w:firstLine="0"/>
      <w:contextualSpacing/>
      <w:jc w:val="center"/>
    </w:pPr>
    <w:rPr>
      <w:rFonts w:asciiTheme="majorHAnsi" w:eastAsiaTheme="majorEastAsia" w:hAnsiTheme="majorHAnsi" w:cstheme="majorBidi"/>
      <w:kern w:val="24"/>
    </w:rPr>
  </w:style>
  <w:style w:type="character" w:customStyle="1" w:styleId="TitleChar">
    <w:name w:val="Title Char"/>
    <w:basedOn w:val="DefaultParagraphFont"/>
    <w:link w:val="Title"/>
    <w:uiPriority w:val="10"/>
    <w:rsid w:val="00A666E5"/>
    <w:rPr>
      <w:rFonts w:asciiTheme="majorHAnsi" w:eastAsiaTheme="majorEastAsia" w:hAnsiTheme="majorHAnsi" w:cstheme="majorBidi"/>
      <w:kern w:val="24"/>
      <w:sz w:val="24"/>
      <w:szCs w:val="24"/>
      <w:lang w:eastAsia="de-DE"/>
    </w:rPr>
  </w:style>
  <w:style w:type="paragraph" w:styleId="Bibliography">
    <w:name w:val="Bibliography"/>
    <w:basedOn w:val="Normal"/>
    <w:next w:val="Normal"/>
    <w:uiPriority w:val="37"/>
    <w:unhideWhenUsed/>
    <w:rsid w:val="00A666E5"/>
    <w:pPr>
      <w:ind w:left="720" w:hanging="720"/>
    </w:pPr>
  </w:style>
  <w:style w:type="character" w:styleId="Strong">
    <w:name w:val="Strong"/>
    <w:basedOn w:val="DefaultParagraphFont"/>
    <w:uiPriority w:val="22"/>
    <w:qFormat/>
    <w:rsid w:val="00FE41AD"/>
    <w:rPr>
      <w:b/>
      <w:bCs/>
    </w:rPr>
  </w:style>
  <w:style w:type="paragraph" w:styleId="NormalWeb">
    <w:name w:val="Normal (Web)"/>
    <w:basedOn w:val="Normal"/>
    <w:uiPriority w:val="99"/>
    <w:unhideWhenUsed/>
    <w:rsid w:val="00A433E0"/>
    <w:pPr>
      <w:spacing w:before="100" w:beforeAutospacing="1" w:after="100" w:afterAutospacing="1" w:line="240" w:lineRule="auto"/>
      <w:ind w:firstLine="0"/>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8E2"/>
    <w:pPr>
      <w:spacing w:after="0" w:line="480" w:lineRule="auto"/>
      <w:ind w:firstLine="720"/>
    </w:pPr>
    <w:rPr>
      <w:rFonts w:ascii="Times" w:eastAsiaTheme="minorEastAsia" w:hAnsi="Times"/>
      <w:sz w:val="24"/>
      <w:szCs w:val="24"/>
      <w:lang w:eastAsia="de-DE"/>
    </w:rPr>
  </w:style>
  <w:style w:type="paragraph" w:styleId="Heading1">
    <w:name w:val="heading 1"/>
    <w:basedOn w:val="Normal"/>
    <w:next w:val="Normal"/>
    <w:link w:val="Heading1Char"/>
    <w:uiPriority w:val="9"/>
    <w:qFormat/>
    <w:rsid w:val="00F078E2"/>
    <w:pPr>
      <w:keepNext/>
      <w:keepLines/>
      <w:spacing w:before="48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8E2"/>
    <w:pPr>
      <w:keepNext/>
      <w:keepLines/>
      <w:ind w:firstLine="0"/>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E2"/>
    <w:rPr>
      <w:rFonts w:ascii="Times" w:eastAsiaTheme="majorEastAsia" w:hAnsi="Times" w:cstheme="majorBidi"/>
      <w:b/>
      <w:bCs/>
      <w:sz w:val="24"/>
      <w:szCs w:val="28"/>
      <w:lang w:eastAsia="de-DE"/>
    </w:rPr>
  </w:style>
  <w:style w:type="character" w:customStyle="1" w:styleId="Heading2Char">
    <w:name w:val="Heading 2 Char"/>
    <w:basedOn w:val="DefaultParagraphFont"/>
    <w:link w:val="Heading2"/>
    <w:uiPriority w:val="9"/>
    <w:rsid w:val="00F078E2"/>
    <w:rPr>
      <w:rFonts w:ascii="Times" w:eastAsiaTheme="majorEastAsia" w:hAnsi="Times" w:cstheme="majorBidi"/>
      <w:b/>
      <w:bCs/>
      <w:sz w:val="24"/>
      <w:szCs w:val="24"/>
      <w:lang w:eastAsia="de-DE"/>
    </w:rPr>
  </w:style>
  <w:style w:type="character" w:styleId="CommentReference">
    <w:name w:val="annotation reference"/>
    <w:basedOn w:val="DefaultParagraphFont"/>
    <w:uiPriority w:val="99"/>
    <w:semiHidden/>
    <w:unhideWhenUsed/>
    <w:rsid w:val="00F078E2"/>
    <w:rPr>
      <w:sz w:val="16"/>
      <w:szCs w:val="16"/>
    </w:rPr>
  </w:style>
  <w:style w:type="table" w:styleId="TableGrid">
    <w:name w:val="Table Grid"/>
    <w:basedOn w:val="TableNormal"/>
    <w:uiPriority w:val="59"/>
    <w:rsid w:val="00554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716A"/>
    <w:pPr>
      <w:ind w:left="720"/>
      <w:contextualSpacing/>
    </w:pPr>
  </w:style>
  <w:style w:type="character" w:styleId="Hyperlink">
    <w:name w:val="Hyperlink"/>
    <w:basedOn w:val="DefaultParagraphFont"/>
    <w:uiPriority w:val="99"/>
    <w:unhideWhenUsed/>
    <w:rsid w:val="009252F9"/>
    <w:rPr>
      <w:color w:val="0000FF" w:themeColor="hyperlink"/>
      <w:u w:val="single"/>
    </w:rPr>
  </w:style>
  <w:style w:type="paragraph" w:styleId="CommentText">
    <w:name w:val="annotation text"/>
    <w:basedOn w:val="Normal"/>
    <w:link w:val="CommentTextChar"/>
    <w:uiPriority w:val="99"/>
    <w:semiHidden/>
    <w:unhideWhenUsed/>
    <w:rsid w:val="003E565E"/>
    <w:pPr>
      <w:spacing w:line="240" w:lineRule="auto"/>
    </w:pPr>
    <w:rPr>
      <w:sz w:val="20"/>
      <w:szCs w:val="20"/>
    </w:rPr>
  </w:style>
  <w:style w:type="character" w:customStyle="1" w:styleId="CommentTextChar">
    <w:name w:val="Comment Text Char"/>
    <w:basedOn w:val="DefaultParagraphFont"/>
    <w:link w:val="CommentText"/>
    <w:uiPriority w:val="99"/>
    <w:semiHidden/>
    <w:rsid w:val="003E565E"/>
    <w:rPr>
      <w:rFonts w:ascii="Times" w:eastAsiaTheme="minorEastAsia" w:hAnsi="Times"/>
      <w:sz w:val="20"/>
      <w:szCs w:val="20"/>
      <w:lang w:eastAsia="de-DE"/>
    </w:rPr>
  </w:style>
  <w:style w:type="paragraph" w:styleId="CommentSubject">
    <w:name w:val="annotation subject"/>
    <w:basedOn w:val="CommentText"/>
    <w:next w:val="CommentText"/>
    <w:link w:val="CommentSubjectChar"/>
    <w:uiPriority w:val="99"/>
    <w:semiHidden/>
    <w:unhideWhenUsed/>
    <w:rsid w:val="003E565E"/>
    <w:rPr>
      <w:b/>
      <w:bCs/>
    </w:rPr>
  </w:style>
  <w:style w:type="character" w:customStyle="1" w:styleId="CommentSubjectChar">
    <w:name w:val="Comment Subject Char"/>
    <w:basedOn w:val="CommentTextChar"/>
    <w:link w:val="CommentSubject"/>
    <w:uiPriority w:val="99"/>
    <w:semiHidden/>
    <w:rsid w:val="003E565E"/>
    <w:rPr>
      <w:rFonts w:ascii="Times" w:eastAsiaTheme="minorEastAsia" w:hAnsi="Times"/>
      <w:b/>
      <w:bCs/>
      <w:sz w:val="20"/>
      <w:szCs w:val="20"/>
      <w:lang w:eastAsia="de-DE"/>
    </w:rPr>
  </w:style>
  <w:style w:type="paragraph" w:styleId="BalloonText">
    <w:name w:val="Balloon Text"/>
    <w:basedOn w:val="Normal"/>
    <w:link w:val="BalloonTextChar"/>
    <w:uiPriority w:val="99"/>
    <w:semiHidden/>
    <w:unhideWhenUsed/>
    <w:rsid w:val="003E56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5E"/>
    <w:rPr>
      <w:rFonts w:ascii="Tahoma" w:eastAsiaTheme="minorEastAsia" w:hAnsi="Tahoma" w:cs="Tahoma"/>
      <w:sz w:val="16"/>
      <w:szCs w:val="16"/>
      <w:lang w:eastAsia="de-DE"/>
    </w:rPr>
  </w:style>
  <w:style w:type="paragraph" w:styleId="Header">
    <w:name w:val="header"/>
    <w:basedOn w:val="Normal"/>
    <w:link w:val="HeaderChar"/>
    <w:uiPriority w:val="99"/>
    <w:unhideWhenUsed/>
    <w:rsid w:val="004976D6"/>
    <w:pPr>
      <w:tabs>
        <w:tab w:val="center" w:pos="4680"/>
        <w:tab w:val="right" w:pos="9360"/>
      </w:tabs>
      <w:spacing w:line="240" w:lineRule="auto"/>
    </w:pPr>
  </w:style>
  <w:style w:type="character" w:customStyle="1" w:styleId="HeaderChar">
    <w:name w:val="Header Char"/>
    <w:basedOn w:val="DefaultParagraphFont"/>
    <w:link w:val="Header"/>
    <w:uiPriority w:val="99"/>
    <w:rsid w:val="004976D6"/>
    <w:rPr>
      <w:rFonts w:ascii="Times" w:eastAsiaTheme="minorEastAsia" w:hAnsi="Times"/>
      <w:sz w:val="24"/>
      <w:szCs w:val="24"/>
      <w:lang w:eastAsia="de-DE"/>
    </w:rPr>
  </w:style>
  <w:style w:type="paragraph" w:styleId="Footer">
    <w:name w:val="footer"/>
    <w:basedOn w:val="Normal"/>
    <w:link w:val="FooterChar"/>
    <w:uiPriority w:val="99"/>
    <w:unhideWhenUsed/>
    <w:rsid w:val="004976D6"/>
    <w:pPr>
      <w:tabs>
        <w:tab w:val="center" w:pos="4680"/>
        <w:tab w:val="right" w:pos="9360"/>
      </w:tabs>
      <w:spacing w:line="240" w:lineRule="auto"/>
    </w:pPr>
  </w:style>
  <w:style w:type="character" w:customStyle="1" w:styleId="FooterChar">
    <w:name w:val="Footer Char"/>
    <w:basedOn w:val="DefaultParagraphFont"/>
    <w:link w:val="Footer"/>
    <w:uiPriority w:val="99"/>
    <w:rsid w:val="004976D6"/>
    <w:rPr>
      <w:rFonts w:ascii="Times" w:eastAsiaTheme="minorEastAsia" w:hAnsi="Times"/>
      <w:sz w:val="24"/>
      <w:szCs w:val="24"/>
      <w:lang w:eastAsia="de-DE"/>
    </w:rPr>
  </w:style>
  <w:style w:type="paragraph" w:styleId="Title">
    <w:name w:val="Title"/>
    <w:basedOn w:val="Normal"/>
    <w:next w:val="Normal"/>
    <w:link w:val="TitleChar"/>
    <w:uiPriority w:val="10"/>
    <w:qFormat/>
    <w:rsid w:val="00A666E5"/>
    <w:pPr>
      <w:spacing w:before="2400"/>
      <w:ind w:firstLine="0"/>
      <w:contextualSpacing/>
      <w:jc w:val="center"/>
    </w:pPr>
    <w:rPr>
      <w:rFonts w:asciiTheme="majorHAnsi" w:eastAsiaTheme="majorEastAsia" w:hAnsiTheme="majorHAnsi" w:cstheme="majorBidi"/>
      <w:kern w:val="24"/>
    </w:rPr>
  </w:style>
  <w:style w:type="character" w:customStyle="1" w:styleId="TitleChar">
    <w:name w:val="Title Char"/>
    <w:basedOn w:val="DefaultParagraphFont"/>
    <w:link w:val="Title"/>
    <w:uiPriority w:val="10"/>
    <w:rsid w:val="00A666E5"/>
    <w:rPr>
      <w:rFonts w:asciiTheme="majorHAnsi" w:eastAsiaTheme="majorEastAsia" w:hAnsiTheme="majorHAnsi" w:cstheme="majorBidi"/>
      <w:kern w:val="24"/>
      <w:sz w:val="24"/>
      <w:szCs w:val="24"/>
      <w:lang w:eastAsia="de-DE"/>
    </w:rPr>
  </w:style>
  <w:style w:type="paragraph" w:styleId="Bibliography">
    <w:name w:val="Bibliography"/>
    <w:basedOn w:val="Normal"/>
    <w:next w:val="Normal"/>
    <w:uiPriority w:val="37"/>
    <w:unhideWhenUsed/>
    <w:rsid w:val="00A666E5"/>
    <w:pPr>
      <w:ind w:left="720" w:hanging="720"/>
    </w:pPr>
  </w:style>
  <w:style w:type="character" w:styleId="Strong">
    <w:name w:val="Strong"/>
    <w:basedOn w:val="DefaultParagraphFont"/>
    <w:uiPriority w:val="22"/>
    <w:qFormat/>
    <w:rsid w:val="00FE41AD"/>
    <w:rPr>
      <w:b/>
      <w:bCs/>
    </w:rPr>
  </w:style>
  <w:style w:type="paragraph" w:styleId="NormalWeb">
    <w:name w:val="Normal (Web)"/>
    <w:basedOn w:val="Normal"/>
    <w:uiPriority w:val="99"/>
    <w:unhideWhenUsed/>
    <w:rsid w:val="00A433E0"/>
    <w:pPr>
      <w:spacing w:before="100" w:beforeAutospacing="1" w:after="100" w:afterAutospacing="1" w:line="240" w:lineRule="auto"/>
      <w:ind w:firstLine="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6633">
      <w:bodyDiv w:val="1"/>
      <w:marLeft w:val="0"/>
      <w:marRight w:val="0"/>
      <w:marTop w:val="0"/>
      <w:marBottom w:val="0"/>
      <w:divBdr>
        <w:top w:val="none" w:sz="0" w:space="0" w:color="auto"/>
        <w:left w:val="none" w:sz="0" w:space="0" w:color="auto"/>
        <w:bottom w:val="none" w:sz="0" w:space="0" w:color="auto"/>
        <w:right w:val="none" w:sz="0" w:space="0" w:color="auto"/>
      </w:divBdr>
      <w:divsChild>
        <w:div w:id="154996804">
          <w:marLeft w:val="0"/>
          <w:marRight w:val="0"/>
          <w:marTop w:val="0"/>
          <w:marBottom w:val="0"/>
          <w:divBdr>
            <w:top w:val="none" w:sz="0" w:space="0" w:color="auto"/>
            <w:left w:val="none" w:sz="0" w:space="0" w:color="auto"/>
            <w:bottom w:val="none" w:sz="0" w:space="0" w:color="auto"/>
            <w:right w:val="none" w:sz="0" w:space="0" w:color="auto"/>
          </w:divBdr>
          <w:divsChild>
            <w:div w:id="523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7626">
      <w:bodyDiv w:val="1"/>
      <w:marLeft w:val="0"/>
      <w:marRight w:val="0"/>
      <w:marTop w:val="0"/>
      <w:marBottom w:val="0"/>
      <w:divBdr>
        <w:top w:val="none" w:sz="0" w:space="0" w:color="auto"/>
        <w:left w:val="none" w:sz="0" w:space="0" w:color="auto"/>
        <w:bottom w:val="none" w:sz="0" w:space="0" w:color="auto"/>
        <w:right w:val="none" w:sz="0" w:space="0" w:color="auto"/>
      </w:divBdr>
      <w:divsChild>
        <w:div w:id="1840925014">
          <w:marLeft w:val="0"/>
          <w:marRight w:val="0"/>
          <w:marTop w:val="0"/>
          <w:marBottom w:val="0"/>
          <w:divBdr>
            <w:top w:val="none" w:sz="0" w:space="0" w:color="auto"/>
            <w:left w:val="none" w:sz="0" w:space="0" w:color="auto"/>
            <w:bottom w:val="none" w:sz="0" w:space="0" w:color="auto"/>
            <w:right w:val="none" w:sz="0" w:space="0" w:color="auto"/>
          </w:divBdr>
          <w:divsChild>
            <w:div w:id="16116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703">
      <w:bodyDiv w:val="1"/>
      <w:marLeft w:val="0"/>
      <w:marRight w:val="0"/>
      <w:marTop w:val="0"/>
      <w:marBottom w:val="0"/>
      <w:divBdr>
        <w:top w:val="none" w:sz="0" w:space="0" w:color="auto"/>
        <w:left w:val="none" w:sz="0" w:space="0" w:color="auto"/>
        <w:bottom w:val="none" w:sz="0" w:space="0" w:color="auto"/>
        <w:right w:val="none" w:sz="0" w:space="0" w:color="auto"/>
      </w:divBdr>
      <w:divsChild>
        <w:div w:id="278684886">
          <w:marLeft w:val="0"/>
          <w:marRight w:val="0"/>
          <w:marTop w:val="0"/>
          <w:marBottom w:val="0"/>
          <w:divBdr>
            <w:top w:val="none" w:sz="0" w:space="0" w:color="auto"/>
            <w:left w:val="none" w:sz="0" w:space="0" w:color="auto"/>
            <w:bottom w:val="none" w:sz="0" w:space="0" w:color="auto"/>
            <w:right w:val="none" w:sz="0" w:space="0" w:color="auto"/>
          </w:divBdr>
          <w:divsChild>
            <w:div w:id="1497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140">
      <w:bodyDiv w:val="1"/>
      <w:marLeft w:val="0"/>
      <w:marRight w:val="0"/>
      <w:marTop w:val="0"/>
      <w:marBottom w:val="0"/>
      <w:divBdr>
        <w:top w:val="none" w:sz="0" w:space="0" w:color="auto"/>
        <w:left w:val="none" w:sz="0" w:space="0" w:color="auto"/>
        <w:bottom w:val="none" w:sz="0" w:space="0" w:color="auto"/>
        <w:right w:val="none" w:sz="0" w:space="0" w:color="auto"/>
      </w:divBdr>
      <w:divsChild>
        <w:div w:id="2124573708">
          <w:marLeft w:val="0"/>
          <w:marRight w:val="0"/>
          <w:marTop w:val="0"/>
          <w:marBottom w:val="0"/>
          <w:divBdr>
            <w:top w:val="none" w:sz="0" w:space="0" w:color="auto"/>
            <w:left w:val="none" w:sz="0" w:space="0" w:color="auto"/>
            <w:bottom w:val="none" w:sz="0" w:space="0" w:color="auto"/>
            <w:right w:val="none" w:sz="0" w:space="0" w:color="auto"/>
          </w:divBdr>
          <w:divsChild>
            <w:div w:id="9472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17">
      <w:bodyDiv w:val="1"/>
      <w:marLeft w:val="0"/>
      <w:marRight w:val="0"/>
      <w:marTop w:val="0"/>
      <w:marBottom w:val="0"/>
      <w:divBdr>
        <w:top w:val="none" w:sz="0" w:space="0" w:color="auto"/>
        <w:left w:val="none" w:sz="0" w:space="0" w:color="auto"/>
        <w:bottom w:val="none" w:sz="0" w:space="0" w:color="auto"/>
        <w:right w:val="none" w:sz="0" w:space="0" w:color="auto"/>
      </w:divBdr>
      <w:divsChild>
        <w:div w:id="94448380">
          <w:marLeft w:val="480"/>
          <w:marRight w:val="0"/>
          <w:marTop w:val="0"/>
          <w:marBottom w:val="0"/>
          <w:divBdr>
            <w:top w:val="none" w:sz="0" w:space="0" w:color="auto"/>
            <w:left w:val="none" w:sz="0" w:space="0" w:color="auto"/>
            <w:bottom w:val="none" w:sz="0" w:space="0" w:color="auto"/>
            <w:right w:val="none" w:sz="0" w:space="0" w:color="auto"/>
          </w:divBdr>
          <w:divsChild>
            <w:div w:id="719786303">
              <w:marLeft w:val="0"/>
              <w:marRight w:val="0"/>
              <w:marTop w:val="0"/>
              <w:marBottom w:val="0"/>
              <w:divBdr>
                <w:top w:val="none" w:sz="0" w:space="0" w:color="auto"/>
                <w:left w:val="none" w:sz="0" w:space="0" w:color="auto"/>
                <w:bottom w:val="none" w:sz="0" w:space="0" w:color="auto"/>
                <w:right w:val="none" w:sz="0" w:space="0" w:color="auto"/>
              </w:divBdr>
            </w:div>
            <w:div w:id="912397277">
              <w:marLeft w:val="0"/>
              <w:marRight w:val="0"/>
              <w:marTop w:val="0"/>
              <w:marBottom w:val="0"/>
              <w:divBdr>
                <w:top w:val="none" w:sz="0" w:space="0" w:color="auto"/>
                <w:left w:val="none" w:sz="0" w:space="0" w:color="auto"/>
                <w:bottom w:val="none" w:sz="0" w:space="0" w:color="auto"/>
                <w:right w:val="none" w:sz="0" w:space="0" w:color="auto"/>
              </w:divBdr>
            </w:div>
            <w:div w:id="442574445">
              <w:marLeft w:val="0"/>
              <w:marRight w:val="0"/>
              <w:marTop w:val="0"/>
              <w:marBottom w:val="0"/>
              <w:divBdr>
                <w:top w:val="none" w:sz="0" w:space="0" w:color="auto"/>
                <w:left w:val="none" w:sz="0" w:space="0" w:color="auto"/>
                <w:bottom w:val="none" w:sz="0" w:space="0" w:color="auto"/>
                <w:right w:val="none" w:sz="0" w:space="0" w:color="auto"/>
              </w:divBdr>
            </w:div>
            <w:div w:id="1150564023">
              <w:marLeft w:val="0"/>
              <w:marRight w:val="0"/>
              <w:marTop w:val="0"/>
              <w:marBottom w:val="0"/>
              <w:divBdr>
                <w:top w:val="none" w:sz="0" w:space="0" w:color="auto"/>
                <w:left w:val="none" w:sz="0" w:space="0" w:color="auto"/>
                <w:bottom w:val="none" w:sz="0" w:space="0" w:color="auto"/>
                <w:right w:val="none" w:sz="0" w:space="0" w:color="auto"/>
              </w:divBdr>
            </w:div>
            <w:div w:id="515123492">
              <w:marLeft w:val="0"/>
              <w:marRight w:val="0"/>
              <w:marTop w:val="0"/>
              <w:marBottom w:val="0"/>
              <w:divBdr>
                <w:top w:val="none" w:sz="0" w:space="0" w:color="auto"/>
                <w:left w:val="none" w:sz="0" w:space="0" w:color="auto"/>
                <w:bottom w:val="none" w:sz="0" w:space="0" w:color="auto"/>
                <w:right w:val="none" w:sz="0" w:space="0" w:color="auto"/>
              </w:divBdr>
            </w:div>
            <w:div w:id="1810249228">
              <w:marLeft w:val="0"/>
              <w:marRight w:val="0"/>
              <w:marTop w:val="0"/>
              <w:marBottom w:val="0"/>
              <w:divBdr>
                <w:top w:val="none" w:sz="0" w:space="0" w:color="auto"/>
                <w:left w:val="none" w:sz="0" w:space="0" w:color="auto"/>
                <w:bottom w:val="none" w:sz="0" w:space="0" w:color="auto"/>
                <w:right w:val="none" w:sz="0" w:space="0" w:color="auto"/>
              </w:divBdr>
            </w:div>
            <w:div w:id="2082943899">
              <w:marLeft w:val="0"/>
              <w:marRight w:val="0"/>
              <w:marTop w:val="0"/>
              <w:marBottom w:val="0"/>
              <w:divBdr>
                <w:top w:val="none" w:sz="0" w:space="0" w:color="auto"/>
                <w:left w:val="none" w:sz="0" w:space="0" w:color="auto"/>
                <w:bottom w:val="none" w:sz="0" w:space="0" w:color="auto"/>
                <w:right w:val="none" w:sz="0" w:space="0" w:color="auto"/>
              </w:divBdr>
            </w:div>
            <w:div w:id="1462532632">
              <w:marLeft w:val="0"/>
              <w:marRight w:val="0"/>
              <w:marTop w:val="0"/>
              <w:marBottom w:val="0"/>
              <w:divBdr>
                <w:top w:val="none" w:sz="0" w:space="0" w:color="auto"/>
                <w:left w:val="none" w:sz="0" w:space="0" w:color="auto"/>
                <w:bottom w:val="none" w:sz="0" w:space="0" w:color="auto"/>
                <w:right w:val="none" w:sz="0" w:space="0" w:color="auto"/>
              </w:divBdr>
            </w:div>
            <w:div w:id="259221647">
              <w:marLeft w:val="0"/>
              <w:marRight w:val="0"/>
              <w:marTop w:val="0"/>
              <w:marBottom w:val="0"/>
              <w:divBdr>
                <w:top w:val="none" w:sz="0" w:space="0" w:color="auto"/>
                <w:left w:val="none" w:sz="0" w:space="0" w:color="auto"/>
                <w:bottom w:val="none" w:sz="0" w:space="0" w:color="auto"/>
                <w:right w:val="none" w:sz="0" w:space="0" w:color="auto"/>
              </w:divBdr>
            </w:div>
            <w:div w:id="1657608678">
              <w:marLeft w:val="0"/>
              <w:marRight w:val="0"/>
              <w:marTop w:val="0"/>
              <w:marBottom w:val="0"/>
              <w:divBdr>
                <w:top w:val="none" w:sz="0" w:space="0" w:color="auto"/>
                <w:left w:val="none" w:sz="0" w:space="0" w:color="auto"/>
                <w:bottom w:val="none" w:sz="0" w:space="0" w:color="auto"/>
                <w:right w:val="none" w:sz="0" w:space="0" w:color="auto"/>
              </w:divBdr>
            </w:div>
            <w:div w:id="426848284">
              <w:marLeft w:val="0"/>
              <w:marRight w:val="0"/>
              <w:marTop w:val="0"/>
              <w:marBottom w:val="0"/>
              <w:divBdr>
                <w:top w:val="none" w:sz="0" w:space="0" w:color="auto"/>
                <w:left w:val="none" w:sz="0" w:space="0" w:color="auto"/>
                <w:bottom w:val="none" w:sz="0" w:space="0" w:color="auto"/>
                <w:right w:val="none" w:sz="0" w:space="0" w:color="auto"/>
              </w:divBdr>
            </w:div>
            <w:div w:id="661395015">
              <w:marLeft w:val="0"/>
              <w:marRight w:val="0"/>
              <w:marTop w:val="0"/>
              <w:marBottom w:val="0"/>
              <w:divBdr>
                <w:top w:val="none" w:sz="0" w:space="0" w:color="auto"/>
                <w:left w:val="none" w:sz="0" w:space="0" w:color="auto"/>
                <w:bottom w:val="none" w:sz="0" w:space="0" w:color="auto"/>
                <w:right w:val="none" w:sz="0" w:space="0" w:color="auto"/>
              </w:divBdr>
            </w:div>
            <w:div w:id="881332135">
              <w:marLeft w:val="0"/>
              <w:marRight w:val="0"/>
              <w:marTop w:val="0"/>
              <w:marBottom w:val="0"/>
              <w:divBdr>
                <w:top w:val="none" w:sz="0" w:space="0" w:color="auto"/>
                <w:left w:val="none" w:sz="0" w:space="0" w:color="auto"/>
                <w:bottom w:val="none" w:sz="0" w:space="0" w:color="auto"/>
                <w:right w:val="none" w:sz="0" w:space="0" w:color="auto"/>
              </w:divBdr>
            </w:div>
            <w:div w:id="368533420">
              <w:marLeft w:val="0"/>
              <w:marRight w:val="0"/>
              <w:marTop w:val="0"/>
              <w:marBottom w:val="0"/>
              <w:divBdr>
                <w:top w:val="none" w:sz="0" w:space="0" w:color="auto"/>
                <w:left w:val="none" w:sz="0" w:space="0" w:color="auto"/>
                <w:bottom w:val="none" w:sz="0" w:space="0" w:color="auto"/>
                <w:right w:val="none" w:sz="0" w:space="0" w:color="auto"/>
              </w:divBdr>
            </w:div>
            <w:div w:id="1661304366">
              <w:marLeft w:val="0"/>
              <w:marRight w:val="0"/>
              <w:marTop w:val="0"/>
              <w:marBottom w:val="0"/>
              <w:divBdr>
                <w:top w:val="none" w:sz="0" w:space="0" w:color="auto"/>
                <w:left w:val="none" w:sz="0" w:space="0" w:color="auto"/>
                <w:bottom w:val="none" w:sz="0" w:space="0" w:color="auto"/>
                <w:right w:val="none" w:sz="0" w:space="0" w:color="auto"/>
              </w:divBdr>
            </w:div>
            <w:div w:id="1447313558">
              <w:marLeft w:val="0"/>
              <w:marRight w:val="0"/>
              <w:marTop w:val="0"/>
              <w:marBottom w:val="0"/>
              <w:divBdr>
                <w:top w:val="none" w:sz="0" w:space="0" w:color="auto"/>
                <w:left w:val="none" w:sz="0" w:space="0" w:color="auto"/>
                <w:bottom w:val="none" w:sz="0" w:space="0" w:color="auto"/>
                <w:right w:val="none" w:sz="0" w:space="0" w:color="auto"/>
              </w:divBdr>
            </w:div>
            <w:div w:id="1236091059">
              <w:marLeft w:val="0"/>
              <w:marRight w:val="0"/>
              <w:marTop w:val="0"/>
              <w:marBottom w:val="0"/>
              <w:divBdr>
                <w:top w:val="none" w:sz="0" w:space="0" w:color="auto"/>
                <w:left w:val="none" w:sz="0" w:space="0" w:color="auto"/>
                <w:bottom w:val="none" w:sz="0" w:space="0" w:color="auto"/>
                <w:right w:val="none" w:sz="0" w:space="0" w:color="auto"/>
              </w:divBdr>
            </w:div>
            <w:div w:id="1082605729">
              <w:marLeft w:val="0"/>
              <w:marRight w:val="0"/>
              <w:marTop w:val="0"/>
              <w:marBottom w:val="0"/>
              <w:divBdr>
                <w:top w:val="none" w:sz="0" w:space="0" w:color="auto"/>
                <w:left w:val="none" w:sz="0" w:space="0" w:color="auto"/>
                <w:bottom w:val="none" w:sz="0" w:space="0" w:color="auto"/>
                <w:right w:val="none" w:sz="0" w:space="0" w:color="auto"/>
              </w:divBdr>
            </w:div>
            <w:div w:id="52776225">
              <w:marLeft w:val="0"/>
              <w:marRight w:val="0"/>
              <w:marTop w:val="0"/>
              <w:marBottom w:val="0"/>
              <w:divBdr>
                <w:top w:val="none" w:sz="0" w:space="0" w:color="auto"/>
                <w:left w:val="none" w:sz="0" w:space="0" w:color="auto"/>
                <w:bottom w:val="none" w:sz="0" w:space="0" w:color="auto"/>
                <w:right w:val="none" w:sz="0" w:space="0" w:color="auto"/>
              </w:divBdr>
            </w:div>
            <w:div w:id="4368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430">
      <w:bodyDiv w:val="1"/>
      <w:marLeft w:val="0"/>
      <w:marRight w:val="0"/>
      <w:marTop w:val="0"/>
      <w:marBottom w:val="0"/>
      <w:divBdr>
        <w:top w:val="none" w:sz="0" w:space="0" w:color="auto"/>
        <w:left w:val="none" w:sz="0" w:space="0" w:color="auto"/>
        <w:bottom w:val="none" w:sz="0" w:space="0" w:color="auto"/>
        <w:right w:val="none" w:sz="0" w:space="0" w:color="auto"/>
      </w:divBdr>
      <w:divsChild>
        <w:div w:id="1095247984">
          <w:marLeft w:val="480"/>
          <w:marRight w:val="0"/>
          <w:marTop w:val="0"/>
          <w:marBottom w:val="0"/>
          <w:divBdr>
            <w:top w:val="none" w:sz="0" w:space="0" w:color="auto"/>
            <w:left w:val="none" w:sz="0" w:space="0" w:color="auto"/>
            <w:bottom w:val="none" w:sz="0" w:space="0" w:color="auto"/>
            <w:right w:val="none" w:sz="0" w:space="0" w:color="auto"/>
          </w:divBdr>
          <w:divsChild>
            <w:div w:id="363021889">
              <w:marLeft w:val="0"/>
              <w:marRight w:val="0"/>
              <w:marTop w:val="0"/>
              <w:marBottom w:val="0"/>
              <w:divBdr>
                <w:top w:val="none" w:sz="0" w:space="0" w:color="auto"/>
                <w:left w:val="none" w:sz="0" w:space="0" w:color="auto"/>
                <w:bottom w:val="none" w:sz="0" w:space="0" w:color="auto"/>
                <w:right w:val="none" w:sz="0" w:space="0" w:color="auto"/>
              </w:divBdr>
            </w:div>
            <w:div w:id="1035429477">
              <w:marLeft w:val="0"/>
              <w:marRight w:val="0"/>
              <w:marTop w:val="0"/>
              <w:marBottom w:val="0"/>
              <w:divBdr>
                <w:top w:val="none" w:sz="0" w:space="0" w:color="auto"/>
                <w:left w:val="none" w:sz="0" w:space="0" w:color="auto"/>
                <w:bottom w:val="none" w:sz="0" w:space="0" w:color="auto"/>
                <w:right w:val="none" w:sz="0" w:space="0" w:color="auto"/>
              </w:divBdr>
            </w:div>
            <w:div w:id="1315572950">
              <w:marLeft w:val="0"/>
              <w:marRight w:val="0"/>
              <w:marTop w:val="0"/>
              <w:marBottom w:val="0"/>
              <w:divBdr>
                <w:top w:val="none" w:sz="0" w:space="0" w:color="auto"/>
                <w:left w:val="none" w:sz="0" w:space="0" w:color="auto"/>
                <w:bottom w:val="none" w:sz="0" w:space="0" w:color="auto"/>
                <w:right w:val="none" w:sz="0" w:space="0" w:color="auto"/>
              </w:divBdr>
            </w:div>
            <w:div w:id="38239766">
              <w:marLeft w:val="0"/>
              <w:marRight w:val="0"/>
              <w:marTop w:val="0"/>
              <w:marBottom w:val="0"/>
              <w:divBdr>
                <w:top w:val="none" w:sz="0" w:space="0" w:color="auto"/>
                <w:left w:val="none" w:sz="0" w:space="0" w:color="auto"/>
                <w:bottom w:val="none" w:sz="0" w:space="0" w:color="auto"/>
                <w:right w:val="none" w:sz="0" w:space="0" w:color="auto"/>
              </w:divBdr>
            </w:div>
            <w:div w:id="1053115526">
              <w:marLeft w:val="0"/>
              <w:marRight w:val="0"/>
              <w:marTop w:val="0"/>
              <w:marBottom w:val="0"/>
              <w:divBdr>
                <w:top w:val="none" w:sz="0" w:space="0" w:color="auto"/>
                <w:left w:val="none" w:sz="0" w:space="0" w:color="auto"/>
                <w:bottom w:val="none" w:sz="0" w:space="0" w:color="auto"/>
                <w:right w:val="none" w:sz="0" w:space="0" w:color="auto"/>
              </w:divBdr>
            </w:div>
            <w:div w:id="1458066868">
              <w:marLeft w:val="0"/>
              <w:marRight w:val="0"/>
              <w:marTop w:val="0"/>
              <w:marBottom w:val="0"/>
              <w:divBdr>
                <w:top w:val="none" w:sz="0" w:space="0" w:color="auto"/>
                <w:left w:val="none" w:sz="0" w:space="0" w:color="auto"/>
                <w:bottom w:val="none" w:sz="0" w:space="0" w:color="auto"/>
                <w:right w:val="none" w:sz="0" w:space="0" w:color="auto"/>
              </w:divBdr>
            </w:div>
            <w:div w:id="237448250">
              <w:marLeft w:val="0"/>
              <w:marRight w:val="0"/>
              <w:marTop w:val="0"/>
              <w:marBottom w:val="0"/>
              <w:divBdr>
                <w:top w:val="none" w:sz="0" w:space="0" w:color="auto"/>
                <w:left w:val="none" w:sz="0" w:space="0" w:color="auto"/>
                <w:bottom w:val="none" w:sz="0" w:space="0" w:color="auto"/>
                <w:right w:val="none" w:sz="0" w:space="0" w:color="auto"/>
              </w:divBdr>
            </w:div>
            <w:div w:id="1381436594">
              <w:marLeft w:val="0"/>
              <w:marRight w:val="0"/>
              <w:marTop w:val="0"/>
              <w:marBottom w:val="0"/>
              <w:divBdr>
                <w:top w:val="none" w:sz="0" w:space="0" w:color="auto"/>
                <w:left w:val="none" w:sz="0" w:space="0" w:color="auto"/>
                <w:bottom w:val="none" w:sz="0" w:space="0" w:color="auto"/>
                <w:right w:val="none" w:sz="0" w:space="0" w:color="auto"/>
              </w:divBdr>
            </w:div>
            <w:div w:id="394939084">
              <w:marLeft w:val="0"/>
              <w:marRight w:val="0"/>
              <w:marTop w:val="0"/>
              <w:marBottom w:val="0"/>
              <w:divBdr>
                <w:top w:val="none" w:sz="0" w:space="0" w:color="auto"/>
                <w:left w:val="none" w:sz="0" w:space="0" w:color="auto"/>
                <w:bottom w:val="none" w:sz="0" w:space="0" w:color="auto"/>
                <w:right w:val="none" w:sz="0" w:space="0" w:color="auto"/>
              </w:divBdr>
            </w:div>
            <w:div w:id="368915220">
              <w:marLeft w:val="0"/>
              <w:marRight w:val="0"/>
              <w:marTop w:val="0"/>
              <w:marBottom w:val="0"/>
              <w:divBdr>
                <w:top w:val="none" w:sz="0" w:space="0" w:color="auto"/>
                <w:left w:val="none" w:sz="0" w:space="0" w:color="auto"/>
                <w:bottom w:val="none" w:sz="0" w:space="0" w:color="auto"/>
                <w:right w:val="none" w:sz="0" w:space="0" w:color="auto"/>
              </w:divBdr>
            </w:div>
            <w:div w:id="628362313">
              <w:marLeft w:val="0"/>
              <w:marRight w:val="0"/>
              <w:marTop w:val="0"/>
              <w:marBottom w:val="0"/>
              <w:divBdr>
                <w:top w:val="none" w:sz="0" w:space="0" w:color="auto"/>
                <w:left w:val="none" w:sz="0" w:space="0" w:color="auto"/>
                <w:bottom w:val="none" w:sz="0" w:space="0" w:color="auto"/>
                <w:right w:val="none" w:sz="0" w:space="0" w:color="auto"/>
              </w:divBdr>
            </w:div>
            <w:div w:id="1290278885">
              <w:marLeft w:val="0"/>
              <w:marRight w:val="0"/>
              <w:marTop w:val="0"/>
              <w:marBottom w:val="0"/>
              <w:divBdr>
                <w:top w:val="none" w:sz="0" w:space="0" w:color="auto"/>
                <w:left w:val="none" w:sz="0" w:space="0" w:color="auto"/>
                <w:bottom w:val="none" w:sz="0" w:space="0" w:color="auto"/>
                <w:right w:val="none" w:sz="0" w:space="0" w:color="auto"/>
              </w:divBdr>
            </w:div>
            <w:div w:id="935820960">
              <w:marLeft w:val="0"/>
              <w:marRight w:val="0"/>
              <w:marTop w:val="0"/>
              <w:marBottom w:val="0"/>
              <w:divBdr>
                <w:top w:val="none" w:sz="0" w:space="0" w:color="auto"/>
                <w:left w:val="none" w:sz="0" w:space="0" w:color="auto"/>
                <w:bottom w:val="none" w:sz="0" w:space="0" w:color="auto"/>
                <w:right w:val="none" w:sz="0" w:space="0" w:color="auto"/>
              </w:divBdr>
            </w:div>
            <w:div w:id="1658849080">
              <w:marLeft w:val="0"/>
              <w:marRight w:val="0"/>
              <w:marTop w:val="0"/>
              <w:marBottom w:val="0"/>
              <w:divBdr>
                <w:top w:val="none" w:sz="0" w:space="0" w:color="auto"/>
                <w:left w:val="none" w:sz="0" w:space="0" w:color="auto"/>
                <w:bottom w:val="none" w:sz="0" w:space="0" w:color="auto"/>
                <w:right w:val="none" w:sz="0" w:space="0" w:color="auto"/>
              </w:divBdr>
            </w:div>
            <w:div w:id="101386965">
              <w:marLeft w:val="0"/>
              <w:marRight w:val="0"/>
              <w:marTop w:val="0"/>
              <w:marBottom w:val="0"/>
              <w:divBdr>
                <w:top w:val="none" w:sz="0" w:space="0" w:color="auto"/>
                <w:left w:val="none" w:sz="0" w:space="0" w:color="auto"/>
                <w:bottom w:val="none" w:sz="0" w:space="0" w:color="auto"/>
                <w:right w:val="none" w:sz="0" w:space="0" w:color="auto"/>
              </w:divBdr>
            </w:div>
            <w:div w:id="515194707">
              <w:marLeft w:val="0"/>
              <w:marRight w:val="0"/>
              <w:marTop w:val="0"/>
              <w:marBottom w:val="0"/>
              <w:divBdr>
                <w:top w:val="none" w:sz="0" w:space="0" w:color="auto"/>
                <w:left w:val="none" w:sz="0" w:space="0" w:color="auto"/>
                <w:bottom w:val="none" w:sz="0" w:space="0" w:color="auto"/>
                <w:right w:val="none" w:sz="0" w:space="0" w:color="auto"/>
              </w:divBdr>
            </w:div>
            <w:div w:id="1602452468">
              <w:marLeft w:val="0"/>
              <w:marRight w:val="0"/>
              <w:marTop w:val="0"/>
              <w:marBottom w:val="0"/>
              <w:divBdr>
                <w:top w:val="none" w:sz="0" w:space="0" w:color="auto"/>
                <w:left w:val="none" w:sz="0" w:space="0" w:color="auto"/>
                <w:bottom w:val="none" w:sz="0" w:space="0" w:color="auto"/>
                <w:right w:val="none" w:sz="0" w:space="0" w:color="auto"/>
              </w:divBdr>
            </w:div>
            <w:div w:id="1838575013">
              <w:marLeft w:val="0"/>
              <w:marRight w:val="0"/>
              <w:marTop w:val="0"/>
              <w:marBottom w:val="0"/>
              <w:divBdr>
                <w:top w:val="none" w:sz="0" w:space="0" w:color="auto"/>
                <w:left w:val="none" w:sz="0" w:space="0" w:color="auto"/>
                <w:bottom w:val="none" w:sz="0" w:space="0" w:color="auto"/>
                <w:right w:val="none" w:sz="0" w:space="0" w:color="auto"/>
              </w:divBdr>
            </w:div>
            <w:div w:id="1851479404">
              <w:marLeft w:val="0"/>
              <w:marRight w:val="0"/>
              <w:marTop w:val="0"/>
              <w:marBottom w:val="0"/>
              <w:divBdr>
                <w:top w:val="none" w:sz="0" w:space="0" w:color="auto"/>
                <w:left w:val="none" w:sz="0" w:space="0" w:color="auto"/>
                <w:bottom w:val="none" w:sz="0" w:space="0" w:color="auto"/>
                <w:right w:val="none" w:sz="0" w:space="0" w:color="auto"/>
              </w:divBdr>
            </w:div>
            <w:div w:id="7884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qscreeners.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E1E07-78B3-5540-8235-FFE8C888B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5258</Words>
  <Characters>30128</Characters>
  <Application>Microsoft Macintosh Word</Application>
  <DocSecurity>0</DocSecurity>
  <Lines>580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Edo S. Jaya</cp:lastModifiedBy>
  <cp:revision>4</cp:revision>
  <cp:lastPrinted>2018-02-19T19:29:00Z</cp:lastPrinted>
  <dcterms:created xsi:type="dcterms:W3CDTF">2018-02-23T17:17:00Z</dcterms:created>
  <dcterms:modified xsi:type="dcterms:W3CDTF">2018-02-23T17:18:00Z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id="tJKK1t4q"/&gt;&lt;style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