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D4F8" w14:textId="77777777" w:rsidR="00991B21" w:rsidRDefault="00987608" w:rsidP="0073506F">
      <w:pPr>
        <w:pStyle w:val="APATitle"/>
        <w:spacing w:line="240" w:lineRule="auto"/>
        <w:rPr>
          <w:b/>
          <w:lang w:val="en-US"/>
        </w:rPr>
      </w:pPr>
      <w:r w:rsidRPr="0068780C">
        <w:rPr>
          <w:b/>
          <w:lang w:val="en-US"/>
        </w:rPr>
        <w:t>H</w:t>
      </w:r>
      <w:r w:rsidR="007A7261" w:rsidRPr="0068780C">
        <w:rPr>
          <w:b/>
          <w:lang w:val="en-US"/>
        </w:rPr>
        <w:t>ow</w:t>
      </w:r>
      <w:r w:rsidRPr="0068780C">
        <w:rPr>
          <w:b/>
          <w:lang w:val="en-US"/>
        </w:rPr>
        <w:t xml:space="preserve"> </w:t>
      </w:r>
      <w:r w:rsidR="007A7261" w:rsidRPr="0068780C">
        <w:rPr>
          <w:b/>
          <w:lang w:val="en-US"/>
        </w:rPr>
        <w:t>a</w:t>
      </w:r>
      <w:r w:rsidRPr="0068780C">
        <w:rPr>
          <w:b/>
          <w:lang w:val="en-US"/>
        </w:rPr>
        <w:t xml:space="preserve"> L</w:t>
      </w:r>
      <w:r w:rsidR="007A7261" w:rsidRPr="0068780C">
        <w:rPr>
          <w:b/>
          <w:lang w:val="en-US"/>
        </w:rPr>
        <w:t>eader</w:t>
      </w:r>
      <w:r w:rsidRPr="0068780C">
        <w:rPr>
          <w:b/>
          <w:lang w:val="en-US"/>
        </w:rPr>
        <w:t xml:space="preserve"> </w:t>
      </w:r>
      <w:r w:rsidR="007A7261" w:rsidRPr="0068780C">
        <w:rPr>
          <w:b/>
          <w:lang w:val="en-US"/>
        </w:rPr>
        <w:t>Transforms Employees’ Psychological Empowerment</w:t>
      </w:r>
    </w:p>
    <w:p w14:paraId="16A27924" w14:textId="3AB7C615" w:rsidR="00987608" w:rsidRPr="0068780C" w:rsidRDefault="007A7261" w:rsidP="009962E6">
      <w:pPr>
        <w:pStyle w:val="APATitle"/>
        <w:rPr>
          <w:b/>
          <w:lang w:val="en-US"/>
        </w:rPr>
      </w:pPr>
      <w:r w:rsidRPr="0068780C">
        <w:rPr>
          <w:b/>
          <w:lang w:val="en-US"/>
        </w:rPr>
        <w:t xml:space="preserve">Into Innovative Work </w:t>
      </w:r>
      <w:r w:rsidR="00987608" w:rsidRPr="0068780C">
        <w:rPr>
          <w:b/>
          <w:lang w:val="en-US"/>
        </w:rPr>
        <w:t>B</w:t>
      </w:r>
      <w:r w:rsidRPr="0068780C">
        <w:rPr>
          <w:b/>
          <w:lang w:val="en-US"/>
        </w:rPr>
        <w:t>ehavior</w:t>
      </w:r>
    </w:p>
    <w:p w14:paraId="04BEAC28" w14:textId="77777777" w:rsidR="00E46C62" w:rsidRDefault="00E46C62" w:rsidP="003D6884">
      <w:pPr>
        <w:pStyle w:val="APAH1NoNum"/>
        <w:jc w:val="left"/>
        <w:rPr>
          <w:lang w:val="en-US"/>
        </w:rPr>
      </w:pPr>
    </w:p>
    <w:p w14:paraId="289D9CC1" w14:textId="0F9C92F6" w:rsidR="009C59FC" w:rsidRPr="009962E6" w:rsidRDefault="00367DA2" w:rsidP="003D6884">
      <w:pPr>
        <w:pStyle w:val="APAH1NoNum"/>
        <w:jc w:val="left"/>
        <w:rPr>
          <w:lang w:val="en-US"/>
        </w:rPr>
      </w:pPr>
      <w:r w:rsidRPr="009962E6">
        <w:rPr>
          <w:lang w:val="en-US"/>
        </w:rPr>
        <w:t>A</w:t>
      </w:r>
      <w:r w:rsidR="00F427A4" w:rsidRPr="009962E6">
        <w:rPr>
          <w:lang w:val="en-US"/>
        </w:rPr>
        <w:t>bstract</w:t>
      </w:r>
    </w:p>
    <w:p w14:paraId="41F4EDE6" w14:textId="3E4417E3" w:rsidR="000F575E" w:rsidRDefault="00D82E47" w:rsidP="009962E6">
      <w:pPr>
        <w:pStyle w:val="APAAbstract"/>
        <w:rPr>
          <w:lang w:val="en-US"/>
        </w:rPr>
      </w:pPr>
      <w:r w:rsidRPr="009962E6">
        <w:rPr>
          <w:lang w:val="en-US"/>
        </w:rPr>
        <w:t>Businesse</w:t>
      </w:r>
      <w:r w:rsidR="00763705" w:rsidRPr="009962E6">
        <w:rPr>
          <w:lang w:val="en-US"/>
        </w:rPr>
        <w:t xml:space="preserve">s, </w:t>
      </w:r>
      <w:r w:rsidRPr="009962E6">
        <w:rPr>
          <w:lang w:val="en-US"/>
        </w:rPr>
        <w:t xml:space="preserve">especially those in urban areas, rely on innovation as the crucible of </w:t>
      </w:r>
      <w:r w:rsidR="0062054E" w:rsidRPr="009962E6">
        <w:rPr>
          <w:lang w:val="en-US"/>
        </w:rPr>
        <w:t>growth.</w:t>
      </w:r>
      <w:r w:rsidR="00B96DB3" w:rsidRPr="009962E6">
        <w:rPr>
          <w:lang w:val="en-US"/>
        </w:rPr>
        <w:t xml:space="preserve"> </w:t>
      </w:r>
      <w:r w:rsidR="003372DF" w:rsidRPr="009962E6">
        <w:rPr>
          <w:lang w:val="en-US"/>
        </w:rPr>
        <w:t>B</w:t>
      </w:r>
      <w:r w:rsidR="00D93E7F" w:rsidRPr="009962E6">
        <w:rPr>
          <w:lang w:val="en-US"/>
        </w:rPr>
        <w:t xml:space="preserve">usinesses </w:t>
      </w:r>
      <w:r w:rsidR="003372DF" w:rsidRPr="009962E6">
        <w:rPr>
          <w:lang w:val="en-US"/>
        </w:rPr>
        <w:t xml:space="preserve">must </w:t>
      </w:r>
      <w:r w:rsidR="00D93E7F" w:rsidRPr="009962E6">
        <w:rPr>
          <w:lang w:val="en-US"/>
        </w:rPr>
        <w:t xml:space="preserve">adapt </w:t>
      </w:r>
      <w:r w:rsidR="00763705" w:rsidRPr="009962E6">
        <w:rPr>
          <w:lang w:val="en-US"/>
        </w:rPr>
        <w:t xml:space="preserve">to </w:t>
      </w:r>
      <w:r w:rsidR="00D93E7F" w:rsidRPr="009962E6">
        <w:rPr>
          <w:lang w:val="en-US"/>
        </w:rPr>
        <w:t xml:space="preserve">current and future conditions of their markets, consumers, and </w:t>
      </w:r>
      <w:r w:rsidR="00C359E8" w:rsidRPr="009962E6">
        <w:rPr>
          <w:lang w:val="en-US"/>
        </w:rPr>
        <w:t xml:space="preserve">the demands of </w:t>
      </w:r>
      <w:r w:rsidR="00D93E7F" w:rsidRPr="009962E6">
        <w:rPr>
          <w:lang w:val="en-US"/>
        </w:rPr>
        <w:t xml:space="preserve">globalization. </w:t>
      </w:r>
      <w:r w:rsidR="003372DF" w:rsidRPr="009962E6">
        <w:rPr>
          <w:lang w:val="en-US"/>
        </w:rPr>
        <w:t xml:space="preserve">Therefore, innovation is central to a business’ success. </w:t>
      </w:r>
      <w:r w:rsidR="00593555" w:rsidRPr="009962E6">
        <w:rPr>
          <w:lang w:val="en-US"/>
        </w:rPr>
        <w:t xml:space="preserve">We argue that </w:t>
      </w:r>
      <w:r w:rsidR="00893903" w:rsidRPr="009962E6">
        <w:rPr>
          <w:lang w:val="en-US"/>
        </w:rPr>
        <w:t>psychological empowerment indirectly influence</w:t>
      </w:r>
      <w:r w:rsidR="00852602" w:rsidRPr="009962E6">
        <w:rPr>
          <w:lang w:val="en-US"/>
        </w:rPr>
        <w:t>s</w:t>
      </w:r>
      <w:r w:rsidR="00893903" w:rsidRPr="009962E6">
        <w:rPr>
          <w:lang w:val="en-US"/>
        </w:rPr>
        <w:t xml:space="preserve"> the relationship between </w:t>
      </w:r>
      <w:r w:rsidR="00EE5B46" w:rsidRPr="009962E6">
        <w:rPr>
          <w:lang w:val="en-US"/>
        </w:rPr>
        <w:t xml:space="preserve">transformational leadership </w:t>
      </w:r>
      <w:r w:rsidR="00893903" w:rsidRPr="009962E6">
        <w:rPr>
          <w:lang w:val="en-US"/>
        </w:rPr>
        <w:t>and</w:t>
      </w:r>
      <w:r w:rsidR="00EE5B46" w:rsidRPr="009962E6">
        <w:rPr>
          <w:lang w:val="en-US"/>
        </w:rPr>
        <w:t xml:space="preserve"> </w:t>
      </w:r>
      <w:r w:rsidR="00593555" w:rsidRPr="009962E6">
        <w:rPr>
          <w:lang w:val="en-US"/>
        </w:rPr>
        <w:t>innovati</w:t>
      </w:r>
      <w:r w:rsidR="00C359E8" w:rsidRPr="009962E6">
        <w:rPr>
          <w:lang w:val="en-US"/>
        </w:rPr>
        <w:t>ve</w:t>
      </w:r>
      <w:r w:rsidR="00593555" w:rsidRPr="009962E6">
        <w:rPr>
          <w:lang w:val="en-US"/>
        </w:rPr>
        <w:t xml:space="preserve"> work </w:t>
      </w:r>
      <w:r w:rsidR="00781AB4" w:rsidRPr="009962E6">
        <w:rPr>
          <w:lang w:val="en-US"/>
        </w:rPr>
        <w:t>behavior</w:t>
      </w:r>
      <w:r w:rsidR="00593555" w:rsidRPr="009962E6">
        <w:rPr>
          <w:lang w:val="en-US"/>
        </w:rPr>
        <w:t xml:space="preserve">. </w:t>
      </w:r>
      <w:r w:rsidR="001663A6" w:rsidRPr="009962E6">
        <w:rPr>
          <w:lang w:val="en-US"/>
        </w:rPr>
        <w:t>A</w:t>
      </w:r>
      <w:r w:rsidR="00B04DBB" w:rsidRPr="009962E6">
        <w:rPr>
          <w:lang w:val="en-US"/>
        </w:rPr>
        <w:t xml:space="preserve"> transformational leader </w:t>
      </w:r>
      <w:r w:rsidR="00151E34" w:rsidRPr="009962E6">
        <w:rPr>
          <w:lang w:val="en-US"/>
        </w:rPr>
        <w:t>spur</w:t>
      </w:r>
      <w:r w:rsidR="00C359E8" w:rsidRPr="009962E6">
        <w:rPr>
          <w:lang w:val="en-US"/>
        </w:rPr>
        <w:t>s</w:t>
      </w:r>
      <w:r w:rsidR="00151E34" w:rsidRPr="009962E6">
        <w:rPr>
          <w:lang w:val="en-US"/>
        </w:rPr>
        <w:t xml:space="preserve"> </w:t>
      </w:r>
      <w:r w:rsidR="00763705" w:rsidRPr="009962E6">
        <w:rPr>
          <w:lang w:val="en-US"/>
        </w:rPr>
        <w:t>their</w:t>
      </w:r>
      <w:r w:rsidR="00151E34" w:rsidRPr="009962E6">
        <w:rPr>
          <w:lang w:val="en-US"/>
        </w:rPr>
        <w:t xml:space="preserve"> employees’ capability and effic</w:t>
      </w:r>
      <w:r w:rsidR="00CB650E">
        <w:rPr>
          <w:lang w:val="en-US"/>
        </w:rPr>
        <w:t>a</w:t>
      </w:r>
      <w:r w:rsidR="00151E34" w:rsidRPr="009962E6">
        <w:rPr>
          <w:lang w:val="en-US"/>
        </w:rPr>
        <w:t>cy.</w:t>
      </w:r>
      <w:r w:rsidR="00B04DBB" w:rsidRPr="009962E6">
        <w:rPr>
          <w:lang w:val="en-US"/>
        </w:rPr>
        <w:t xml:space="preserve"> </w:t>
      </w:r>
      <w:r w:rsidR="00BE61FC" w:rsidRPr="009962E6">
        <w:rPr>
          <w:lang w:val="en-US"/>
        </w:rPr>
        <w:t xml:space="preserve">As a result, </w:t>
      </w:r>
      <w:r w:rsidR="001663A6" w:rsidRPr="009962E6">
        <w:rPr>
          <w:lang w:val="en-US"/>
        </w:rPr>
        <w:t>employee</w:t>
      </w:r>
      <w:r w:rsidR="003372DF" w:rsidRPr="009962E6">
        <w:rPr>
          <w:lang w:val="en-US"/>
        </w:rPr>
        <w:t>s</w:t>
      </w:r>
      <w:r w:rsidR="001663A6" w:rsidRPr="009962E6">
        <w:rPr>
          <w:lang w:val="en-US"/>
        </w:rPr>
        <w:t xml:space="preserve"> </w:t>
      </w:r>
      <w:r w:rsidR="00151E34" w:rsidRPr="009962E6">
        <w:rPr>
          <w:lang w:val="en-US"/>
        </w:rPr>
        <w:t xml:space="preserve">feel </w:t>
      </w:r>
      <w:r w:rsidR="00BE61FC" w:rsidRPr="009962E6">
        <w:rPr>
          <w:lang w:val="en-US"/>
        </w:rPr>
        <w:t>value</w:t>
      </w:r>
      <w:r w:rsidR="003372DF" w:rsidRPr="009962E6">
        <w:rPr>
          <w:lang w:val="en-US"/>
        </w:rPr>
        <w:t>d</w:t>
      </w:r>
      <w:r w:rsidR="00BE61FC" w:rsidRPr="009962E6">
        <w:rPr>
          <w:lang w:val="en-US"/>
        </w:rPr>
        <w:t xml:space="preserve"> </w:t>
      </w:r>
      <w:r w:rsidR="003372DF" w:rsidRPr="009962E6">
        <w:rPr>
          <w:lang w:val="en-US"/>
        </w:rPr>
        <w:t>by</w:t>
      </w:r>
      <w:r w:rsidR="00151E34" w:rsidRPr="009962E6">
        <w:rPr>
          <w:lang w:val="en-US"/>
        </w:rPr>
        <w:t xml:space="preserve"> the company, which encourages </w:t>
      </w:r>
      <w:r w:rsidR="00763705" w:rsidRPr="009962E6">
        <w:rPr>
          <w:lang w:val="en-US"/>
        </w:rPr>
        <w:t>them</w:t>
      </w:r>
      <w:r w:rsidR="00151E34" w:rsidRPr="009962E6">
        <w:rPr>
          <w:lang w:val="en-US"/>
        </w:rPr>
        <w:t xml:space="preserve"> to be innovative in the workplace. </w:t>
      </w:r>
      <w:r w:rsidR="000F575E" w:rsidRPr="009962E6">
        <w:rPr>
          <w:lang w:val="en-US"/>
        </w:rPr>
        <w:t xml:space="preserve">Thus, </w:t>
      </w:r>
      <w:r w:rsidR="00BE61FC" w:rsidRPr="009962E6">
        <w:rPr>
          <w:lang w:val="en-US"/>
        </w:rPr>
        <w:t xml:space="preserve">the employee can </w:t>
      </w:r>
      <w:r w:rsidR="008F0214">
        <w:rPr>
          <w:lang w:val="en-US"/>
        </w:rPr>
        <w:t>be innovative</w:t>
      </w:r>
      <w:r w:rsidR="00B00145" w:rsidRPr="009962E6">
        <w:rPr>
          <w:lang w:val="en-US"/>
        </w:rPr>
        <w:t>, without fear</w:t>
      </w:r>
      <w:r w:rsidR="00BE61FC" w:rsidRPr="009962E6">
        <w:rPr>
          <w:lang w:val="en-US"/>
        </w:rPr>
        <w:t>ing</w:t>
      </w:r>
      <w:r w:rsidR="00B00145" w:rsidRPr="009962E6">
        <w:rPr>
          <w:lang w:val="en-US"/>
        </w:rPr>
        <w:t xml:space="preserve"> </w:t>
      </w:r>
      <w:r w:rsidR="00BE61FC" w:rsidRPr="009962E6">
        <w:rPr>
          <w:lang w:val="en-US"/>
        </w:rPr>
        <w:t xml:space="preserve">the reprimand </w:t>
      </w:r>
      <w:r w:rsidR="00B00145" w:rsidRPr="009962E6">
        <w:rPr>
          <w:lang w:val="en-US"/>
        </w:rPr>
        <w:t xml:space="preserve">of superiors. </w:t>
      </w:r>
      <w:r w:rsidR="00A00A9E" w:rsidRPr="009962E6">
        <w:rPr>
          <w:lang w:val="en-US"/>
        </w:rPr>
        <w:t xml:space="preserve">This research surveyed </w:t>
      </w:r>
      <w:r w:rsidR="00B00145" w:rsidRPr="009962E6">
        <w:rPr>
          <w:lang w:val="en-US"/>
        </w:rPr>
        <w:t>292 employees from different organization types (</w:t>
      </w:r>
      <w:r w:rsidR="00BE61FC" w:rsidRPr="009962E6">
        <w:rPr>
          <w:lang w:val="en-US"/>
        </w:rPr>
        <w:t>e.g.</w:t>
      </w:r>
      <w:r w:rsidR="0065353B" w:rsidRPr="009962E6">
        <w:rPr>
          <w:lang w:val="en-US"/>
        </w:rPr>
        <w:t>,</w:t>
      </w:r>
      <w:r w:rsidR="00B00145" w:rsidRPr="009962E6">
        <w:rPr>
          <w:lang w:val="en-US"/>
        </w:rPr>
        <w:t xml:space="preserve"> private sector, public sector</w:t>
      </w:r>
      <w:r w:rsidR="003372DF" w:rsidRPr="009962E6">
        <w:rPr>
          <w:lang w:val="en-US"/>
        </w:rPr>
        <w:t>,</w:t>
      </w:r>
      <w:r w:rsidR="00BE61FC" w:rsidRPr="009962E6">
        <w:rPr>
          <w:lang w:val="en-US"/>
        </w:rPr>
        <w:t xml:space="preserve"> and</w:t>
      </w:r>
      <w:r w:rsidR="00B00145" w:rsidRPr="009962E6">
        <w:rPr>
          <w:lang w:val="en-US"/>
        </w:rPr>
        <w:t xml:space="preserve"> </w:t>
      </w:r>
      <w:r w:rsidR="00BE61FC" w:rsidRPr="009962E6">
        <w:rPr>
          <w:lang w:val="en-US"/>
        </w:rPr>
        <w:t xml:space="preserve">nongovernmental </w:t>
      </w:r>
      <w:r w:rsidR="00B00145" w:rsidRPr="009962E6">
        <w:rPr>
          <w:lang w:val="en-US"/>
        </w:rPr>
        <w:t>organization</w:t>
      </w:r>
      <w:r w:rsidR="00BE61FC" w:rsidRPr="009962E6">
        <w:rPr>
          <w:lang w:val="en-US"/>
        </w:rPr>
        <w:t>s</w:t>
      </w:r>
      <w:r w:rsidR="00B00145" w:rsidRPr="009962E6">
        <w:rPr>
          <w:lang w:val="en-US"/>
        </w:rPr>
        <w:t xml:space="preserve">) in urban </w:t>
      </w:r>
      <w:r w:rsidR="000062A5" w:rsidRPr="009962E6">
        <w:rPr>
          <w:lang w:val="en-US"/>
        </w:rPr>
        <w:t xml:space="preserve">areas. </w:t>
      </w:r>
      <w:r w:rsidR="000F575E" w:rsidRPr="009962E6">
        <w:rPr>
          <w:lang w:val="en-US"/>
        </w:rPr>
        <w:t>The result</w:t>
      </w:r>
      <w:r w:rsidR="003372DF" w:rsidRPr="009962E6">
        <w:rPr>
          <w:lang w:val="en-US"/>
        </w:rPr>
        <w:t>s</w:t>
      </w:r>
      <w:r w:rsidR="000F575E" w:rsidRPr="009962E6">
        <w:rPr>
          <w:lang w:val="en-US"/>
        </w:rPr>
        <w:t xml:space="preserve"> of </w:t>
      </w:r>
      <w:r w:rsidR="003372DF" w:rsidRPr="009962E6">
        <w:rPr>
          <w:lang w:val="en-US"/>
        </w:rPr>
        <w:t xml:space="preserve">the study’s </w:t>
      </w:r>
      <w:r w:rsidR="000F575E" w:rsidRPr="009962E6">
        <w:rPr>
          <w:lang w:val="en-US"/>
        </w:rPr>
        <w:t xml:space="preserve">mediation analysis </w:t>
      </w:r>
      <w:r w:rsidR="003372DF" w:rsidRPr="009962E6">
        <w:rPr>
          <w:lang w:val="en-US"/>
        </w:rPr>
        <w:t>demonstrate</w:t>
      </w:r>
      <w:r w:rsidR="000F575E" w:rsidRPr="009962E6">
        <w:rPr>
          <w:lang w:val="en-US"/>
        </w:rPr>
        <w:t xml:space="preserve"> that </w:t>
      </w:r>
      <w:r w:rsidR="00477936" w:rsidRPr="009962E6">
        <w:rPr>
          <w:lang w:val="en-US"/>
        </w:rPr>
        <w:t xml:space="preserve">innovative work </w:t>
      </w:r>
      <w:r w:rsidR="00781AB4" w:rsidRPr="009962E6">
        <w:rPr>
          <w:lang w:val="en-US"/>
        </w:rPr>
        <w:t>behavior</w:t>
      </w:r>
      <w:r w:rsidR="00477936" w:rsidRPr="009962E6">
        <w:rPr>
          <w:lang w:val="en-US"/>
        </w:rPr>
        <w:t xml:space="preserve"> is the </w:t>
      </w:r>
      <w:r w:rsidR="00BE61FC" w:rsidRPr="009962E6">
        <w:rPr>
          <w:lang w:val="en-US"/>
        </w:rPr>
        <w:t xml:space="preserve">outcome of </w:t>
      </w:r>
      <w:r w:rsidR="00477936" w:rsidRPr="009962E6">
        <w:rPr>
          <w:lang w:val="en-US"/>
        </w:rPr>
        <w:t xml:space="preserve">the psychological empowerment from </w:t>
      </w:r>
      <w:r w:rsidR="00B13156" w:rsidRPr="009962E6">
        <w:rPr>
          <w:lang w:val="en-US"/>
        </w:rPr>
        <w:t>transformational leadership.</w:t>
      </w:r>
      <w:r w:rsidR="007B1BA9" w:rsidRPr="009962E6">
        <w:rPr>
          <w:lang w:val="en-US"/>
        </w:rPr>
        <w:t xml:space="preserve"> </w:t>
      </w:r>
      <w:r w:rsidR="00BE61FC" w:rsidRPr="009962E6">
        <w:rPr>
          <w:lang w:val="en-US"/>
        </w:rPr>
        <w:t>Therefore, w</w:t>
      </w:r>
      <w:r w:rsidR="000F575E" w:rsidRPr="009962E6">
        <w:rPr>
          <w:lang w:val="en-US"/>
        </w:rPr>
        <w:t xml:space="preserve">e argue that a transformational leader tends to empower </w:t>
      </w:r>
      <w:r w:rsidR="00BE61FC" w:rsidRPr="009962E6">
        <w:rPr>
          <w:lang w:val="en-US"/>
        </w:rPr>
        <w:t>their</w:t>
      </w:r>
      <w:r w:rsidR="00BE4543" w:rsidRPr="009962E6">
        <w:rPr>
          <w:lang w:val="en-US"/>
        </w:rPr>
        <w:t xml:space="preserve"> </w:t>
      </w:r>
      <w:r w:rsidR="000F575E" w:rsidRPr="009962E6">
        <w:rPr>
          <w:lang w:val="en-US"/>
        </w:rPr>
        <w:t>employees psychologically</w:t>
      </w:r>
      <w:r w:rsidR="003372DF" w:rsidRPr="009962E6">
        <w:rPr>
          <w:lang w:val="en-US"/>
        </w:rPr>
        <w:t>, which</w:t>
      </w:r>
      <w:r w:rsidR="000F575E" w:rsidRPr="009962E6">
        <w:rPr>
          <w:lang w:val="en-US"/>
        </w:rPr>
        <w:t xml:space="preserve"> may improve employees</w:t>
      </w:r>
      <w:r w:rsidR="00BE61FC" w:rsidRPr="009962E6">
        <w:rPr>
          <w:lang w:val="en-US"/>
        </w:rPr>
        <w:t>’</w:t>
      </w:r>
      <w:r w:rsidR="000F575E" w:rsidRPr="009962E6">
        <w:rPr>
          <w:lang w:val="en-US"/>
        </w:rPr>
        <w:t xml:space="preserve"> </w:t>
      </w:r>
      <w:r w:rsidR="00BE61FC" w:rsidRPr="009962E6">
        <w:rPr>
          <w:lang w:val="en-US"/>
        </w:rPr>
        <w:t xml:space="preserve">ability </w:t>
      </w:r>
      <w:r w:rsidR="000F575E" w:rsidRPr="009962E6">
        <w:rPr>
          <w:lang w:val="en-US"/>
        </w:rPr>
        <w:t xml:space="preserve">to be more innovative at work. </w:t>
      </w:r>
      <w:r w:rsidR="00676A43">
        <w:rPr>
          <w:lang w:val="en-US"/>
        </w:rPr>
        <w:t>T</w:t>
      </w:r>
      <w:r w:rsidR="007B1BA9" w:rsidRPr="009962E6">
        <w:rPr>
          <w:lang w:val="en-US"/>
        </w:rPr>
        <w:t xml:space="preserve">here are some limitations </w:t>
      </w:r>
      <w:r w:rsidR="00BE61FC" w:rsidRPr="009962E6">
        <w:rPr>
          <w:lang w:val="en-US"/>
        </w:rPr>
        <w:t xml:space="preserve">of this research </w:t>
      </w:r>
      <w:r w:rsidR="003F30B1" w:rsidRPr="009962E6">
        <w:rPr>
          <w:lang w:val="en-US"/>
        </w:rPr>
        <w:t>(e.g.,</w:t>
      </w:r>
      <w:r w:rsidR="000F575E" w:rsidRPr="009962E6">
        <w:rPr>
          <w:lang w:val="en-US"/>
        </w:rPr>
        <w:t xml:space="preserve"> research design, adaptation of measuring instruments</w:t>
      </w:r>
      <w:r w:rsidR="003F30B1" w:rsidRPr="009962E6">
        <w:rPr>
          <w:lang w:val="en-US"/>
        </w:rPr>
        <w:t>,</w:t>
      </w:r>
      <w:r w:rsidR="000F575E" w:rsidRPr="009962E6">
        <w:rPr>
          <w:lang w:val="en-US"/>
        </w:rPr>
        <w:t xml:space="preserve"> and statistical remedies that have not been op</w:t>
      </w:r>
      <w:r w:rsidR="006152A7" w:rsidRPr="009962E6">
        <w:rPr>
          <w:lang w:val="en-US"/>
        </w:rPr>
        <w:t>timally implemented</w:t>
      </w:r>
      <w:r w:rsidR="003F30B1" w:rsidRPr="009962E6">
        <w:rPr>
          <w:lang w:val="en-US"/>
        </w:rPr>
        <w:t>)</w:t>
      </w:r>
      <w:r w:rsidR="006152A7" w:rsidRPr="009962E6">
        <w:rPr>
          <w:lang w:val="en-US"/>
        </w:rPr>
        <w:t xml:space="preserve">. The </w:t>
      </w:r>
      <w:r w:rsidR="003F30B1" w:rsidRPr="009962E6">
        <w:rPr>
          <w:lang w:val="en-US"/>
        </w:rPr>
        <w:t xml:space="preserve">researchers </w:t>
      </w:r>
      <w:r w:rsidR="00107219" w:rsidRPr="009962E6">
        <w:rPr>
          <w:lang w:val="en-US"/>
        </w:rPr>
        <w:t>provide suggestion</w:t>
      </w:r>
      <w:r w:rsidR="00D2144C" w:rsidRPr="009962E6">
        <w:rPr>
          <w:lang w:val="en-US"/>
        </w:rPr>
        <w:t>s</w:t>
      </w:r>
      <w:r w:rsidR="00107219" w:rsidRPr="009962E6">
        <w:rPr>
          <w:lang w:val="en-US"/>
        </w:rPr>
        <w:t xml:space="preserve"> regarding countermeasures </w:t>
      </w:r>
      <w:r w:rsidR="003F30B1" w:rsidRPr="009962E6">
        <w:rPr>
          <w:lang w:val="en-US"/>
        </w:rPr>
        <w:t>for</w:t>
      </w:r>
      <w:r w:rsidR="00107219" w:rsidRPr="009962E6">
        <w:rPr>
          <w:lang w:val="en-US"/>
        </w:rPr>
        <w:t xml:space="preserve"> </w:t>
      </w:r>
      <w:r w:rsidR="000F575E" w:rsidRPr="009962E6">
        <w:rPr>
          <w:lang w:val="en-US"/>
        </w:rPr>
        <w:t>common method bias</w:t>
      </w:r>
      <w:r w:rsidR="003F30B1" w:rsidRPr="009962E6">
        <w:rPr>
          <w:lang w:val="en-US"/>
        </w:rPr>
        <w:t>,</w:t>
      </w:r>
      <w:r w:rsidR="000F575E" w:rsidRPr="009962E6">
        <w:rPr>
          <w:lang w:val="en-US"/>
        </w:rPr>
        <w:t xml:space="preserve"> </w:t>
      </w:r>
      <w:r w:rsidR="00107219" w:rsidRPr="009962E6">
        <w:rPr>
          <w:lang w:val="en-US"/>
        </w:rPr>
        <w:t xml:space="preserve">which are </w:t>
      </w:r>
      <w:r w:rsidR="003F30B1" w:rsidRPr="009962E6">
        <w:rPr>
          <w:lang w:val="en-US"/>
        </w:rPr>
        <w:t xml:space="preserve">outlined </w:t>
      </w:r>
      <w:r w:rsidR="00107219" w:rsidRPr="009962E6">
        <w:rPr>
          <w:lang w:val="en-US"/>
        </w:rPr>
        <w:t>in the Discussion section.</w:t>
      </w:r>
    </w:p>
    <w:p w14:paraId="7B29C21C" w14:textId="77777777" w:rsidR="003D6884" w:rsidRPr="009962E6" w:rsidRDefault="003D6884" w:rsidP="009962E6">
      <w:pPr>
        <w:pStyle w:val="APAAbstract"/>
        <w:rPr>
          <w:lang w:val="en-US"/>
        </w:rPr>
      </w:pPr>
    </w:p>
    <w:p w14:paraId="05DD8CDA" w14:textId="77777777" w:rsidR="003D6884" w:rsidRDefault="00184CEE" w:rsidP="003D6884">
      <w:pPr>
        <w:pStyle w:val="APAAbstract"/>
        <w:jc w:val="left"/>
        <w:rPr>
          <w:b/>
          <w:lang w:val="en-US"/>
        </w:rPr>
      </w:pPr>
      <w:r w:rsidRPr="003D6884">
        <w:rPr>
          <w:b/>
          <w:lang w:val="en-US"/>
        </w:rPr>
        <w:t>Keywords</w:t>
      </w:r>
    </w:p>
    <w:p w14:paraId="1911187D" w14:textId="21DF2445" w:rsidR="00F427A4" w:rsidRPr="009962E6" w:rsidRDefault="003D6884" w:rsidP="00E46C62">
      <w:pPr>
        <w:pStyle w:val="APAAbstract"/>
      </w:pPr>
      <w:r>
        <w:rPr>
          <w:lang w:val="en-US"/>
        </w:rPr>
        <w:t>I</w:t>
      </w:r>
      <w:r w:rsidR="00184CEE" w:rsidRPr="009962E6">
        <w:rPr>
          <w:lang w:val="en-US"/>
        </w:rPr>
        <w:t xml:space="preserve">nnovative </w:t>
      </w:r>
      <w:r w:rsidR="00F427A4" w:rsidRPr="009962E6">
        <w:rPr>
          <w:lang w:val="en-US"/>
        </w:rPr>
        <w:t>w</w:t>
      </w:r>
      <w:r w:rsidR="00184CEE" w:rsidRPr="009962E6">
        <w:rPr>
          <w:lang w:val="en-US"/>
        </w:rPr>
        <w:t xml:space="preserve">ork </w:t>
      </w:r>
      <w:r w:rsidR="00F427A4" w:rsidRPr="009962E6">
        <w:rPr>
          <w:lang w:val="en-US"/>
        </w:rPr>
        <w:t>b</w:t>
      </w:r>
      <w:r w:rsidR="00781AB4" w:rsidRPr="009962E6">
        <w:rPr>
          <w:lang w:val="en-US"/>
        </w:rPr>
        <w:t>ehavior</w:t>
      </w:r>
      <w:r w:rsidR="00184CEE" w:rsidRPr="009962E6">
        <w:rPr>
          <w:lang w:val="en-US"/>
        </w:rPr>
        <w:t xml:space="preserve">, </w:t>
      </w:r>
      <w:r w:rsidR="00F427A4" w:rsidRPr="009962E6">
        <w:rPr>
          <w:lang w:val="en-US"/>
        </w:rPr>
        <w:t>p</w:t>
      </w:r>
      <w:r w:rsidR="00184CEE" w:rsidRPr="009962E6">
        <w:rPr>
          <w:lang w:val="en-US"/>
        </w:rPr>
        <w:t xml:space="preserve">sychological </w:t>
      </w:r>
      <w:r w:rsidR="00F427A4" w:rsidRPr="009962E6">
        <w:rPr>
          <w:lang w:val="en-US"/>
        </w:rPr>
        <w:t>e</w:t>
      </w:r>
      <w:r w:rsidR="00184CEE" w:rsidRPr="009962E6">
        <w:rPr>
          <w:lang w:val="en-US"/>
        </w:rPr>
        <w:t xml:space="preserve">mpowerment, </w:t>
      </w:r>
      <w:r w:rsidR="00F427A4" w:rsidRPr="009962E6">
        <w:rPr>
          <w:lang w:val="en-US"/>
        </w:rPr>
        <w:t>t</w:t>
      </w:r>
      <w:r w:rsidR="00184CEE" w:rsidRPr="009962E6">
        <w:rPr>
          <w:lang w:val="en-US"/>
        </w:rPr>
        <w:t xml:space="preserve">ransformational </w:t>
      </w:r>
      <w:r w:rsidR="00F427A4" w:rsidRPr="009962E6">
        <w:rPr>
          <w:lang w:val="en-US"/>
        </w:rPr>
        <w:t>l</w:t>
      </w:r>
      <w:r w:rsidR="00184CEE" w:rsidRPr="009962E6">
        <w:rPr>
          <w:lang w:val="en-US"/>
        </w:rPr>
        <w:t xml:space="preserve">eadership, </w:t>
      </w:r>
      <w:r w:rsidR="00F427A4" w:rsidRPr="009962E6">
        <w:rPr>
          <w:lang w:val="en-US"/>
        </w:rPr>
        <w:t>u</w:t>
      </w:r>
      <w:r w:rsidR="00184CEE" w:rsidRPr="009962E6">
        <w:rPr>
          <w:lang w:val="en-US"/>
        </w:rPr>
        <w:t>rban</w:t>
      </w:r>
      <w:r>
        <w:rPr>
          <w:lang w:val="en-US"/>
        </w:rPr>
        <w:t xml:space="preserve"> business</w:t>
      </w:r>
      <w:bookmarkStart w:id="0" w:name="_GoBack"/>
      <w:bookmarkEnd w:id="0"/>
      <w:r w:rsidR="00F427A4" w:rsidRPr="009962E6">
        <w:br w:type="page"/>
      </w:r>
    </w:p>
    <w:p w14:paraId="69E5B72A" w14:textId="588E8F27" w:rsidR="001E0727" w:rsidRPr="009962E6" w:rsidRDefault="00901812" w:rsidP="003D6884">
      <w:pPr>
        <w:pStyle w:val="APAH1NoNum"/>
        <w:jc w:val="left"/>
        <w:rPr>
          <w:szCs w:val="24"/>
          <w:lang w:val="en-US"/>
        </w:rPr>
      </w:pPr>
      <w:r w:rsidRPr="009962E6">
        <w:rPr>
          <w:szCs w:val="24"/>
          <w:lang w:val="en-US"/>
        </w:rPr>
        <w:lastRenderedPageBreak/>
        <w:t>Introduction</w:t>
      </w:r>
    </w:p>
    <w:p w14:paraId="2C344D71" w14:textId="79780D28" w:rsidR="003E4954" w:rsidRPr="009962E6" w:rsidRDefault="003E4954" w:rsidP="00C36AA4">
      <w:pPr>
        <w:pStyle w:val="APABody"/>
        <w:ind w:firstLine="0"/>
        <w:rPr>
          <w:lang w:val="en-US"/>
        </w:rPr>
      </w:pPr>
      <w:r w:rsidRPr="009962E6">
        <w:rPr>
          <w:lang w:val="en-US"/>
        </w:rPr>
        <w:t>The</w:t>
      </w:r>
      <w:r w:rsidR="00CD0EC1" w:rsidRPr="009962E6">
        <w:rPr>
          <w:lang w:val="en-US"/>
        </w:rPr>
        <w:t xml:space="preserve"> </w:t>
      </w:r>
      <w:r w:rsidR="005D267A" w:rsidRPr="009962E6">
        <w:rPr>
          <w:lang w:val="en-US"/>
        </w:rPr>
        <w:t>inc</w:t>
      </w:r>
      <w:r w:rsidR="00BE61FC" w:rsidRPr="009962E6">
        <w:rPr>
          <w:lang w:val="en-US"/>
        </w:rPr>
        <w:t>r</w:t>
      </w:r>
      <w:r w:rsidR="005D267A" w:rsidRPr="009962E6">
        <w:rPr>
          <w:lang w:val="en-US"/>
        </w:rPr>
        <w:t>easingly competitive</w:t>
      </w:r>
      <w:r w:rsidR="00BE61FC" w:rsidRPr="009962E6">
        <w:rPr>
          <w:lang w:val="en-US"/>
        </w:rPr>
        <w:t xml:space="preserve"> and dynamic</w:t>
      </w:r>
      <w:r w:rsidR="00CD0EC1" w:rsidRPr="009962E6">
        <w:rPr>
          <w:lang w:val="en-US"/>
        </w:rPr>
        <w:t xml:space="preserve"> landscape of business</w:t>
      </w:r>
      <w:r w:rsidR="00BE61FC" w:rsidRPr="009962E6">
        <w:rPr>
          <w:lang w:val="en-US"/>
        </w:rPr>
        <w:t xml:space="preserve"> has</w:t>
      </w:r>
      <w:r w:rsidR="00CD0EC1" w:rsidRPr="009962E6">
        <w:rPr>
          <w:lang w:val="en-US"/>
        </w:rPr>
        <w:t xml:space="preserve"> force</w:t>
      </w:r>
      <w:r w:rsidR="00BE61FC" w:rsidRPr="009962E6">
        <w:rPr>
          <w:lang w:val="en-US"/>
        </w:rPr>
        <w:t>d</w:t>
      </w:r>
      <w:r w:rsidR="00CD0EC1" w:rsidRPr="009962E6">
        <w:rPr>
          <w:lang w:val="en-US"/>
        </w:rPr>
        <w:t xml:space="preserve"> </w:t>
      </w:r>
      <w:r w:rsidR="005D267A" w:rsidRPr="009962E6">
        <w:rPr>
          <w:lang w:val="en-US"/>
        </w:rPr>
        <w:t xml:space="preserve">companies to </w:t>
      </w:r>
      <w:r w:rsidR="00BE61FC" w:rsidRPr="009962E6">
        <w:rPr>
          <w:lang w:val="en-US"/>
        </w:rPr>
        <w:t>continually release</w:t>
      </w:r>
      <w:r w:rsidR="005D267A" w:rsidRPr="009962E6">
        <w:rPr>
          <w:lang w:val="en-US"/>
        </w:rPr>
        <w:t xml:space="preserve"> new products and services </w:t>
      </w:r>
      <w:r w:rsidR="00D76114" w:rsidRPr="009962E6">
        <w:rPr>
          <w:lang w:val="en-US"/>
        </w:rPr>
        <w:t xml:space="preserve">to </w:t>
      </w:r>
      <w:r w:rsidR="00BE61FC" w:rsidRPr="009962E6">
        <w:rPr>
          <w:lang w:val="en-US"/>
        </w:rPr>
        <w:t>meet</w:t>
      </w:r>
      <w:r w:rsidR="00D76114" w:rsidRPr="009962E6">
        <w:rPr>
          <w:lang w:val="en-US"/>
        </w:rPr>
        <w:t xml:space="preserve"> consumers</w:t>
      </w:r>
      <w:r w:rsidR="0027081C" w:rsidRPr="009962E6">
        <w:rPr>
          <w:lang w:val="en-US"/>
        </w:rPr>
        <w:t>’</w:t>
      </w:r>
      <w:r w:rsidR="00D76114" w:rsidRPr="009962E6">
        <w:rPr>
          <w:lang w:val="en-US"/>
        </w:rPr>
        <w:t xml:space="preserve"> demand</w:t>
      </w:r>
      <w:r w:rsidR="00BE61FC" w:rsidRPr="009962E6">
        <w:rPr>
          <w:lang w:val="en-US"/>
        </w:rPr>
        <w:t>s</w:t>
      </w:r>
      <w:r w:rsidR="00D76114" w:rsidRPr="009962E6">
        <w:rPr>
          <w:lang w:val="en-US"/>
        </w:rPr>
        <w:t xml:space="preserve"> in a rapidly changing world</w:t>
      </w:r>
      <w:r w:rsidRPr="009962E6">
        <w:rPr>
          <w:lang w:val="en-US"/>
        </w:rPr>
        <w:t xml:space="preserve"> (Jaiswal &amp; Dhar, 2015). </w:t>
      </w:r>
      <w:r w:rsidR="000B0740" w:rsidRPr="009962E6">
        <w:rPr>
          <w:lang w:val="en-US"/>
        </w:rPr>
        <w:t>Therefore, innovative b</w:t>
      </w:r>
      <w:r w:rsidR="003314A4" w:rsidRPr="009962E6">
        <w:rPr>
          <w:lang w:val="en-US"/>
        </w:rPr>
        <w:t>ehavio</w:t>
      </w:r>
      <w:r w:rsidR="00B4362A" w:rsidRPr="009962E6">
        <w:rPr>
          <w:lang w:val="en-US"/>
        </w:rPr>
        <w:t>r</w:t>
      </w:r>
      <w:r w:rsidR="000B0740" w:rsidRPr="009962E6">
        <w:rPr>
          <w:lang w:val="en-US"/>
        </w:rPr>
        <w:t xml:space="preserve"> is critical for companies’ success</w:t>
      </w:r>
      <w:r w:rsidRPr="009962E6">
        <w:rPr>
          <w:lang w:val="en-US"/>
        </w:rPr>
        <w:t xml:space="preserve"> (Jaiswal &amp; Dhar, 2015; Pieterse, Van Knippenberg, Schippers, &amp; Stam, 2010; </w:t>
      </w:r>
      <w:proofErr w:type="spellStart"/>
      <w:r w:rsidRPr="009962E6">
        <w:rPr>
          <w:lang w:val="en-US"/>
        </w:rPr>
        <w:t>Shunlong</w:t>
      </w:r>
      <w:proofErr w:type="spellEnd"/>
      <w:r w:rsidRPr="009962E6">
        <w:rPr>
          <w:lang w:val="en-US"/>
        </w:rPr>
        <w:t xml:space="preserve"> &amp; </w:t>
      </w:r>
      <w:proofErr w:type="spellStart"/>
      <w:r w:rsidRPr="009962E6">
        <w:rPr>
          <w:lang w:val="en-US"/>
        </w:rPr>
        <w:t>Weiming</w:t>
      </w:r>
      <w:proofErr w:type="spellEnd"/>
      <w:r w:rsidRPr="009962E6">
        <w:rPr>
          <w:lang w:val="en-US"/>
        </w:rPr>
        <w:t xml:space="preserve">, 2012). </w:t>
      </w:r>
      <w:r w:rsidR="00550348" w:rsidRPr="009962E6">
        <w:rPr>
          <w:lang w:val="en-US"/>
        </w:rPr>
        <w:t xml:space="preserve">The ability of </w:t>
      </w:r>
      <w:r w:rsidR="00E45857" w:rsidRPr="009962E6">
        <w:rPr>
          <w:lang w:val="en-US"/>
        </w:rPr>
        <w:t>businesses in urban areas (e.g.</w:t>
      </w:r>
      <w:r w:rsidR="0065353B" w:rsidRPr="009962E6">
        <w:rPr>
          <w:lang w:val="en-US"/>
        </w:rPr>
        <w:t>,</w:t>
      </w:r>
      <w:r w:rsidR="00E45857" w:rsidRPr="009962E6">
        <w:rPr>
          <w:lang w:val="en-US"/>
        </w:rPr>
        <w:t xml:space="preserve"> Jakarta and Bandung) </w:t>
      </w:r>
      <w:r w:rsidR="00550348" w:rsidRPr="009962E6">
        <w:rPr>
          <w:lang w:val="en-US"/>
        </w:rPr>
        <w:t xml:space="preserve">to innovate and improve their products and services </w:t>
      </w:r>
      <w:r w:rsidR="00E45857" w:rsidRPr="009962E6">
        <w:rPr>
          <w:lang w:val="en-US"/>
        </w:rPr>
        <w:t>is a determining factor of economic and social growth</w:t>
      </w:r>
      <w:r w:rsidRPr="009962E6">
        <w:rPr>
          <w:lang w:val="en-US"/>
        </w:rPr>
        <w:t xml:space="preserve"> (</w:t>
      </w:r>
      <w:r w:rsidR="0065353B" w:rsidRPr="009962E6">
        <w:rPr>
          <w:lang w:val="en-US"/>
        </w:rPr>
        <w:t xml:space="preserve">Johnson, 2008; </w:t>
      </w:r>
      <w:r w:rsidR="00213251" w:rsidRPr="003045E2">
        <w:rPr>
          <w:lang w:val="en-US"/>
        </w:rPr>
        <w:t>Keme</w:t>
      </w:r>
      <w:r w:rsidR="003C10BE">
        <w:rPr>
          <w:lang w:val="en-US"/>
        </w:rPr>
        <w:t>n</w:t>
      </w:r>
      <w:r w:rsidR="00213251" w:rsidRPr="003045E2">
        <w:rPr>
          <w:lang w:val="en-US"/>
        </w:rPr>
        <w:t xml:space="preserve">terian </w:t>
      </w:r>
      <w:proofErr w:type="spellStart"/>
      <w:r w:rsidR="00213251" w:rsidRPr="003045E2">
        <w:rPr>
          <w:lang w:val="en-US"/>
        </w:rPr>
        <w:t>Dalam</w:t>
      </w:r>
      <w:proofErr w:type="spellEnd"/>
      <w:r w:rsidR="00213251" w:rsidRPr="003045E2">
        <w:rPr>
          <w:lang w:val="en-US"/>
        </w:rPr>
        <w:t xml:space="preserve"> Negeri </w:t>
      </w:r>
      <w:proofErr w:type="spellStart"/>
      <w:r w:rsidR="00213251" w:rsidRPr="003045E2">
        <w:rPr>
          <w:lang w:val="en-US"/>
        </w:rPr>
        <w:t>Republik</w:t>
      </w:r>
      <w:proofErr w:type="spellEnd"/>
      <w:r w:rsidR="00213251" w:rsidRPr="003045E2">
        <w:rPr>
          <w:lang w:val="en-US"/>
        </w:rPr>
        <w:t xml:space="preserve"> Indonesia</w:t>
      </w:r>
      <w:r w:rsidRPr="009962E6">
        <w:rPr>
          <w:lang w:val="en-US"/>
        </w:rPr>
        <w:t xml:space="preserve">, 2015; Lee &amp; </w:t>
      </w:r>
      <w:r w:rsidR="006F639F" w:rsidRPr="009962E6">
        <w:rPr>
          <w:lang w:val="en-US"/>
        </w:rPr>
        <w:t>Rodríguez-Pose</w:t>
      </w:r>
      <w:r w:rsidRPr="009962E6">
        <w:rPr>
          <w:lang w:val="en-US"/>
        </w:rPr>
        <w:t xml:space="preserve">, 2014). </w:t>
      </w:r>
      <w:r w:rsidR="00550348" w:rsidRPr="009962E6">
        <w:rPr>
          <w:lang w:val="en-US"/>
        </w:rPr>
        <w:t xml:space="preserve">Organizational leadership is one </w:t>
      </w:r>
      <w:r w:rsidR="00127B39" w:rsidRPr="009962E6">
        <w:rPr>
          <w:lang w:val="en-US"/>
        </w:rPr>
        <w:t>eleme</w:t>
      </w:r>
      <w:r w:rsidR="00550348" w:rsidRPr="009962E6">
        <w:rPr>
          <w:lang w:val="en-US"/>
        </w:rPr>
        <w:t xml:space="preserve">nt that shapes </w:t>
      </w:r>
      <w:r w:rsidR="00127B39" w:rsidRPr="009962E6">
        <w:rPr>
          <w:lang w:val="en-US"/>
        </w:rPr>
        <w:t>t</w:t>
      </w:r>
      <w:r w:rsidR="00550348" w:rsidRPr="009962E6">
        <w:rPr>
          <w:lang w:val="en-US"/>
        </w:rPr>
        <w:t>he workplace</w:t>
      </w:r>
      <w:r w:rsidR="00C36AA4">
        <w:rPr>
          <w:lang w:val="en-US"/>
        </w:rPr>
        <w:t xml:space="preserve"> innovation process, especially w</w:t>
      </w:r>
      <w:r w:rsidR="00127B39" w:rsidRPr="009962E6">
        <w:rPr>
          <w:lang w:val="en-US"/>
        </w:rPr>
        <w:t xml:space="preserve">hen an </w:t>
      </w:r>
      <w:r w:rsidR="002C5AF5" w:rsidRPr="009962E6">
        <w:rPr>
          <w:lang w:val="en-US"/>
        </w:rPr>
        <w:t>employee believes</w:t>
      </w:r>
      <w:r w:rsidR="00550348" w:rsidRPr="009962E6">
        <w:rPr>
          <w:lang w:val="en-US"/>
        </w:rPr>
        <w:t xml:space="preserve"> they</w:t>
      </w:r>
      <w:r w:rsidR="00127B39" w:rsidRPr="009962E6">
        <w:rPr>
          <w:lang w:val="en-US"/>
        </w:rPr>
        <w:t xml:space="preserve"> </w:t>
      </w:r>
      <w:r w:rsidR="00550348" w:rsidRPr="009962E6">
        <w:rPr>
          <w:lang w:val="en-US"/>
        </w:rPr>
        <w:t>are capable of</w:t>
      </w:r>
      <w:r w:rsidR="00127B39" w:rsidRPr="009962E6">
        <w:rPr>
          <w:lang w:val="en-US"/>
        </w:rPr>
        <w:t xml:space="preserve"> proactively handl</w:t>
      </w:r>
      <w:r w:rsidR="00550348" w:rsidRPr="009962E6">
        <w:rPr>
          <w:lang w:val="en-US"/>
        </w:rPr>
        <w:t>ing</w:t>
      </w:r>
      <w:r w:rsidR="00127B39" w:rsidRPr="009962E6">
        <w:rPr>
          <w:lang w:val="en-US"/>
        </w:rPr>
        <w:t xml:space="preserve"> the workload in the office environment,</w:t>
      </w:r>
      <w:r w:rsidR="00550348" w:rsidRPr="009962E6">
        <w:rPr>
          <w:lang w:val="en-US"/>
        </w:rPr>
        <w:t xml:space="preserve"> they</w:t>
      </w:r>
      <w:r w:rsidR="00127B39" w:rsidRPr="009962E6">
        <w:rPr>
          <w:lang w:val="en-US"/>
        </w:rPr>
        <w:t xml:space="preserve"> </w:t>
      </w:r>
      <w:r w:rsidR="00550348" w:rsidRPr="009962E6">
        <w:rPr>
          <w:lang w:val="en-US"/>
        </w:rPr>
        <w:t>are</w:t>
      </w:r>
      <w:r w:rsidR="00127B39" w:rsidRPr="009962E6">
        <w:rPr>
          <w:lang w:val="en-US"/>
        </w:rPr>
        <w:t xml:space="preserve"> considered to </w:t>
      </w:r>
      <w:r w:rsidR="003250E4" w:rsidRPr="009962E6">
        <w:rPr>
          <w:lang w:val="en-US"/>
        </w:rPr>
        <w:t>possess</w:t>
      </w:r>
      <w:r w:rsidR="00127B39" w:rsidRPr="009962E6">
        <w:rPr>
          <w:lang w:val="en-US"/>
        </w:rPr>
        <w:t xml:space="preserve"> adequate psychological empowerment (</w:t>
      </w:r>
      <w:r w:rsidRPr="009962E6">
        <w:rPr>
          <w:lang w:val="en-US"/>
        </w:rPr>
        <w:t>Pieterse et al., 2010</w:t>
      </w:r>
      <w:r w:rsidR="00C36AA4">
        <w:rPr>
          <w:lang w:val="en-US"/>
        </w:rPr>
        <w:t xml:space="preserve">, </w:t>
      </w:r>
      <w:r w:rsidR="00C36AA4" w:rsidRPr="00C36AA4">
        <w:rPr>
          <w:lang w:val="en-US"/>
        </w:rPr>
        <w:t>p. 613</w:t>
      </w:r>
      <w:r w:rsidRPr="009962E6">
        <w:rPr>
          <w:lang w:val="en-US"/>
        </w:rPr>
        <w:t xml:space="preserve">; </w:t>
      </w:r>
      <w:proofErr w:type="spellStart"/>
      <w:r w:rsidRPr="009962E6">
        <w:rPr>
          <w:lang w:val="en-US"/>
        </w:rPr>
        <w:t>Shunlong</w:t>
      </w:r>
      <w:proofErr w:type="spellEnd"/>
      <w:r w:rsidRPr="009962E6">
        <w:rPr>
          <w:lang w:val="en-US"/>
        </w:rPr>
        <w:t xml:space="preserve"> &amp; </w:t>
      </w:r>
      <w:proofErr w:type="spellStart"/>
      <w:r w:rsidRPr="009962E6">
        <w:rPr>
          <w:lang w:val="en-US"/>
        </w:rPr>
        <w:t>Weiming</w:t>
      </w:r>
      <w:proofErr w:type="spellEnd"/>
      <w:r w:rsidRPr="009962E6">
        <w:rPr>
          <w:lang w:val="en-US"/>
        </w:rPr>
        <w:t>, 2012</w:t>
      </w:r>
      <w:r w:rsidR="00C36AA4">
        <w:rPr>
          <w:lang w:val="en-US"/>
        </w:rPr>
        <w:t>, p. 88</w:t>
      </w:r>
      <w:r w:rsidRPr="009962E6">
        <w:rPr>
          <w:lang w:val="en-US"/>
        </w:rPr>
        <w:t xml:space="preserve">). This study </w:t>
      </w:r>
      <w:r w:rsidR="002C5AF5" w:rsidRPr="009962E6">
        <w:rPr>
          <w:lang w:val="en-US"/>
        </w:rPr>
        <w:t>focuses</w:t>
      </w:r>
      <w:r w:rsidRPr="009962E6">
        <w:rPr>
          <w:lang w:val="en-US"/>
        </w:rPr>
        <w:t xml:space="preserve"> on </w:t>
      </w:r>
      <w:r w:rsidR="0090389A" w:rsidRPr="009962E6">
        <w:rPr>
          <w:lang w:val="en-US"/>
        </w:rPr>
        <w:t>the innovative behavio</w:t>
      </w:r>
      <w:r w:rsidR="006A6C5A" w:rsidRPr="009962E6">
        <w:rPr>
          <w:lang w:val="en-US"/>
        </w:rPr>
        <w:t xml:space="preserve">r of </w:t>
      </w:r>
      <w:r w:rsidRPr="009962E6">
        <w:rPr>
          <w:lang w:val="en-US"/>
        </w:rPr>
        <w:t xml:space="preserve">employees in urban </w:t>
      </w:r>
      <w:r w:rsidR="002929F6" w:rsidRPr="009962E6">
        <w:rPr>
          <w:lang w:val="en-US"/>
        </w:rPr>
        <w:t>areas</w:t>
      </w:r>
      <w:r w:rsidRPr="009962E6">
        <w:rPr>
          <w:lang w:val="en-US"/>
        </w:rPr>
        <w:t xml:space="preserve"> and how leadership and psychological empowerment </w:t>
      </w:r>
      <w:r w:rsidR="00083D85" w:rsidRPr="009962E6">
        <w:rPr>
          <w:lang w:val="en-US"/>
        </w:rPr>
        <w:t>influence</w:t>
      </w:r>
      <w:r w:rsidRPr="009962E6">
        <w:rPr>
          <w:lang w:val="en-US"/>
        </w:rPr>
        <w:t xml:space="preserve"> behavior.</w:t>
      </w:r>
    </w:p>
    <w:p w14:paraId="0FA25CBB" w14:textId="190C08B3" w:rsidR="003E4954" w:rsidRPr="009962E6" w:rsidRDefault="00DE400B" w:rsidP="009962E6">
      <w:pPr>
        <w:pStyle w:val="APABody"/>
        <w:rPr>
          <w:lang w:val="en-US"/>
        </w:rPr>
      </w:pPr>
      <w:r w:rsidRPr="009962E6">
        <w:rPr>
          <w:lang w:val="en-US"/>
        </w:rPr>
        <w:t xml:space="preserve">To </w:t>
      </w:r>
      <w:r w:rsidR="00550348" w:rsidRPr="009962E6">
        <w:rPr>
          <w:lang w:val="en-US"/>
        </w:rPr>
        <w:t xml:space="preserve">manage and solve </w:t>
      </w:r>
      <w:r w:rsidRPr="009962E6">
        <w:rPr>
          <w:lang w:val="en-US"/>
        </w:rPr>
        <w:t xml:space="preserve">a range of </w:t>
      </w:r>
      <w:r w:rsidR="00550348" w:rsidRPr="009962E6">
        <w:rPr>
          <w:lang w:val="en-US"/>
        </w:rPr>
        <w:t xml:space="preserve">workplace </w:t>
      </w:r>
      <w:r w:rsidRPr="009962E6">
        <w:rPr>
          <w:lang w:val="en-US"/>
        </w:rPr>
        <w:t xml:space="preserve">challenges, </w:t>
      </w:r>
      <w:r w:rsidR="00550348" w:rsidRPr="009962E6">
        <w:rPr>
          <w:lang w:val="en-US"/>
        </w:rPr>
        <w:t>companies</w:t>
      </w:r>
      <w:r w:rsidR="003E4954" w:rsidRPr="009962E6">
        <w:rPr>
          <w:lang w:val="en-US"/>
        </w:rPr>
        <w:t xml:space="preserve"> </w:t>
      </w:r>
      <w:r w:rsidRPr="009962E6">
        <w:rPr>
          <w:lang w:val="en-US"/>
        </w:rPr>
        <w:t xml:space="preserve">need </w:t>
      </w:r>
      <w:r w:rsidR="003E4954" w:rsidRPr="009962E6">
        <w:rPr>
          <w:lang w:val="en-US"/>
        </w:rPr>
        <w:t>individual</w:t>
      </w:r>
      <w:r w:rsidR="00550348" w:rsidRPr="009962E6">
        <w:rPr>
          <w:lang w:val="en-US"/>
        </w:rPr>
        <w:t>s</w:t>
      </w:r>
      <w:r w:rsidR="003E4954" w:rsidRPr="009962E6">
        <w:rPr>
          <w:lang w:val="en-US"/>
        </w:rPr>
        <w:t xml:space="preserve"> who ha</w:t>
      </w:r>
      <w:r w:rsidR="00550348" w:rsidRPr="009962E6">
        <w:rPr>
          <w:lang w:val="en-US"/>
        </w:rPr>
        <w:t>ve</w:t>
      </w:r>
      <w:r w:rsidR="003E4954" w:rsidRPr="009962E6">
        <w:rPr>
          <w:lang w:val="en-US"/>
        </w:rPr>
        <w:t xml:space="preserve"> the desire and ability to innovate (</w:t>
      </w:r>
      <w:r w:rsidR="0065353B" w:rsidRPr="009962E6">
        <w:rPr>
          <w:lang w:val="en-US"/>
        </w:rPr>
        <w:t>D</w:t>
      </w:r>
      <w:r w:rsidR="003E4954" w:rsidRPr="009962E6">
        <w:rPr>
          <w:lang w:val="en-US"/>
        </w:rPr>
        <w:t>e Jong &amp; Den Hartog, 2008</w:t>
      </w:r>
      <w:r w:rsidR="0065353B" w:rsidRPr="009962E6">
        <w:rPr>
          <w:lang w:val="en-US"/>
        </w:rPr>
        <w:t>; Janssen, 2000</w:t>
      </w:r>
      <w:r w:rsidR="003E4954" w:rsidRPr="009962E6">
        <w:rPr>
          <w:lang w:val="en-US"/>
        </w:rPr>
        <w:t xml:space="preserve">). Innovative </w:t>
      </w:r>
      <w:r w:rsidR="00550348" w:rsidRPr="009962E6">
        <w:rPr>
          <w:lang w:val="en-US"/>
        </w:rPr>
        <w:t>w</w:t>
      </w:r>
      <w:r w:rsidR="003E4954" w:rsidRPr="009962E6">
        <w:rPr>
          <w:lang w:val="en-US"/>
        </w:rPr>
        <w:t xml:space="preserve">ork </w:t>
      </w:r>
      <w:r w:rsidR="00550348" w:rsidRPr="009962E6">
        <w:rPr>
          <w:lang w:val="en-US"/>
        </w:rPr>
        <w:t>b</w:t>
      </w:r>
      <w:r w:rsidR="00BC3F73" w:rsidRPr="009962E6">
        <w:rPr>
          <w:lang w:val="en-US"/>
        </w:rPr>
        <w:t>ehavio</w:t>
      </w:r>
      <w:r w:rsidR="00B4362A" w:rsidRPr="009962E6">
        <w:rPr>
          <w:lang w:val="en-US"/>
        </w:rPr>
        <w:t>r</w:t>
      </w:r>
      <w:r w:rsidR="003E4954" w:rsidRPr="009962E6">
        <w:rPr>
          <w:lang w:val="en-US"/>
        </w:rPr>
        <w:t xml:space="preserve"> (IWB) </w:t>
      </w:r>
      <w:r w:rsidR="00550348" w:rsidRPr="009962E6">
        <w:rPr>
          <w:lang w:val="en-US"/>
        </w:rPr>
        <w:t>refers to</w:t>
      </w:r>
      <w:r w:rsidR="003E4954" w:rsidRPr="009962E6">
        <w:rPr>
          <w:lang w:val="en-US"/>
        </w:rPr>
        <w:t xml:space="preserve"> an individual</w:t>
      </w:r>
      <w:r w:rsidR="00550348" w:rsidRPr="009962E6">
        <w:rPr>
          <w:lang w:val="en-US"/>
        </w:rPr>
        <w:t>’s</w:t>
      </w:r>
      <w:r w:rsidR="003E4954" w:rsidRPr="009962E6">
        <w:rPr>
          <w:lang w:val="en-US"/>
        </w:rPr>
        <w:t xml:space="preserve"> </w:t>
      </w:r>
      <w:r w:rsidR="003F30B1" w:rsidRPr="009962E6">
        <w:rPr>
          <w:lang w:val="en-US"/>
        </w:rPr>
        <w:t>ability</w:t>
      </w:r>
      <w:r w:rsidR="00550348" w:rsidRPr="009962E6">
        <w:rPr>
          <w:lang w:val="en-US"/>
        </w:rPr>
        <w:t xml:space="preserve"> </w:t>
      </w:r>
      <w:r w:rsidR="003F30B1" w:rsidRPr="009962E6">
        <w:rPr>
          <w:lang w:val="en-US"/>
        </w:rPr>
        <w:t>to</w:t>
      </w:r>
      <w:r w:rsidR="009A354A" w:rsidRPr="009962E6">
        <w:rPr>
          <w:lang w:val="en-US"/>
        </w:rPr>
        <w:t xml:space="preserve"> creat</w:t>
      </w:r>
      <w:r w:rsidR="003F30B1" w:rsidRPr="009962E6">
        <w:rPr>
          <w:lang w:val="en-US"/>
        </w:rPr>
        <w:t>e</w:t>
      </w:r>
      <w:r w:rsidR="009A354A" w:rsidRPr="009962E6">
        <w:rPr>
          <w:lang w:val="en-US"/>
        </w:rPr>
        <w:t xml:space="preserve">, </w:t>
      </w:r>
      <w:r w:rsidR="003E4954" w:rsidRPr="009962E6">
        <w:rPr>
          <w:lang w:val="en-US"/>
        </w:rPr>
        <w:t>introduc</w:t>
      </w:r>
      <w:r w:rsidR="003F30B1" w:rsidRPr="009962E6">
        <w:rPr>
          <w:lang w:val="en-US"/>
        </w:rPr>
        <w:t>e</w:t>
      </w:r>
      <w:r w:rsidR="00550348" w:rsidRPr="009962E6">
        <w:rPr>
          <w:lang w:val="en-US"/>
        </w:rPr>
        <w:t>,</w:t>
      </w:r>
      <w:r w:rsidR="003E4954" w:rsidRPr="009962E6">
        <w:rPr>
          <w:lang w:val="en-US"/>
        </w:rPr>
        <w:t xml:space="preserve"> and realiz</w:t>
      </w:r>
      <w:r w:rsidR="003F30B1" w:rsidRPr="009962E6">
        <w:rPr>
          <w:lang w:val="en-US"/>
        </w:rPr>
        <w:t>e</w:t>
      </w:r>
      <w:r w:rsidR="003E4954" w:rsidRPr="009962E6">
        <w:rPr>
          <w:lang w:val="en-US"/>
        </w:rPr>
        <w:t xml:space="preserve"> new ideas, processes, products</w:t>
      </w:r>
      <w:r w:rsidR="003D7B74" w:rsidRPr="009962E6">
        <w:rPr>
          <w:lang w:val="en-US"/>
        </w:rPr>
        <w:t>,</w:t>
      </w:r>
      <w:r w:rsidR="003E4954" w:rsidRPr="009962E6">
        <w:rPr>
          <w:lang w:val="en-US"/>
        </w:rPr>
        <w:t xml:space="preserve"> and procedures that are beneficial </w:t>
      </w:r>
      <w:r w:rsidR="009A354A" w:rsidRPr="009962E6">
        <w:rPr>
          <w:lang w:val="en-US"/>
        </w:rPr>
        <w:t>to the job</w:t>
      </w:r>
      <w:r w:rsidR="003E4954" w:rsidRPr="009962E6">
        <w:rPr>
          <w:lang w:val="en-US"/>
        </w:rPr>
        <w:t xml:space="preserve">, group, </w:t>
      </w:r>
      <w:r w:rsidR="003F30B1" w:rsidRPr="009962E6">
        <w:rPr>
          <w:lang w:val="en-US"/>
        </w:rPr>
        <w:t xml:space="preserve">or </w:t>
      </w:r>
      <w:r w:rsidR="003E4954" w:rsidRPr="009962E6">
        <w:rPr>
          <w:lang w:val="en-US"/>
        </w:rPr>
        <w:t>organization (De Jong &amp; Den Hartog, 2008; Janssen, 20</w:t>
      </w:r>
      <w:r w:rsidR="00EF4055" w:rsidRPr="009962E6">
        <w:rPr>
          <w:lang w:val="en-US"/>
        </w:rPr>
        <w:t xml:space="preserve">00). IWB involves three aspects: </w:t>
      </w:r>
      <w:r w:rsidR="0065252E" w:rsidRPr="009962E6">
        <w:rPr>
          <w:lang w:val="en-US"/>
        </w:rPr>
        <w:t>(a</w:t>
      </w:r>
      <w:r w:rsidR="00EF4055" w:rsidRPr="009962E6">
        <w:rPr>
          <w:lang w:val="en-US"/>
        </w:rPr>
        <w:t>) the proces</w:t>
      </w:r>
      <w:r w:rsidR="0065252E" w:rsidRPr="009962E6">
        <w:rPr>
          <w:lang w:val="en-US"/>
        </w:rPr>
        <w:t>s</w:t>
      </w:r>
      <w:r w:rsidR="00EF4055" w:rsidRPr="009962E6">
        <w:rPr>
          <w:lang w:val="en-US"/>
        </w:rPr>
        <w:t xml:space="preserve"> of </w:t>
      </w:r>
      <w:r w:rsidR="00AA1FB9" w:rsidRPr="009962E6">
        <w:rPr>
          <w:lang w:val="en-US"/>
        </w:rPr>
        <w:t>exploring various opportunities</w:t>
      </w:r>
      <w:r w:rsidR="00EF4055" w:rsidRPr="009962E6">
        <w:rPr>
          <w:lang w:val="en-US"/>
        </w:rPr>
        <w:t xml:space="preserve"> and creativity in idea creation (</w:t>
      </w:r>
      <w:r w:rsidR="0065252E" w:rsidRPr="009962E6">
        <w:rPr>
          <w:lang w:val="en-US"/>
        </w:rPr>
        <w:t xml:space="preserve">i.e., </w:t>
      </w:r>
      <w:r w:rsidR="00EF4055" w:rsidRPr="009962E6">
        <w:rPr>
          <w:lang w:val="en-US"/>
        </w:rPr>
        <w:t>idea generation)</w:t>
      </w:r>
      <w:r w:rsidR="0065252E" w:rsidRPr="009962E6">
        <w:rPr>
          <w:lang w:val="en-US"/>
        </w:rPr>
        <w:t>,</w:t>
      </w:r>
      <w:r w:rsidR="00EF4055" w:rsidRPr="009962E6">
        <w:rPr>
          <w:lang w:val="en-US"/>
        </w:rPr>
        <w:t xml:space="preserve"> </w:t>
      </w:r>
      <w:r w:rsidR="0065252E" w:rsidRPr="009962E6">
        <w:rPr>
          <w:lang w:val="en-US"/>
        </w:rPr>
        <w:t>(b</w:t>
      </w:r>
      <w:r w:rsidR="00EF4055" w:rsidRPr="009962E6">
        <w:rPr>
          <w:lang w:val="en-US"/>
        </w:rPr>
        <w:t xml:space="preserve">) the process of introducing and </w:t>
      </w:r>
      <w:r w:rsidR="003F30B1" w:rsidRPr="009962E6">
        <w:rPr>
          <w:lang w:val="en-US"/>
        </w:rPr>
        <w:t xml:space="preserve">advocating for </w:t>
      </w:r>
      <w:r w:rsidR="00EF4055" w:rsidRPr="009962E6">
        <w:rPr>
          <w:lang w:val="en-US"/>
        </w:rPr>
        <w:t>the ideas</w:t>
      </w:r>
      <w:r w:rsidR="003F30B1" w:rsidRPr="009962E6">
        <w:rPr>
          <w:lang w:val="en-US"/>
        </w:rPr>
        <w:t xml:space="preserve"> created</w:t>
      </w:r>
      <w:r w:rsidR="00EF4055" w:rsidRPr="009962E6">
        <w:rPr>
          <w:lang w:val="en-US"/>
        </w:rPr>
        <w:t xml:space="preserve"> by finding supporters (</w:t>
      </w:r>
      <w:r w:rsidR="0065252E" w:rsidRPr="009962E6">
        <w:rPr>
          <w:lang w:val="en-US"/>
        </w:rPr>
        <w:t xml:space="preserve">i.e., </w:t>
      </w:r>
      <w:r w:rsidR="00EF4055" w:rsidRPr="009962E6">
        <w:rPr>
          <w:lang w:val="en-US"/>
        </w:rPr>
        <w:t>idea promotion)</w:t>
      </w:r>
      <w:r w:rsidR="0065252E" w:rsidRPr="009962E6">
        <w:rPr>
          <w:lang w:val="en-US"/>
        </w:rPr>
        <w:t>,</w:t>
      </w:r>
      <w:r w:rsidR="00EF4055" w:rsidRPr="009962E6">
        <w:rPr>
          <w:lang w:val="en-US"/>
        </w:rPr>
        <w:t xml:space="preserve"> </w:t>
      </w:r>
      <w:r w:rsidR="0065252E" w:rsidRPr="009962E6">
        <w:rPr>
          <w:lang w:val="en-US"/>
        </w:rPr>
        <w:t>and (c</w:t>
      </w:r>
      <w:r w:rsidR="00EF4055" w:rsidRPr="009962E6">
        <w:rPr>
          <w:lang w:val="en-US"/>
        </w:rPr>
        <w:t>) the process of implementing changes and new knowledge</w:t>
      </w:r>
      <w:r w:rsidR="0065252E" w:rsidRPr="009962E6">
        <w:rPr>
          <w:lang w:val="en-US"/>
        </w:rPr>
        <w:t>,</w:t>
      </w:r>
      <w:r w:rsidR="00EF4055" w:rsidRPr="009962E6">
        <w:rPr>
          <w:lang w:val="en-US"/>
        </w:rPr>
        <w:t xml:space="preserve"> or improving established process</w:t>
      </w:r>
      <w:r w:rsidR="0065252E" w:rsidRPr="009962E6">
        <w:rPr>
          <w:lang w:val="en-US"/>
        </w:rPr>
        <w:t>es</w:t>
      </w:r>
      <w:r w:rsidR="003F30B1" w:rsidRPr="009962E6">
        <w:rPr>
          <w:lang w:val="en-US"/>
        </w:rPr>
        <w:t>,</w:t>
      </w:r>
      <w:r w:rsidR="00EF4055" w:rsidRPr="009962E6">
        <w:rPr>
          <w:lang w:val="en-US"/>
        </w:rPr>
        <w:t xml:space="preserve"> </w:t>
      </w:r>
      <w:r w:rsidR="0065252E" w:rsidRPr="009962E6">
        <w:rPr>
          <w:lang w:val="en-US"/>
        </w:rPr>
        <w:t>to</w:t>
      </w:r>
      <w:r w:rsidR="00EF4055" w:rsidRPr="009962E6">
        <w:rPr>
          <w:lang w:val="en-US"/>
        </w:rPr>
        <w:t xml:space="preserve"> </w:t>
      </w:r>
      <w:r w:rsidR="0065252E" w:rsidRPr="009962E6">
        <w:rPr>
          <w:lang w:val="en-US"/>
        </w:rPr>
        <w:t xml:space="preserve">optimize </w:t>
      </w:r>
      <w:r w:rsidR="00EF4055" w:rsidRPr="009962E6">
        <w:rPr>
          <w:lang w:val="en-US"/>
        </w:rPr>
        <w:t>personal and/or business performance (</w:t>
      </w:r>
      <w:r w:rsidR="0065252E" w:rsidRPr="009962E6">
        <w:rPr>
          <w:lang w:val="en-US"/>
        </w:rPr>
        <w:t xml:space="preserve">i.e., </w:t>
      </w:r>
      <w:r w:rsidR="00EF4055" w:rsidRPr="009962E6">
        <w:rPr>
          <w:lang w:val="en-US"/>
        </w:rPr>
        <w:t>ideas realization)</w:t>
      </w:r>
      <w:r w:rsidR="003E4954" w:rsidRPr="009962E6">
        <w:rPr>
          <w:lang w:val="en-US"/>
        </w:rPr>
        <w:t xml:space="preserve"> (De Jong &amp; Den Hartog, </w:t>
      </w:r>
      <w:r w:rsidR="003E4954" w:rsidRPr="009962E6">
        <w:rPr>
          <w:lang w:val="en-US"/>
        </w:rPr>
        <w:lastRenderedPageBreak/>
        <w:t xml:space="preserve">2008; </w:t>
      </w:r>
      <w:r w:rsidR="008307DE" w:rsidRPr="009962E6">
        <w:rPr>
          <w:lang w:val="en-US"/>
        </w:rPr>
        <w:t>Galbraith, 1982; Janssen, 2000</w:t>
      </w:r>
      <w:r w:rsidR="003E4954" w:rsidRPr="009962E6">
        <w:rPr>
          <w:lang w:val="en-US"/>
        </w:rPr>
        <w:t xml:space="preserve">). </w:t>
      </w:r>
      <w:r w:rsidR="00F168BF" w:rsidRPr="009962E6">
        <w:rPr>
          <w:lang w:val="en-US"/>
        </w:rPr>
        <w:t xml:space="preserve">Hence, </w:t>
      </w:r>
      <w:r w:rsidR="003E4954" w:rsidRPr="009962E6">
        <w:rPr>
          <w:lang w:val="en-US"/>
        </w:rPr>
        <w:t xml:space="preserve">this study </w:t>
      </w:r>
      <w:r w:rsidR="00F168BF" w:rsidRPr="009962E6">
        <w:rPr>
          <w:lang w:val="en-US"/>
        </w:rPr>
        <w:t xml:space="preserve">views </w:t>
      </w:r>
      <w:proofErr w:type="spellStart"/>
      <w:r w:rsidR="003E4954" w:rsidRPr="009962E6">
        <w:rPr>
          <w:lang w:val="en-US"/>
        </w:rPr>
        <w:t>IWB</w:t>
      </w:r>
      <w:proofErr w:type="spellEnd"/>
      <w:r w:rsidR="003E4954" w:rsidRPr="009962E6">
        <w:rPr>
          <w:lang w:val="en-US"/>
        </w:rPr>
        <w:t xml:space="preserve"> as a unidimensional construct</w:t>
      </w:r>
      <w:r w:rsidR="0065252E" w:rsidRPr="009962E6">
        <w:rPr>
          <w:lang w:val="en-US"/>
        </w:rPr>
        <w:t xml:space="preserve">; </w:t>
      </w:r>
      <w:proofErr w:type="spellStart"/>
      <w:r w:rsidR="0065252E" w:rsidRPr="009962E6">
        <w:rPr>
          <w:lang w:val="en-US"/>
        </w:rPr>
        <w:t>IWB</w:t>
      </w:r>
      <w:proofErr w:type="spellEnd"/>
      <w:r w:rsidR="0065252E" w:rsidRPr="009962E6">
        <w:rPr>
          <w:lang w:val="en-US"/>
        </w:rPr>
        <w:t xml:space="preserve"> is more than just presenting new ideas</w:t>
      </w:r>
      <w:r w:rsidR="003E4954" w:rsidRPr="009962E6">
        <w:rPr>
          <w:lang w:val="en-US"/>
        </w:rPr>
        <w:t>.</w:t>
      </w:r>
    </w:p>
    <w:p w14:paraId="4D84F1ED" w14:textId="48456F92" w:rsidR="003E70F6" w:rsidRPr="009962E6" w:rsidRDefault="003E70F6" w:rsidP="009962E6">
      <w:pPr>
        <w:pStyle w:val="APABody"/>
        <w:rPr>
          <w:lang w:val="en-US"/>
        </w:rPr>
      </w:pPr>
      <w:r w:rsidRPr="009962E6">
        <w:rPr>
          <w:lang w:val="en-US"/>
        </w:rPr>
        <w:t xml:space="preserve">With the increasing demand for innovation, </w:t>
      </w:r>
      <w:r w:rsidR="00EF7C28">
        <w:rPr>
          <w:lang w:val="en-US"/>
        </w:rPr>
        <w:t xml:space="preserve">other effort </w:t>
      </w:r>
      <w:r w:rsidR="003C10BE">
        <w:rPr>
          <w:lang w:val="en-US"/>
        </w:rPr>
        <w:t>is</w:t>
      </w:r>
      <w:r w:rsidR="00EF7C28">
        <w:rPr>
          <w:lang w:val="en-US"/>
        </w:rPr>
        <w:t xml:space="preserve"> needed, that is presenting a leader who has abilities to lead and encourage their employee’s innovation</w:t>
      </w:r>
      <w:r w:rsidR="00F242E4">
        <w:rPr>
          <w:lang w:val="en-US"/>
        </w:rPr>
        <w:t xml:space="preserve"> towards achieving organizational goals (</w:t>
      </w:r>
      <w:proofErr w:type="spellStart"/>
      <w:r w:rsidR="0065252E" w:rsidRPr="009962E6">
        <w:rPr>
          <w:lang w:val="en-US"/>
        </w:rPr>
        <w:t>Shunlong</w:t>
      </w:r>
      <w:proofErr w:type="spellEnd"/>
      <w:r w:rsidR="0065252E" w:rsidRPr="009962E6">
        <w:rPr>
          <w:lang w:val="en-US"/>
        </w:rPr>
        <w:t xml:space="preserve"> and </w:t>
      </w:r>
      <w:proofErr w:type="spellStart"/>
      <w:r w:rsidR="0065252E" w:rsidRPr="009962E6">
        <w:rPr>
          <w:lang w:val="en-US"/>
        </w:rPr>
        <w:t>Weiming</w:t>
      </w:r>
      <w:proofErr w:type="spellEnd"/>
      <w:r w:rsidR="00F242E4">
        <w:rPr>
          <w:lang w:val="en-US"/>
        </w:rPr>
        <w:t>, 2012).</w:t>
      </w:r>
      <w:r w:rsidR="0065252E" w:rsidRPr="009962E6">
        <w:rPr>
          <w:lang w:val="en-US"/>
        </w:rPr>
        <w:t xml:space="preserve"> </w:t>
      </w:r>
      <w:r w:rsidR="00F242E4">
        <w:rPr>
          <w:lang w:val="en-US"/>
        </w:rPr>
        <w:t>L</w:t>
      </w:r>
      <w:r w:rsidRPr="009962E6">
        <w:rPr>
          <w:lang w:val="en-US"/>
        </w:rPr>
        <w:t xml:space="preserve">eadership is </w:t>
      </w:r>
      <w:r w:rsidR="00F53BD5" w:rsidRPr="009962E6">
        <w:rPr>
          <w:lang w:val="en-US"/>
        </w:rPr>
        <w:t xml:space="preserve">paramount </w:t>
      </w:r>
      <w:r w:rsidR="00AB54B2" w:rsidRPr="009962E6">
        <w:rPr>
          <w:lang w:val="en-US"/>
        </w:rPr>
        <w:t>to ensure</w:t>
      </w:r>
      <w:r w:rsidR="00F53BD5" w:rsidRPr="009962E6">
        <w:rPr>
          <w:lang w:val="en-US"/>
        </w:rPr>
        <w:t xml:space="preserve"> </w:t>
      </w:r>
      <w:r w:rsidR="00AB54B2" w:rsidRPr="009962E6">
        <w:rPr>
          <w:lang w:val="en-US"/>
        </w:rPr>
        <w:t xml:space="preserve">employees are </w:t>
      </w:r>
      <w:r w:rsidR="00F53BD5" w:rsidRPr="009962E6">
        <w:rPr>
          <w:lang w:val="en-US"/>
        </w:rPr>
        <w:t>encourag</w:t>
      </w:r>
      <w:r w:rsidR="00AB54B2" w:rsidRPr="009962E6">
        <w:rPr>
          <w:lang w:val="en-US"/>
        </w:rPr>
        <w:t>ed</w:t>
      </w:r>
      <w:r w:rsidRPr="009962E6">
        <w:rPr>
          <w:lang w:val="en-US"/>
        </w:rPr>
        <w:t xml:space="preserve"> to achieve company goals</w:t>
      </w:r>
      <w:r w:rsidR="00AB54B2" w:rsidRPr="009962E6">
        <w:rPr>
          <w:lang w:val="en-US"/>
        </w:rPr>
        <w:t xml:space="preserve"> and improve </w:t>
      </w:r>
      <w:r w:rsidR="003F30B1" w:rsidRPr="009962E6">
        <w:rPr>
          <w:lang w:val="en-US"/>
        </w:rPr>
        <w:t xml:space="preserve">their </w:t>
      </w:r>
      <w:r w:rsidR="00AB54B2" w:rsidRPr="009962E6">
        <w:rPr>
          <w:lang w:val="en-US"/>
        </w:rPr>
        <w:t>company</w:t>
      </w:r>
      <w:r w:rsidR="003F30B1" w:rsidRPr="009962E6">
        <w:rPr>
          <w:lang w:val="en-US"/>
        </w:rPr>
        <w:t>’s</w:t>
      </w:r>
      <w:r w:rsidR="00AB54B2" w:rsidRPr="009962E6">
        <w:rPr>
          <w:lang w:val="en-US"/>
        </w:rPr>
        <w:t xml:space="preserve"> performance through</w:t>
      </w:r>
      <w:r w:rsidRPr="009962E6">
        <w:rPr>
          <w:lang w:val="en-US"/>
        </w:rPr>
        <w:t xml:space="preserve"> innovati</w:t>
      </w:r>
      <w:r w:rsidR="003F30B1" w:rsidRPr="009962E6">
        <w:rPr>
          <w:lang w:val="en-US"/>
        </w:rPr>
        <w:t>ve</w:t>
      </w:r>
      <w:r w:rsidR="00AB54B2" w:rsidRPr="009962E6">
        <w:rPr>
          <w:lang w:val="en-US"/>
        </w:rPr>
        <w:t xml:space="preserve"> and</w:t>
      </w:r>
      <w:r w:rsidRPr="009962E6">
        <w:rPr>
          <w:lang w:val="en-US"/>
        </w:rPr>
        <w:t xml:space="preserve"> adapti</w:t>
      </w:r>
      <w:r w:rsidR="003F30B1" w:rsidRPr="009962E6">
        <w:rPr>
          <w:lang w:val="en-US"/>
        </w:rPr>
        <w:t>ve behavior</w:t>
      </w:r>
      <w:r w:rsidRPr="009962E6">
        <w:rPr>
          <w:lang w:val="en-US"/>
        </w:rPr>
        <w:t xml:space="preserve"> (</w:t>
      </w:r>
      <w:proofErr w:type="spellStart"/>
      <w:r w:rsidRPr="009962E6">
        <w:rPr>
          <w:lang w:val="en-US"/>
        </w:rPr>
        <w:t>Antonakis</w:t>
      </w:r>
      <w:proofErr w:type="spellEnd"/>
      <w:r w:rsidRPr="009962E6">
        <w:rPr>
          <w:lang w:val="en-US"/>
        </w:rPr>
        <w:t xml:space="preserve"> &amp; House, 2014). </w:t>
      </w:r>
      <w:r w:rsidR="00AF19FD" w:rsidRPr="009962E6">
        <w:rPr>
          <w:lang w:val="en-US"/>
        </w:rPr>
        <w:t xml:space="preserve">Transformational leadership is an important driver of innovation across </w:t>
      </w:r>
      <w:r w:rsidR="003F30B1" w:rsidRPr="009962E6">
        <w:rPr>
          <w:lang w:val="en-US"/>
        </w:rPr>
        <w:t xml:space="preserve">various </w:t>
      </w:r>
      <w:r w:rsidR="00AF19FD" w:rsidRPr="009962E6">
        <w:rPr>
          <w:lang w:val="en-US"/>
        </w:rPr>
        <w:t>organization levels</w:t>
      </w:r>
      <w:r w:rsidRPr="009962E6">
        <w:rPr>
          <w:lang w:val="en-US"/>
        </w:rPr>
        <w:t xml:space="preserve"> (Morales, Barrionuevo</w:t>
      </w:r>
      <w:r w:rsidR="003D7B74" w:rsidRPr="009962E6">
        <w:rPr>
          <w:lang w:val="en-US"/>
        </w:rPr>
        <w:t>,</w:t>
      </w:r>
      <w:r w:rsidRPr="009962E6">
        <w:rPr>
          <w:lang w:val="en-US"/>
        </w:rPr>
        <w:t xml:space="preserve"> &amp; Gutierrez, 2012). </w:t>
      </w:r>
      <w:r w:rsidR="00884125" w:rsidRPr="009962E6">
        <w:rPr>
          <w:lang w:val="en-US"/>
        </w:rPr>
        <w:t>It</w:t>
      </w:r>
      <w:r w:rsidRPr="009962E6">
        <w:rPr>
          <w:lang w:val="en-US"/>
        </w:rPr>
        <w:t xml:space="preserve"> </w:t>
      </w:r>
      <w:r w:rsidR="00AB54B2" w:rsidRPr="009962E6">
        <w:rPr>
          <w:lang w:val="en-US"/>
        </w:rPr>
        <w:t>refers to a</w:t>
      </w:r>
      <w:r w:rsidRPr="009962E6">
        <w:rPr>
          <w:lang w:val="en-US"/>
        </w:rPr>
        <w:t xml:space="preserve"> leadership style that can shape </w:t>
      </w:r>
      <w:r w:rsidR="003C10BE" w:rsidRPr="009962E6">
        <w:rPr>
          <w:lang w:val="en-US"/>
        </w:rPr>
        <w:t>subordinates’</w:t>
      </w:r>
      <w:r w:rsidRPr="009962E6">
        <w:rPr>
          <w:lang w:val="en-US"/>
        </w:rPr>
        <w:t xml:space="preserve"> moral</w:t>
      </w:r>
      <w:r w:rsidR="00AB54B2" w:rsidRPr="009962E6">
        <w:rPr>
          <w:lang w:val="en-US"/>
        </w:rPr>
        <w:t>s</w:t>
      </w:r>
      <w:r w:rsidR="00BB4820" w:rsidRPr="009962E6">
        <w:rPr>
          <w:lang w:val="en-US"/>
        </w:rPr>
        <w:t xml:space="preserve">, ideas, interests, and values. Moreover, </w:t>
      </w:r>
      <w:r w:rsidR="00AB54B2" w:rsidRPr="009962E6">
        <w:rPr>
          <w:lang w:val="en-US"/>
        </w:rPr>
        <w:t>transformational leadership</w:t>
      </w:r>
      <w:r w:rsidR="00BB4820" w:rsidRPr="009962E6">
        <w:rPr>
          <w:lang w:val="en-US"/>
        </w:rPr>
        <w:t xml:space="preserve"> </w:t>
      </w:r>
      <w:r w:rsidR="00AB54B2" w:rsidRPr="009962E6">
        <w:rPr>
          <w:lang w:val="en-US"/>
        </w:rPr>
        <w:t xml:space="preserve">inspires </w:t>
      </w:r>
      <w:r w:rsidR="00025BA6" w:rsidRPr="009962E6">
        <w:rPr>
          <w:lang w:val="en-US"/>
        </w:rPr>
        <w:t>employees</w:t>
      </w:r>
      <w:r w:rsidRPr="009962E6">
        <w:rPr>
          <w:lang w:val="en-US"/>
        </w:rPr>
        <w:t xml:space="preserve"> to prioritize organizational interests rather than self-interest and </w:t>
      </w:r>
      <w:r w:rsidR="006A67E3" w:rsidRPr="009962E6">
        <w:rPr>
          <w:lang w:val="en-US"/>
        </w:rPr>
        <w:t xml:space="preserve">thus, </w:t>
      </w:r>
      <w:r w:rsidRPr="009962E6">
        <w:rPr>
          <w:lang w:val="en-US"/>
        </w:rPr>
        <w:t>perform be</w:t>
      </w:r>
      <w:r w:rsidR="00A76239" w:rsidRPr="009962E6">
        <w:rPr>
          <w:lang w:val="en-US"/>
        </w:rPr>
        <w:t>tter than expected (</w:t>
      </w:r>
      <w:r w:rsidRPr="009962E6">
        <w:rPr>
          <w:lang w:val="en-US"/>
        </w:rPr>
        <w:t>Pieterse et al., 2010; Yukl, 2013).</w:t>
      </w:r>
    </w:p>
    <w:p w14:paraId="369515E4" w14:textId="185C3CCA" w:rsidR="00C33B53" w:rsidRPr="009962E6" w:rsidRDefault="006A67E3" w:rsidP="00607F5A">
      <w:pPr>
        <w:pStyle w:val="APABody"/>
        <w:rPr>
          <w:lang w:val="en-US"/>
        </w:rPr>
      </w:pPr>
      <w:r w:rsidRPr="009962E6">
        <w:rPr>
          <w:lang w:val="en-US"/>
        </w:rPr>
        <w:t>Transformational l</w:t>
      </w:r>
      <w:r w:rsidR="00556CF6" w:rsidRPr="009962E6">
        <w:rPr>
          <w:lang w:val="en-US"/>
        </w:rPr>
        <w:t xml:space="preserve">eaders </w:t>
      </w:r>
      <w:r w:rsidR="006B0CEF" w:rsidRPr="009962E6">
        <w:rPr>
          <w:lang w:val="en-US"/>
        </w:rPr>
        <w:t xml:space="preserve">have </w:t>
      </w:r>
      <w:r w:rsidRPr="009962E6">
        <w:rPr>
          <w:lang w:val="en-US"/>
        </w:rPr>
        <w:t xml:space="preserve">a </w:t>
      </w:r>
      <w:r w:rsidR="006B0CEF" w:rsidRPr="009962E6">
        <w:rPr>
          <w:lang w:val="en-US"/>
        </w:rPr>
        <w:t>warm personality, always treat their employees equally</w:t>
      </w:r>
      <w:r w:rsidRPr="009962E6">
        <w:rPr>
          <w:lang w:val="en-US"/>
        </w:rPr>
        <w:t>,</w:t>
      </w:r>
      <w:r w:rsidR="006B0CEF" w:rsidRPr="009962E6">
        <w:rPr>
          <w:lang w:val="en-US"/>
        </w:rPr>
        <w:t xml:space="preserve"> and motivate </w:t>
      </w:r>
      <w:r w:rsidR="00206153" w:rsidRPr="009962E6">
        <w:rPr>
          <w:lang w:val="en-US"/>
        </w:rPr>
        <w:t>and encourage</w:t>
      </w:r>
      <w:r w:rsidRPr="009962E6">
        <w:rPr>
          <w:lang w:val="en-US"/>
        </w:rPr>
        <w:t xml:space="preserve"> </w:t>
      </w:r>
      <w:r w:rsidR="00206153" w:rsidRPr="009962E6">
        <w:rPr>
          <w:lang w:val="en-US"/>
        </w:rPr>
        <w:t xml:space="preserve">innovation </w:t>
      </w:r>
      <w:r w:rsidRPr="009962E6">
        <w:rPr>
          <w:lang w:val="en-US"/>
        </w:rPr>
        <w:t>in</w:t>
      </w:r>
      <w:r w:rsidR="00206153" w:rsidRPr="009962E6">
        <w:rPr>
          <w:lang w:val="en-US"/>
        </w:rPr>
        <w:t xml:space="preserve"> </w:t>
      </w:r>
      <w:r w:rsidR="006B0CEF" w:rsidRPr="009962E6">
        <w:rPr>
          <w:lang w:val="en-US"/>
        </w:rPr>
        <w:t xml:space="preserve">their subordinates </w:t>
      </w:r>
      <w:r w:rsidR="00556CF6" w:rsidRPr="009962E6">
        <w:rPr>
          <w:lang w:val="en-US"/>
        </w:rPr>
        <w:t>(Bass, 1995</w:t>
      </w:r>
      <w:r w:rsidR="00682E84">
        <w:rPr>
          <w:lang w:val="en-US"/>
        </w:rPr>
        <w:t>, p. 465</w:t>
      </w:r>
      <w:r w:rsidR="00556CF6" w:rsidRPr="009962E6">
        <w:rPr>
          <w:lang w:val="en-US"/>
        </w:rPr>
        <w:t xml:space="preserve">). </w:t>
      </w:r>
      <w:r w:rsidR="002C67D9">
        <w:rPr>
          <w:lang w:val="en-US"/>
        </w:rPr>
        <w:t>There are five components of transformational leadership</w:t>
      </w:r>
      <w:r w:rsidR="00607F5A">
        <w:rPr>
          <w:lang w:val="en-US"/>
        </w:rPr>
        <w:t>. First, i</w:t>
      </w:r>
      <w:r w:rsidR="00C33B53" w:rsidRPr="009962E6">
        <w:rPr>
          <w:lang w:val="en-US"/>
        </w:rPr>
        <w:t>dealized</w:t>
      </w:r>
      <w:r w:rsidRPr="009962E6">
        <w:rPr>
          <w:lang w:val="en-US"/>
        </w:rPr>
        <w:t xml:space="preserve"> </w:t>
      </w:r>
      <w:r w:rsidR="00C33B53" w:rsidRPr="009962E6">
        <w:rPr>
          <w:lang w:val="en-US"/>
        </w:rPr>
        <w:t>influence</w:t>
      </w:r>
      <w:r w:rsidRPr="009962E6">
        <w:rPr>
          <w:lang w:val="en-US"/>
        </w:rPr>
        <w:t xml:space="preserve"> (attributed)</w:t>
      </w:r>
      <w:r w:rsidR="00C33B53" w:rsidRPr="009962E6">
        <w:rPr>
          <w:lang w:val="en-US"/>
        </w:rPr>
        <w:t xml:space="preserve">, which is a charisma displayed by </w:t>
      </w:r>
      <w:r w:rsidRPr="009962E6">
        <w:rPr>
          <w:lang w:val="en-US"/>
        </w:rPr>
        <w:t>a</w:t>
      </w:r>
      <w:r w:rsidR="00C33B53" w:rsidRPr="009962E6">
        <w:rPr>
          <w:lang w:val="en-US"/>
        </w:rPr>
        <w:t xml:space="preserve"> leader in </w:t>
      </w:r>
      <w:r w:rsidRPr="009962E6">
        <w:rPr>
          <w:lang w:val="en-US"/>
        </w:rPr>
        <w:t>their</w:t>
      </w:r>
      <w:r w:rsidR="00C33B53" w:rsidRPr="009962E6">
        <w:rPr>
          <w:lang w:val="en-US"/>
        </w:rPr>
        <w:t xml:space="preserve"> environment</w:t>
      </w:r>
      <w:r w:rsidRPr="009962E6">
        <w:rPr>
          <w:lang w:val="en-US"/>
        </w:rPr>
        <w:t xml:space="preserve"> that</w:t>
      </w:r>
      <w:r w:rsidR="00C33B53" w:rsidRPr="009962E6">
        <w:rPr>
          <w:lang w:val="en-US"/>
        </w:rPr>
        <w:t xml:space="preserve"> leads people to see </w:t>
      </w:r>
      <w:r w:rsidRPr="009962E6">
        <w:rPr>
          <w:lang w:val="en-US"/>
        </w:rPr>
        <w:t>them</w:t>
      </w:r>
      <w:r w:rsidR="00C33B53" w:rsidRPr="009962E6">
        <w:rPr>
          <w:lang w:val="en-US"/>
        </w:rPr>
        <w:t xml:space="preserve"> as a figure of confidence</w:t>
      </w:r>
      <w:r w:rsidRPr="009962E6">
        <w:rPr>
          <w:lang w:val="en-US"/>
        </w:rPr>
        <w:t xml:space="preserve">, </w:t>
      </w:r>
      <w:r w:rsidR="00C33B53" w:rsidRPr="009962E6">
        <w:rPr>
          <w:lang w:val="en-US"/>
        </w:rPr>
        <w:t>power,</w:t>
      </w:r>
      <w:r w:rsidRPr="009962E6">
        <w:rPr>
          <w:lang w:val="en-US"/>
        </w:rPr>
        <w:t xml:space="preserve"> </w:t>
      </w:r>
      <w:r w:rsidR="00C33B53" w:rsidRPr="009962E6">
        <w:rPr>
          <w:lang w:val="en-US"/>
        </w:rPr>
        <w:t>idealism</w:t>
      </w:r>
      <w:r w:rsidRPr="009962E6">
        <w:rPr>
          <w:lang w:val="en-US"/>
        </w:rPr>
        <w:t>,</w:t>
      </w:r>
      <w:r w:rsidR="00C33B53" w:rsidRPr="009962E6">
        <w:rPr>
          <w:lang w:val="en-US"/>
        </w:rPr>
        <w:t xml:space="preserve"> and ethics</w:t>
      </w:r>
      <w:r w:rsidR="00607F5A">
        <w:rPr>
          <w:lang w:val="en-US"/>
        </w:rPr>
        <w:t xml:space="preserve">. Second, </w:t>
      </w:r>
      <w:r w:rsidR="00577564" w:rsidRPr="009962E6">
        <w:rPr>
          <w:lang w:val="en-US"/>
        </w:rPr>
        <w:t>idealized influence (</w:t>
      </w:r>
      <w:r w:rsidR="00781AB4" w:rsidRPr="009962E6">
        <w:rPr>
          <w:lang w:val="en-US"/>
        </w:rPr>
        <w:t>behavior</w:t>
      </w:r>
      <w:r w:rsidR="00C33B53" w:rsidRPr="009962E6">
        <w:rPr>
          <w:lang w:val="en-US"/>
        </w:rPr>
        <w:t xml:space="preserve">), which is the </w:t>
      </w:r>
      <w:r w:rsidR="003F30B1" w:rsidRPr="009962E6">
        <w:rPr>
          <w:lang w:val="en-US"/>
        </w:rPr>
        <w:t xml:space="preserve">ability of the leader to </w:t>
      </w:r>
      <w:r w:rsidR="00C33B53" w:rsidRPr="009962E6">
        <w:rPr>
          <w:lang w:val="en-US"/>
        </w:rPr>
        <w:t>influence action</w:t>
      </w:r>
      <w:r w:rsidR="003F30B1" w:rsidRPr="009962E6">
        <w:rPr>
          <w:lang w:val="en-US"/>
        </w:rPr>
        <w:t>,</w:t>
      </w:r>
      <w:r w:rsidRPr="009962E6">
        <w:rPr>
          <w:lang w:val="en-US"/>
        </w:rPr>
        <w:t xml:space="preserve"> as</w:t>
      </w:r>
      <w:r w:rsidR="00C33B53" w:rsidRPr="009962E6">
        <w:rPr>
          <w:lang w:val="en-US"/>
        </w:rPr>
        <w:t xml:space="preserve"> demonstrated </w:t>
      </w:r>
      <w:r w:rsidR="003F30B1" w:rsidRPr="009962E6">
        <w:rPr>
          <w:lang w:val="en-US"/>
        </w:rPr>
        <w:t>by</w:t>
      </w:r>
      <w:r w:rsidR="00C33B53" w:rsidRPr="009962E6">
        <w:rPr>
          <w:lang w:val="en-US"/>
        </w:rPr>
        <w:t xml:space="preserve"> </w:t>
      </w:r>
      <w:r w:rsidRPr="009962E6">
        <w:rPr>
          <w:lang w:val="en-US"/>
        </w:rPr>
        <w:t>their</w:t>
      </w:r>
      <w:r w:rsidR="00C33B53" w:rsidRPr="009962E6">
        <w:rPr>
          <w:lang w:val="en-US"/>
        </w:rPr>
        <w:t xml:space="preserve"> sense of miss</w:t>
      </w:r>
      <w:r w:rsidR="00213251">
        <w:rPr>
          <w:lang w:val="en-US"/>
        </w:rPr>
        <w:t>i</w:t>
      </w:r>
      <w:r w:rsidR="00C33B53" w:rsidRPr="009962E6">
        <w:rPr>
          <w:lang w:val="en-US"/>
        </w:rPr>
        <w:t>on</w:t>
      </w:r>
      <w:r w:rsidRPr="009962E6">
        <w:rPr>
          <w:lang w:val="en-US"/>
        </w:rPr>
        <w:t xml:space="preserve"> and</w:t>
      </w:r>
      <w:r w:rsidR="00C33B53" w:rsidRPr="009962E6">
        <w:rPr>
          <w:lang w:val="en-US"/>
        </w:rPr>
        <w:t xml:space="preserve"> strategic vision, </w:t>
      </w:r>
      <w:r w:rsidRPr="009962E6">
        <w:rPr>
          <w:lang w:val="en-US"/>
        </w:rPr>
        <w:t>which</w:t>
      </w:r>
      <w:r w:rsidR="00C33B53" w:rsidRPr="009962E6">
        <w:rPr>
          <w:lang w:val="en-US"/>
        </w:rPr>
        <w:t xml:space="preserve"> foster</w:t>
      </w:r>
      <w:r w:rsidRPr="009962E6">
        <w:rPr>
          <w:lang w:val="en-US"/>
        </w:rPr>
        <w:t>s</w:t>
      </w:r>
      <w:r w:rsidR="00C33B53" w:rsidRPr="009962E6">
        <w:rPr>
          <w:lang w:val="en-US"/>
        </w:rPr>
        <w:t xml:space="preserve"> admiration and respect</w:t>
      </w:r>
      <w:r w:rsidR="00607F5A">
        <w:rPr>
          <w:lang w:val="en-US"/>
        </w:rPr>
        <w:t xml:space="preserve">. Third, </w:t>
      </w:r>
      <w:r w:rsidR="00C33B53" w:rsidRPr="009962E6">
        <w:rPr>
          <w:lang w:val="en-US"/>
        </w:rPr>
        <w:t xml:space="preserve">inspirational motivation, which is a leader’s </w:t>
      </w:r>
      <w:r w:rsidR="003F30B1" w:rsidRPr="009962E6">
        <w:rPr>
          <w:lang w:val="en-US"/>
        </w:rPr>
        <w:t xml:space="preserve">ability to </w:t>
      </w:r>
      <w:r w:rsidR="00C33B53" w:rsidRPr="009962E6">
        <w:rPr>
          <w:lang w:val="en-US"/>
        </w:rPr>
        <w:t>encourag</w:t>
      </w:r>
      <w:r w:rsidR="003F30B1" w:rsidRPr="009962E6">
        <w:rPr>
          <w:lang w:val="en-US"/>
        </w:rPr>
        <w:t>e</w:t>
      </w:r>
      <w:r w:rsidR="00C33B53" w:rsidRPr="009962E6">
        <w:rPr>
          <w:lang w:val="en-US"/>
        </w:rPr>
        <w:t xml:space="preserve"> </w:t>
      </w:r>
      <w:r w:rsidR="003F30B1" w:rsidRPr="009962E6">
        <w:rPr>
          <w:lang w:val="en-US"/>
        </w:rPr>
        <w:t>their</w:t>
      </w:r>
      <w:r w:rsidR="00C33B53" w:rsidRPr="009962E6">
        <w:rPr>
          <w:lang w:val="en-US"/>
        </w:rPr>
        <w:t xml:space="preserve"> employees to optimistically view the future, </w:t>
      </w:r>
      <w:r w:rsidR="00A91E7C" w:rsidRPr="009962E6">
        <w:rPr>
          <w:lang w:val="en-US"/>
        </w:rPr>
        <w:t>ambition</w:t>
      </w:r>
      <w:r w:rsidRPr="009962E6">
        <w:rPr>
          <w:lang w:val="en-US"/>
        </w:rPr>
        <w:t>,</w:t>
      </w:r>
      <w:r w:rsidR="00A91E7C" w:rsidRPr="009962E6">
        <w:rPr>
          <w:lang w:val="en-US"/>
        </w:rPr>
        <w:t xml:space="preserve"> goal, </w:t>
      </w:r>
      <w:r w:rsidRPr="009962E6">
        <w:rPr>
          <w:lang w:val="en-US"/>
        </w:rPr>
        <w:t xml:space="preserve">or </w:t>
      </w:r>
      <w:r w:rsidR="00A91E7C" w:rsidRPr="009962E6">
        <w:rPr>
          <w:lang w:val="en-US"/>
        </w:rPr>
        <w:t>project</w:t>
      </w:r>
      <w:r w:rsidRPr="009962E6">
        <w:rPr>
          <w:lang w:val="en-US"/>
        </w:rPr>
        <w:t>,</w:t>
      </w:r>
      <w:r w:rsidR="00A91E7C" w:rsidRPr="009962E6">
        <w:rPr>
          <w:lang w:val="en-US"/>
        </w:rPr>
        <w:t xml:space="preserve"> and </w:t>
      </w:r>
      <w:r w:rsidR="003F30B1" w:rsidRPr="009962E6">
        <w:rPr>
          <w:lang w:val="en-US"/>
        </w:rPr>
        <w:t xml:space="preserve">the leader’s ability to </w:t>
      </w:r>
      <w:r w:rsidR="00A91E7C" w:rsidRPr="009962E6">
        <w:rPr>
          <w:lang w:val="en-US"/>
        </w:rPr>
        <w:t>communicat</w:t>
      </w:r>
      <w:r w:rsidR="003F30B1" w:rsidRPr="009962E6">
        <w:rPr>
          <w:lang w:val="en-US"/>
        </w:rPr>
        <w:t>e</w:t>
      </w:r>
      <w:r w:rsidR="00A91E7C" w:rsidRPr="009962E6">
        <w:rPr>
          <w:lang w:val="en-US"/>
        </w:rPr>
        <w:t xml:space="preserve"> the ideal visions to achieve</w:t>
      </w:r>
      <w:r w:rsidR="00607F5A">
        <w:rPr>
          <w:lang w:val="en-US"/>
        </w:rPr>
        <w:t xml:space="preserve">. Fourth, </w:t>
      </w:r>
      <w:r w:rsidR="00A91E7C" w:rsidRPr="009962E6">
        <w:rPr>
          <w:lang w:val="en-US"/>
        </w:rPr>
        <w:t xml:space="preserve">intellectual stimulation, which </w:t>
      </w:r>
      <w:r w:rsidRPr="009962E6">
        <w:rPr>
          <w:lang w:val="en-US"/>
        </w:rPr>
        <w:t>refers to a leader’s</w:t>
      </w:r>
      <w:r w:rsidR="00A91E7C" w:rsidRPr="009962E6">
        <w:rPr>
          <w:lang w:val="en-US"/>
        </w:rPr>
        <w:t xml:space="preserve"> </w:t>
      </w:r>
      <w:r w:rsidR="003F30B1" w:rsidRPr="009962E6">
        <w:rPr>
          <w:lang w:val="en-US"/>
        </w:rPr>
        <w:t xml:space="preserve">ability </w:t>
      </w:r>
      <w:r w:rsidR="00A91E7C" w:rsidRPr="009962E6">
        <w:rPr>
          <w:lang w:val="en-US"/>
        </w:rPr>
        <w:t xml:space="preserve">to </w:t>
      </w:r>
      <w:r w:rsidRPr="009962E6">
        <w:rPr>
          <w:lang w:val="en-US"/>
        </w:rPr>
        <w:t>harness and develop their subordinate’s</w:t>
      </w:r>
      <w:r w:rsidR="00A91E7C" w:rsidRPr="009962E6">
        <w:rPr>
          <w:lang w:val="en-US"/>
        </w:rPr>
        <w:t xml:space="preserve"> intelligence, rational thinking capability, creativity, and problem</w:t>
      </w:r>
      <w:r w:rsidRPr="009962E6">
        <w:rPr>
          <w:lang w:val="en-US"/>
        </w:rPr>
        <w:t>-</w:t>
      </w:r>
      <w:r w:rsidR="00A91E7C" w:rsidRPr="009962E6">
        <w:rPr>
          <w:lang w:val="en-US"/>
        </w:rPr>
        <w:t>solving ability</w:t>
      </w:r>
      <w:r w:rsidR="00607F5A">
        <w:rPr>
          <w:lang w:val="en-US"/>
        </w:rPr>
        <w:t xml:space="preserve">. Finally, </w:t>
      </w:r>
      <w:r w:rsidR="00A91E7C" w:rsidRPr="009962E6">
        <w:rPr>
          <w:lang w:val="en-US"/>
        </w:rPr>
        <w:lastRenderedPageBreak/>
        <w:t>individual consideration</w:t>
      </w:r>
      <w:r w:rsidR="00BF3AC3" w:rsidRPr="009962E6">
        <w:rPr>
          <w:lang w:val="en-US"/>
        </w:rPr>
        <w:t xml:space="preserve">, which is </w:t>
      </w:r>
      <w:r w:rsidRPr="009962E6">
        <w:rPr>
          <w:lang w:val="en-US"/>
        </w:rPr>
        <w:t>a</w:t>
      </w:r>
      <w:r w:rsidR="00BF3AC3" w:rsidRPr="009962E6">
        <w:rPr>
          <w:lang w:val="en-US"/>
        </w:rPr>
        <w:t xml:space="preserve"> leader’s </w:t>
      </w:r>
      <w:r w:rsidR="004D7603" w:rsidRPr="009962E6">
        <w:rPr>
          <w:lang w:val="en-US"/>
        </w:rPr>
        <w:t>provision of</w:t>
      </w:r>
      <w:r w:rsidR="00A91E7C" w:rsidRPr="009962E6">
        <w:rPr>
          <w:lang w:val="en-US"/>
        </w:rPr>
        <w:t xml:space="preserve"> advice, encouragement, coaching</w:t>
      </w:r>
      <w:r w:rsidRPr="009962E6">
        <w:rPr>
          <w:lang w:val="en-US"/>
        </w:rPr>
        <w:t>,</w:t>
      </w:r>
      <w:r w:rsidR="00A91E7C" w:rsidRPr="009962E6">
        <w:rPr>
          <w:lang w:val="en-US"/>
        </w:rPr>
        <w:t xml:space="preserve"> and attention to the individual needs of the employees</w:t>
      </w:r>
      <w:r w:rsidR="004D7603" w:rsidRPr="009962E6">
        <w:rPr>
          <w:lang w:val="en-US"/>
        </w:rPr>
        <w:t>,</w:t>
      </w:r>
      <w:r w:rsidR="00A91E7C" w:rsidRPr="009962E6">
        <w:rPr>
          <w:lang w:val="en-US"/>
        </w:rPr>
        <w:t xml:space="preserve"> as well as giving </w:t>
      </w:r>
      <w:r w:rsidR="004D7603" w:rsidRPr="009962E6">
        <w:rPr>
          <w:lang w:val="en-US"/>
        </w:rPr>
        <w:t xml:space="preserve">subordinates the </w:t>
      </w:r>
      <w:r w:rsidR="00A91E7C" w:rsidRPr="009962E6">
        <w:rPr>
          <w:lang w:val="en-US"/>
        </w:rPr>
        <w:t xml:space="preserve">opportunity to develop and actualize themselves </w:t>
      </w:r>
      <w:r w:rsidR="00556CF6" w:rsidRPr="009962E6">
        <w:rPr>
          <w:lang w:val="en-US"/>
        </w:rPr>
        <w:t>(</w:t>
      </w:r>
      <w:r w:rsidR="00A91E7C" w:rsidRPr="009962E6">
        <w:rPr>
          <w:lang w:val="en-US"/>
        </w:rPr>
        <w:t>see</w:t>
      </w:r>
      <w:r w:rsidR="00A91E7C" w:rsidRPr="009962E6">
        <w:rPr>
          <w:i/>
          <w:lang w:val="en-US"/>
        </w:rPr>
        <w:t xml:space="preserve"> </w:t>
      </w:r>
      <w:proofErr w:type="spellStart"/>
      <w:r w:rsidR="00556CF6" w:rsidRPr="009962E6">
        <w:rPr>
          <w:lang w:val="en-US"/>
        </w:rPr>
        <w:t>Antonakis</w:t>
      </w:r>
      <w:proofErr w:type="spellEnd"/>
      <w:r w:rsidR="00556CF6" w:rsidRPr="009962E6">
        <w:rPr>
          <w:lang w:val="en-US"/>
        </w:rPr>
        <w:t>, Avolio</w:t>
      </w:r>
      <w:r w:rsidR="003D7B74" w:rsidRPr="009962E6">
        <w:rPr>
          <w:lang w:val="en-US"/>
        </w:rPr>
        <w:t>,</w:t>
      </w:r>
      <w:r w:rsidR="0065353B" w:rsidRPr="009962E6">
        <w:rPr>
          <w:lang w:val="en-US"/>
        </w:rPr>
        <w:t xml:space="preserve"> &amp; </w:t>
      </w:r>
      <w:proofErr w:type="spellStart"/>
      <w:r w:rsidR="00556CF6" w:rsidRPr="009962E6">
        <w:rPr>
          <w:lang w:val="en-US"/>
        </w:rPr>
        <w:t>Sivasubramaniam</w:t>
      </w:r>
      <w:proofErr w:type="spellEnd"/>
      <w:r w:rsidR="00556CF6" w:rsidRPr="009962E6">
        <w:rPr>
          <w:lang w:val="en-US"/>
        </w:rPr>
        <w:t>, 2003</w:t>
      </w:r>
      <w:r w:rsidR="00682E84">
        <w:rPr>
          <w:lang w:val="en-US"/>
        </w:rPr>
        <w:t>, p. 264</w:t>
      </w:r>
      <w:r w:rsidR="00556CF6" w:rsidRPr="009962E6">
        <w:rPr>
          <w:lang w:val="en-US"/>
        </w:rPr>
        <w:t>; Bass, 1997</w:t>
      </w:r>
      <w:r w:rsidR="00682E84">
        <w:rPr>
          <w:lang w:val="en-US"/>
        </w:rPr>
        <w:t>, p. 133</w:t>
      </w:r>
      <w:r w:rsidR="00556CF6" w:rsidRPr="009962E6">
        <w:rPr>
          <w:lang w:val="en-US"/>
        </w:rPr>
        <w:t xml:space="preserve">; </w:t>
      </w:r>
      <w:r w:rsidR="0065353B" w:rsidRPr="009962E6">
        <w:rPr>
          <w:lang w:val="en-US"/>
        </w:rPr>
        <w:t>Ho, Fie, Ching</w:t>
      </w:r>
      <w:r w:rsidR="003D7B74" w:rsidRPr="009962E6">
        <w:rPr>
          <w:lang w:val="en-US"/>
        </w:rPr>
        <w:t>,</w:t>
      </w:r>
      <w:r w:rsidR="0065353B" w:rsidRPr="009962E6">
        <w:rPr>
          <w:lang w:val="en-US"/>
        </w:rPr>
        <w:t xml:space="preserve"> &amp; </w:t>
      </w:r>
      <w:proofErr w:type="spellStart"/>
      <w:r w:rsidR="0065353B" w:rsidRPr="009962E6">
        <w:rPr>
          <w:lang w:val="en-US"/>
        </w:rPr>
        <w:t>Ooi</w:t>
      </w:r>
      <w:proofErr w:type="spellEnd"/>
      <w:r w:rsidR="0065353B" w:rsidRPr="009962E6">
        <w:rPr>
          <w:lang w:val="en-US"/>
        </w:rPr>
        <w:t>, 2009</w:t>
      </w:r>
      <w:r w:rsidR="00682E84">
        <w:rPr>
          <w:lang w:val="en-US"/>
        </w:rPr>
        <w:t>, p. 45</w:t>
      </w:r>
      <w:r w:rsidR="0065353B" w:rsidRPr="009962E6">
        <w:rPr>
          <w:lang w:val="en-US"/>
        </w:rPr>
        <w:t xml:space="preserve">; </w:t>
      </w:r>
      <w:r w:rsidR="00556CF6" w:rsidRPr="009962E6">
        <w:rPr>
          <w:lang w:val="en-US"/>
        </w:rPr>
        <w:t>Lut</w:t>
      </w:r>
      <w:r w:rsidR="00A76239" w:rsidRPr="009962E6">
        <w:rPr>
          <w:lang w:val="en-US"/>
        </w:rPr>
        <w:t>h</w:t>
      </w:r>
      <w:r w:rsidR="00556CF6" w:rsidRPr="009962E6">
        <w:rPr>
          <w:lang w:val="en-US"/>
        </w:rPr>
        <w:t>ans, 201</w:t>
      </w:r>
      <w:r w:rsidR="006F639F" w:rsidRPr="009962E6">
        <w:rPr>
          <w:lang w:val="en-US"/>
        </w:rPr>
        <w:t>1</w:t>
      </w:r>
      <w:r w:rsidR="001440BC">
        <w:rPr>
          <w:lang w:val="en-US"/>
        </w:rPr>
        <w:t>, p. 430</w:t>
      </w:r>
      <w:r w:rsidR="00556CF6" w:rsidRPr="009962E6">
        <w:rPr>
          <w:lang w:val="en-US"/>
        </w:rPr>
        <w:t>; Robbins &amp; Judge, 2017</w:t>
      </w:r>
      <w:r w:rsidR="001440BC">
        <w:rPr>
          <w:lang w:val="en-US"/>
        </w:rPr>
        <w:t>, p. 433</w:t>
      </w:r>
      <w:r w:rsidR="00556CF6" w:rsidRPr="009962E6">
        <w:rPr>
          <w:lang w:val="en-US"/>
        </w:rPr>
        <w:t xml:space="preserve">; </w:t>
      </w:r>
      <w:r w:rsidR="00330ED7" w:rsidRPr="009962E6">
        <w:rPr>
          <w:lang w:val="en-US"/>
        </w:rPr>
        <w:t>Yukl, 2013</w:t>
      </w:r>
      <w:r w:rsidR="00247FA6">
        <w:rPr>
          <w:lang w:val="en-US"/>
        </w:rPr>
        <w:t>, p. 322</w:t>
      </w:r>
      <w:r w:rsidR="00330ED7" w:rsidRPr="009962E6">
        <w:rPr>
          <w:lang w:val="en-US"/>
        </w:rPr>
        <w:t>).</w:t>
      </w:r>
    </w:p>
    <w:p w14:paraId="570D6E0B" w14:textId="12184B98" w:rsidR="003E7879" w:rsidRPr="009962E6" w:rsidRDefault="003F30B1" w:rsidP="009962E6">
      <w:pPr>
        <w:pStyle w:val="APABody"/>
        <w:rPr>
          <w:lang w:val="en-US"/>
        </w:rPr>
      </w:pPr>
      <w:r w:rsidRPr="009962E6">
        <w:rPr>
          <w:lang w:val="en-US"/>
        </w:rPr>
        <w:t>The literature</w:t>
      </w:r>
      <w:r w:rsidR="001D035F" w:rsidRPr="009962E6">
        <w:rPr>
          <w:lang w:val="en-US"/>
        </w:rPr>
        <w:t xml:space="preserve"> demonstrate</w:t>
      </w:r>
      <w:r w:rsidRPr="009962E6">
        <w:rPr>
          <w:lang w:val="en-US"/>
        </w:rPr>
        <w:t>s</w:t>
      </w:r>
      <w:r w:rsidR="001D035F" w:rsidRPr="009962E6">
        <w:rPr>
          <w:lang w:val="en-US"/>
        </w:rPr>
        <w:t xml:space="preserve"> that</w:t>
      </w:r>
      <w:r w:rsidR="003E7879" w:rsidRPr="009962E6">
        <w:rPr>
          <w:lang w:val="en-US"/>
        </w:rPr>
        <w:t xml:space="preserve"> a link between transformational leader</w:t>
      </w:r>
      <w:r w:rsidR="001D035F" w:rsidRPr="009962E6">
        <w:rPr>
          <w:lang w:val="en-US"/>
        </w:rPr>
        <w:t>ship</w:t>
      </w:r>
      <w:r w:rsidR="002C67D9">
        <w:rPr>
          <w:lang w:val="en-US"/>
        </w:rPr>
        <w:t xml:space="preserve"> and </w:t>
      </w:r>
      <w:r w:rsidR="003E7879" w:rsidRPr="009962E6">
        <w:rPr>
          <w:lang w:val="en-US"/>
        </w:rPr>
        <w:t xml:space="preserve">innovative </w:t>
      </w:r>
      <w:r w:rsidR="00781AB4" w:rsidRPr="009962E6">
        <w:rPr>
          <w:lang w:val="en-US"/>
        </w:rPr>
        <w:t>behavior</w:t>
      </w:r>
      <w:r w:rsidR="003E7879" w:rsidRPr="009962E6">
        <w:rPr>
          <w:lang w:val="en-US"/>
        </w:rPr>
        <w:t xml:space="preserve"> </w:t>
      </w:r>
      <w:r w:rsidR="001D035F" w:rsidRPr="009962E6">
        <w:rPr>
          <w:lang w:val="en-US"/>
        </w:rPr>
        <w:t>exists</w:t>
      </w:r>
      <w:r w:rsidR="00E26C40" w:rsidRPr="009962E6">
        <w:rPr>
          <w:lang w:val="en-US"/>
        </w:rPr>
        <w:t xml:space="preserve"> </w:t>
      </w:r>
      <w:r w:rsidR="003E7879" w:rsidRPr="009962E6">
        <w:rPr>
          <w:lang w:val="en-US"/>
        </w:rPr>
        <w:t>(</w:t>
      </w:r>
      <w:r w:rsidR="00E26C40" w:rsidRPr="009962E6">
        <w:rPr>
          <w:lang w:val="en-US"/>
        </w:rPr>
        <w:t xml:space="preserve">see </w:t>
      </w:r>
      <w:proofErr w:type="spellStart"/>
      <w:r w:rsidR="003E7879" w:rsidRPr="009962E6">
        <w:rPr>
          <w:lang w:val="en-US"/>
        </w:rPr>
        <w:t>Af</w:t>
      </w:r>
      <w:r w:rsidR="006F639F" w:rsidRPr="009962E6">
        <w:rPr>
          <w:lang w:val="en-US"/>
        </w:rPr>
        <w:t>s</w:t>
      </w:r>
      <w:r w:rsidR="003E7879" w:rsidRPr="009962E6">
        <w:rPr>
          <w:lang w:val="en-US"/>
        </w:rPr>
        <w:t>ar</w:t>
      </w:r>
      <w:proofErr w:type="spellEnd"/>
      <w:r w:rsidR="003E7879" w:rsidRPr="009962E6">
        <w:rPr>
          <w:lang w:val="en-US"/>
        </w:rPr>
        <w:t xml:space="preserve">, </w:t>
      </w:r>
      <w:proofErr w:type="spellStart"/>
      <w:r w:rsidR="003E7879" w:rsidRPr="009962E6">
        <w:rPr>
          <w:lang w:val="en-US"/>
        </w:rPr>
        <w:t>Badir</w:t>
      </w:r>
      <w:proofErr w:type="spellEnd"/>
      <w:r w:rsidR="003D7B74" w:rsidRPr="009962E6">
        <w:rPr>
          <w:lang w:val="en-US"/>
        </w:rPr>
        <w:t>,</w:t>
      </w:r>
      <w:r w:rsidR="003E7879" w:rsidRPr="009962E6">
        <w:rPr>
          <w:lang w:val="en-US"/>
        </w:rPr>
        <w:t xml:space="preserve"> &amp; Saeed, 2014</w:t>
      </w:r>
      <w:r w:rsidR="005A7C04">
        <w:rPr>
          <w:lang w:val="en-US"/>
        </w:rPr>
        <w:t>, p. 1284</w:t>
      </w:r>
      <w:r w:rsidR="003E7879" w:rsidRPr="009962E6">
        <w:rPr>
          <w:lang w:val="en-US"/>
        </w:rPr>
        <w:t>; Morales et al., 2012</w:t>
      </w:r>
      <w:r w:rsidR="005A7C04">
        <w:rPr>
          <w:lang w:val="en-US"/>
        </w:rPr>
        <w:t>, p. 1045</w:t>
      </w:r>
      <w:r w:rsidR="003E7879" w:rsidRPr="009962E6">
        <w:rPr>
          <w:lang w:val="en-US"/>
        </w:rPr>
        <w:t xml:space="preserve">; </w:t>
      </w:r>
      <w:proofErr w:type="spellStart"/>
      <w:r w:rsidR="003E7879" w:rsidRPr="009962E6">
        <w:rPr>
          <w:lang w:val="en-US"/>
        </w:rPr>
        <w:t>Oke</w:t>
      </w:r>
      <w:proofErr w:type="spellEnd"/>
      <w:r w:rsidR="003E7879" w:rsidRPr="009962E6">
        <w:rPr>
          <w:lang w:val="en-US"/>
        </w:rPr>
        <w:t>, Munshi</w:t>
      </w:r>
      <w:r w:rsidR="003D7B74" w:rsidRPr="009962E6">
        <w:rPr>
          <w:lang w:val="en-US"/>
        </w:rPr>
        <w:t>,</w:t>
      </w:r>
      <w:r w:rsidR="003E7879" w:rsidRPr="009962E6">
        <w:rPr>
          <w:lang w:val="en-US"/>
        </w:rPr>
        <w:t xml:space="preserve"> &amp; Walumb</w:t>
      </w:r>
      <w:r w:rsidR="006F639F" w:rsidRPr="009962E6">
        <w:rPr>
          <w:lang w:val="en-US"/>
        </w:rPr>
        <w:t>w</w:t>
      </w:r>
      <w:r w:rsidR="003E7879" w:rsidRPr="009962E6">
        <w:rPr>
          <w:lang w:val="en-US"/>
        </w:rPr>
        <w:t xml:space="preserve">a, 2009; </w:t>
      </w:r>
      <w:proofErr w:type="spellStart"/>
      <w:r w:rsidR="003E7879" w:rsidRPr="009962E6">
        <w:rPr>
          <w:lang w:val="en-US"/>
        </w:rPr>
        <w:t>Sharifirad</w:t>
      </w:r>
      <w:proofErr w:type="spellEnd"/>
      <w:r w:rsidR="003E7879" w:rsidRPr="009962E6">
        <w:rPr>
          <w:lang w:val="en-US"/>
        </w:rPr>
        <w:t>, 2013</w:t>
      </w:r>
      <w:r w:rsidR="00702CAB">
        <w:rPr>
          <w:lang w:val="en-US"/>
        </w:rPr>
        <w:t>, 213</w:t>
      </w:r>
      <w:r w:rsidR="003E7879" w:rsidRPr="009962E6">
        <w:rPr>
          <w:lang w:val="en-US"/>
        </w:rPr>
        <w:t xml:space="preserve">). </w:t>
      </w:r>
      <w:r w:rsidR="00812971" w:rsidRPr="009962E6">
        <w:rPr>
          <w:lang w:val="en-US"/>
        </w:rPr>
        <w:t>A transformational leader is a highly innovative and creative person wh</w:t>
      </w:r>
      <w:r w:rsidR="00F9157B" w:rsidRPr="009962E6">
        <w:rPr>
          <w:lang w:val="en-US"/>
        </w:rPr>
        <w:t>o</w:t>
      </w:r>
      <w:r w:rsidR="00812971" w:rsidRPr="009962E6">
        <w:rPr>
          <w:lang w:val="en-US"/>
        </w:rPr>
        <w:t xml:space="preserve"> has a masterly way o</w:t>
      </w:r>
      <w:r w:rsidR="004D7603" w:rsidRPr="009962E6">
        <w:rPr>
          <w:lang w:val="en-US"/>
        </w:rPr>
        <w:t>f</w:t>
      </w:r>
      <w:r w:rsidR="00812971" w:rsidRPr="009962E6">
        <w:rPr>
          <w:lang w:val="en-US"/>
        </w:rPr>
        <w:t xml:space="preserve"> encouraging </w:t>
      </w:r>
      <w:r w:rsidR="00D94178" w:rsidRPr="009962E6">
        <w:rPr>
          <w:lang w:val="en-US"/>
        </w:rPr>
        <w:t>their</w:t>
      </w:r>
      <w:r w:rsidR="00812971" w:rsidRPr="009962E6">
        <w:rPr>
          <w:lang w:val="en-US"/>
        </w:rPr>
        <w:t xml:space="preserve"> subordinates to be more productive and creative</w:t>
      </w:r>
      <w:r w:rsidR="003E7879" w:rsidRPr="009962E6">
        <w:rPr>
          <w:lang w:val="en-US"/>
        </w:rPr>
        <w:t xml:space="preserve"> (</w:t>
      </w:r>
      <w:proofErr w:type="spellStart"/>
      <w:r w:rsidR="003E7879" w:rsidRPr="009962E6">
        <w:rPr>
          <w:lang w:val="en-US"/>
        </w:rPr>
        <w:t>Basu</w:t>
      </w:r>
      <w:proofErr w:type="spellEnd"/>
      <w:r w:rsidR="003E7879" w:rsidRPr="009962E6">
        <w:rPr>
          <w:lang w:val="en-US"/>
        </w:rPr>
        <w:t xml:space="preserve"> &amp; Gree</w:t>
      </w:r>
      <w:r w:rsidR="00C4430A" w:rsidRPr="009962E6">
        <w:rPr>
          <w:lang w:val="en-US"/>
        </w:rPr>
        <w:t>n, 1997; Robbins &amp; Judge, 2017)</w:t>
      </w:r>
      <w:r w:rsidR="003E7879" w:rsidRPr="009962E6">
        <w:rPr>
          <w:lang w:val="en-US"/>
        </w:rPr>
        <w:t xml:space="preserve">. </w:t>
      </w:r>
      <w:r w:rsidR="004C1D2D" w:rsidRPr="009962E6">
        <w:rPr>
          <w:lang w:val="en-US"/>
        </w:rPr>
        <w:t xml:space="preserve">A transformational leader </w:t>
      </w:r>
      <w:r w:rsidR="004C1D2D">
        <w:rPr>
          <w:lang w:val="en-US"/>
        </w:rPr>
        <w:t xml:space="preserve">also </w:t>
      </w:r>
      <w:r w:rsidR="004C1D2D" w:rsidRPr="009962E6">
        <w:rPr>
          <w:lang w:val="en-US"/>
        </w:rPr>
        <w:t>acts as the catalyst of their subordinates’ creation of ideas, improved abilities, confidence, and enthusiasm in performing their duties (</w:t>
      </w:r>
      <w:proofErr w:type="spellStart"/>
      <w:r w:rsidR="004C1D2D" w:rsidRPr="009962E6">
        <w:rPr>
          <w:lang w:val="en-US"/>
        </w:rPr>
        <w:t>Afsar</w:t>
      </w:r>
      <w:proofErr w:type="spellEnd"/>
      <w:r w:rsidR="004C1D2D" w:rsidRPr="009962E6">
        <w:rPr>
          <w:lang w:val="en-US"/>
        </w:rPr>
        <w:t xml:space="preserve"> et al., 2014; Jung, Chow &amp; Wu, 2003; </w:t>
      </w:r>
      <w:proofErr w:type="spellStart"/>
      <w:r w:rsidR="004C1D2D" w:rsidRPr="009962E6">
        <w:rPr>
          <w:lang w:val="en-US"/>
        </w:rPr>
        <w:t>Mangundjaya</w:t>
      </w:r>
      <w:proofErr w:type="spellEnd"/>
      <w:r w:rsidR="004C1D2D" w:rsidRPr="009962E6">
        <w:rPr>
          <w:lang w:val="en-US"/>
        </w:rPr>
        <w:t xml:space="preserve"> &amp; </w:t>
      </w:r>
      <w:proofErr w:type="spellStart"/>
      <w:r w:rsidR="004C1D2D" w:rsidRPr="009962E6">
        <w:rPr>
          <w:lang w:val="en-US"/>
        </w:rPr>
        <w:t>Retnaningsih</w:t>
      </w:r>
      <w:proofErr w:type="spellEnd"/>
      <w:r w:rsidR="004C1D2D" w:rsidRPr="009962E6">
        <w:rPr>
          <w:lang w:val="en-US"/>
        </w:rPr>
        <w:t xml:space="preserve">, 2017; Robbins &amp; Judge, 2017). </w:t>
      </w:r>
      <w:r w:rsidR="00676AB7">
        <w:rPr>
          <w:lang w:val="en-US"/>
        </w:rPr>
        <w:t>W</w:t>
      </w:r>
      <w:r w:rsidR="002C67D9">
        <w:rPr>
          <w:lang w:val="en-US"/>
        </w:rPr>
        <w:t>e can expect that th</w:t>
      </w:r>
      <w:r w:rsidR="00676AB7">
        <w:rPr>
          <w:lang w:val="en-US"/>
        </w:rPr>
        <w:t>ose leaders</w:t>
      </w:r>
      <w:r w:rsidR="002C67D9">
        <w:rPr>
          <w:lang w:val="en-US"/>
        </w:rPr>
        <w:t xml:space="preserve"> also encourage e</w:t>
      </w:r>
      <w:r w:rsidR="003E7879" w:rsidRPr="009962E6">
        <w:rPr>
          <w:lang w:val="en-US"/>
        </w:rPr>
        <w:t>mployee</w:t>
      </w:r>
      <w:r w:rsidR="002C67D9">
        <w:rPr>
          <w:lang w:val="en-US"/>
        </w:rPr>
        <w:t>s’</w:t>
      </w:r>
      <w:r w:rsidR="003E7879" w:rsidRPr="009962E6">
        <w:rPr>
          <w:lang w:val="en-US"/>
        </w:rPr>
        <w:t xml:space="preserve"> </w:t>
      </w:r>
      <w:r w:rsidR="004D7603" w:rsidRPr="009962E6">
        <w:rPr>
          <w:lang w:val="en-US"/>
        </w:rPr>
        <w:t>IWB</w:t>
      </w:r>
      <w:r w:rsidR="003E7879" w:rsidRPr="009962E6">
        <w:rPr>
          <w:lang w:val="en-US"/>
        </w:rPr>
        <w:t xml:space="preserve"> (Bass, 1995</w:t>
      </w:r>
      <w:r w:rsidR="00702CAB">
        <w:rPr>
          <w:lang w:val="en-US"/>
        </w:rPr>
        <w:t>, p. 468</w:t>
      </w:r>
      <w:r w:rsidR="003E7879" w:rsidRPr="009962E6">
        <w:rPr>
          <w:lang w:val="en-US"/>
        </w:rPr>
        <w:t>; De Jong &amp; Den Hartog, 2008</w:t>
      </w:r>
      <w:r w:rsidR="00702CAB">
        <w:rPr>
          <w:lang w:val="en-US"/>
        </w:rPr>
        <w:t>, p. 5</w:t>
      </w:r>
      <w:r w:rsidR="003E7879" w:rsidRPr="009962E6">
        <w:rPr>
          <w:lang w:val="en-US"/>
        </w:rPr>
        <w:t xml:space="preserve">). </w:t>
      </w:r>
      <w:r w:rsidR="004D7603" w:rsidRPr="009962E6">
        <w:rPr>
          <w:lang w:val="en-US"/>
        </w:rPr>
        <w:t>Therefore, w</w:t>
      </w:r>
      <w:r w:rsidR="003E7879" w:rsidRPr="009962E6">
        <w:rPr>
          <w:lang w:val="en-US"/>
        </w:rPr>
        <w:t xml:space="preserve">e argue </w:t>
      </w:r>
      <w:r w:rsidR="00C4430A" w:rsidRPr="009962E6">
        <w:rPr>
          <w:lang w:val="en-US"/>
        </w:rPr>
        <w:t>that</w:t>
      </w:r>
      <w:r w:rsidR="003E7879" w:rsidRPr="009962E6">
        <w:rPr>
          <w:lang w:val="en-US"/>
        </w:rPr>
        <w:t xml:space="preserve"> transformational leadership allows employees to develop innovative </w:t>
      </w:r>
      <w:r w:rsidR="00781AB4" w:rsidRPr="009962E6">
        <w:rPr>
          <w:lang w:val="en-US"/>
        </w:rPr>
        <w:t>behavior</w:t>
      </w:r>
      <w:r w:rsidR="00D45BFE" w:rsidRPr="009962E6">
        <w:rPr>
          <w:lang w:val="en-US"/>
        </w:rPr>
        <w:t>,</w:t>
      </w:r>
      <w:r w:rsidR="003E7879" w:rsidRPr="009962E6">
        <w:rPr>
          <w:lang w:val="en-US"/>
        </w:rPr>
        <w:t xml:space="preserve"> both explorative and exploitative (</w:t>
      </w:r>
      <w:proofErr w:type="spellStart"/>
      <w:r w:rsidR="003E7879" w:rsidRPr="009962E6">
        <w:rPr>
          <w:lang w:val="en-US"/>
        </w:rPr>
        <w:t>Oke</w:t>
      </w:r>
      <w:proofErr w:type="spellEnd"/>
      <w:r w:rsidR="00F11B10" w:rsidRPr="009962E6">
        <w:rPr>
          <w:lang w:val="en-US"/>
        </w:rPr>
        <w:t xml:space="preserve"> </w:t>
      </w:r>
      <w:r w:rsidR="003E7879" w:rsidRPr="009962E6">
        <w:rPr>
          <w:lang w:val="en-US"/>
        </w:rPr>
        <w:t>et al.,</w:t>
      </w:r>
      <w:r w:rsidR="00D73E71" w:rsidRPr="009962E6">
        <w:rPr>
          <w:lang w:val="en-US"/>
        </w:rPr>
        <w:t xml:space="preserve"> 2009)</w:t>
      </w:r>
      <w:r w:rsidR="0076453B" w:rsidRPr="009962E6">
        <w:rPr>
          <w:lang w:val="en-US"/>
        </w:rPr>
        <w:t xml:space="preserve">. </w:t>
      </w:r>
      <w:r w:rsidR="004D7603" w:rsidRPr="009962E6">
        <w:rPr>
          <w:lang w:val="en-US"/>
        </w:rPr>
        <w:t xml:space="preserve">This experience is amplified for </w:t>
      </w:r>
      <w:r w:rsidR="003E7879" w:rsidRPr="009962E6">
        <w:rPr>
          <w:lang w:val="en-US"/>
        </w:rPr>
        <w:t>employees w</w:t>
      </w:r>
      <w:r w:rsidR="0076453B" w:rsidRPr="009962E6">
        <w:rPr>
          <w:lang w:val="en-US"/>
        </w:rPr>
        <w:t>ho work in crowded urban areas</w:t>
      </w:r>
      <w:r w:rsidR="004D7603" w:rsidRPr="009962E6">
        <w:rPr>
          <w:lang w:val="en-US"/>
        </w:rPr>
        <w:t>, because</w:t>
      </w:r>
      <w:r w:rsidR="0076453B" w:rsidRPr="009962E6">
        <w:rPr>
          <w:lang w:val="en-US"/>
        </w:rPr>
        <w:t xml:space="preserve"> </w:t>
      </w:r>
      <w:r w:rsidR="004D7603" w:rsidRPr="009962E6">
        <w:rPr>
          <w:lang w:val="en-US"/>
        </w:rPr>
        <w:t>t</w:t>
      </w:r>
      <w:r w:rsidR="003E7879" w:rsidRPr="009962E6">
        <w:rPr>
          <w:lang w:val="en-US"/>
        </w:rPr>
        <w:t xml:space="preserve">he more crowded the city becomes, the </w:t>
      </w:r>
      <w:r w:rsidR="0086109C" w:rsidRPr="009962E6">
        <w:rPr>
          <w:lang w:val="en-US"/>
        </w:rPr>
        <w:t>greater</w:t>
      </w:r>
      <w:r w:rsidR="003E7879" w:rsidRPr="009962E6">
        <w:rPr>
          <w:lang w:val="en-US"/>
        </w:rPr>
        <w:t xml:space="preserve"> </w:t>
      </w:r>
      <w:r w:rsidR="0086109C" w:rsidRPr="009962E6">
        <w:rPr>
          <w:lang w:val="en-US"/>
        </w:rPr>
        <w:t>the exchange of ideas</w:t>
      </w:r>
      <w:r w:rsidR="003E7879" w:rsidRPr="009962E6">
        <w:rPr>
          <w:lang w:val="en-US"/>
        </w:rPr>
        <w:t xml:space="preserve"> (</w:t>
      </w:r>
      <w:proofErr w:type="spellStart"/>
      <w:r w:rsidR="003E7879" w:rsidRPr="009962E6">
        <w:rPr>
          <w:lang w:val="en-US"/>
        </w:rPr>
        <w:t>Rieland</w:t>
      </w:r>
      <w:proofErr w:type="spellEnd"/>
      <w:r w:rsidR="003E7879" w:rsidRPr="009962E6">
        <w:rPr>
          <w:lang w:val="en-US"/>
        </w:rPr>
        <w:t>, 2013).</w:t>
      </w:r>
    </w:p>
    <w:p w14:paraId="37646143" w14:textId="77777777" w:rsidR="00A07470" w:rsidRDefault="00C8008C" w:rsidP="009962E6">
      <w:pPr>
        <w:pStyle w:val="APABody"/>
        <w:rPr>
          <w:lang w:val="en-US"/>
        </w:rPr>
      </w:pPr>
      <w:r>
        <w:rPr>
          <w:lang w:val="en-US"/>
        </w:rPr>
        <w:t>In this study, we also expect that psychological empowerment influence the relationship between transformational leadership and IWB. P</w:t>
      </w:r>
      <w:r w:rsidR="00BB5018" w:rsidRPr="009962E6">
        <w:rPr>
          <w:lang w:val="en-US"/>
        </w:rPr>
        <w:t>sychological empowerment</w:t>
      </w:r>
      <w:r w:rsidR="004D7603" w:rsidRPr="009962E6">
        <w:rPr>
          <w:lang w:val="en-US"/>
        </w:rPr>
        <w:t xml:space="preserve"> </w:t>
      </w:r>
      <w:r w:rsidR="00BB5018" w:rsidRPr="009962E6">
        <w:rPr>
          <w:lang w:val="en-US"/>
        </w:rPr>
        <w:t xml:space="preserve">is </w:t>
      </w:r>
      <w:r w:rsidR="00702CAB">
        <w:rPr>
          <w:lang w:val="en-US"/>
        </w:rPr>
        <w:t xml:space="preserve">a </w:t>
      </w:r>
      <w:r w:rsidR="00BB5018" w:rsidRPr="009962E6">
        <w:rPr>
          <w:lang w:val="en-US"/>
        </w:rPr>
        <w:t>widespread</w:t>
      </w:r>
      <w:r w:rsidR="004D7603" w:rsidRPr="009962E6">
        <w:rPr>
          <w:lang w:val="en-US"/>
        </w:rPr>
        <w:t xml:space="preserve"> </w:t>
      </w:r>
      <w:r w:rsidR="00702CAB">
        <w:rPr>
          <w:lang w:val="en-US"/>
        </w:rPr>
        <w:t xml:space="preserve">concept </w:t>
      </w:r>
      <w:r w:rsidR="004D7603" w:rsidRPr="009962E6">
        <w:rPr>
          <w:lang w:val="en-US"/>
        </w:rPr>
        <w:t xml:space="preserve">and can be demonstrated by </w:t>
      </w:r>
      <w:r w:rsidR="00BB5018" w:rsidRPr="009962E6">
        <w:rPr>
          <w:lang w:val="en-US"/>
        </w:rPr>
        <w:t>increased intrinsic motivation</w:t>
      </w:r>
      <w:r w:rsidR="004D7603" w:rsidRPr="009962E6">
        <w:rPr>
          <w:lang w:val="en-US"/>
        </w:rPr>
        <w:t>,</w:t>
      </w:r>
      <w:r w:rsidR="00BB5018" w:rsidRPr="009962E6">
        <w:rPr>
          <w:lang w:val="en-US"/>
        </w:rPr>
        <w:t xml:space="preserve"> </w:t>
      </w:r>
      <w:r w:rsidR="004D7603" w:rsidRPr="009962E6">
        <w:rPr>
          <w:lang w:val="en-US"/>
        </w:rPr>
        <w:t>which is</w:t>
      </w:r>
      <w:r w:rsidR="00BB5018" w:rsidRPr="009962E6">
        <w:rPr>
          <w:lang w:val="en-US"/>
        </w:rPr>
        <w:t xml:space="preserve"> </w:t>
      </w:r>
      <w:r w:rsidR="004D7603" w:rsidRPr="009962E6">
        <w:rPr>
          <w:lang w:val="en-US"/>
        </w:rPr>
        <w:t>reflected by employees’</w:t>
      </w:r>
      <w:r w:rsidR="00BB5018" w:rsidRPr="009962E6">
        <w:rPr>
          <w:lang w:val="en-US"/>
        </w:rPr>
        <w:t xml:space="preserve"> cognitive orientation</w:t>
      </w:r>
      <w:r w:rsidR="0037583F" w:rsidRPr="009962E6">
        <w:rPr>
          <w:lang w:val="en-US"/>
        </w:rPr>
        <w:t xml:space="preserve"> and energy</w:t>
      </w:r>
      <w:r w:rsidR="00BB5018" w:rsidRPr="009962E6">
        <w:rPr>
          <w:lang w:val="en-US"/>
        </w:rPr>
        <w:t xml:space="preserve"> in performing </w:t>
      </w:r>
      <w:r w:rsidR="0037583F" w:rsidRPr="009962E6">
        <w:rPr>
          <w:lang w:val="en-US"/>
        </w:rPr>
        <w:t>the job</w:t>
      </w:r>
      <w:r w:rsidRPr="00C8008C">
        <w:rPr>
          <w:lang w:val="en-US"/>
        </w:rPr>
        <w:t xml:space="preserve"> </w:t>
      </w:r>
      <w:r>
        <w:rPr>
          <w:lang w:val="en-US"/>
        </w:rPr>
        <w:t>(</w:t>
      </w:r>
      <w:r w:rsidRPr="009962E6">
        <w:rPr>
          <w:lang w:val="en-US"/>
        </w:rPr>
        <w:t xml:space="preserve">Thomas and </w:t>
      </w:r>
      <w:proofErr w:type="spellStart"/>
      <w:r w:rsidRPr="009962E6">
        <w:rPr>
          <w:lang w:val="en-US"/>
        </w:rPr>
        <w:t>Velthouse</w:t>
      </w:r>
      <w:proofErr w:type="spellEnd"/>
      <w:r>
        <w:rPr>
          <w:lang w:val="en-US"/>
        </w:rPr>
        <w:t xml:space="preserve">; </w:t>
      </w:r>
      <w:r w:rsidRPr="009962E6">
        <w:rPr>
          <w:lang w:val="en-US"/>
        </w:rPr>
        <w:t>1990)</w:t>
      </w:r>
      <w:r w:rsidR="00BB5018" w:rsidRPr="009962E6">
        <w:rPr>
          <w:lang w:val="en-US"/>
        </w:rPr>
        <w:t xml:space="preserve">. </w:t>
      </w:r>
      <w:r>
        <w:rPr>
          <w:lang w:val="en-US"/>
        </w:rPr>
        <w:t>This</w:t>
      </w:r>
      <w:r w:rsidR="004D7603" w:rsidRPr="009962E6">
        <w:rPr>
          <w:lang w:val="en-US"/>
        </w:rPr>
        <w:t xml:space="preserve"> </w:t>
      </w:r>
      <w:r w:rsidR="00DB6213" w:rsidRPr="009962E6">
        <w:rPr>
          <w:lang w:val="en-US"/>
        </w:rPr>
        <w:t xml:space="preserve">definition became the basis </w:t>
      </w:r>
      <w:r w:rsidR="004D7603" w:rsidRPr="009962E6">
        <w:rPr>
          <w:lang w:val="en-US"/>
        </w:rPr>
        <w:t>for</w:t>
      </w:r>
      <w:r w:rsidR="00BB5018" w:rsidRPr="009962E6">
        <w:rPr>
          <w:lang w:val="en-US"/>
        </w:rPr>
        <w:t xml:space="preserve"> four dimensions of psychological empowerment</w:t>
      </w:r>
      <w:r w:rsidR="004D7603" w:rsidRPr="009962E6">
        <w:rPr>
          <w:lang w:val="en-US"/>
        </w:rPr>
        <w:t>:</w:t>
      </w:r>
      <w:r w:rsidR="00BB5018" w:rsidRPr="009962E6">
        <w:rPr>
          <w:lang w:val="en-US"/>
        </w:rPr>
        <w:t xml:space="preserve"> meaning, </w:t>
      </w:r>
      <w:r w:rsidR="00BB5018" w:rsidRPr="009962E6">
        <w:rPr>
          <w:lang w:val="en-US"/>
        </w:rPr>
        <w:lastRenderedPageBreak/>
        <w:t>competence, self-determination, and impact (</w:t>
      </w:r>
      <w:proofErr w:type="spellStart"/>
      <w:r w:rsidR="00BB5018" w:rsidRPr="009962E6">
        <w:rPr>
          <w:lang w:val="en-US"/>
        </w:rPr>
        <w:t>Spreitzer</w:t>
      </w:r>
      <w:proofErr w:type="spellEnd"/>
      <w:r w:rsidR="00BB5018" w:rsidRPr="009962E6">
        <w:rPr>
          <w:lang w:val="en-US"/>
        </w:rPr>
        <w:t>, 1995</w:t>
      </w:r>
      <w:r w:rsidR="00A76239" w:rsidRPr="009962E6">
        <w:rPr>
          <w:lang w:val="en-US"/>
        </w:rPr>
        <w:t xml:space="preserve">; Thomas &amp; </w:t>
      </w:r>
      <w:proofErr w:type="spellStart"/>
      <w:r w:rsidR="00A76239" w:rsidRPr="009962E6">
        <w:rPr>
          <w:lang w:val="en-US"/>
        </w:rPr>
        <w:t>Velthouse</w:t>
      </w:r>
      <w:proofErr w:type="spellEnd"/>
      <w:r w:rsidR="00A76239" w:rsidRPr="009962E6">
        <w:rPr>
          <w:lang w:val="en-US"/>
        </w:rPr>
        <w:t>, 1990</w:t>
      </w:r>
      <w:r w:rsidR="00BB5018" w:rsidRPr="009962E6">
        <w:rPr>
          <w:lang w:val="en-US"/>
        </w:rPr>
        <w:t xml:space="preserve">). Meaning </w:t>
      </w:r>
      <w:r w:rsidR="003A3FAB" w:rsidRPr="009962E6">
        <w:rPr>
          <w:lang w:val="en-US"/>
        </w:rPr>
        <w:t>refers to</w:t>
      </w:r>
      <w:r w:rsidR="00BB5018" w:rsidRPr="009962E6">
        <w:rPr>
          <w:lang w:val="en-US"/>
        </w:rPr>
        <w:t xml:space="preserve"> the value of the </w:t>
      </w:r>
      <w:r w:rsidR="003A3FAB" w:rsidRPr="009962E6">
        <w:rPr>
          <w:lang w:val="en-US"/>
        </w:rPr>
        <w:t>work</w:t>
      </w:r>
      <w:r w:rsidR="00BB5018" w:rsidRPr="009962E6">
        <w:rPr>
          <w:lang w:val="en-US"/>
        </w:rPr>
        <w:t xml:space="preserve">, </w:t>
      </w:r>
      <w:r w:rsidR="003A3FAB" w:rsidRPr="009962E6">
        <w:rPr>
          <w:lang w:val="en-US"/>
        </w:rPr>
        <w:t xml:space="preserve">which is ascribed according to an individual’s </w:t>
      </w:r>
      <w:r w:rsidR="00BB5018" w:rsidRPr="009962E6">
        <w:rPr>
          <w:lang w:val="en-US"/>
        </w:rPr>
        <w:t>ideal</w:t>
      </w:r>
      <w:r w:rsidR="003A3FAB" w:rsidRPr="009962E6">
        <w:rPr>
          <w:lang w:val="en-US"/>
        </w:rPr>
        <w:t>s</w:t>
      </w:r>
      <w:r w:rsidR="00BB5018" w:rsidRPr="009962E6">
        <w:rPr>
          <w:lang w:val="en-US"/>
        </w:rPr>
        <w:t xml:space="preserve"> </w:t>
      </w:r>
      <w:r w:rsidR="003A3FAB" w:rsidRPr="009962E6">
        <w:rPr>
          <w:lang w:val="en-US"/>
        </w:rPr>
        <w:t>and reflective of an individual’s</w:t>
      </w:r>
      <w:r w:rsidR="00BB5018" w:rsidRPr="009962E6">
        <w:rPr>
          <w:lang w:val="en-US"/>
        </w:rPr>
        <w:t xml:space="preserve"> personal beliefs </w:t>
      </w:r>
      <w:r w:rsidR="003A3FAB" w:rsidRPr="009962E6">
        <w:rPr>
          <w:lang w:val="en-US"/>
        </w:rPr>
        <w:t>concerning</w:t>
      </w:r>
      <w:r w:rsidR="00BB5018" w:rsidRPr="009962E6">
        <w:rPr>
          <w:lang w:val="en-US"/>
        </w:rPr>
        <w:t xml:space="preserve"> </w:t>
      </w:r>
      <w:r w:rsidR="003A3FAB" w:rsidRPr="009962E6">
        <w:rPr>
          <w:lang w:val="en-US"/>
        </w:rPr>
        <w:t>their</w:t>
      </w:r>
      <w:r w:rsidR="00BB5018" w:rsidRPr="009962E6">
        <w:rPr>
          <w:lang w:val="en-US"/>
        </w:rPr>
        <w:t xml:space="preserve"> </w:t>
      </w:r>
      <w:r w:rsidR="003A3FAB" w:rsidRPr="009962E6">
        <w:rPr>
          <w:lang w:val="en-US"/>
        </w:rPr>
        <w:t xml:space="preserve">role in the </w:t>
      </w:r>
      <w:r w:rsidR="00BB5018" w:rsidRPr="009962E6">
        <w:rPr>
          <w:lang w:val="en-US"/>
        </w:rPr>
        <w:t>work (</w:t>
      </w:r>
      <w:proofErr w:type="spellStart"/>
      <w:r w:rsidR="00A76239" w:rsidRPr="009962E6">
        <w:rPr>
          <w:lang w:val="en-US"/>
        </w:rPr>
        <w:t>Spreitzer</w:t>
      </w:r>
      <w:proofErr w:type="spellEnd"/>
      <w:r w:rsidR="00A76239" w:rsidRPr="009962E6">
        <w:rPr>
          <w:lang w:val="en-US"/>
        </w:rPr>
        <w:t xml:space="preserve">, 1995; </w:t>
      </w:r>
      <w:r w:rsidR="00BB5018" w:rsidRPr="009962E6">
        <w:rPr>
          <w:lang w:val="en-US"/>
        </w:rPr>
        <w:t xml:space="preserve">Thomas &amp; </w:t>
      </w:r>
      <w:proofErr w:type="spellStart"/>
      <w:r w:rsidR="00BB5018" w:rsidRPr="009962E6">
        <w:rPr>
          <w:lang w:val="en-US"/>
        </w:rPr>
        <w:t>Velthouse</w:t>
      </w:r>
      <w:proofErr w:type="spellEnd"/>
      <w:r w:rsidR="00BB5018" w:rsidRPr="009962E6">
        <w:rPr>
          <w:lang w:val="en-US"/>
        </w:rPr>
        <w:t xml:space="preserve">, 1990). The competence dimension </w:t>
      </w:r>
      <w:r w:rsidR="00213251">
        <w:rPr>
          <w:lang w:val="en-US"/>
        </w:rPr>
        <w:t>has</w:t>
      </w:r>
      <w:r w:rsidR="003A3FAB" w:rsidRPr="009962E6">
        <w:rPr>
          <w:lang w:val="en-US"/>
        </w:rPr>
        <w:t xml:space="preserve"> </w:t>
      </w:r>
      <w:r w:rsidR="00213251" w:rsidRPr="009962E6">
        <w:rPr>
          <w:lang w:val="en-US"/>
        </w:rPr>
        <w:t>similar</w:t>
      </w:r>
      <w:r w:rsidR="00213251">
        <w:rPr>
          <w:lang w:val="en-US"/>
        </w:rPr>
        <w:t>ities</w:t>
      </w:r>
      <w:r w:rsidR="003A3FAB" w:rsidRPr="009962E6">
        <w:rPr>
          <w:lang w:val="en-US"/>
        </w:rPr>
        <w:t xml:space="preserve"> </w:t>
      </w:r>
      <w:r w:rsidR="00213251">
        <w:rPr>
          <w:lang w:val="en-US"/>
        </w:rPr>
        <w:t>with</w:t>
      </w:r>
      <w:r w:rsidR="00BB5018" w:rsidRPr="009962E6">
        <w:rPr>
          <w:lang w:val="en-US"/>
        </w:rPr>
        <w:t xml:space="preserve"> Bandura</w:t>
      </w:r>
      <w:r w:rsidR="003A3FAB" w:rsidRPr="009962E6">
        <w:rPr>
          <w:lang w:val="en-US"/>
        </w:rPr>
        <w:t>’</w:t>
      </w:r>
      <w:r w:rsidR="00BB5018" w:rsidRPr="009962E6">
        <w:rPr>
          <w:lang w:val="en-US"/>
        </w:rPr>
        <w:t>s self-efficacy concept</w:t>
      </w:r>
      <w:r w:rsidR="004D3580">
        <w:rPr>
          <w:lang w:val="en-US"/>
        </w:rPr>
        <w:t xml:space="preserve"> (Bandura, 1989)</w:t>
      </w:r>
      <w:r w:rsidR="00213251">
        <w:rPr>
          <w:lang w:val="en-US"/>
        </w:rPr>
        <w:t>.</w:t>
      </w:r>
      <w:r w:rsidR="00BB5018" w:rsidRPr="009962E6">
        <w:rPr>
          <w:lang w:val="en-US"/>
        </w:rPr>
        <w:t xml:space="preserve"> </w:t>
      </w:r>
      <w:r w:rsidR="00213251">
        <w:rPr>
          <w:lang w:val="en-US"/>
        </w:rPr>
        <w:t>Competence</w:t>
      </w:r>
      <w:r w:rsidR="00BB5018" w:rsidRPr="009962E6">
        <w:rPr>
          <w:lang w:val="en-US"/>
        </w:rPr>
        <w:t xml:space="preserve"> </w:t>
      </w:r>
      <w:r w:rsidR="003A3FAB" w:rsidRPr="009962E6">
        <w:rPr>
          <w:lang w:val="en-US"/>
        </w:rPr>
        <w:t>refers to an</w:t>
      </w:r>
      <w:r w:rsidR="00BB5018" w:rsidRPr="009962E6">
        <w:rPr>
          <w:lang w:val="en-US"/>
        </w:rPr>
        <w:t xml:space="preserve"> individual</w:t>
      </w:r>
      <w:r w:rsidR="003A3FAB" w:rsidRPr="009962E6">
        <w:rPr>
          <w:lang w:val="en-US"/>
        </w:rPr>
        <w:t>’</w:t>
      </w:r>
      <w:r w:rsidR="00BB5018" w:rsidRPr="009962E6">
        <w:rPr>
          <w:lang w:val="en-US"/>
        </w:rPr>
        <w:t xml:space="preserve">s beliefs about </w:t>
      </w:r>
      <w:r w:rsidR="003A3FAB" w:rsidRPr="009962E6">
        <w:rPr>
          <w:lang w:val="en-US"/>
        </w:rPr>
        <w:t xml:space="preserve">their </w:t>
      </w:r>
      <w:r w:rsidR="00BB5018" w:rsidRPr="009962E6">
        <w:rPr>
          <w:lang w:val="en-US"/>
        </w:rPr>
        <w:t>capabilities to perform various activities skillfully</w:t>
      </w:r>
      <w:r w:rsidR="00016F73" w:rsidRPr="009962E6">
        <w:rPr>
          <w:lang w:val="en-US"/>
        </w:rPr>
        <w:t xml:space="preserve"> (Gist, 1987</w:t>
      </w:r>
      <w:r w:rsidR="00876199" w:rsidRPr="009962E6">
        <w:rPr>
          <w:lang w:val="en-US"/>
        </w:rPr>
        <w:t>;</w:t>
      </w:r>
      <w:r w:rsidR="00016F73" w:rsidRPr="009962E6">
        <w:rPr>
          <w:lang w:val="en-US"/>
        </w:rPr>
        <w:t xml:space="preserve"> </w:t>
      </w:r>
      <w:proofErr w:type="spellStart"/>
      <w:r w:rsidR="00016F73" w:rsidRPr="009962E6">
        <w:rPr>
          <w:lang w:val="en-US"/>
        </w:rPr>
        <w:t>Spreitzer</w:t>
      </w:r>
      <w:proofErr w:type="spellEnd"/>
      <w:r w:rsidR="00016F73" w:rsidRPr="009962E6">
        <w:rPr>
          <w:lang w:val="en-US"/>
        </w:rPr>
        <w:t xml:space="preserve">, 1995). </w:t>
      </w:r>
      <w:r w:rsidR="003A3FAB" w:rsidRPr="009962E6">
        <w:rPr>
          <w:lang w:val="en-US"/>
        </w:rPr>
        <w:t xml:space="preserve">However, it differs from Bandura’s self-efficacy concept by </w:t>
      </w:r>
      <w:r w:rsidR="00BB5018" w:rsidRPr="009962E6">
        <w:rPr>
          <w:lang w:val="en-US"/>
        </w:rPr>
        <w:t>focus</w:t>
      </w:r>
      <w:r w:rsidR="003A3FAB" w:rsidRPr="009962E6">
        <w:rPr>
          <w:lang w:val="en-US"/>
        </w:rPr>
        <w:t>ing solely</w:t>
      </w:r>
      <w:r w:rsidR="00BB5018" w:rsidRPr="009962E6">
        <w:rPr>
          <w:lang w:val="en-US"/>
        </w:rPr>
        <w:t xml:space="preserve"> on </w:t>
      </w:r>
      <w:r w:rsidR="003A3FAB" w:rsidRPr="009962E6">
        <w:rPr>
          <w:lang w:val="en-US"/>
        </w:rPr>
        <w:t>an</w:t>
      </w:r>
      <w:r w:rsidR="00BB5018" w:rsidRPr="009962E6">
        <w:rPr>
          <w:lang w:val="en-US"/>
        </w:rPr>
        <w:t xml:space="preserve"> </w:t>
      </w:r>
      <w:r w:rsidR="002C05CA" w:rsidRPr="009962E6">
        <w:rPr>
          <w:lang w:val="en-US"/>
        </w:rPr>
        <w:t>employee’s role</w:t>
      </w:r>
      <w:r w:rsidR="00FD0216" w:rsidRPr="009962E6">
        <w:rPr>
          <w:lang w:val="en-US"/>
        </w:rPr>
        <w:t xml:space="preserve"> in the work</w:t>
      </w:r>
      <w:r w:rsidR="009028DF" w:rsidRPr="009962E6">
        <w:rPr>
          <w:lang w:val="en-US"/>
        </w:rPr>
        <w:t xml:space="preserve">place </w:t>
      </w:r>
      <w:r w:rsidR="00315131" w:rsidRPr="009962E6">
        <w:rPr>
          <w:lang w:val="en-US"/>
        </w:rPr>
        <w:t>(</w:t>
      </w:r>
      <w:proofErr w:type="spellStart"/>
      <w:r w:rsidR="00315131" w:rsidRPr="009962E6">
        <w:rPr>
          <w:lang w:val="en-US"/>
        </w:rPr>
        <w:t>Spreitzer</w:t>
      </w:r>
      <w:proofErr w:type="spellEnd"/>
      <w:r w:rsidR="00876199" w:rsidRPr="009962E6">
        <w:rPr>
          <w:lang w:val="en-US"/>
        </w:rPr>
        <w:t>,</w:t>
      </w:r>
      <w:r w:rsidR="00315131" w:rsidRPr="009962E6">
        <w:rPr>
          <w:lang w:val="en-US"/>
        </w:rPr>
        <w:t xml:space="preserve"> 1995).</w:t>
      </w:r>
      <w:r w:rsidR="00A07470">
        <w:rPr>
          <w:lang w:val="en-US"/>
        </w:rPr>
        <w:t xml:space="preserve"> </w:t>
      </w:r>
      <w:r w:rsidR="00BB5018" w:rsidRPr="009962E6">
        <w:rPr>
          <w:lang w:val="en-US"/>
        </w:rPr>
        <w:t xml:space="preserve">The third dimension is self-determination, </w:t>
      </w:r>
      <w:r w:rsidR="00FF369B" w:rsidRPr="009962E6">
        <w:rPr>
          <w:lang w:val="en-US"/>
        </w:rPr>
        <w:t xml:space="preserve">which </w:t>
      </w:r>
      <w:r w:rsidR="003A3FAB" w:rsidRPr="009962E6">
        <w:rPr>
          <w:lang w:val="en-US"/>
        </w:rPr>
        <w:t>refers to an</w:t>
      </w:r>
      <w:r w:rsidR="00FF369B" w:rsidRPr="009962E6">
        <w:rPr>
          <w:lang w:val="en-US"/>
        </w:rPr>
        <w:t xml:space="preserve"> individual</w:t>
      </w:r>
      <w:r w:rsidR="003A3FAB" w:rsidRPr="009962E6">
        <w:rPr>
          <w:lang w:val="en-US"/>
        </w:rPr>
        <w:t>’s</w:t>
      </w:r>
      <w:r w:rsidR="00FF369B" w:rsidRPr="009962E6">
        <w:rPr>
          <w:lang w:val="en-US"/>
        </w:rPr>
        <w:t xml:space="preserve"> instincts </w:t>
      </w:r>
      <w:r w:rsidR="003A3FAB" w:rsidRPr="009962E6">
        <w:rPr>
          <w:lang w:val="en-US"/>
        </w:rPr>
        <w:t>to make</w:t>
      </w:r>
      <w:r w:rsidR="00FF369B" w:rsidRPr="009962E6">
        <w:rPr>
          <w:lang w:val="en-US"/>
        </w:rPr>
        <w:t xml:space="preserve"> decisions </w:t>
      </w:r>
      <w:r w:rsidR="003A3FAB" w:rsidRPr="009962E6">
        <w:rPr>
          <w:lang w:val="en-US"/>
        </w:rPr>
        <w:t>and</w:t>
      </w:r>
      <w:r w:rsidR="00FF369B" w:rsidRPr="009962E6">
        <w:rPr>
          <w:lang w:val="en-US"/>
        </w:rPr>
        <w:t xml:space="preserve"> act</w:t>
      </w:r>
      <w:r w:rsidR="00F379D4" w:rsidRPr="009962E6">
        <w:rPr>
          <w:lang w:val="en-US"/>
        </w:rPr>
        <w:t xml:space="preserve">, such as a </w:t>
      </w:r>
      <w:r w:rsidR="00FF369B" w:rsidRPr="009962E6">
        <w:rPr>
          <w:lang w:val="en-US"/>
        </w:rPr>
        <w:t xml:space="preserve">decision to determine the methods, speed and effort of the work itself </w:t>
      </w:r>
      <w:r w:rsidR="00BB5018" w:rsidRPr="009962E6">
        <w:rPr>
          <w:lang w:val="en-US"/>
        </w:rPr>
        <w:t xml:space="preserve">(Bell &amp; </w:t>
      </w:r>
      <w:proofErr w:type="spellStart"/>
      <w:r w:rsidR="00BB5018" w:rsidRPr="009962E6">
        <w:rPr>
          <w:lang w:val="en-US"/>
        </w:rPr>
        <w:t>Staw</w:t>
      </w:r>
      <w:proofErr w:type="spellEnd"/>
      <w:r w:rsidR="00BB5018" w:rsidRPr="009962E6">
        <w:rPr>
          <w:lang w:val="en-US"/>
        </w:rPr>
        <w:t>, 1989; Deci, Connel</w:t>
      </w:r>
      <w:r w:rsidR="00876199" w:rsidRPr="009962E6">
        <w:rPr>
          <w:lang w:val="en-US"/>
        </w:rPr>
        <w:t>l</w:t>
      </w:r>
      <w:r w:rsidR="003D7B74" w:rsidRPr="009962E6">
        <w:rPr>
          <w:lang w:val="en-US"/>
        </w:rPr>
        <w:t>,</w:t>
      </w:r>
      <w:r w:rsidR="00BB5018" w:rsidRPr="009962E6">
        <w:rPr>
          <w:lang w:val="en-US"/>
        </w:rPr>
        <w:t xml:space="preserve"> &amp; Ryan, 1989; Spector, 1986)</w:t>
      </w:r>
      <w:r w:rsidR="00C555A1" w:rsidRPr="009962E6">
        <w:rPr>
          <w:lang w:val="en-US"/>
        </w:rPr>
        <w:t xml:space="preserve">. </w:t>
      </w:r>
      <w:r w:rsidR="00926B2F" w:rsidRPr="009962E6">
        <w:rPr>
          <w:lang w:val="en-US"/>
        </w:rPr>
        <w:t>The fourth dimension</w:t>
      </w:r>
      <w:r w:rsidR="003A3FAB" w:rsidRPr="009962E6">
        <w:rPr>
          <w:lang w:val="en-US"/>
        </w:rPr>
        <w:t xml:space="preserve"> is </w:t>
      </w:r>
      <w:r w:rsidR="00926B2F" w:rsidRPr="009962E6">
        <w:rPr>
          <w:lang w:val="en-US"/>
        </w:rPr>
        <w:t xml:space="preserve">impact, </w:t>
      </w:r>
      <w:r w:rsidR="003A3FAB" w:rsidRPr="009962E6">
        <w:rPr>
          <w:lang w:val="en-US"/>
        </w:rPr>
        <w:t>which refers to</w:t>
      </w:r>
      <w:r w:rsidR="00926B2F" w:rsidRPr="009962E6">
        <w:rPr>
          <w:lang w:val="en-US"/>
        </w:rPr>
        <w:t xml:space="preserve"> the </w:t>
      </w:r>
      <w:r w:rsidR="005C5908" w:rsidRPr="009962E6">
        <w:rPr>
          <w:lang w:val="en-US"/>
        </w:rPr>
        <w:t xml:space="preserve">individual’s </w:t>
      </w:r>
      <w:r w:rsidR="0065683E">
        <w:rPr>
          <w:lang w:val="en-US"/>
        </w:rPr>
        <w:t xml:space="preserve">ability to make some impact to the </w:t>
      </w:r>
      <w:r w:rsidR="005C5908" w:rsidRPr="009962E6">
        <w:rPr>
          <w:lang w:val="en-US"/>
        </w:rPr>
        <w:t xml:space="preserve">strategic, administrative, or operational </w:t>
      </w:r>
      <w:r w:rsidR="00FD0216" w:rsidRPr="009962E6">
        <w:rPr>
          <w:lang w:val="en-US"/>
        </w:rPr>
        <w:t xml:space="preserve">work output </w:t>
      </w:r>
      <w:r w:rsidR="0065683E">
        <w:rPr>
          <w:lang w:val="en-US"/>
        </w:rPr>
        <w:t xml:space="preserve">either </w:t>
      </w:r>
      <w:r w:rsidR="00BB5018" w:rsidRPr="009962E6">
        <w:rPr>
          <w:lang w:val="en-US"/>
        </w:rPr>
        <w:t>(</w:t>
      </w:r>
      <w:proofErr w:type="spellStart"/>
      <w:r w:rsidR="00BB5018" w:rsidRPr="009962E6">
        <w:rPr>
          <w:lang w:val="en-US"/>
        </w:rPr>
        <w:t>Ashforth</w:t>
      </w:r>
      <w:proofErr w:type="spellEnd"/>
      <w:r w:rsidR="00BB5018" w:rsidRPr="009962E6">
        <w:rPr>
          <w:lang w:val="en-US"/>
        </w:rPr>
        <w:t xml:space="preserve">, 1989). </w:t>
      </w:r>
    </w:p>
    <w:p w14:paraId="0FAB07B1" w14:textId="496A0304" w:rsidR="00C2193E" w:rsidRPr="009962E6" w:rsidRDefault="00B74D98" w:rsidP="009962E6">
      <w:pPr>
        <w:pStyle w:val="APABody"/>
        <w:rPr>
          <w:lang w:val="en-US"/>
        </w:rPr>
      </w:pPr>
      <w:r w:rsidRPr="009962E6">
        <w:rPr>
          <w:lang w:val="en-US"/>
        </w:rPr>
        <w:t xml:space="preserve">Psychological empowerment is pertinent for individuals working in urban areas, as urban areas are the center of innovation and often, the driving force of a country’s economy (Johnson, 2008). </w:t>
      </w:r>
      <w:r w:rsidR="00A07470">
        <w:rPr>
          <w:lang w:val="en-US"/>
        </w:rPr>
        <w:t>We argue that e</w:t>
      </w:r>
      <w:r w:rsidR="00FD0216" w:rsidRPr="009962E6">
        <w:rPr>
          <w:lang w:val="en-US"/>
        </w:rPr>
        <w:t xml:space="preserve">mployees who </w:t>
      </w:r>
      <w:r w:rsidR="005C5908" w:rsidRPr="009962E6">
        <w:rPr>
          <w:lang w:val="en-US"/>
        </w:rPr>
        <w:t xml:space="preserve">experience psychological </w:t>
      </w:r>
      <w:r w:rsidR="00FD0216" w:rsidRPr="009962E6">
        <w:rPr>
          <w:lang w:val="en-US"/>
        </w:rPr>
        <w:t>empower</w:t>
      </w:r>
      <w:r w:rsidR="005C5908" w:rsidRPr="009962E6">
        <w:rPr>
          <w:lang w:val="en-US"/>
        </w:rPr>
        <w:t>ment</w:t>
      </w:r>
      <w:r w:rsidR="00FD0216" w:rsidRPr="009962E6">
        <w:rPr>
          <w:lang w:val="en-US"/>
        </w:rPr>
        <w:t xml:space="preserve"> </w:t>
      </w:r>
      <w:r w:rsidR="005C5908" w:rsidRPr="009962E6">
        <w:rPr>
          <w:lang w:val="en-US"/>
        </w:rPr>
        <w:t xml:space="preserve">perceive </w:t>
      </w:r>
      <w:r w:rsidR="00FD0216" w:rsidRPr="009962E6">
        <w:rPr>
          <w:lang w:val="en-US"/>
        </w:rPr>
        <w:t xml:space="preserve">themselves as </w:t>
      </w:r>
      <w:r w:rsidR="005C5908" w:rsidRPr="009962E6">
        <w:rPr>
          <w:lang w:val="en-US"/>
        </w:rPr>
        <w:t xml:space="preserve">capable, </w:t>
      </w:r>
      <w:r w:rsidR="00FD0216" w:rsidRPr="009962E6">
        <w:rPr>
          <w:lang w:val="en-US"/>
        </w:rPr>
        <w:t>impactful a</w:t>
      </w:r>
      <w:r w:rsidR="002C29D4" w:rsidRPr="009962E6">
        <w:rPr>
          <w:lang w:val="en-US"/>
        </w:rPr>
        <w:t>nd influential in the</w:t>
      </w:r>
      <w:r w:rsidR="005C5908" w:rsidRPr="009962E6">
        <w:rPr>
          <w:lang w:val="en-US"/>
        </w:rPr>
        <w:t>ir</w:t>
      </w:r>
      <w:r w:rsidR="002C29D4" w:rsidRPr="009962E6">
        <w:rPr>
          <w:lang w:val="en-US"/>
        </w:rPr>
        <w:t xml:space="preserve"> workplace, which </w:t>
      </w:r>
      <w:r w:rsidR="005C5908" w:rsidRPr="009962E6">
        <w:rPr>
          <w:lang w:val="en-US"/>
        </w:rPr>
        <w:t xml:space="preserve">inspires </w:t>
      </w:r>
      <w:r w:rsidR="002C29D4" w:rsidRPr="009962E6">
        <w:rPr>
          <w:lang w:val="en-US"/>
        </w:rPr>
        <w:t>them to be more proactive, independent</w:t>
      </w:r>
      <w:r w:rsidR="005C5908" w:rsidRPr="009962E6">
        <w:rPr>
          <w:lang w:val="en-US"/>
        </w:rPr>
        <w:t xml:space="preserve"> and demonstrate initiative</w:t>
      </w:r>
      <w:r w:rsidR="00BB5018" w:rsidRPr="009962E6">
        <w:rPr>
          <w:lang w:val="en-US"/>
        </w:rPr>
        <w:t xml:space="preserve"> (Pieterse et al., 2010; </w:t>
      </w:r>
      <w:proofErr w:type="spellStart"/>
      <w:r w:rsidR="00BB5018" w:rsidRPr="009962E6">
        <w:rPr>
          <w:lang w:val="en-US"/>
        </w:rPr>
        <w:t>Spreitzer</w:t>
      </w:r>
      <w:proofErr w:type="spellEnd"/>
      <w:r w:rsidR="00BB5018" w:rsidRPr="009962E6">
        <w:rPr>
          <w:lang w:val="en-US"/>
        </w:rPr>
        <w:t xml:space="preserve"> 1995; Thomas &amp; </w:t>
      </w:r>
      <w:proofErr w:type="spellStart"/>
      <w:r w:rsidR="00BB5018" w:rsidRPr="009962E6">
        <w:rPr>
          <w:lang w:val="en-US"/>
        </w:rPr>
        <w:t>Velthouse</w:t>
      </w:r>
      <w:proofErr w:type="spellEnd"/>
      <w:r w:rsidR="00BB5018" w:rsidRPr="009962E6">
        <w:rPr>
          <w:lang w:val="en-US"/>
        </w:rPr>
        <w:t>, 1990).</w:t>
      </w:r>
      <w:r w:rsidR="005C5908" w:rsidRPr="009962E6">
        <w:rPr>
          <w:lang w:val="en-US"/>
        </w:rPr>
        <w:t xml:space="preserve"> Therefore, p</w:t>
      </w:r>
      <w:r w:rsidR="009A0B29" w:rsidRPr="009962E6">
        <w:rPr>
          <w:lang w:val="en-US"/>
        </w:rPr>
        <w:t xml:space="preserve">sychological empowerment </w:t>
      </w:r>
      <w:r w:rsidR="005C5908" w:rsidRPr="009962E6">
        <w:rPr>
          <w:lang w:val="en-US"/>
        </w:rPr>
        <w:t xml:space="preserve">is </w:t>
      </w:r>
      <w:r w:rsidR="009A0B29" w:rsidRPr="009962E6">
        <w:rPr>
          <w:lang w:val="en-US"/>
        </w:rPr>
        <w:t>critical</w:t>
      </w:r>
      <w:r w:rsidR="005C5908" w:rsidRPr="009962E6">
        <w:rPr>
          <w:lang w:val="en-US"/>
        </w:rPr>
        <w:t xml:space="preserve"> to</w:t>
      </w:r>
      <w:r w:rsidR="009A0B29" w:rsidRPr="009962E6">
        <w:rPr>
          <w:lang w:val="en-US"/>
        </w:rPr>
        <w:t xml:space="preserve"> employees’ performance</w:t>
      </w:r>
      <w:r w:rsidR="005C5908" w:rsidRPr="009962E6">
        <w:rPr>
          <w:lang w:val="en-US"/>
        </w:rPr>
        <w:t xml:space="preserve"> because</w:t>
      </w:r>
      <w:r w:rsidR="000E4560" w:rsidRPr="009962E6">
        <w:rPr>
          <w:lang w:val="en-US"/>
        </w:rPr>
        <w:t xml:space="preserve"> it boosts their confidence regarding their capability of action</w:t>
      </w:r>
      <w:r w:rsidR="00C2193E" w:rsidRPr="009962E6">
        <w:rPr>
          <w:lang w:val="en-US"/>
        </w:rPr>
        <w:t xml:space="preserve"> (Pieterse </w:t>
      </w:r>
      <w:r w:rsidR="00063102" w:rsidRPr="009962E6">
        <w:rPr>
          <w:lang w:val="en-US"/>
        </w:rPr>
        <w:t xml:space="preserve">et </w:t>
      </w:r>
      <w:r w:rsidR="00C2193E" w:rsidRPr="009962E6">
        <w:rPr>
          <w:lang w:val="en-US"/>
        </w:rPr>
        <w:t>al., 2010). A transformational leader is expected to</w:t>
      </w:r>
      <w:r w:rsidR="005C5908" w:rsidRPr="009962E6">
        <w:rPr>
          <w:lang w:val="en-US"/>
        </w:rPr>
        <w:t xml:space="preserve"> psychologically empower employees, which</w:t>
      </w:r>
      <w:r w:rsidR="00C2193E" w:rsidRPr="009962E6">
        <w:rPr>
          <w:lang w:val="en-US"/>
        </w:rPr>
        <w:t xml:space="preserve"> cultivate</w:t>
      </w:r>
      <w:r w:rsidR="005C5908" w:rsidRPr="009962E6">
        <w:rPr>
          <w:lang w:val="en-US"/>
        </w:rPr>
        <w:t>s</w:t>
      </w:r>
      <w:r w:rsidR="00C2193E" w:rsidRPr="009962E6">
        <w:rPr>
          <w:lang w:val="en-US"/>
        </w:rPr>
        <w:t xml:space="preserve"> employees</w:t>
      </w:r>
      <w:r w:rsidR="00876199" w:rsidRPr="009962E6">
        <w:rPr>
          <w:lang w:val="en-US"/>
        </w:rPr>
        <w:t>’</w:t>
      </w:r>
      <w:r w:rsidR="00C2193E" w:rsidRPr="009962E6">
        <w:rPr>
          <w:lang w:val="en-US"/>
        </w:rPr>
        <w:t xml:space="preserve"> desire to innovate (Pieterse et al., 2010). T</w:t>
      </w:r>
      <w:r w:rsidR="005C5908" w:rsidRPr="009962E6">
        <w:rPr>
          <w:lang w:val="en-US"/>
        </w:rPr>
        <w:t>o c</w:t>
      </w:r>
      <w:r w:rsidR="00CE5A43" w:rsidRPr="009962E6">
        <w:rPr>
          <w:lang w:val="en-US"/>
        </w:rPr>
        <w:t>reate</w:t>
      </w:r>
      <w:r w:rsidR="005C5908" w:rsidRPr="009962E6">
        <w:rPr>
          <w:lang w:val="en-US"/>
        </w:rPr>
        <w:t xml:space="preserve"> </w:t>
      </w:r>
      <w:r w:rsidR="00217988" w:rsidRPr="009962E6">
        <w:rPr>
          <w:lang w:val="en-US"/>
        </w:rPr>
        <w:t>empowered employees who take initiative in the</w:t>
      </w:r>
      <w:r w:rsidR="005C5908" w:rsidRPr="009962E6">
        <w:rPr>
          <w:lang w:val="en-US"/>
        </w:rPr>
        <w:t>ir</w:t>
      </w:r>
      <w:r w:rsidR="00217988" w:rsidRPr="009962E6">
        <w:rPr>
          <w:lang w:val="en-US"/>
        </w:rPr>
        <w:t xml:space="preserve"> </w:t>
      </w:r>
      <w:r w:rsidR="005C5908" w:rsidRPr="009962E6">
        <w:rPr>
          <w:lang w:val="en-US"/>
        </w:rPr>
        <w:t>workplace, companies must invest in c</w:t>
      </w:r>
      <w:r w:rsidR="00CE5A43" w:rsidRPr="009962E6">
        <w:rPr>
          <w:lang w:val="en-US"/>
        </w:rPr>
        <w:t>ultivating</w:t>
      </w:r>
      <w:r w:rsidR="005C5908" w:rsidRPr="009962E6">
        <w:rPr>
          <w:lang w:val="en-US"/>
        </w:rPr>
        <w:t xml:space="preserve"> transformational leaders</w:t>
      </w:r>
      <w:r w:rsidR="00C2193E" w:rsidRPr="009962E6">
        <w:rPr>
          <w:lang w:val="en-US"/>
        </w:rPr>
        <w:t xml:space="preserve"> (Pieterse et al., 2010). </w:t>
      </w:r>
      <w:r w:rsidR="00FB4374">
        <w:rPr>
          <w:lang w:val="en-US"/>
        </w:rPr>
        <w:t>Therefore, we</w:t>
      </w:r>
      <w:r w:rsidR="00C2193E" w:rsidRPr="009962E6">
        <w:rPr>
          <w:lang w:val="en-US"/>
        </w:rPr>
        <w:t xml:space="preserve"> </w:t>
      </w:r>
      <w:r w:rsidR="00CE5A43" w:rsidRPr="009962E6">
        <w:rPr>
          <w:lang w:val="en-US"/>
        </w:rPr>
        <w:t>posed</w:t>
      </w:r>
      <w:r w:rsidR="00C2193E" w:rsidRPr="009962E6">
        <w:rPr>
          <w:lang w:val="en-US"/>
        </w:rPr>
        <w:t xml:space="preserve"> </w:t>
      </w:r>
      <w:r w:rsidR="00FB4374">
        <w:rPr>
          <w:lang w:val="en-US"/>
        </w:rPr>
        <w:t>the following h</w:t>
      </w:r>
      <w:r w:rsidR="009543FA" w:rsidRPr="009962E6">
        <w:rPr>
          <w:lang w:val="en-US"/>
        </w:rPr>
        <w:t>ypothesis</w:t>
      </w:r>
      <w:r w:rsidR="00D7580F" w:rsidRPr="009962E6">
        <w:rPr>
          <w:lang w:val="en-US"/>
        </w:rPr>
        <w:t>:</w:t>
      </w:r>
    </w:p>
    <w:p w14:paraId="00A8D912" w14:textId="02B2B9FA" w:rsidR="00C2193E" w:rsidRDefault="00C2193E" w:rsidP="009962E6">
      <w:pPr>
        <w:pStyle w:val="APAQI"/>
        <w:rPr>
          <w:lang w:val="en-US"/>
        </w:rPr>
      </w:pPr>
      <w:r w:rsidRPr="009962E6">
        <w:rPr>
          <w:lang w:val="en-US"/>
        </w:rPr>
        <w:lastRenderedPageBreak/>
        <w:t xml:space="preserve">Transformational leadership has a positive influence on </w:t>
      </w:r>
      <w:r w:rsidR="00F02E03" w:rsidRPr="009962E6">
        <w:rPr>
          <w:lang w:val="en-US"/>
        </w:rPr>
        <w:t>IWB</w:t>
      </w:r>
      <w:r w:rsidRPr="009962E6">
        <w:rPr>
          <w:lang w:val="en-US"/>
        </w:rPr>
        <w:t xml:space="preserve"> through the role of psychological empowerment</w:t>
      </w:r>
      <w:r w:rsidR="005C5908" w:rsidRPr="009962E6">
        <w:rPr>
          <w:lang w:val="en-US"/>
        </w:rPr>
        <w:t>.</w:t>
      </w:r>
    </w:p>
    <w:p w14:paraId="0672D022" w14:textId="77777777" w:rsidR="002F0313" w:rsidRPr="009962E6" w:rsidRDefault="002F0313" w:rsidP="009962E6">
      <w:pPr>
        <w:pStyle w:val="APAQI"/>
        <w:rPr>
          <w:lang w:val="en-US"/>
        </w:rPr>
      </w:pPr>
    </w:p>
    <w:p w14:paraId="4AF2ECC0" w14:textId="74DF8D9A" w:rsidR="00C2193E" w:rsidRDefault="00CE5A43" w:rsidP="009962E6">
      <w:pPr>
        <w:pStyle w:val="APABody"/>
        <w:rPr>
          <w:lang w:val="en-US"/>
        </w:rPr>
      </w:pPr>
      <w:r w:rsidRPr="009962E6">
        <w:rPr>
          <w:lang w:val="en-US"/>
        </w:rPr>
        <w:t>Figure 1</w:t>
      </w:r>
      <w:r w:rsidR="00B513CB" w:rsidRPr="009962E6">
        <w:rPr>
          <w:lang w:val="en-US"/>
        </w:rPr>
        <w:t xml:space="preserve"> presents the research model</w:t>
      </w:r>
      <w:r w:rsidR="00C2193E" w:rsidRPr="009962E6">
        <w:rPr>
          <w:lang w:val="en-US"/>
        </w:rPr>
        <w:t xml:space="preserve"> that </w:t>
      </w:r>
      <w:r w:rsidRPr="009962E6">
        <w:rPr>
          <w:lang w:val="en-US"/>
        </w:rPr>
        <w:t>underpins this</w:t>
      </w:r>
      <w:r w:rsidR="00C2193E" w:rsidRPr="009962E6">
        <w:rPr>
          <w:lang w:val="en-US"/>
        </w:rPr>
        <w:t xml:space="preserve"> research. In addition to proving </w:t>
      </w:r>
      <w:r w:rsidR="000426E4">
        <w:rPr>
          <w:lang w:val="en-US"/>
        </w:rPr>
        <w:t>the h</w:t>
      </w:r>
      <w:r w:rsidR="009543FA" w:rsidRPr="009962E6">
        <w:rPr>
          <w:lang w:val="en-US"/>
        </w:rPr>
        <w:t>ypothesis</w:t>
      </w:r>
      <w:r w:rsidR="00C2193E" w:rsidRPr="009962E6">
        <w:rPr>
          <w:lang w:val="en-US"/>
        </w:rPr>
        <w:t xml:space="preserve">, this study also aims to </w:t>
      </w:r>
      <w:r w:rsidR="00C46610" w:rsidRPr="009962E6">
        <w:rPr>
          <w:lang w:val="en-US"/>
        </w:rPr>
        <w:t>validate</w:t>
      </w:r>
      <w:r w:rsidR="00C2193E" w:rsidRPr="009962E6">
        <w:rPr>
          <w:lang w:val="en-US"/>
        </w:rPr>
        <w:t xml:space="preserve"> various previous empirical findings </w:t>
      </w:r>
      <w:r w:rsidRPr="009962E6">
        <w:rPr>
          <w:lang w:val="en-US"/>
        </w:rPr>
        <w:t xml:space="preserve">that </w:t>
      </w:r>
      <w:r w:rsidR="009D747D" w:rsidRPr="009962E6">
        <w:rPr>
          <w:lang w:val="en-US"/>
        </w:rPr>
        <w:t>demonstrate</w:t>
      </w:r>
      <w:r w:rsidR="00C2193E" w:rsidRPr="009962E6">
        <w:rPr>
          <w:lang w:val="en-US"/>
        </w:rPr>
        <w:t xml:space="preserve"> </w:t>
      </w:r>
      <w:r w:rsidR="003626B8" w:rsidRPr="009962E6">
        <w:rPr>
          <w:lang w:val="en-US"/>
        </w:rPr>
        <w:t xml:space="preserve">the significant </w:t>
      </w:r>
      <w:r w:rsidR="00C2193E" w:rsidRPr="009962E6">
        <w:rPr>
          <w:lang w:val="en-US"/>
        </w:rPr>
        <w:t xml:space="preserve">relationship between transformational leadership and </w:t>
      </w:r>
      <w:proofErr w:type="spellStart"/>
      <w:r w:rsidR="00F02E03" w:rsidRPr="009962E6">
        <w:rPr>
          <w:lang w:val="en-US"/>
        </w:rPr>
        <w:t>IWB</w:t>
      </w:r>
      <w:proofErr w:type="spellEnd"/>
      <w:r w:rsidR="00C2193E" w:rsidRPr="009962E6">
        <w:rPr>
          <w:lang w:val="en-US"/>
        </w:rPr>
        <w:t xml:space="preserve"> (</w:t>
      </w:r>
      <w:r w:rsidR="00FF201E" w:rsidRPr="009962E6">
        <w:rPr>
          <w:lang w:val="en-US"/>
        </w:rPr>
        <w:t xml:space="preserve">see </w:t>
      </w:r>
      <w:proofErr w:type="spellStart"/>
      <w:r w:rsidR="00C2193E" w:rsidRPr="009962E6">
        <w:rPr>
          <w:lang w:val="en-US"/>
        </w:rPr>
        <w:t>A</w:t>
      </w:r>
      <w:r w:rsidR="006F639F" w:rsidRPr="009962E6">
        <w:rPr>
          <w:lang w:val="en-US"/>
        </w:rPr>
        <w:t>fs</w:t>
      </w:r>
      <w:r w:rsidR="00C2193E" w:rsidRPr="009962E6">
        <w:rPr>
          <w:lang w:val="en-US"/>
        </w:rPr>
        <w:t>ar</w:t>
      </w:r>
      <w:proofErr w:type="spellEnd"/>
      <w:r w:rsidR="00876199" w:rsidRPr="009962E6">
        <w:rPr>
          <w:lang w:val="en-US"/>
        </w:rPr>
        <w:t xml:space="preserve"> et al.</w:t>
      </w:r>
      <w:r w:rsidR="00C2193E" w:rsidRPr="009962E6">
        <w:rPr>
          <w:lang w:val="en-US"/>
        </w:rPr>
        <w:t>, 2014</w:t>
      </w:r>
      <w:r w:rsidR="00876199" w:rsidRPr="009962E6">
        <w:rPr>
          <w:lang w:val="en-US"/>
        </w:rPr>
        <w:t>;</w:t>
      </w:r>
      <w:r w:rsidR="00C2193E" w:rsidRPr="009962E6">
        <w:rPr>
          <w:lang w:val="en-US"/>
        </w:rPr>
        <w:t xml:space="preserve"> Morales et al., 2012; </w:t>
      </w:r>
      <w:proofErr w:type="spellStart"/>
      <w:r w:rsidR="00C2193E" w:rsidRPr="009962E6">
        <w:rPr>
          <w:lang w:val="en-US"/>
        </w:rPr>
        <w:t>Oke</w:t>
      </w:r>
      <w:proofErr w:type="spellEnd"/>
      <w:r w:rsidR="00876199" w:rsidRPr="009962E6">
        <w:rPr>
          <w:lang w:val="en-US"/>
        </w:rPr>
        <w:t xml:space="preserve"> et al.</w:t>
      </w:r>
      <w:r w:rsidR="00FB5330" w:rsidRPr="009962E6">
        <w:rPr>
          <w:lang w:val="en-US"/>
        </w:rPr>
        <w:t>,</w:t>
      </w:r>
      <w:r w:rsidR="00C2193E" w:rsidRPr="009962E6">
        <w:rPr>
          <w:lang w:val="en-US"/>
        </w:rPr>
        <w:t xml:space="preserve"> 2009</w:t>
      </w:r>
      <w:r w:rsidR="00876199" w:rsidRPr="009962E6">
        <w:rPr>
          <w:lang w:val="en-US"/>
        </w:rPr>
        <w:t>;</w:t>
      </w:r>
      <w:r w:rsidR="00C2193E" w:rsidRPr="009962E6">
        <w:rPr>
          <w:lang w:val="en-US"/>
        </w:rPr>
        <w:t xml:space="preserve"> </w:t>
      </w:r>
      <w:proofErr w:type="spellStart"/>
      <w:r w:rsidR="00C2193E" w:rsidRPr="009962E6">
        <w:rPr>
          <w:lang w:val="en-US"/>
        </w:rPr>
        <w:t>Sharifirad</w:t>
      </w:r>
      <w:proofErr w:type="spellEnd"/>
      <w:r w:rsidR="00C2193E" w:rsidRPr="009962E6">
        <w:rPr>
          <w:lang w:val="en-US"/>
        </w:rPr>
        <w:t>, 2013).</w:t>
      </w:r>
    </w:p>
    <w:p w14:paraId="777A7D51" w14:textId="77777777" w:rsidR="000426E4" w:rsidRPr="009962E6" w:rsidRDefault="000426E4" w:rsidP="009962E6">
      <w:pPr>
        <w:pStyle w:val="APABody"/>
        <w:rPr>
          <w:lang w:val="en-US"/>
        </w:rPr>
      </w:pPr>
    </w:p>
    <w:p w14:paraId="73B12044" w14:textId="642D6F8E" w:rsidR="00987608" w:rsidRDefault="0032063D" w:rsidP="0032063D">
      <w:pPr>
        <w:pStyle w:val="APAFigH"/>
        <w:jc w:val="center"/>
        <w:rPr>
          <w:i w:val="0"/>
          <w:lang w:val="en-US"/>
        </w:rPr>
      </w:pPr>
      <w:r>
        <w:rPr>
          <w:lang w:val="en-US"/>
        </w:rPr>
        <w:t>---</w:t>
      </w:r>
      <w:r>
        <w:rPr>
          <w:i w:val="0"/>
          <w:lang w:val="en-US"/>
        </w:rPr>
        <w:t>insert Figure 1 here---</w:t>
      </w:r>
    </w:p>
    <w:p w14:paraId="3E1D7F11" w14:textId="77777777" w:rsidR="0032063D" w:rsidRPr="0032063D" w:rsidRDefault="0032063D" w:rsidP="0032063D">
      <w:pPr>
        <w:pStyle w:val="APAFigH"/>
        <w:jc w:val="center"/>
        <w:rPr>
          <w:i w:val="0"/>
          <w:lang w:val="en-US"/>
        </w:rPr>
      </w:pPr>
    </w:p>
    <w:p w14:paraId="7784E91B" w14:textId="011A168E" w:rsidR="00BE4543" w:rsidRPr="009962E6" w:rsidRDefault="00BE4543" w:rsidP="00C039DF">
      <w:pPr>
        <w:pStyle w:val="APAH1NoNum"/>
        <w:jc w:val="left"/>
        <w:rPr>
          <w:lang w:val="en-US"/>
        </w:rPr>
      </w:pPr>
      <w:r w:rsidRPr="009962E6">
        <w:rPr>
          <w:lang w:val="en-US"/>
        </w:rPr>
        <w:t>Method</w:t>
      </w:r>
    </w:p>
    <w:p w14:paraId="40EF9E21" w14:textId="0CA08FE9" w:rsidR="00BE4543" w:rsidRDefault="00C039DF" w:rsidP="00C039DF">
      <w:pPr>
        <w:pStyle w:val="APABody"/>
        <w:ind w:firstLine="0"/>
        <w:rPr>
          <w:lang w:val="en-US"/>
        </w:rPr>
      </w:pPr>
      <w:r>
        <w:rPr>
          <w:i/>
          <w:lang w:val="en-US"/>
        </w:rPr>
        <w:t xml:space="preserve">Participants. </w:t>
      </w:r>
      <w:r w:rsidR="00563512" w:rsidRPr="009962E6">
        <w:rPr>
          <w:lang w:val="en-US"/>
        </w:rPr>
        <w:t>Th</w:t>
      </w:r>
      <w:r w:rsidR="00CE5A43" w:rsidRPr="009962E6">
        <w:rPr>
          <w:lang w:val="en-US"/>
        </w:rPr>
        <w:t>is</w:t>
      </w:r>
      <w:r w:rsidR="00563512" w:rsidRPr="009962E6">
        <w:rPr>
          <w:lang w:val="en-US"/>
        </w:rPr>
        <w:t xml:space="preserve"> </w:t>
      </w:r>
      <w:r w:rsidR="006E70BC" w:rsidRPr="009962E6">
        <w:rPr>
          <w:lang w:val="en-US"/>
        </w:rPr>
        <w:t>study</w:t>
      </w:r>
      <w:r w:rsidR="00563512" w:rsidRPr="009962E6">
        <w:rPr>
          <w:lang w:val="en-US"/>
        </w:rPr>
        <w:t xml:space="preserve">’s respondents </w:t>
      </w:r>
      <w:r w:rsidR="00CE5A43" w:rsidRPr="009962E6">
        <w:rPr>
          <w:lang w:val="en-US"/>
        </w:rPr>
        <w:t>were</w:t>
      </w:r>
      <w:r w:rsidR="00BE4543" w:rsidRPr="009962E6">
        <w:rPr>
          <w:lang w:val="en-US"/>
        </w:rPr>
        <w:t xml:space="preserve"> employees who work</w:t>
      </w:r>
      <w:r w:rsidR="00CE5A43" w:rsidRPr="009962E6">
        <w:rPr>
          <w:lang w:val="en-US"/>
        </w:rPr>
        <w:t>ed</w:t>
      </w:r>
      <w:r w:rsidR="00BE4543" w:rsidRPr="009962E6">
        <w:rPr>
          <w:lang w:val="en-US"/>
        </w:rPr>
        <w:t xml:space="preserve"> in </w:t>
      </w:r>
      <w:r w:rsidR="005F746C" w:rsidRPr="009962E6">
        <w:rPr>
          <w:lang w:val="en-US"/>
        </w:rPr>
        <w:t xml:space="preserve">the private sector, </w:t>
      </w:r>
      <w:r w:rsidR="00BE4543" w:rsidRPr="009962E6">
        <w:rPr>
          <w:lang w:val="en-US"/>
        </w:rPr>
        <w:t>multinational private sector, public sector, government agencies, educational institutions, and nongo</w:t>
      </w:r>
      <w:r w:rsidR="005F746C" w:rsidRPr="009962E6">
        <w:rPr>
          <w:lang w:val="en-US"/>
        </w:rPr>
        <w:t xml:space="preserve">vernmental organizations. The respondents </w:t>
      </w:r>
      <w:r w:rsidR="00CE5A43" w:rsidRPr="009962E6">
        <w:rPr>
          <w:lang w:val="en-US"/>
        </w:rPr>
        <w:t>we</w:t>
      </w:r>
      <w:r w:rsidR="005F746C" w:rsidRPr="009962E6">
        <w:rPr>
          <w:lang w:val="en-US"/>
        </w:rPr>
        <w:t xml:space="preserve">re </w:t>
      </w:r>
      <w:r w:rsidR="00CE5A43" w:rsidRPr="009962E6">
        <w:rPr>
          <w:lang w:val="en-US"/>
        </w:rPr>
        <w:t xml:space="preserve">limited to individuals </w:t>
      </w:r>
      <w:r w:rsidR="005F746C" w:rsidRPr="009962E6">
        <w:rPr>
          <w:lang w:val="en-US"/>
        </w:rPr>
        <w:t>who w</w:t>
      </w:r>
      <w:r w:rsidR="00C11020" w:rsidRPr="009962E6">
        <w:rPr>
          <w:lang w:val="en-US"/>
        </w:rPr>
        <w:t>ork</w:t>
      </w:r>
      <w:r w:rsidR="00CE5A43" w:rsidRPr="009962E6">
        <w:rPr>
          <w:lang w:val="en-US"/>
        </w:rPr>
        <w:t>ed</w:t>
      </w:r>
      <w:r w:rsidR="00C11020" w:rsidRPr="009962E6">
        <w:rPr>
          <w:lang w:val="en-US"/>
        </w:rPr>
        <w:t xml:space="preserve"> in two large cities in Indo</w:t>
      </w:r>
      <w:r w:rsidR="005F746C" w:rsidRPr="009962E6">
        <w:rPr>
          <w:lang w:val="en-US"/>
        </w:rPr>
        <w:t>n</w:t>
      </w:r>
      <w:r w:rsidR="00C11020" w:rsidRPr="009962E6">
        <w:rPr>
          <w:lang w:val="en-US"/>
        </w:rPr>
        <w:t>e</w:t>
      </w:r>
      <w:r w:rsidR="005F746C" w:rsidRPr="009962E6">
        <w:rPr>
          <w:lang w:val="en-US"/>
        </w:rPr>
        <w:t>sia, Jakarta and Bandung</w:t>
      </w:r>
      <w:r w:rsidR="00C11020" w:rsidRPr="009962E6">
        <w:rPr>
          <w:lang w:val="en-US"/>
        </w:rPr>
        <w:t>, and ha</w:t>
      </w:r>
      <w:r w:rsidR="00CE5A43" w:rsidRPr="009962E6">
        <w:rPr>
          <w:lang w:val="en-US"/>
        </w:rPr>
        <w:t>d</w:t>
      </w:r>
      <w:r w:rsidR="00C11020" w:rsidRPr="009962E6">
        <w:rPr>
          <w:lang w:val="en-US"/>
        </w:rPr>
        <w:t xml:space="preserve"> a minimum </w:t>
      </w:r>
      <w:r w:rsidR="00CE5A43" w:rsidRPr="009962E6">
        <w:rPr>
          <w:lang w:val="en-US"/>
        </w:rPr>
        <w:t>of three</w:t>
      </w:r>
      <w:r w:rsidR="00C11020" w:rsidRPr="009962E6">
        <w:rPr>
          <w:lang w:val="en-US"/>
        </w:rPr>
        <w:t xml:space="preserve"> months of tenure </w:t>
      </w:r>
      <w:r w:rsidR="00CE5A43" w:rsidRPr="009962E6">
        <w:rPr>
          <w:lang w:val="en-US"/>
        </w:rPr>
        <w:t>to ensure</w:t>
      </w:r>
      <w:r w:rsidR="00C11020" w:rsidRPr="009962E6">
        <w:rPr>
          <w:lang w:val="en-US"/>
        </w:rPr>
        <w:t xml:space="preserve"> </w:t>
      </w:r>
      <w:r w:rsidR="00CE5A43" w:rsidRPr="009962E6">
        <w:rPr>
          <w:lang w:val="en-US"/>
        </w:rPr>
        <w:t xml:space="preserve">the </w:t>
      </w:r>
      <w:r w:rsidR="00C11020" w:rsidRPr="009962E6">
        <w:rPr>
          <w:lang w:val="en-US"/>
        </w:rPr>
        <w:t>respo</w:t>
      </w:r>
      <w:r w:rsidR="00CE5A43" w:rsidRPr="009962E6">
        <w:rPr>
          <w:lang w:val="en-US"/>
        </w:rPr>
        <w:t>n</w:t>
      </w:r>
      <w:r w:rsidR="00C11020" w:rsidRPr="009962E6">
        <w:rPr>
          <w:lang w:val="en-US"/>
        </w:rPr>
        <w:t>dents</w:t>
      </w:r>
      <w:r w:rsidR="00E9051A" w:rsidRPr="009962E6">
        <w:rPr>
          <w:lang w:val="en-US"/>
        </w:rPr>
        <w:t xml:space="preserve"> </w:t>
      </w:r>
      <w:r w:rsidR="00CE5A43" w:rsidRPr="009962E6">
        <w:rPr>
          <w:lang w:val="en-US"/>
        </w:rPr>
        <w:t>had</w:t>
      </w:r>
      <w:r w:rsidR="00E9051A" w:rsidRPr="009962E6">
        <w:rPr>
          <w:lang w:val="en-US"/>
        </w:rPr>
        <w:t xml:space="preserve"> sufficient interaction</w:t>
      </w:r>
      <w:r w:rsidR="00CE5A43" w:rsidRPr="009962E6">
        <w:rPr>
          <w:lang w:val="en-US"/>
        </w:rPr>
        <w:t>s</w:t>
      </w:r>
      <w:r w:rsidR="00E9051A" w:rsidRPr="009962E6">
        <w:rPr>
          <w:lang w:val="en-US"/>
        </w:rPr>
        <w:t xml:space="preserve"> with the</w:t>
      </w:r>
      <w:r w:rsidR="00CE5A43" w:rsidRPr="009962E6">
        <w:rPr>
          <w:lang w:val="en-US"/>
        </w:rPr>
        <w:t>ir</w:t>
      </w:r>
      <w:r w:rsidR="00E9051A" w:rsidRPr="009962E6">
        <w:rPr>
          <w:lang w:val="en-US"/>
        </w:rPr>
        <w:t xml:space="preserve"> superordinate. </w:t>
      </w:r>
      <w:r w:rsidR="00563512" w:rsidRPr="009962E6">
        <w:rPr>
          <w:lang w:val="en-US"/>
        </w:rPr>
        <w:t>The study utilized</w:t>
      </w:r>
      <w:r w:rsidR="00BE4543" w:rsidRPr="009962E6">
        <w:rPr>
          <w:lang w:val="en-US"/>
        </w:rPr>
        <w:t xml:space="preserve"> purposive sampling technique, which is </w:t>
      </w:r>
      <w:r w:rsidR="00563512" w:rsidRPr="009962E6">
        <w:rPr>
          <w:lang w:val="en-US"/>
        </w:rPr>
        <w:t xml:space="preserve">a </w:t>
      </w:r>
      <w:r w:rsidR="00BE4543" w:rsidRPr="009962E6">
        <w:rPr>
          <w:lang w:val="en-US"/>
        </w:rPr>
        <w:t xml:space="preserve">sampling technique based on the </w:t>
      </w:r>
      <w:r w:rsidR="00563512" w:rsidRPr="009962E6">
        <w:rPr>
          <w:lang w:val="en-US"/>
        </w:rPr>
        <w:t>researcher</w:t>
      </w:r>
      <w:r w:rsidR="00D94178" w:rsidRPr="009962E6">
        <w:rPr>
          <w:lang w:val="en-US"/>
        </w:rPr>
        <w:t>s</w:t>
      </w:r>
      <w:r w:rsidR="00563512" w:rsidRPr="009962E6">
        <w:rPr>
          <w:lang w:val="en-US"/>
        </w:rPr>
        <w:t xml:space="preserve">’ </w:t>
      </w:r>
      <w:r w:rsidR="00A3385C" w:rsidRPr="009962E6">
        <w:rPr>
          <w:lang w:val="en-US"/>
        </w:rPr>
        <w:t>judgment o</w:t>
      </w:r>
      <w:r w:rsidR="00CE5A43" w:rsidRPr="009962E6">
        <w:rPr>
          <w:lang w:val="en-US"/>
        </w:rPr>
        <w:t>f</w:t>
      </w:r>
      <w:r w:rsidR="00A3385C" w:rsidRPr="009962E6">
        <w:rPr>
          <w:lang w:val="en-US"/>
        </w:rPr>
        <w:t xml:space="preserve"> the prospective respondents</w:t>
      </w:r>
      <w:r w:rsidR="00BE4543" w:rsidRPr="009962E6">
        <w:rPr>
          <w:lang w:val="en-US"/>
        </w:rPr>
        <w:t xml:space="preserve"> (Kumar, 2012). </w:t>
      </w:r>
      <w:r w:rsidR="001469E5" w:rsidRPr="009962E6">
        <w:rPr>
          <w:lang w:val="en-US"/>
        </w:rPr>
        <w:t>The study succ</w:t>
      </w:r>
      <w:r w:rsidR="00E9051A" w:rsidRPr="009962E6">
        <w:rPr>
          <w:lang w:val="en-US"/>
        </w:rPr>
        <w:t>essfully collected data from 307</w:t>
      </w:r>
      <w:r w:rsidR="001469E5" w:rsidRPr="009962E6">
        <w:rPr>
          <w:lang w:val="en-US"/>
        </w:rPr>
        <w:t xml:space="preserve"> respondents</w:t>
      </w:r>
      <w:r w:rsidR="00BE4543" w:rsidRPr="009962E6">
        <w:rPr>
          <w:lang w:val="en-US"/>
        </w:rPr>
        <w:t xml:space="preserve">. </w:t>
      </w:r>
      <w:r w:rsidR="00CE5A43" w:rsidRPr="009962E6">
        <w:rPr>
          <w:lang w:val="en-US"/>
        </w:rPr>
        <w:t xml:space="preserve">Based on </w:t>
      </w:r>
      <w:r w:rsidR="005B3494" w:rsidRPr="009962E6">
        <w:rPr>
          <w:lang w:val="en-US"/>
        </w:rPr>
        <w:t xml:space="preserve">preliminary </w:t>
      </w:r>
      <w:r w:rsidR="00CE5A43" w:rsidRPr="009962E6">
        <w:rPr>
          <w:lang w:val="en-US"/>
        </w:rPr>
        <w:t>assessment of the</w:t>
      </w:r>
      <w:r w:rsidR="00BE4543" w:rsidRPr="009962E6">
        <w:rPr>
          <w:lang w:val="en-US"/>
        </w:rPr>
        <w:t xml:space="preserve"> data, </w:t>
      </w:r>
      <w:r w:rsidR="00E9051A" w:rsidRPr="009962E6">
        <w:rPr>
          <w:lang w:val="en-US"/>
        </w:rPr>
        <w:t xml:space="preserve">there </w:t>
      </w:r>
      <w:r w:rsidR="00CE5A43" w:rsidRPr="009962E6">
        <w:rPr>
          <w:lang w:val="en-US"/>
        </w:rPr>
        <w:t>we</w:t>
      </w:r>
      <w:r w:rsidR="00E9051A" w:rsidRPr="009962E6">
        <w:rPr>
          <w:lang w:val="en-US"/>
        </w:rPr>
        <w:t xml:space="preserve">re </w:t>
      </w:r>
      <w:r w:rsidR="00BE4543" w:rsidRPr="009962E6">
        <w:rPr>
          <w:lang w:val="en-US"/>
        </w:rPr>
        <w:t xml:space="preserve">292 respondents </w:t>
      </w:r>
      <w:r w:rsidR="00CE5A43" w:rsidRPr="009962E6">
        <w:rPr>
          <w:lang w:val="en-US"/>
        </w:rPr>
        <w:t xml:space="preserve">that </w:t>
      </w:r>
      <w:r w:rsidR="00A05369" w:rsidRPr="009962E6">
        <w:rPr>
          <w:lang w:val="en-US"/>
        </w:rPr>
        <w:t>satisf</w:t>
      </w:r>
      <w:r w:rsidR="00CE5A43" w:rsidRPr="009962E6">
        <w:rPr>
          <w:lang w:val="en-US"/>
        </w:rPr>
        <w:t>ied</w:t>
      </w:r>
      <w:r w:rsidR="00A05369" w:rsidRPr="009962E6">
        <w:rPr>
          <w:lang w:val="en-US"/>
        </w:rPr>
        <w:t xml:space="preserve"> the </w:t>
      </w:r>
      <w:r w:rsidR="00CE5A43" w:rsidRPr="009962E6">
        <w:rPr>
          <w:lang w:val="en-US"/>
        </w:rPr>
        <w:t xml:space="preserve">inclusion </w:t>
      </w:r>
      <w:r w:rsidR="00A05369" w:rsidRPr="009962E6">
        <w:rPr>
          <w:lang w:val="en-US"/>
        </w:rPr>
        <w:t>criteria</w:t>
      </w:r>
      <w:r w:rsidR="00CE5A43" w:rsidRPr="009962E6">
        <w:rPr>
          <w:lang w:val="en-US"/>
        </w:rPr>
        <w:t xml:space="preserve"> for this research</w:t>
      </w:r>
      <w:r w:rsidR="00E9051A" w:rsidRPr="009962E6">
        <w:rPr>
          <w:lang w:val="en-US"/>
        </w:rPr>
        <w:t>.</w:t>
      </w:r>
    </w:p>
    <w:p w14:paraId="06BDA43B" w14:textId="77777777" w:rsidR="0032063D" w:rsidRPr="009962E6" w:rsidRDefault="0032063D" w:rsidP="00C039DF">
      <w:pPr>
        <w:pStyle w:val="APABody"/>
        <w:ind w:firstLine="0"/>
        <w:rPr>
          <w:lang w:val="en-US"/>
        </w:rPr>
      </w:pPr>
    </w:p>
    <w:p w14:paraId="433BBBEE" w14:textId="77777777" w:rsidR="00853E49" w:rsidRDefault="00853E49">
      <w:pPr>
        <w:spacing w:after="160" w:line="259" w:lineRule="auto"/>
        <w:jc w:val="left"/>
        <w:rPr>
          <w:rFonts w:eastAsiaTheme="minorEastAsia" w:cstheme="minorBidi"/>
          <w:i/>
          <w:color w:val="000000" w:themeColor="text1"/>
          <w:sz w:val="24"/>
          <w:szCs w:val="22"/>
        </w:rPr>
      </w:pPr>
      <w:r>
        <w:rPr>
          <w:i/>
        </w:rPr>
        <w:br w:type="page"/>
      </w:r>
    </w:p>
    <w:p w14:paraId="535906A3" w14:textId="3BA0B4EC" w:rsidR="004241B6" w:rsidRPr="009962E6" w:rsidRDefault="00C039DF" w:rsidP="00C039DF">
      <w:pPr>
        <w:pStyle w:val="APABody"/>
        <w:ind w:firstLine="0"/>
        <w:rPr>
          <w:lang w:val="en-US"/>
        </w:rPr>
      </w:pPr>
      <w:r>
        <w:rPr>
          <w:i/>
          <w:lang w:val="en-US"/>
        </w:rPr>
        <w:lastRenderedPageBreak/>
        <w:t xml:space="preserve">Procedure. </w:t>
      </w:r>
      <w:r w:rsidR="00922B44" w:rsidRPr="009962E6">
        <w:rPr>
          <w:lang w:val="en-US"/>
        </w:rPr>
        <w:t xml:space="preserve">Data retrieval </w:t>
      </w:r>
      <w:r w:rsidR="003250E4" w:rsidRPr="009962E6">
        <w:rPr>
          <w:lang w:val="en-US"/>
        </w:rPr>
        <w:t xml:space="preserve">was </w:t>
      </w:r>
      <w:r w:rsidR="00CE5A43" w:rsidRPr="009962E6">
        <w:rPr>
          <w:lang w:val="en-US"/>
        </w:rPr>
        <w:t>achieved th</w:t>
      </w:r>
      <w:r w:rsidR="00213251">
        <w:rPr>
          <w:lang w:val="en-US"/>
        </w:rPr>
        <w:t>r</w:t>
      </w:r>
      <w:r w:rsidR="00CE5A43" w:rsidRPr="009962E6">
        <w:rPr>
          <w:lang w:val="en-US"/>
        </w:rPr>
        <w:t>ough a G</w:t>
      </w:r>
      <w:r w:rsidR="00BE4543" w:rsidRPr="009962E6">
        <w:rPr>
          <w:lang w:val="en-US"/>
        </w:rPr>
        <w:t>oogle form</w:t>
      </w:r>
      <w:r w:rsidR="00CE5A43" w:rsidRPr="009962E6">
        <w:rPr>
          <w:lang w:val="en-US"/>
        </w:rPr>
        <w:t>, which was</w:t>
      </w:r>
      <w:r w:rsidR="00BE4543" w:rsidRPr="009962E6">
        <w:rPr>
          <w:lang w:val="en-US"/>
        </w:rPr>
        <w:t xml:space="preserve"> propagated </w:t>
      </w:r>
      <w:r w:rsidR="00CE5A43" w:rsidRPr="009962E6">
        <w:rPr>
          <w:lang w:val="en-US"/>
        </w:rPr>
        <w:t>via hyper</w:t>
      </w:r>
      <w:r w:rsidR="00BE4543" w:rsidRPr="009962E6">
        <w:rPr>
          <w:lang w:val="en-US"/>
        </w:rPr>
        <w:t xml:space="preserve">links </w:t>
      </w:r>
      <w:r w:rsidR="00CE5A43" w:rsidRPr="009962E6">
        <w:rPr>
          <w:lang w:val="en-US"/>
        </w:rPr>
        <w:t xml:space="preserve">in </w:t>
      </w:r>
      <w:r w:rsidR="00BE4543" w:rsidRPr="009962E6">
        <w:rPr>
          <w:lang w:val="en-US"/>
        </w:rPr>
        <w:t xml:space="preserve">various online </w:t>
      </w:r>
      <w:r w:rsidR="00CE5A43" w:rsidRPr="009962E6">
        <w:rPr>
          <w:lang w:val="en-US"/>
        </w:rPr>
        <w:t>forums</w:t>
      </w:r>
      <w:r w:rsidR="00BE4543" w:rsidRPr="009962E6">
        <w:rPr>
          <w:lang w:val="en-US"/>
        </w:rPr>
        <w:t xml:space="preserve"> (</w:t>
      </w:r>
      <w:r w:rsidR="00CE5A43" w:rsidRPr="009962E6">
        <w:rPr>
          <w:lang w:val="en-US"/>
        </w:rPr>
        <w:t>e.g.</w:t>
      </w:r>
      <w:r w:rsidR="00876199" w:rsidRPr="009962E6">
        <w:rPr>
          <w:lang w:val="en-US"/>
        </w:rPr>
        <w:t>,</w:t>
      </w:r>
      <w:r w:rsidR="00CE5A43" w:rsidRPr="009962E6">
        <w:rPr>
          <w:lang w:val="en-US"/>
        </w:rPr>
        <w:t xml:space="preserve"> </w:t>
      </w:r>
      <w:r w:rsidR="00BE4543" w:rsidRPr="009962E6">
        <w:rPr>
          <w:lang w:val="en-US"/>
        </w:rPr>
        <w:t xml:space="preserve">WhatsApp </w:t>
      </w:r>
      <w:r w:rsidR="003D7B74" w:rsidRPr="009962E6">
        <w:rPr>
          <w:lang w:val="en-US"/>
        </w:rPr>
        <w:t>and</w:t>
      </w:r>
      <w:r w:rsidR="00BE4543" w:rsidRPr="009962E6">
        <w:rPr>
          <w:lang w:val="en-US"/>
        </w:rPr>
        <w:t xml:space="preserve"> </w:t>
      </w:r>
      <w:r w:rsidR="00CE5A43" w:rsidRPr="009962E6">
        <w:rPr>
          <w:lang w:val="en-US"/>
        </w:rPr>
        <w:t>LINE</w:t>
      </w:r>
      <w:r w:rsidR="00BE4543" w:rsidRPr="009962E6">
        <w:rPr>
          <w:lang w:val="en-US"/>
        </w:rPr>
        <w:t xml:space="preserve">) </w:t>
      </w:r>
      <w:r w:rsidR="005B3494" w:rsidRPr="009962E6">
        <w:rPr>
          <w:lang w:val="en-US"/>
        </w:rPr>
        <w:t xml:space="preserve">utilized by </w:t>
      </w:r>
      <w:r w:rsidR="00BE4543" w:rsidRPr="009962E6">
        <w:rPr>
          <w:lang w:val="en-US"/>
        </w:rPr>
        <w:t xml:space="preserve">individuals who have worked in various companies in Jakarta and Bandung. In </w:t>
      </w:r>
      <w:r w:rsidR="006E5705" w:rsidRPr="009962E6">
        <w:rPr>
          <w:lang w:val="en-US"/>
        </w:rPr>
        <w:t>addition,</w:t>
      </w:r>
      <w:r w:rsidR="00BE4543" w:rsidRPr="009962E6">
        <w:rPr>
          <w:lang w:val="en-US"/>
        </w:rPr>
        <w:t xml:space="preserve"> </w:t>
      </w:r>
      <w:r w:rsidR="00C35268" w:rsidRPr="009962E6">
        <w:rPr>
          <w:lang w:val="en-US"/>
        </w:rPr>
        <w:t>questionnaires were distributed</w:t>
      </w:r>
      <w:r w:rsidR="00BE4543" w:rsidRPr="009962E6">
        <w:rPr>
          <w:lang w:val="en-US"/>
        </w:rPr>
        <w:t xml:space="preserve"> </w:t>
      </w:r>
      <w:r w:rsidR="00C35268" w:rsidRPr="009962E6">
        <w:rPr>
          <w:lang w:val="en-US"/>
        </w:rPr>
        <w:t>through</w:t>
      </w:r>
      <w:r w:rsidR="003C7001" w:rsidRPr="009962E6">
        <w:rPr>
          <w:lang w:val="en-US"/>
        </w:rPr>
        <w:t xml:space="preserve"> Instagram </w:t>
      </w:r>
      <w:r w:rsidR="005B3494" w:rsidRPr="009962E6">
        <w:rPr>
          <w:lang w:val="en-US"/>
        </w:rPr>
        <w:t>s</w:t>
      </w:r>
      <w:r w:rsidR="003C7001" w:rsidRPr="009962E6">
        <w:rPr>
          <w:lang w:val="en-US"/>
        </w:rPr>
        <w:t>tories</w:t>
      </w:r>
      <w:r w:rsidR="00BE4543" w:rsidRPr="009962E6">
        <w:rPr>
          <w:lang w:val="en-US"/>
        </w:rPr>
        <w:t xml:space="preserve">. </w:t>
      </w:r>
    </w:p>
    <w:p w14:paraId="32E541E2" w14:textId="345222F5" w:rsidR="00BE4543" w:rsidRDefault="00BE4543" w:rsidP="009962E6">
      <w:pPr>
        <w:pStyle w:val="APABody"/>
        <w:rPr>
          <w:lang w:val="en-US"/>
        </w:rPr>
      </w:pPr>
      <w:r w:rsidRPr="009962E6">
        <w:rPr>
          <w:lang w:val="en-US"/>
        </w:rPr>
        <w:t>This research use</w:t>
      </w:r>
      <w:r w:rsidR="005B3494" w:rsidRPr="009962E6">
        <w:rPr>
          <w:lang w:val="en-US"/>
        </w:rPr>
        <w:t>d</w:t>
      </w:r>
      <w:r w:rsidRPr="009962E6">
        <w:rPr>
          <w:lang w:val="en-US"/>
        </w:rPr>
        <w:t xml:space="preserve"> </w:t>
      </w:r>
      <w:r w:rsidR="005B3494" w:rsidRPr="009962E6">
        <w:rPr>
          <w:lang w:val="en-US"/>
        </w:rPr>
        <w:t xml:space="preserve">a </w:t>
      </w:r>
      <w:r w:rsidRPr="009962E6">
        <w:rPr>
          <w:lang w:val="en-US"/>
        </w:rPr>
        <w:t xml:space="preserve">survey research design. According to </w:t>
      </w:r>
      <w:proofErr w:type="spellStart"/>
      <w:r w:rsidRPr="009962E6">
        <w:rPr>
          <w:lang w:val="en-US"/>
        </w:rPr>
        <w:t>Gravetter</w:t>
      </w:r>
      <w:proofErr w:type="spellEnd"/>
      <w:r w:rsidRPr="009962E6">
        <w:rPr>
          <w:lang w:val="en-US"/>
        </w:rPr>
        <w:t xml:space="preserve"> </w:t>
      </w:r>
      <w:r w:rsidR="00876199" w:rsidRPr="009962E6">
        <w:rPr>
          <w:lang w:val="en-US"/>
        </w:rPr>
        <w:t>and</w:t>
      </w:r>
      <w:r w:rsidRPr="009962E6">
        <w:rPr>
          <w:lang w:val="en-US"/>
        </w:rPr>
        <w:t xml:space="preserve"> </w:t>
      </w:r>
      <w:proofErr w:type="spellStart"/>
      <w:r w:rsidRPr="009962E6">
        <w:rPr>
          <w:lang w:val="en-US"/>
        </w:rPr>
        <w:t>Forzano</w:t>
      </w:r>
      <w:proofErr w:type="spellEnd"/>
      <w:r w:rsidRPr="009962E6">
        <w:rPr>
          <w:lang w:val="en-US"/>
        </w:rPr>
        <w:t xml:space="preserve"> (201</w:t>
      </w:r>
      <w:r w:rsidR="006F639F" w:rsidRPr="009962E6">
        <w:rPr>
          <w:lang w:val="en-US"/>
        </w:rPr>
        <w:t>2</w:t>
      </w:r>
      <w:r w:rsidRPr="009962E6">
        <w:rPr>
          <w:lang w:val="en-US"/>
        </w:rPr>
        <w:t xml:space="preserve">), survey research design is used to obtain descriptions of specific groups of individuals. The purpose of the survey research design is to </w:t>
      </w:r>
      <w:r w:rsidR="00213251" w:rsidRPr="009962E6">
        <w:rPr>
          <w:lang w:val="en-US"/>
        </w:rPr>
        <w:t>acquire</w:t>
      </w:r>
      <w:r w:rsidR="003250E4" w:rsidRPr="009962E6">
        <w:rPr>
          <w:lang w:val="en-US"/>
        </w:rPr>
        <w:t xml:space="preserve"> </w:t>
      </w:r>
      <w:r w:rsidRPr="009962E6">
        <w:rPr>
          <w:lang w:val="en-US"/>
        </w:rPr>
        <w:t xml:space="preserve">an accurate portrait of the individuals under investigation. Efforts </w:t>
      </w:r>
      <w:r w:rsidR="005B3494" w:rsidRPr="009962E6">
        <w:rPr>
          <w:lang w:val="en-US"/>
        </w:rPr>
        <w:t>we</w:t>
      </w:r>
      <w:r w:rsidRPr="009962E6">
        <w:rPr>
          <w:lang w:val="en-US"/>
        </w:rPr>
        <w:t xml:space="preserve">re made to </w:t>
      </w:r>
      <w:r w:rsidR="005B3494" w:rsidRPr="009962E6">
        <w:rPr>
          <w:lang w:val="en-US"/>
        </w:rPr>
        <w:t>address</w:t>
      </w:r>
      <w:r w:rsidRPr="009962E6">
        <w:rPr>
          <w:lang w:val="en-US"/>
        </w:rPr>
        <w:t xml:space="preserve"> common method bias</w:t>
      </w:r>
      <w:r w:rsidR="004241B6" w:rsidRPr="009962E6">
        <w:rPr>
          <w:lang w:val="en-US"/>
        </w:rPr>
        <w:t xml:space="preserve"> (</w:t>
      </w:r>
      <w:r w:rsidRPr="009962E6">
        <w:rPr>
          <w:lang w:val="en-US"/>
        </w:rPr>
        <w:t xml:space="preserve">Podsakoff, </w:t>
      </w:r>
      <w:proofErr w:type="spellStart"/>
      <w:r w:rsidRPr="009962E6">
        <w:rPr>
          <w:lang w:val="en-US"/>
        </w:rPr>
        <w:t>MacKenzie</w:t>
      </w:r>
      <w:proofErr w:type="spellEnd"/>
      <w:r w:rsidRPr="009962E6">
        <w:rPr>
          <w:lang w:val="en-US"/>
        </w:rPr>
        <w:t xml:space="preserve">, Lee, </w:t>
      </w:r>
      <w:r w:rsidR="00876199" w:rsidRPr="009962E6">
        <w:rPr>
          <w:lang w:val="en-US"/>
        </w:rPr>
        <w:t xml:space="preserve">&amp; </w:t>
      </w:r>
      <w:r w:rsidR="004241B6" w:rsidRPr="009962E6">
        <w:rPr>
          <w:lang w:val="en-US"/>
        </w:rPr>
        <w:t xml:space="preserve">Podsakoff, </w:t>
      </w:r>
      <w:r w:rsidRPr="009962E6">
        <w:rPr>
          <w:lang w:val="en-US"/>
        </w:rPr>
        <w:t>2003)</w:t>
      </w:r>
      <w:r w:rsidR="005B3494" w:rsidRPr="009962E6">
        <w:rPr>
          <w:lang w:val="en-US"/>
        </w:rPr>
        <w:t>,</w:t>
      </w:r>
      <w:r w:rsidRPr="009962E6">
        <w:rPr>
          <w:lang w:val="en-US"/>
        </w:rPr>
        <w:t xml:space="preserve"> including </w:t>
      </w:r>
      <w:r w:rsidR="005B3494" w:rsidRPr="009962E6">
        <w:rPr>
          <w:lang w:val="en-US"/>
        </w:rPr>
        <w:t>counterbalancing (</w:t>
      </w:r>
      <w:r w:rsidRPr="009962E6">
        <w:rPr>
          <w:lang w:val="en-US"/>
        </w:rPr>
        <w:t>i</w:t>
      </w:r>
      <w:r w:rsidR="005B3494" w:rsidRPr="009962E6">
        <w:rPr>
          <w:lang w:val="en-US"/>
        </w:rPr>
        <w:t>.</w:t>
      </w:r>
      <w:r w:rsidRPr="009962E6">
        <w:rPr>
          <w:lang w:val="en-US"/>
        </w:rPr>
        <w:t>e</w:t>
      </w:r>
      <w:r w:rsidR="005B3494" w:rsidRPr="009962E6">
        <w:rPr>
          <w:lang w:val="en-US"/>
        </w:rPr>
        <w:t>.,</w:t>
      </w:r>
      <w:r w:rsidRPr="009962E6">
        <w:rPr>
          <w:lang w:val="en-US"/>
        </w:rPr>
        <w:t xml:space="preserve"> randomizing the order of items </w:t>
      </w:r>
      <w:r w:rsidR="005B3494" w:rsidRPr="009962E6">
        <w:rPr>
          <w:lang w:val="en-US"/>
        </w:rPr>
        <w:t xml:space="preserve">within </w:t>
      </w:r>
      <w:r w:rsidRPr="009962E6">
        <w:rPr>
          <w:lang w:val="en-US"/>
        </w:rPr>
        <w:t>the measuring instrument</w:t>
      </w:r>
      <w:r w:rsidR="005B3494" w:rsidRPr="009962E6">
        <w:rPr>
          <w:lang w:val="en-US"/>
        </w:rPr>
        <w:t xml:space="preserve">). Further, efforts were made to </w:t>
      </w:r>
      <w:r w:rsidRPr="009962E6">
        <w:rPr>
          <w:lang w:val="en-US"/>
        </w:rPr>
        <w:t>minimiz</w:t>
      </w:r>
      <w:r w:rsidR="005B3494" w:rsidRPr="009962E6">
        <w:rPr>
          <w:lang w:val="en-US"/>
        </w:rPr>
        <w:t>e</w:t>
      </w:r>
      <w:r w:rsidRPr="009962E6">
        <w:rPr>
          <w:lang w:val="en-US"/>
        </w:rPr>
        <w:t xml:space="preserve"> ambiguity </w:t>
      </w:r>
      <w:r w:rsidR="005B3494" w:rsidRPr="009962E6">
        <w:rPr>
          <w:lang w:val="en-US"/>
        </w:rPr>
        <w:t xml:space="preserve">and </w:t>
      </w:r>
      <w:r w:rsidRPr="009962E6">
        <w:rPr>
          <w:lang w:val="en-US"/>
        </w:rPr>
        <w:t>make items easier to understa</w:t>
      </w:r>
      <w:r w:rsidR="006A2309" w:rsidRPr="009962E6">
        <w:rPr>
          <w:lang w:val="en-US"/>
        </w:rPr>
        <w:t xml:space="preserve">nd after the adaptation process. </w:t>
      </w:r>
      <w:r w:rsidR="005B3494" w:rsidRPr="009962E6">
        <w:rPr>
          <w:lang w:val="en-US"/>
        </w:rPr>
        <w:t>Finally</w:t>
      </w:r>
      <w:r w:rsidR="004C5E8E" w:rsidRPr="009962E6">
        <w:rPr>
          <w:lang w:val="en-US"/>
        </w:rPr>
        <w:t>,</w:t>
      </w:r>
      <w:r w:rsidRPr="009962E6">
        <w:rPr>
          <w:lang w:val="en-US"/>
        </w:rPr>
        <w:t xml:space="preserve"> maintain</w:t>
      </w:r>
      <w:r w:rsidR="004C5E8E" w:rsidRPr="009962E6">
        <w:rPr>
          <w:lang w:val="en-US"/>
        </w:rPr>
        <w:t>ing</w:t>
      </w:r>
      <w:r w:rsidRPr="009962E6">
        <w:rPr>
          <w:lang w:val="en-US"/>
        </w:rPr>
        <w:t xml:space="preserve"> t</w:t>
      </w:r>
      <w:r w:rsidR="004C5E8E" w:rsidRPr="009962E6">
        <w:rPr>
          <w:lang w:val="en-US"/>
        </w:rPr>
        <w:t xml:space="preserve">he anonymity of the respondents </w:t>
      </w:r>
      <w:r w:rsidR="005B3494" w:rsidRPr="009962E6">
        <w:rPr>
          <w:lang w:val="en-US"/>
        </w:rPr>
        <w:t>wa</w:t>
      </w:r>
      <w:r w:rsidR="004C5E8E" w:rsidRPr="009962E6">
        <w:rPr>
          <w:lang w:val="en-US"/>
        </w:rPr>
        <w:t>s critical.</w:t>
      </w:r>
    </w:p>
    <w:p w14:paraId="4E13DB55" w14:textId="77777777" w:rsidR="0032063D" w:rsidRPr="009962E6" w:rsidRDefault="0032063D" w:rsidP="009962E6">
      <w:pPr>
        <w:pStyle w:val="APABody"/>
        <w:rPr>
          <w:lang w:val="en-US"/>
        </w:rPr>
      </w:pPr>
    </w:p>
    <w:p w14:paraId="436A7466" w14:textId="77777777" w:rsidR="00C039DF" w:rsidRDefault="00C039DF" w:rsidP="00C039DF">
      <w:pPr>
        <w:pStyle w:val="APABody"/>
        <w:ind w:firstLine="0"/>
        <w:rPr>
          <w:i/>
          <w:lang w:val="en-US"/>
        </w:rPr>
      </w:pPr>
      <w:r>
        <w:rPr>
          <w:i/>
          <w:lang w:val="en-US"/>
        </w:rPr>
        <w:t>Measurements</w:t>
      </w:r>
    </w:p>
    <w:p w14:paraId="258C0753" w14:textId="753F44DF" w:rsidR="001D3EAC" w:rsidRDefault="001D3EAC" w:rsidP="00C039DF">
      <w:pPr>
        <w:pStyle w:val="APABody"/>
        <w:ind w:firstLine="0"/>
        <w:rPr>
          <w:lang w:val="en-US"/>
        </w:rPr>
      </w:pPr>
      <w:r w:rsidRPr="009962E6">
        <w:rPr>
          <w:lang w:val="en-US"/>
        </w:rPr>
        <w:t>This study employed three measurement</w:t>
      </w:r>
      <w:r w:rsidR="004E6310">
        <w:rPr>
          <w:lang w:val="en-US"/>
        </w:rPr>
        <w:t>s</w:t>
      </w:r>
      <w:r w:rsidRPr="009962E6">
        <w:rPr>
          <w:lang w:val="en-US"/>
        </w:rPr>
        <w:t xml:space="preserve">. </w:t>
      </w:r>
      <w:r w:rsidR="005B3494" w:rsidRPr="009962E6">
        <w:rPr>
          <w:lang w:val="en-US"/>
        </w:rPr>
        <w:t>T</w:t>
      </w:r>
      <w:r w:rsidRPr="009962E6">
        <w:rPr>
          <w:lang w:val="en-US"/>
        </w:rPr>
        <w:t xml:space="preserve">he </w:t>
      </w:r>
      <w:r w:rsidR="004E6310">
        <w:rPr>
          <w:lang w:val="en-US"/>
        </w:rPr>
        <w:t>measurements</w:t>
      </w:r>
      <w:r w:rsidRPr="009962E6">
        <w:rPr>
          <w:lang w:val="en-US"/>
        </w:rPr>
        <w:t xml:space="preserve"> </w:t>
      </w:r>
      <w:r w:rsidR="005B3494" w:rsidRPr="009962E6">
        <w:rPr>
          <w:lang w:val="en-US"/>
        </w:rPr>
        <w:t>were</w:t>
      </w:r>
      <w:r w:rsidRPr="009962E6">
        <w:rPr>
          <w:lang w:val="en-US"/>
        </w:rPr>
        <w:t xml:space="preserve"> </w:t>
      </w:r>
      <w:r w:rsidR="005B3494" w:rsidRPr="009962E6">
        <w:rPr>
          <w:lang w:val="en-US"/>
        </w:rPr>
        <w:t xml:space="preserve">translated </w:t>
      </w:r>
      <w:r w:rsidRPr="009962E6">
        <w:rPr>
          <w:lang w:val="en-US"/>
        </w:rPr>
        <w:t xml:space="preserve">into Indonesian and </w:t>
      </w:r>
      <w:r w:rsidR="005B3494" w:rsidRPr="009962E6">
        <w:rPr>
          <w:lang w:val="en-US"/>
        </w:rPr>
        <w:t xml:space="preserve">satisfied </w:t>
      </w:r>
      <w:r w:rsidRPr="009962E6">
        <w:rPr>
          <w:lang w:val="en-US"/>
        </w:rPr>
        <w:t xml:space="preserve">the review process with </w:t>
      </w:r>
      <w:r w:rsidR="005B3494" w:rsidRPr="009962E6">
        <w:rPr>
          <w:lang w:val="en-US"/>
        </w:rPr>
        <w:t xml:space="preserve">the </w:t>
      </w:r>
      <w:r w:rsidRPr="009962E6">
        <w:rPr>
          <w:lang w:val="en-US"/>
        </w:rPr>
        <w:t>expert judgment method.</w:t>
      </w:r>
    </w:p>
    <w:p w14:paraId="6096D387" w14:textId="768D1CF7" w:rsidR="00EE7B3A" w:rsidRDefault="00C039DF" w:rsidP="00C10342">
      <w:pPr>
        <w:pStyle w:val="APABody"/>
        <w:ind w:firstLine="0"/>
        <w:rPr>
          <w:lang w:val="en-US"/>
        </w:rPr>
      </w:pPr>
      <w:r>
        <w:rPr>
          <w:i/>
          <w:lang w:val="en-US"/>
        </w:rPr>
        <w:t xml:space="preserve">Transformational leadership. </w:t>
      </w:r>
      <w:r w:rsidR="00DF0D85" w:rsidRPr="009962E6">
        <w:rPr>
          <w:lang w:val="en-US"/>
        </w:rPr>
        <w:t xml:space="preserve">To measure </w:t>
      </w:r>
      <w:r w:rsidR="005B3494" w:rsidRPr="009962E6">
        <w:rPr>
          <w:lang w:val="en-US"/>
        </w:rPr>
        <w:t>t</w:t>
      </w:r>
      <w:r w:rsidR="00DF0D85" w:rsidRPr="009962E6">
        <w:rPr>
          <w:lang w:val="en-US"/>
        </w:rPr>
        <w:t xml:space="preserve">ransformational </w:t>
      </w:r>
      <w:r w:rsidR="005B3494" w:rsidRPr="009962E6">
        <w:rPr>
          <w:lang w:val="en-US"/>
        </w:rPr>
        <w:t>l</w:t>
      </w:r>
      <w:r w:rsidR="00DF0D85" w:rsidRPr="009962E6">
        <w:rPr>
          <w:lang w:val="en-US"/>
        </w:rPr>
        <w:t xml:space="preserve">eadership, </w:t>
      </w:r>
      <w:r w:rsidR="005B3494" w:rsidRPr="009962E6">
        <w:rPr>
          <w:lang w:val="en-US"/>
        </w:rPr>
        <w:t>the M</w:t>
      </w:r>
      <w:r w:rsidR="00DF0D85" w:rsidRPr="009962E6">
        <w:rPr>
          <w:lang w:val="en-US"/>
        </w:rPr>
        <w:t>ultifactor Leadership Questionnaire</w:t>
      </w:r>
      <w:r w:rsidR="005B3494" w:rsidRPr="009962E6">
        <w:rPr>
          <w:lang w:val="en-US"/>
        </w:rPr>
        <w:t>,</w:t>
      </w:r>
      <w:r w:rsidR="00DF0D85" w:rsidRPr="009962E6">
        <w:rPr>
          <w:lang w:val="en-US"/>
        </w:rPr>
        <w:t xml:space="preserve"> </w:t>
      </w:r>
      <w:r w:rsidR="00E31998" w:rsidRPr="009962E6">
        <w:rPr>
          <w:lang w:val="en-US"/>
        </w:rPr>
        <w:t>developed by Avolio</w:t>
      </w:r>
      <w:r w:rsidR="006F639F" w:rsidRPr="009962E6">
        <w:rPr>
          <w:lang w:val="en-US"/>
        </w:rPr>
        <w:t xml:space="preserve"> and Bass</w:t>
      </w:r>
      <w:r w:rsidR="00E31998" w:rsidRPr="009962E6">
        <w:rPr>
          <w:lang w:val="en-US"/>
        </w:rPr>
        <w:t xml:space="preserve"> (2004)</w:t>
      </w:r>
      <w:r w:rsidR="005B3494" w:rsidRPr="009962E6">
        <w:rPr>
          <w:lang w:val="en-US"/>
        </w:rPr>
        <w:t>,</w:t>
      </w:r>
      <w:r w:rsidR="00E31998" w:rsidRPr="009962E6">
        <w:rPr>
          <w:lang w:val="en-US"/>
        </w:rPr>
        <w:t xml:space="preserve"> </w:t>
      </w:r>
      <w:r w:rsidR="005B3494" w:rsidRPr="009962E6">
        <w:rPr>
          <w:lang w:val="en-US"/>
        </w:rPr>
        <w:t>wa</w:t>
      </w:r>
      <w:r w:rsidR="00DF0D85" w:rsidRPr="009962E6">
        <w:rPr>
          <w:lang w:val="en-US"/>
        </w:rPr>
        <w:t>s employed</w:t>
      </w:r>
      <w:r w:rsidR="00E31998" w:rsidRPr="009962E6">
        <w:rPr>
          <w:lang w:val="en-US"/>
        </w:rPr>
        <w:t xml:space="preserve">. The study used the indicators created by Ho et al. (2009). </w:t>
      </w:r>
      <w:r w:rsidR="00A2288E" w:rsidRPr="009962E6">
        <w:rPr>
          <w:lang w:val="en-US"/>
        </w:rPr>
        <w:t xml:space="preserve">The questionnaire has 20 items that measure </w:t>
      </w:r>
      <w:r w:rsidR="005B3494" w:rsidRPr="009962E6">
        <w:rPr>
          <w:lang w:val="en-US"/>
        </w:rPr>
        <w:t>the five</w:t>
      </w:r>
      <w:r w:rsidR="00A2288E" w:rsidRPr="009962E6">
        <w:rPr>
          <w:lang w:val="en-US"/>
        </w:rPr>
        <w:t xml:space="preserve"> dimensions of transformational leadershi</w:t>
      </w:r>
      <w:r w:rsidR="005B3494" w:rsidRPr="009962E6">
        <w:rPr>
          <w:lang w:val="en-US"/>
        </w:rPr>
        <w:t>p: i</w:t>
      </w:r>
      <w:r w:rsidR="001D3EAC" w:rsidRPr="009962E6">
        <w:rPr>
          <w:lang w:val="en-US"/>
        </w:rPr>
        <w:t xml:space="preserve">dealized </w:t>
      </w:r>
      <w:r w:rsidR="005B3494" w:rsidRPr="009962E6">
        <w:rPr>
          <w:lang w:val="en-US"/>
        </w:rPr>
        <w:t>i</w:t>
      </w:r>
      <w:r w:rsidR="001D3EAC" w:rsidRPr="009962E6">
        <w:rPr>
          <w:lang w:val="en-US"/>
        </w:rPr>
        <w:t xml:space="preserve">nfluence </w:t>
      </w:r>
      <w:r w:rsidR="005B3494" w:rsidRPr="009962E6">
        <w:rPr>
          <w:lang w:val="en-US"/>
        </w:rPr>
        <w:t>(a</w:t>
      </w:r>
      <w:r w:rsidR="001D3EAC" w:rsidRPr="009962E6">
        <w:rPr>
          <w:lang w:val="en-US"/>
        </w:rPr>
        <w:t>ttributed</w:t>
      </w:r>
      <w:r w:rsidR="005B3494" w:rsidRPr="009962E6">
        <w:rPr>
          <w:lang w:val="en-US"/>
        </w:rPr>
        <w:t>)</w:t>
      </w:r>
      <w:r w:rsidR="001D3EAC" w:rsidRPr="009962E6">
        <w:rPr>
          <w:lang w:val="en-US"/>
        </w:rPr>
        <w:t xml:space="preserve">, </w:t>
      </w:r>
      <w:r w:rsidR="005B3494" w:rsidRPr="009962E6">
        <w:rPr>
          <w:lang w:val="en-US"/>
        </w:rPr>
        <w:t>i</w:t>
      </w:r>
      <w:r w:rsidR="001D3EAC" w:rsidRPr="009962E6">
        <w:rPr>
          <w:lang w:val="en-US"/>
        </w:rPr>
        <w:t xml:space="preserve">dealized </w:t>
      </w:r>
      <w:r w:rsidR="005B3494" w:rsidRPr="009962E6">
        <w:rPr>
          <w:lang w:val="en-US"/>
        </w:rPr>
        <w:t>i</w:t>
      </w:r>
      <w:r w:rsidR="001D3EAC" w:rsidRPr="009962E6">
        <w:rPr>
          <w:lang w:val="en-US"/>
        </w:rPr>
        <w:t xml:space="preserve">nfluence </w:t>
      </w:r>
      <w:r w:rsidR="005B3494" w:rsidRPr="009962E6">
        <w:rPr>
          <w:lang w:val="en-US"/>
        </w:rPr>
        <w:t>(b</w:t>
      </w:r>
      <w:r w:rsidR="001D3EAC" w:rsidRPr="009962E6">
        <w:rPr>
          <w:lang w:val="en-US"/>
        </w:rPr>
        <w:t>ehavior</w:t>
      </w:r>
      <w:r w:rsidR="005B3494" w:rsidRPr="009962E6">
        <w:rPr>
          <w:lang w:val="en-US"/>
        </w:rPr>
        <w:t>)</w:t>
      </w:r>
      <w:r w:rsidR="001D3EAC" w:rsidRPr="009962E6">
        <w:rPr>
          <w:lang w:val="en-US"/>
        </w:rPr>
        <w:t xml:space="preserve">, </w:t>
      </w:r>
      <w:r w:rsidR="005B3494" w:rsidRPr="009962E6">
        <w:rPr>
          <w:lang w:val="en-US"/>
        </w:rPr>
        <w:t>i</w:t>
      </w:r>
      <w:r w:rsidR="001D3EAC" w:rsidRPr="009962E6">
        <w:rPr>
          <w:lang w:val="en-US"/>
        </w:rPr>
        <w:t xml:space="preserve">nspirational </w:t>
      </w:r>
      <w:r w:rsidR="005B3494" w:rsidRPr="009962E6">
        <w:rPr>
          <w:lang w:val="en-US"/>
        </w:rPr>
        <w:t>m</w:t>
      </w:r>
      <w:r w:rsidR="001D3EAC" w:rsidRPr="009962E6">
        <w:rPr>
          <w:lang w:val="en-US"/>
        </w:rPr>
        <w:t xml:space="preserve">otivation, </w:t>
      </w:r>
      <w:r w:rsidR="005B3494" w:rsidRPr="009962E6">
        <w:rPr>
          <w:lang w:val="en-US"/>
        </w:rPr>
        <w:t>i</w:t>
      </w:r>
      <w:r w:rsidR="001D3EAC" w:rsidRPr="009962E6">
        <w:rPr>
          <w:lang w:val="en-US"/>
        </w:rPr>
        <w:t xml:space="preserve">ntellectual </w:t>
      </w:r>
      <w:r w:rsidR="005B3494" w:rsidRPr="009962E6">
        <w:rPr>
          <w:lang w:val="en-US"/>
        </w:rPr>
        <w:t>s</w:t>
      </w:r>
      <w:r w:rsidR="001D3EAC" w:rsidRPr="009962E6">
        <w:rPr>
          <w:lang w:val="en-US"/>
        </w:rPr>
        <w:t>timulation</w:t>
      </w:r>
      <w:r w:rsidR="005B3494" w:rsidRPr="009962E6">
        <w:rPr>
          <w:lang w:val="en-US"/>
        </w:rPr>
        <w:t>,</w:t>
      </w:r>
      <w:r w:rsidR="001D3EAC" w:rsidRPr="009962E6">
        <w:rPr>
          <w:lang w:val="en-US"/>
        </w:rPr>
        <w:t xml:space="preserve"> and </w:t>
      </w:r>
      <w:r w:rsidR="005B3494" w:rsidRPr="009962E6">
        <w:rPr>
          <w:lang w:val="en-US"/>
        </w:rPr>
        <w:t>i</w:t>
      </w:r>
      <w:r w:rsidR="001D3EAC" w:rsidRPr="009962E6">
        <w:rPr>
          <w:lang w:val="en-US"/>
        </w:rPr>
        <w:t xml:space="preserve">ndividual </w:t>
      </w:r>
      <w:r w:rsidR="005B3494" w:rsidRPr="009962E6">
        <w:rPr>
          <w:lang w:val="en-US"/>
        </w:rPr>
        <w:t>c</w:t>
      </w:r>
      <w:r w:rsidR="001D3EAC" w:rsidRPr="009962E6">
        <w:rPr>
          <w:lang w:val="en-US"/>
        </w:rPr>
        <w:t xml:space="preserve">onsideration. Examples of items </w:t>
      </w:r>
      <w:r w:rsidR="00A22A87" w:rsidRPr="009962E6">
        <w:rPr>
          <w:lang w:val="en-US"/>
        </w:rPr>
        <w:t>for each</w:t>
      </w:r>
      <w:r w:rsidR="001D3EAC" w:rsidRPr="009962E6">
        <w:rPr>
          <w:lang w:val="en-US"/>
        </w:rPr>
        <w:t xml:space="preserve"> dimension</w:t>
      </w:r>
      <w:r w:rsidR="00A22A87" w:rsidRPr="009962E6">
        <w:rPr>
          <w:lang w:val="en-US"/>
        </w:rPr>
        <w:t xml:space="preserve"> respectively</w:t>
      </w:r>
      <w:r w:rsidR="001D3EAC" w:rsidRPr="009962E6">
        <w:rPr>
          <w:lang w:val="en-US"/>
        </w:rPr>
        <w:t xml:space="preserve"> includ</w:t>
      </w:r>
      <w:r w:rsidR="005B3494" w:rsidRPr="009962E6">
        <w:rPr>
          <w:lang w:val="en-US"/>
        </w:rPr>
        <w:t>e:</w:t>
      </w:r>
      <w:r w:rsidR="00C10342">
        <w:rPr>
          <w:lang w:val="en-US"/>
        </w:rPr>
        <w:t xml:space="preserve"> </w:t>
      </w:r>
      <w:r w:rsidR="005B3494" w:rsidRPr="009962E6">
        <w:rPr>
          <w:lang w:val="en-US"/>
        </w:rPr>
        <w:t>“</w:t>
      </w:r>
      <w:r w:rsidR="001D3EAC" w:rsidRPr="009962E6">
        <w:rPr>
          <w:lang w:val="en-US"/>
        </w:rPr>
        <w:t xml:space="preserve">My leader instils pride in me for being associated </w:t>
      </w:r>
      <w:r w:rsidR="004D55F2" w:rsidRPr="009962E6">
        <w:rPr>
          <w:lang w:val="en-US"/>
        </w:rPr>
        <w:t>with him/her</w:t>
      </w:r>
      <w:r w:rsidR="005B3494" w:rsidRPr="009962E6">
        <w:rPr>
          <w:lang w:val="en-US"/>
        </w:rPr>
        <w:t>”</w:t>
      </w:r>
      <w:r w:rsidR="00C10342">
        <w:rPr>
          <w:lang w:val="en-US"/>
        </w:rPr>
        <w:t xml:space="preserve">; </w:t>
      </w:r>
      <w:r w:rsidR="005B3494" w:rsidRPr="009962E6">
        <w:rPr>
          <w:lang w:val="en-US"/>
        </w:rPr>
        <w:t>“</w:t>
      </w:r>
      <w:r w:rsidR="004D55F2" w:rsidRPr="009962E6">
        <w:rPr>
          <w:lang w:val="en-US"/>
        </w:rPr>
        <w:t>My leader cons</w:t>
      </w:r>
      <w:r w:rsidR="001D3EAC" w:rsidRPr="009962E6">
        <w:rPr>
          <w:lang w:val="en-US"/>
        </w:rPr>
        <w:t>iders the moral and ethical consequences of decisions</w:t>
      </w:r>
      <w:r w:rsidR="005B3494" w:rsidRPr="009962E6">
        <w:rPr>
          <w:lang w:val="en-US"/>
        </w:rPr>
        <w:t>”</w:t>
      </w:r>
      <w:r w:rsidR="00C10342">
        <w:rPr>
          <w:lang w:val="en-US"/>
        </w:rPr>
        <w:t xml:space="preserve">; </w:t>
      </w:r>
      <w:r w:rsidR="005B3494" w:rsidRPr="009962E6">
        <w:rPr>
          <w:lang w:val="en-US"/>
        </w:rPr>
        <w:t>“</w:t>
      </w:r>
      <w:r w:rsidR="001D3EAC" w:rsidRPr="009962E6">
        <w:rPr>
          <w:lang w:val="en-US"/>
        </w:rPr>
        <w:t xml:space="preserve">My leader talks </w:t>
      </w:r>
      <w:r w:rsidR="001D3EAC" w:rsidRPr="009962E6">
        <w:rPr>
          <w:lang w:val="en-US"/>
        </w:rPr>
        <w:lastRenderedPageBreak/>
        <w:t>optimistically about future</w:t>
      </w:r>
      <w:r w:rsidR="005B3494" w:rsidRPr="009962E6">
        <w:rPr>
          <w:lang w:val="en-US"/>
        </w:rPr>
        <w:t>”</w:t>
      </w:r>
      <w:r w:rsidR="00C10342">
        <w:rPr>
          <w:lang w:val="en-US"/>
        </w:rPr>
        <w:t xml:space="preserve">; </w:t>
      </w:r>
      <w:r w:rsidR="005B3494" w:rsidRPr="009962E6">
        <w:rPr>
          <w:lang w:val="en-US"/>
        </w:rPr>
        <w:t>“</w:t>
      </w:r>
      <w:r w:rsidR="001D3EAC" w:rsidRPr="009962E6">
        <w:rPr>
          <w:lang w:val="en-US"/>
        </w:rPr>
        <w:t xml:space="preserve">My leader helps me look at the problems from many </w:t>
      </w:r>
      <w:r w:rsidR="000B745B" w:rsidRPr="009962E6">
        <w:rPr>
          <w:lang w:val="en-US"/>
        </w:rPr>
        <w:t>different angles</w:t>
      </w:r>
      <w:r w:rsidR="005B3494" w:rsidRPr="009962E6">
        <w:rPr>
          <w:lang w:val="en-US"/>
        </w:rPr>
        <w:t>”</w:t>
      </w:r>
      <w:r w:rsidR="00C10342">
        <w:rPr>
          <w:lang w:val="en-US"/>
        </w:rPr>
        <w:t xml:space="preserve">; and, </w:t>
      </w:r>
      <w:r w:rsidR="005B3494" w:rsidRPr="009962E6">
        <w:rPr>
          <w:lang w:val="en-US"/>
        </w:rPr>
        <w:t>“</w:t>
      </w:r>
      <w:r w:rsidR="000B745B" w:rsidRPr="009962E6">
        <w:rPr>
          <w:lang w:val="en-US"/>
        </w:rPr>
        <w:t>My lead</w:t>
      </w:r>
      <w:r w:rsidR="001D3EAC" w:rsidRPr="009962E6">
        <w:rPr>
          <w:lang w:val="en-US"/>
        </w:rPr>
        <w:t>er helps me to develop my strengths</w:t>
      </w:r>
      <w:r w:rsidR="005B3494" w:rsidRPr="009962E6">
        <w:rPr>
          <w:lang w:val="en-US"/>
        </w:rPr>
        <w:t>”</w:t>
      </w:r>
      <w:r w:rsidR="00C10342">
        <w:rPr>
          <w:lang w:val="en-US"/>
        </w:rPr>
        <w:t xml:space="preserve">. </w:t>
      </w:r>
      <w:r w:rsidR="001D3EAC" w:rsidRPr="009962E6">
        <w:rPr>
          <w:lang w:val="en-US"/>
        </w:rPr>
        <w:t xml:space="preserve">The answer option format consists of </w:t>
      </w:r>
      <w:r w:rsidR="00A22A87" w:rsidRPr="009962E6">
        <w:rPr>
          <w:lang w:val="en-US"/>
        </w:rPr>
        <w:t xml:space="preserve">a </w:t>
      </w:r>
      <w:r w:rsidR="005B3494" w:rsidRPr="009962E6">
        <w:rPr>
          <w:lang w:val="en-US"/>
        </w:rPr>
        <w:t>five</w:t>
      </w:r>
      <w:r w:rsidR="00A22A87" w:rsidRPr="009962E6">
        <w:rPr>
          <w:lang w:val="en-US"/>
        </w:rPr>
        <w:t>-point</w:t>
      </w:r>
      <w:r w:rsidR="001D3EAC" w:rsidRPr="009962E6">
        <w:rPr>
          <w:lang w:val="en-US"/>
        </w:rPr>
        <w:t xml:space="preserve"> scale, </w:t>
      </w:r>
      <w:r w:rsidR="00A22A87" w:rsidRPr="009962E6">
        <w:rPr>
          <w:lang w:val="en-US"/>
        </w:rPr>
        <w:t xml:space="preserve">ranging </w:t>
      </w:r>
      <w:r w:rsidR="001D3EAC" w:rsidRPr="009962E6">
        <w:rPr>
          <w:lang w:val="en-US"/>
        </w:rPr>
        <w:t xml:space="preserve">from (1) </w:t>
      </w:r>
      <w:r w:rsidR="00A22A87" w:rsidRPr="009962E6">
        <w:rPr>
          <w:lang w:val="en-US"/>
        </w:rPr>
        <w:t>“</w:t>
      </w:r>
      <w:r w:rsidR="0068780C">
        <w:rPr>
          <w:lang w:val="en-US"/>
        </w:rPr>
        <w:t>Never</w:t>
      </w:r>
      <w:r w:rsidR="00A22A87" w:rsidRPr="009962E6">
        <w:rPr>
          <w:lang w:val="en-US"/>
        </w:rPr>
        <w:t>” to</w:t>
      </w:r>
      <w:r w:rsidR="001D3EAC" w:rsidRPr="009962E6">
        <w:rPr>
          <w:lang w:val="en-US"/>
        </w:rPr>
        <w:t xml:space="preserve"> (5) </w:t>
      </w:r>
      <w:r w:rsidR="00A22A87" w:rsidRPr="009962E6">
        <w:rPr>
          <w:lang w:val="en-US"/>
        </w:rPr>
        <w:t>“</w:t>
      </w:r>
      <w:r w:rsidR="001D3EAC" w:rsidRPr="009962E6">
        <w:rPr>
          <w:lang w:val="en-US"/>
        </w:rPr>
        <w:t>Always</w:t>
      </w:r>
      <w:r w:rsidR="00A22A87" w:rsidRPr="009962E6">
        <w:rPr>
          <w:lang w:val="en-US"/>
        </w:rPr>
        <w:t>.”</w:t>
      </w:r>
    </w:p>
    <w:p w14:paraId="1E9D25AC" w14:textId="77777777" w:rsidR="00C10342" w:rsidRPr="009962E6" w:rsidRDefault="00C10342" w:rsidP="00C10342">
      <w:pPr>
        <w:pStyle w:val="APABody"/>
        <w:ind w:firstLine="0"/>
        <w:rPr>
          <w:lang w:val="en-US"/>
        </w:rPr>
      </w:pPr>
    </w:p>
    <w:p w14:paraId="50D71B41" w14:textId="273A14D7" w:rsidR="00B1713A" w:rsidRPr="00C039DF" w:rsidRDefault="00C039DF" w:rsidP="00D31144">
      <w:pPr>
        <w:pStyle w:val="APABody"/>
        <w:ind w:firstLine="0"/>
        <w:rPr>
          <w:lang w:val="en-US"/>
        </w:rPr>
      </w:pPr>
      <w:r w:rsidRPr="00C039DF">
        <w:rPr>
          <w:i/>
          <w:lang w:val="en-US"/>
        </w:rPr>
        <w:t>Psychological empowerment.</w:t>
      </w:r>
      <w:r w:rsidRPr="009962E6">
        <w:rPr>
          <w:lang w:val="en-US"/>
        </w:rPr>
        <w:t xml:space="preserve"> </w:t>
      </w:r>
      <w:r w:rsidR="001D3EAC" w:rsidRPr="009962E6">
        <w:rPr>
          <w:lang w:val="en-US"/>
        </w:rPr>
        <w:t xml:space="preserve">Psychological </w:t>
      </w:r>
      <w:r w:rsidR="00A22A87" w:rsidRPr="009962E6">
        <w:rPr>
          <w:lang w:val="en-US"/>
        </w:rPr>
        <w:t>e</w:t>
      </w:r>
      <w:r w:rsidR="001D3EAC" w:rsidRPr="009962E6">
        <w:rPr>
          <w:lang w:val="en-US"/>
        </w:rPr>
        <w:t xml:space="preserve">mpowerment variables in this study were measured using Psychological Empowerment </w:t>
      </w:r>
      <w:r w:rsidR="00A22A87" w:rsidRPr="009962E6">
        <w:rPr>
          <w:lang w:val="en-US"/>
        </w:rPr>
        <w:t xml:space="preserve">Instrument </w:t>
      </w:r>
      <w:r w:rsidR="001D3EAC" w:rsidRPr="009962E6">
        <w:rPr>
          <w:lang w:val="en-US"/>
        </w:rPr>
        <w:t xml:space="preserve">developed by </w:t>
      </w:r>
      <w:proofErr w:type="spellStart"/>
      <w:r w:rsidR="001D3EAC" w:rsidRPr="009962E6">
        <w:rPr>
          <w:lang w:val="en-US"/>
        </w:rPr>
        <w:t>Spreitzer</w:t>
      </w:r>
      <w:proofErr w:type="spellEnd"/>
      <w:r w:rsidR="001D3EAC" w:rsidRPr="009962E6">
        <w:rPr>
          <w:lang w:val="en-US"/>
        </w:rPr>
        <w:t xml:space="preserve"> (1995). The questionnaire consists of 12 statements that measure the four aspects of </w:t>
      </w:r>
      <w:r w:rsidR="00A22A87" w:rsidRPr="009962E6">
        <w:rPr>
          <w:lang w:val="en-US"/>
        </w:rPr>
        <w:t>p</w:t>
      </w:r>
      <w:r w:rsidR="001D3EAC" w:rsidRPr="009962E6">
        <w:rPr>
          <w:lang w:val="en-US"/>
        </w:rPr>
        <w:t xml:space="preserve">sychological </w:t>
      </w:r>
      <w:r w:rsidR="00A22A87" w:rsidRPr="009962E6">
        <w:rPr>
          <w:lang w:val="en-US"/>
        </w:rPr>
        <w:t>e</w:t>
      </w:r>
      <w:r w:rsidR="001D3EAC" w:rsidRPr="009962E6">
        <w:rPr>
          <w:lang w:val="en-US"/>
        </w:rPr>
        <w:t>mpowerment</w:t>
      </w:r>
      <w:r w:rsidR="00A22A87" w:rsidRPr="009962E6">
        <w:rPr>
          <w:lang w:val="en-US"/>
        </w:rPr>
        <w:t>:</w:t>
      </w:r>
      <w:r w:rsidR="001D3EAC" w:rsidRPr="009962E6">
        <w:rPr>
          <w:lang w:val="en-US"/>
        </w:rPr>
        <w:t xml:space="preserve"> </w:t>
      </w:r>
      <w:r w:rsidR="00A22A87" w:rsidRPr="009962E6">
        <w:rPr>
          <w:lang w:val="en-US"/>
        </w:rPr>
        <w:t>m</w:t>
      </w:r>
      <w:r w:rsidR="001D3EAC" w:rsidRPr="009962E6">
        <w:rPr>
          <w:lang w:val="en-US"/>
        </w:rPr>
        <w:t xml:space="preserve">eaning, </w:t>
      </w:r>
      <w:r w:rsidR="00A22A87" w:rsidRPr="009962E6">
        <w:rPr>
          <w:lang w:val="en-US"/>
        </w:rPr>
        <w:t>c</w:t>
      </w:r>
      <w:r w:rsidR="001D3EAC" w:rsidRPr="009962E6">
        <w:rPr>
          <w:lang w:val="en-US"/>
        </w:rPr>
        <w:t xml:space="preserve">ompetence, </w:t>
      </w:r>
      <w:r w:rsidR="00A22A87" w:rsidRPr="009962E6">
        <w:rPr>
          <w:lang w:val="en-US"/>
        </w:rPr>
        <w:t>s</w:t>
      </w:r>
      <w:r w:rsidR="001D3EAC" w:rsidRPr="009962E6">
        <w:rPr>
          <w:lang w:val="en-US"/>
        </w:rPr>
        <w:t>elf-</w:t>
      </w:r>
      <w:r w:rsidR="00A22A87" w:rsidRPr="009962E6">
        <w:rPr>
          <w:lang w:val="en-US"/>
        </w:rPr>
        <w:t>d</w:t>
      </w:r>
      <w:r w:rsidR="001D3EAC" w:rsidRPr="009962E6">
        <w:rPr>
          <w:lang w:val="en-US"/>
        </w:rPr>
        <w:t xml:space="preserve">etermination, and </w:t>
      </w:r>
      <w:r w:rsidR="00A22A87" w:rsidRPr="009962E6">
        <w:rPr>
          <w:lang w:val="en-US"/>
        </w:rPr>
        <w:t>i</w:t>
      </w:r>
      <w:r w:rsidR="001D3EAC" w:rsidRPr="009962E6">
        <w:rPr>
          <w:lang w:val="en-US"/>
        </w:rPr>
        <w:t xml:space="preserve">mpact. Each aspect is measured through </w:t>
      </w:r>
      <w:r w:rsidR="00A22A87" w:rsidRPr="009962E6">
        <w:rPr>
          <w:lang w:val="en-US"/>
        </w:rPr>
        <w:t>three</w:t>
      </w:r>
      <w:r w:rsidR="001D3EAC" w:rsidRPr="009962E6">
        <w:rPr>
          <w:lang w:val="en-US"/>
        </w:rPr>
        <w:t xml:space="preserve"> </w:t>
      </w:r>
      <w:r w:rsidR="00475CBC" w:rsidRPr="009962E6">
        <w:rPr>
          <w:lang w:val="en-US"/>
        </w:rPr>
        <w:t xml:space="preserve">statements. </w:t>
      </w:r>
      <w:r w:rsidR="00A22A87" w:rsidRPr="009962E6">
        <w:rPr>
          <w:lang w:val="en-US"/>
        </w:rPr>
        <w:t>E</w:t>
      </w:r>
      <w:r w:rsidR="00475CBC" w:rsidRPr="009962E6">
        <w:rPr>
          <w:lang w:val="en-US"/>
        </w:rPr>
        <w:t>xample</w:t>
      </w:r>
      <w:r w:rsidR="00A12C3F" w:rsidRPr="009962E6">
        <w:rPr>
          <w:lang w:val="en-US"/>
        </w:rPr>
        <w:t>s</w:t>
      </w:r>
      <w:r w:rsidR="00475CBC" w:rsidRPr="009962E6">
        <w:rPr>
          <w:lang w:val="en-US"/>
        </w:rPr>
        <w:t xml:space="preserve"> of items f</w:t>
      </w:r>
      <w:r w:rsidR="00A22A87" w:rsidRPr="009962E6">
        <w:rPr>
          <w:lang w:val="en-US"/>
        </w:rPr>
        <w:t>or</w:t>
      </w:r>
      <w:r w:rsidR="00475CBC" w:rsidRPr="009962E6">
        <w:rPr>
          <w:lang w:val="en-US"/>
        </w:rPr>
        <w:t xml:space="preserve"> each </w:t>
      </w:r>
      <w:r w:rsidR="00A22A87" w:rsidRPr="009962E6">
        <w:rPr>
          <w:lang w:val="en-US"/>
        </w:rPr>
        <w:t>aspect</w:t>
      </w:r>
      <w:r w:rsidR="00475CBC" w:rsidRPr="009962E6">
        <w:rPr>
          <w:lang w:val="en-US"/>
        </w:rPr>
        <w:t xml:space="preserve"> </w:t>
      </w:r>
      <w:r w:rsidR="00A22A87" w:rsidRPr="009962E6">
        <w:rPr>
          <w:lang w:val="en-US"/>
        </w:rPr>
        <w:t>respectively</w:t>
      </w:r>
      <w:r w:rsidR="00475CBC" w:rsidRPr="009962E6">
        <w:rPr>
          <w:lang w:val="en-US"/>
        </w:rPr>
        <w:t xml:space="preserve"> includ</w:t>
      </w:r>
      <w:r w:rsidR="00A22A87" w:rsidRPr="009962E6">
        <w:rPr>
          <w:lang w:val="en-US"/>
        </w:rPr>
        <w:t>e</w:t>
      </w:r>
      <w:r w:rsidR="00D31144">
        <w:rPr>
          <w:lang w:val="en-US"/>
        </w:rPr>
        <w:t xml:space="preserve"> </w:t>
      </w:r>
      <w:r w:rsidR="00A22A87" w:rsidRPr="009962E6">
        <w:rPr>
          <w:lang w:val="en-US"/>
        </w:rPr>
        <w:t>“</w:t>
      </w:r>
      <w:r w:rsidR="001D3EAC" w:rsidRPr="009962E6">
        <w:rPr>
          <w:lang w:val="en-US"/>
        </w:rPr>
        <w:t>I am confident about my ab</w:t>
      </w:r>
      <w:r w:rsidR="00A22A87" w:rsidRPr="009962E6">
        <w:rPr>
          <w:lang w:val="en-US"/>
        </w:rPr>
        <w:t>i</w:t>
      </w:r>
      <w:r w:rsidR="001D3EAC" w:rsidRPr="009962E6">
        <w:rPr>
          <w:lang w:val="en-US"/>
        </w:rPr>
        <w:t>lity to do my job</w:t>
      </w:r>
      <w:r w:rsidR="00A22A87" w:rsidRPr="009962E6">
        <w:rPr>
          <w:lang w:val="en-US"/>
        </w:rPr>
        <w:t>”</w:t>
      </w:r>
      <w:r w:rsidR="00D31144">
        <w:rPr>
          <w:lang w:val="en-US"/>
        </w:rPr>
        <w:t xml:space="preserve">; </w:t>
      </w:r>
      <w:r w:rsidR="00A22A87" w:rsidRPr="009962E6">
        <w:rPr>
          <w:lang w:val="en-US"/>
        </w:rPr>
        <w:t>“</w:t>
      </w:r>
      <w:r w:rsidR="001D3EAC" w:rsidRPr="009962E6">
        <w:rPr>
          <w:lang w:val="en-US"/>
        </w:rPr>
        <w:t>I can decide on my own how to go about doing my work</w:t>
      </w:r>
      <w:r w:rsidR="00A22A87" w:rsidRPr="009962E6">
        <w:rPr>
          <w:lang w:val="en-US"/>
        </w:rPr>
        <w:t>”</w:t>
      </w:r>
      <w:r w:rsidR="00D31144">
        <w:rPr>
          <w:lang w:val="en-US"/>
        </w:rPr>
        <w:t xml:space="preserve">; </w:t>
      </w:r>
      <w:r w:rsidR="00A22A87" w:rsidRPr="009962E6">
        <w:rPr>
          <w:lang w:val="en-US"/>
        </w:rPr>
        <w:t>“</w:t>
      </w:r>
      <w:r w:rsidR="001D3EAC" w:rsidRPr="009962E6">
        <w:rPr>
          <w:lang w:val="en-US"/>
        </w:rPr>
        <w:t>My impact on what happens in my department is larg</w:t>
      </w:r>
      <w:r w:rsidR="00D31144">
        <w:rPr>
          <w:lang w:val="en-US"/>
        </w:rPr>
        <w:t>e</w:t>
      </w:r>
      <w:r w:rsidR="00A22A87" w:rsidRPr="009962E6">
        <w:rPr>
          <w:lang w:val="en-US"/>
        </w:rPr>
        <w:t>”</w:t>
      </w:r>
      <w:r w:rsidR="00D31144">
        <w:rPr>
          <w:lang w:val="en-US"/>
        </w:rPr>
        <w:t xml:space="preserve">. </w:t>
      </w:r>
      <w:r w:rsidR="001D3EAC" w:rsidRPr="009962E6">
        <w:rPr>
          <w:lang w:val="en-US"/>
        </w:rPr>
        <w:t xml:space="preserve">The </w:t>
      </w:r>
      <w:r w:rsidR="00BB23D7" w:rsidRPr="009962E6">
        <w:rPr>
          <w:lang w:val="en-US"/>
        </w:rPr>
        <w:t>questionnaire use</w:t>
      </w:r>
      <w:r w:rsidR="00A22A87" w:rsidRPr="009962E6">
        <w:rPr>
          <w:lang w:val="en-US"/>
        </w:rPr>
        <w:t>s</w:t>
      </w:r>
      <w:r w:rsidR="00BB23D7" w:rsidRPr="009962E6">
        <w:rPr>
          <w:lang w:val="en-US"/>
        </w:rPr>
        <w:t xml:space="preserve"> </w:t>
      </w:r>
      <w:r w:rsidR="00A22A87" w:rsidRPr="009962E6">
        <w:rPr>
          <w:lang w:val="en-US"/>
        </w:rPr>
        <w:t xml:space="preserve">the </w:t>
      </w:r>
      <w:r w:rsidR="00BB23D7" w:rsidRPr="009962E6">
        <w:rPr>
          <w:lang w:val="en-US"/>
        </w:rPr>
        <w:t>1</w:t>
      </w:r>
      <w:r w:rsidR="00A22A87" w:rsidRPr="009962E6">
        <w:rPr>
          <w:lang w:val="en-US"/>
        </w:rPr>
        <w:t>–</w:t>
      </w:r>
      <w:r w:rsidR="00BB23D7" w:rsidRPr="009962E6">
        <w:rPr>
          <w:lang w:val="en-US"/>
        </w:rPr>
        <w:t xml:space="preserve">6 Likert </w:t>
      </w:r>
      <w:r w:rsidR="00A22A87" w:rsidRPr="009962E6">
        <w:rPr>
          <w:lang w:val="en-US"/>
        </w:rPr>
        <w:t>s</w:t>
      </w:r>
      <w:r w:rsidR="00BB23D7" w:rsidRPr="009962E6">
        <w:rPr>
          <w:lang w:val="en-US"/>
        </w:rPr>
        <w:t xml:space="preserve">cale, </w:t>
      </w:r>
      <w:r w:rsidR="001D3EAC" w:rsidRPr="009962E6">
        <w:rPr>
          <w:lang w:val="en-US"/>
        </w:rPr>
        <w:t xml:space="preserve">ranging from (1) </w:t>
      </w:r>
      <w:r w:rsidR="00A22A87" w:rsidRPr="009962E6">
        <w:rPr>
          <w:lang w:val="en-US"/>
        </w:rPr>
        <w:t>“</w:t>
      </w:r>
      <w:r w:rsidR="00014F6D">
        <w:rPr>
          <w:lang w:val="en-US"/>
        </w:rPr>
        <w:t>Strongly disagree</w:t>
      </w:r>
      <w:r w:rsidR="00A22A87" w:rsidRPr="009962E6">
        <w:rPr>
          <w:lang w:val="en-US"/>
        </w:rPr>
        <w:t>”</w:t>
      </w:r>
      <w:r w:rsidR="001D3EAC" w:rsidRPr="009962E6">
        <w:rPr>
          <w:lang w:val="en-US"/>
        </w:rPr>
        <w:t xml:space="preserve"> to (6) </w:t>
      </w:r>
      <w:r w:rsidR="00A22A87" w:rsidRPr="009962E6">
        <w:rPr>
          <w:lang w:val="en-US"/>
        </w:rPr>
        <w:t>“</w:t>
      </w:r>
      <w:r w:rsidR="00014F6D">
        <w:rPr>
          <w:lang w:val="en-US"/>
        </w:rPr>
        <w:t>Strongly agree</w:t>
      </w:r>
      <w:r w:rsidR="00A22A87" w:rsidRPr="009962E6">
        <w:rPr>
          <w:lang w:val="en-US"/>
        </w:rPr>
        <w:t>.”</w:t>
      </w:r>
      <w:r w:rsidR="00C366C5" w:rsidRPr="009962E6">
        <w:rPr>
          <w:lang w:val="en-US"/>
        </w:rPr>
        <w:t xml:space="preserve"> This </w:t>
      </w:r>
      <w:r w:rsidR="00A22A87" w:rsidRPr="009962E6">
        <w:rPr>
          <w:lang w:val="en-US"/>
        </w:rPr>
        <w:t xml:space="preserve">scale was implemented </w:t>
      </w:r>
      <w:r w:rsidR="00191C3E" w:rsidRPr="009962E6">
        <w:rPr>
          <w:lang w:val="en-US"/>
        </w:rPr>
        <w:t>to avoid</w:t>
      </w:r>
      <w:r>
        <w:rPr>
          <w:lang w:val="en-US"/>
        </w:rPr>
        <w:t xml:space="preserve"> central tendency bias</w:t>
      </w:r>
      <w:r w:rsidR="00D31144">
        <w:rPr>
          <w:lang w:val="en-US"/>
        </w:rPr>
        <w:t>.</w:t>
      </w:r>
    </w:p>
    <w:p w14:paraId="5FBD05C7" w14:textId="77777777" w:rsidR="00D31144" w:rsidRDefault="00D31144" w:rsidP="00C039DF">
      <w:pPr>
        <w:pStyle w:val="APABody"/>
        <w:ind w:firstLine="0"/>
        <w:rPr>
          <w:i/>
          <w:lang w:val="en-US"/>
        </w:rPr>
      </w:pPr>
    </w:p>
    <w:p w14:paraId="624CE356" w14:textId="41EB5F05" w:rsidR="001D3EAC" w:rsidRDefault="00C039DF" w:rsidP="00A1217F">
      <w:pPr>
        <w:pStyle w:val="APABody"/>
        <w:ind w:firstLine="0"/>
        <w:rPr>
          <w:lang w:val="en-US"/>
        </w:rPr>
      </w:pPr>
      <w:r w:rsidRPr="00C039DF">
        <w:rPr>
          <w:i/>
          <w:lang w:val="en-US"/>
        </w:rPr>
        <w:t>Innovative work behavior</w:t>
      </w:r>
      <w:r>
        <w:rPr>
          <w:lang w:val="en-US"/>
        </w:rPr>
        <w:t xml:space="preserve">. </w:t>
      </w:r>
      <w:r w:rsidR="001D3EAC" w:rsidRPr="009962E6">
        <w:rPr>
          <w:lang w:val="en-US"/>
        </w:rPr>
        <w:t xml:space="preserve">IWB was measured using the </w:t>
      </w:r>
      <w:r w:rsidR="00A12C3F" w:rsidRPr="009962E6">
        <w:rPr>
          <w:lang w:val="en-US"/>
        </w:rPr>
        <w:t>IWB</w:t>
      </w:r>
      <w:r w:rsidR="001D3EAC" w:rsidRPr="009962E6">
        <w:rPr>
          <w:lang w:val="en-US"/>
        </w:rPr>
        <w:t xml:space="preserve"> </w:t>
      </w:r>
      <w:r w:rsidR="00A12C3F" w:rsidRPr="009962E6">
        <w:rPr>
          <w:lang w:val="en-US"/>
        </w:rPr>
        <w:t>s</w:t>
      </w:r>
      <w:r w:rsidR="001D3EAC" w:rsidRPr="009962E6">
        <w:rPr>
          <w:lang w:val="en-US"/>
        </w:rPr>
        <w:t>cale developed by Janssen (2000). The questionnaire measures three dimensions</w:t>
      </w:r>
      <w:r w:rsidR="00A12C3F" w:rsidRPr="009962E6">
        <w:rPr>
          <w:lang w:val="en-US"/>
        </w:rPr>
        <w:t>:</w:t>
      </w:r>
      <w:r w:rsidR="00586F52" w:rsidRPr="009962E6">
        <w:rPr>
          <w:lang w:val="en-US"/>
        </w:rPr>
        <w:t xml:space="preserve"> i</w:t>
      </w:r>
      <w:r w:rsidR="001D3EAC" w:rsidRPr="009962E6">
        <w:rPr>
          <w:lang w:val="en-US"/>
        </w:rPr>
        <w:t xml:space="preserve">dea generation, idea promotion, and idea realization. Each dimension is measured </w:t>
      </w:r>
      <w:r w:rsidR="00D330EA" w:rsidRPr="009962E6">
        <w:rPr>
          <w:lang w:val="en-US"/>
        </w:rPr>
        <w:t>by using</w:t>
      </w:r>
      <w:r w:rsidR="001D3EAC" w:rsidRPr="009962E6">
        <w:rPr>
          <w:lang w:val="en-US"/>
        </w:rPr>
        <w:t xml:space="preserve"> </w:t>
      </w:r>
      <w:r w:rsidR="00A12C3F" w:rsidRPr="009962E6">
        <w:rPr>
          <w:lang w:val="en-US"/>
        </w:rPr>
        <w:t>three</w:t>
      </w:r>
      <w:r w:rsidR="001D3EAC" w:rsidRPr="009962E6">
        <w:rPr>
          <w:lang w:val="en-US"/>
        </w:rPr>
        <w:t xml:space="preserve"> </w:t>
      </w:r>
      <w:r w:rsidR="00CE672E" w:rsidRPr="009962E6">
        <w:rPr>
          <w:lang w:val="en-US"/>
        </w:rPr>
        <w:t xml:space="preserve">statements. </w:t>
      </w:r>
      <w:r w:rsidR="001D3EAC" w:rsidRPr="009962E6">
        <w:rPr>
          <w:lang w:val="en-US"/>
        </w:rPr>
        <w:t xml:space="preserve">Examples of items </w:t>
      </w:r>
      <w:r w:rsidR="00A12C3F" w:rsidRPr="009962E6">
        <w:rPr>
          <w:lang w:val="en-US"/>
        </w:rPr>
        <w:t>for each dimension respectively include</w:t>
      </w:r>
      <w:r w:rsidR="00A1217F">
        <w:rPr>
          <w:lang w:val="en-US"/>
        </w:rPr>
        <w:t xml:space="preserve"> </w:t>
      </w:r>
      <w:r w:rsidR="00A12C3F" w:rsidRPr="009962E6">
        <w:rPr>
          <w:lang w:val="en-US"/>
        </w:rPr>
        <w:t>“</w:t>
      </w:r>
      <w:r w:rsidR="00ED69F9" w:rsidRPr="009962E6">
        <w:rPr>
          <w:lang w:val="en-US"/>
        </w:rPr>
        <w:t>c</w:t>
      </w:r>
      <w:r w:rsidR="001D3EAC" w:rsidRPr="009962E6">
        <w:rPr>
          <w:lang w:val="en-US"/>
        </w:rPr>
        <w:t>reating new ideas for difficult issues</w:t>
      </w:r>
      <w:r w:rsidR="00A12C3F" w:rsidRPr="009962E6">
        <w:rPr>
          <w:lang w:val="en-US"/>
        </w:rPr>
        <w:t>”</w:t>
      </w:r>
      <w:r w:rsidR="00A1217F">
        <w:rPr>
          <w:lang w:val="en-US"/>
        </w:rPr>
        <w:t xml:space="preserve">; </w:t>
      </w:r>
      <w:r w:rsidR="00A12C3F" w:rsidRPr="009962E6">
        <w:rPr>
          <w:lang w:val="en-US"/>
        </w:rPr>
        <w:t>“</w:t>
      </w:r>
      <w:r w:rsidR="00ED69F9" w:rsidRPr="009962E6">
        <w:rPr>
          <w:lang w:val="en-US"/>
        </w:rPr>
        <w:t>m</w:t>
      </w:r>
      <w:r w:rsidR="001D3EAC" w:rsidRPr="009962E6">
        <w:rPr>
          <w:lang w:val="en-US"/>
        </w:rPr>
        <w:t>obilizing support for innovative ideas</w:t>
      </w:r>
      <w:r w:rsidR="00A12C3F" w:rsidRPr="009962E6">
        <w:rPr>
          <w:lang w:val="en-US"/>
        </w:rPr>
        <w:t>”</w:t>
      </w:r>
      <w:r w:rsidR="00A1217F">
        <w:rPr>
          <w:lang w:val="en-US"/>
        </w:rPr>
        <w:t xml:space="preserve">; </w:t>
      </w:r>
      <w:r w:rsidR="00A12C3F" w:rsidRPr="009962E6">
        <w:rPr>
          <w:lang w:val="en-US"/>
        </w:rPr>
        <w:t>“</w:t>
      </w:r>
      <w:r w:rsidR="00ED69F9" w:rsidRPr="009962E6">
        <w:rPr>
          <w:lang w:val="en-US"/>
        </w:rPr>
        <w:t>e</w:t>
      </w:r>
      <w:r w:rsidR="001D3EAC" w:rsidRPr="009962E6">
        <w:rPr>
          <w:lang w:val="en-US"/>
        </w:rPr>
        <w:t>valuating the utility of innovative behavior in the workplace</w:t>
      </w:r>
      <w:r w:rsidR="00A1217F">
        <w:rPr>
          <w:lang w:val="en-US"/>
        </w:rPr>
        <w:t xml:space="preserve">”. </w:t>
      </w:r>
      <w:r w:rsidR="001D3EAC" w:rsidRPr="009962E6">
        <w:rPr>
          <w:lang w:val="en-US"/>
        </w:rPr>
        <w:t xml:space="preserve">The </w:t>
      </w:r>
      <w:r w:rsidR="00FE73D1" w:rsidRPr="009962E6">
        <w:rPr>
          <w:lang w:val="en-US"/>
        </w:rPr>
        <w:t>questionnaire use</w:t>
      </w:r>
      <w:r w:rsidR="00A12C3F" w:rsidRPr="009962E6">
        <w:rPr>
          <w:lang w:val="en-US"/>
        </w:rPr>
        <w:t>s</w:t>
      </w:r>
      <w:r w:rsidR="00FE73D1" w:rsidRPr="009962E6">
        <w:rPr>
          <w:lang w:val="en-US"/>
        </w:rPr>
        <w:t xml:space="preserve"> </w:t>
      </w:r>
      <w:r w:rsidR="00A12C3F" w:rsidRPr="009962E6">
        <w:rPr>
          <w:lang w:val="en-US"/>
        </w:rPr>
        <w:t xml:space="preserve">the </w:t>
      </w:r>
      <w:r w:rsidR="00FE73D1" w:rsidRPr="009962E6">
        <w:rPr>
          <w:lang w:val="en-US"/>
        </w:rPr>
        <w:t>1</w:t>
      </w:r>
      <w:r w:rsidR="00A12C3F" w:rsidRPr="009962E6">
        <w:rPr>
          <w:lang w:val="en-US"/>
        </w:rPr>
        <w:t>–</w:t>
      </w:r>
      <w:r w:rsidR="00FE73D1" w:rsidRPr="009962E6">
        <w:rPr>
          <w:lang w:val="en-US"/>
        </w:rPr>
        <w:t xml:space="preserve">7 Likert </w:t>
      </w:r>
      <w:r w:rsidR="00A12C3F" w:rsidRPr="009962E6">
        <w:rPr>
          <w:lang w:val="en-US"/>
        </w:rPr>
        <w:t>s</w:t>
      </w:r>
      <w:r w:rsidR="00FE73D1" w:rsidRPr="009962E6">
        <w:rPr>
          <w:lang w:val="en-US"/>
        </w:rPr>
        <w:t>cale</w:t>
      </w:r>
      <w:r w:rsidR="00497FAD" w:rsidRPr="009962E6">
        <w:rPr>
          <w:lang w:val="en-US"/>
        </w:rPr>
        <w:t xml:space="preserve">, ranging </w:t>
      </w:r>
      <w:r w:rsidR="00405B04" w:rsidRPr="009962E6">
        <w:rPr>
          <w:lang w:val="en-US"/>
        </w:rPr>
        <w:t xml:space="preserve">from (1) </w:t>
      </w:r>
      <w:r w:rsidR="00A12C3F" w:rsidRPr="009962E6">
        <w:rPr>
          <w:lang w:val="en-US"/>
        </w:rPr>
        <w:t>“</w:t>
      </w:r>
      <w:r w:rsidR="00405B04" w:rsidRPr="009962E6">
        <w:rPr>
          <w:lang w:val="en-US"/>
        </w:rPr>
        <w:t>N</w:t>
      </w:r>
      <w:r w:rsidR="005C6A15" w:rsidRPr="009962E6">
        <w:rPr>
          <w:lang w:val="en-US"/>
        </w:rPr>
        <w:t>ever</w:t>
      </w:r>
      <w:r w:rsidR="00A12C3F" w:rsidRPr="009962E6">
        <w:rPr>
          <w:lang w:val="en-US"/>
        </w:rPr>
        <w:t>”</w:t>
      </w:r>
      <w:r w:rsidR="005C6A15" w:rsidRPr="009962E6">
        <w:rPr>
          <w:lang w:val="en-US"/>
        </w:rPr>
        <w:t xml:space="preserve"> to (7) </w:t>
      </w:r>
      <w:r w:rsidR="00A12C3F" w:rsidRPr="009962E6">
        <w:rPr>
          <w:lang w:val="en-US"/>
        </w:rPr>
        <w:t>“</w:t>
      </w:r>
      <w:r w:rsidR="005C6A15" w:rsidRPr="009962E6">
        <w:rPr>
          <w:lang w:val="en-US"/>
        </w:rPr>
        <w:t>A</w:t>
      </w:r>
      <w:r w:rsidR="001D3EAC" w:rsidRPr="009962E6">
        <w:rPr>
          <w:lang w:val="en-US"/>
        </w:rPr>
        <w:t>lways</w:t>
      </w:r>
      <w:r w:rsidR="00A12C3F" w:rsidRPr="009962E6">
        <w:rPr>
          <w:lang w:val="en-US"/>
        </w:rPr>
        <w:t>”</w:t>
      </w:r>
      <w:r w:rsidR="00BE48E0">
        <w:rPr>
          <w:lang w:val="en-US"/>
        </w:rPr>
        <w:t>.</w:t>
      </w:r>
    </w:p>
    <w:p w14:paraId="296F00A9" w14:textId="77777777" w:rsidR="00A1217F" w:rsidRPr="009962E6" w:rsidRDefault="00A1217F" w:rsidP="00A1217F">
      <w:pPr>
        <w:pStyle w:val="APABody"/>
        <w:ind w:firstLine="0"/>
        <w:rPr>
          <w:lang w:val="en-US"/>
        </w:rPr>
      </w:pPr>
    </w:p>
    <w:p w14:paraId="0D0B8B67" w14:textId="77777777" w:rsidR="0032063D" w:rsidRDefault="0032063D">
      <w:pPr>
        <w:spacing w:after="160" w:line="259" w:lineRule="auto"/>
        <w:jc w:val="left"/>
        <w:rPr>
          <w:rFonts w:eastAsiaTheme="minorEastAsia" w:cstheme="minorBidi"/>
          <w:i/>
          <w:color w:val="000000" w:themeColor="text1"/>
          <w:sz w:val="24"/>
          <w:szCs w:val="22"/>
        </w:rPr>
      </w:pPr>
      <w:r>
        <w:rPr>
          <w:i/>
        </w:rPr>
        <w:br w:type="page"/>
      </w:r>
    </w:p>
    <w:p w14:paraId="013647CE" w14:textId="65A581D6" w:rsidR="00C039DF" w:rsidRDefault="00C039DF" w:rsidP="00C039DF">
      <w:pPr>
        <w:pStyle w:val="APABody"/>
        <w:ind w:firstLine="0"/>
        <w:rPr>
          <w:lang w:val="en-US"/>
        </w:rPr>
      </w:pPr>
      <w:r w:rsidRPr="00C039DF">
        <w:rPr>
          <w:i/>
          <w:lang w:val="en-US"/>
        </w:rPr>
        <w:lastRenderedPageBreak/>
        <w:t>Data Analysis.</w:t>
      </w:r>
      <w:r>
        <w:rPr>
          <w:lang w:val="en-US"/>
        </w:rPr>
        <w:t xml:space="preserve"> </w:t>
      </w:r>
      <w:r w:rsidR="001D3EAC" w:rsidRPr="009962E6">
        <w:rPr>
          <w:lang w:val="en-US"/>
        </w:rPr>
        <w:t>The researchers applied a simple mediation analysis</w:t>
      </w:r>
      <w:r w:rsidR="00D03D9A" w:rsidRPr="009962E6">
        <w:rPr>
          <w:lang w:val="en-US"/>
        </w:rPr>
        <w:t xml:space="preserve"> model</w:t>
      </w:r>
      <w:r w:rsidR="001D3EAC" w:rsidRPr="009962E6">
        <w:rPr>
          <w:lang w:val="en-US"/>
        </w:rPr>
        <w:t xml:space="preserve"> using PROCESS version 3.0</w:t>
      </w:r>
      <w:r w:rsidR="00A12C3F" w:rsidRPr="009962E6">
        <w:rPr>
          <w:lang w:val="en-US"/>
        </w:rPr>
        <w:t>, developed by Hayes (2018). To do this, the researchers used</w:t>
      </w:r>
      <w:r w:rsidR="001D3EAC" w:rsidRPr="009962E6">
        <w:rPr>
          <w:lang w:val="en-US"/>
        </w:rPr>
        <w:t xml:space="preserve"> IBM SPSS version 25. The results of the mediation analysis are interpreted based on Hayes</w:t>
      </w:r>
      <w:r w:rsidR="00876199" w:rsidRPr="009962E6">
        <w:rPr>
          <w:lang w:val="en-US"/>
        </w:rPr>
        <w:t>’</w:t>
      </w:r>
      <w:r w:rsidR="001D3EAC" w:rsidRPr="009962E6">
        <w:rPr>
          <w:lang w:val="en-US"/>
        </w:rPr>
        <w:t xml:space="preserve">s </w:t>
      </w:r>
      <w:r w:rsidR="00A12C3F" w:rsidRPr="009962E6">
        <w:rPr>
          <w:lang w:val="en-US"/>
        </w:rPr>
        <w:t xml:space="preserve">(2018) </w:t>
      </w:r>
      <w:r w:rsidR="001D3EAC" w:rsidRPr="009962E6">
        <w:rPr>
          <w:lang w:val="en-US"/>
        </w:rPr>
        <w:t>exposure on simple mediation models.</w:t>
      </w:r>
    </w:p>
    <w:p w14:paraId="1972C98F" w14:textId="77777777" w:rsidR="00853E49" w:rsidRPr="00C039DF" w:rsidRDefault="00853E49" w:rsidP="00C039DF">
      <w:pPr>
        <w:pStyle w:val="APABody"/>
        <w:ind w:firstLine="0"/>
        <w:rPr>
          <w:lang w:val="en-US"/>
        </w:rPr>
      </w:pPr>
    </w:p>
    <w:p w14:paraId="70795487" w14:textId="03688ECE" w:rsidR="00584E62" w:rsidRPr="009962E6" w:rsidRDefault="00584E62" w:rsidP="00C039DF">
      <w:pPr>
        <w:pStyle w:val="APAH1NoNum"/>
        <w:jc w:val="left"/>
        <w:rPr>
          <w:lang w:val="en-US"/>
        </w:rPr>
      </w:pPr>
      <w:r w:rsidRPr="009962E6">
        <w:rPr>
          <w:lang w:val="en-US"/>
        </w:rPr>
        <w:t>Results</w:t>
      </w:r>
    </w:p>
    <w:p w14:paraId="79ACAF82" w14:textId="0973CE70" w:rsidR="00584E62" w:rsidRDefault="00584E62" w:rsidP="00C039DF">
      <w:pPr>
        <w:pStyle w:val="APABody"/>
        <w:ind w:firstLine="0"/>
        <w:rPr>
          <w:lang w:val="en-US"/>
        </w:rPr>
      </w:pPr>
      <w:r w:rsidRPr="009962E6">
        <w:rPr>
          <w:lang w:val="en-US"/>
        </w:rPr>
        <w:t xml:space="preserve">Based on </w:t>
      </w:r>
      <w:r w:rsidR="00081963" w:rsidRPr="009962E6">
        <w:rPr>
          <w:lang w:val="en-US"/>
        </w:rPr>
        <w:t xml:space="preserve">the </w:t>
      </w:r>
      <w:r w:rsidRPr="009962E6">
        <w:rPr>
          <w:lang w:val="en-US"/>
        </w:rPr>
        <w:t xml:space="preserve">demographic data, </w:t>
      </w:r>
      <w:r w:rsidR="00A12C3F" w:rsidRPr="009962E6">
        <w:rPr>
          <w:lang w:val="en-US"/>
        </w:rPr>
        <w:t xml:space="preserve">the </w:t>
      </w:r>
      <w:r w:rsidR="005A60C1">
        <w:rPr>
          <w:lang w:val="en-US"/>
        </w:rPr>
        <w:t>majority</w:t>
      </w:r>
      <w:r w:rsidRPr="009962E6">
        <w:rPr>
          <w:lang w:val="en-US"/>
        </w:rPr>
        <w:t xml:space="preserve"> respondent involved in the study w</w:t>
      </w:r>
      <w:r w:rsidR="009543FA">
        <w:rPr>
          <w:lang w:val="en-US"/>
        </w:rPr>
        <w:t>as</w:t>
      </w:r>
      <w:r w:rsidRPr="009962E6">
        <w:rPr>
          <w:lang w:val="en-US"/>
        </w:rPr>
        <w:t xml:space="preserve"> </w:t>
      </w:r>
      <w:r w:rsidR="009543FA">
        <w:rPr>
          <w:lang w:val="en-US"/>
        </w:rPr>
        <w:t xml:space="preserve">female </w:t>
      </w:r>
      <w:r w:rsidRPr="009962E6">
        <w:rPr>
          <w:lang w:val="en-US"/>
        </w:rPr>
        <w:t>(</w:t>
      </w:r>
      <w:r w:rsidR="002F5700" w:rsidRPr="009962E6">
        <w:rPr>
          <w:lang w:val="en-US"/>
        </w:rPr>
        <w:t xml:space="preserve">181 respondents, </w:t>
      </w:r>
      <w:r w:rsidRPr="009962E6">
        <w:rPr>
          <w:lang w:val="en-US"/>
        </w:rPr>
        <w:t>62%), aged 26</w:t>
      </w:r>
      <w:r w:rsidR="00A12C3F" w:rsidRPr="009962E6">
        <w:rPr>
          <w:lang w:val="en-US"/>
        </w:rPr>
        <w:t>–</w:t>
      </w:r>
      <w:r w:rsidRPr="009962E6">
        <w:rPr>
          <w:lang w:val="en-US"/>
        </w:rPr>
        <w:t xml:space="preserve">33 years (192 respondents, 66%), </w:t>
      </w:r>
      <w:r w:rsidR="009543FA">
        <w:rPr>
          <w:lang w:val="en-US"/>
        </w:rPr>
        <w:t>identified as</w:t>
      </w:r>
      <w:r w:rsidR="0007268F" w:rsidRPr="009962E6">
        <w:rPr>
          <w:lang w:val="en-US"/>
        </w:rPr>
        <w:t xml:space="preserve"> </w:t>
      </w:r>
      <w:r w:rsidR="002F5700" w:rsidRPr="009962E6">
        <w:rPr>
          <w:lang w:val="en-US"/>
        </w:rPr>
        <w:t>staff in the</w:t>
      </w:r>
      <w:r w:rsidR="0007268F" w:rsidRPr="009962E6">
        <w:rPr>
          <w:lang w:val="en-US"/>
        </w:rPr>
        <w:t>ir</w:t>
      </w:r>
      <w:r w:rsidR="002F5700" w:rsidRPr="009962E6">
        <w:rPr>
          <w:lang w:val="en-US"/>
        </w:rPr>
        <w:t xml:space="preserve"> company (201 respondents, 69%), and work</w:t>
      </w:r>
      <w:r w:rsidR="0007268F" w:rsidRPr="009962E6">
        <w:rPr>
          <w:lang w:val="en-US"/>
        </w:rPr>
        <w:t>ed</w:t>
      </w:r>
      <w:r w:rsidR="002F5700" w:rsidRPr="009962E6">
        <w:rPr>
          <w:lang w:val="en-US"/>
        </w:rPr>
        <w:t xml:space="preserve"> in the private sector (192 respondents, 66%).</w:t>
      </w:r>
      <w:r w:rsidR="00DF1579" w:rsidRPr="009962E6">
        <w:rPr>
          <w:lang w:val="en-US"/>
        </w:rPr>
        <w:t xml:space="preserve"> </w:t>
      </w:r>
      <w:r w:rsidR="00A12C3F" w:rsidRPr="009962E6">
        <w:rPr>
          <w:lang w:val="en-US"/>
        </w:rPr>
        <w:t>Most</w:t>
      </w:r>
      <w:r w:rsidRPr="009962E6">
        <w:rPr>
          <w:lang w:val="en-US"/>
        </w:rPr>
        <w:t xml:space="preserve"> respondents </w:t>
      </w:r>
      <w:r w:rsidR="00DF1579" w:rsidRPr="009962E6">
        <w:rPr>
          <w:lang w:val="en-US"/>
        </w:rPr>
        <w:t>ha</w:t>
      </w:r>
      <w:r w:rsidR="00A12C3F" w:rsidRPr="009962E6">
        <w:rPr>
          <w:lang w:val="en-US"/>
        </w:rPr>
        <w:t>d</w:t>
      </w:r>
      <w:r w:rsidR="00DF1579" w:rsidRPr="009962E6">
        <w:rPr>
          <w:lang w:val="en-US"/>
        </w:rPr>
        <w:t xml:space="preserve"> been </w:t>
      </w:r>
      <w:r w:rsidRPr="009962E6">
        <w:rPr>
          <w:lang w:val="en-US"/>
        </w:rPr>
        <w:t>work</w:t>
      </w:r>
      <w:r w:rsidR="00DF1579" w:rsidRPr="009962E6">
        <w:rPr>
          <w:lang w:val="en-US"/>
        </w:rPr>
        <w:t>ing for</w:t>
      </w:r>
      <w:r w:rsidRPr="009962E6">
        <w:rPr>
          <w:lang w:val="en-US"/>
        </w:rPr>
        <w:t xml:space="preserve"> less than </w:t>
      </w:r>
      <w:r w:rsidR="00A12C3F" w:rsidRPr="009962E6">
        <w:rPr>
          <w:lang w:val="en-US"/>
        </w:rPr>
        <w:t>five</w:t>
      </w:r>
      <w:r w:rsidR="00DF1579" w:rsidRPr="009962E6">
        <w:rPr>
          <w:lang w:val="en-US"/>
        </w:rPr>
        <w:t xml:space="preserve"> years (207 respondents, 71%). </w:t>
      </w:r>
      <w:r w:rsidR="0007268F" w:rsidRPr="009962E6">
        <w:rPr>
          <w:lang w:val="en-US"/>
        </w:rPr>
        <w:t>Additionally</w:t>
      </w:r>
      <w:r w:rsidR="00DF1579" w:rsidRPr="009962E6">
        <w:rPr>
          <w:lang w:val="en-US"/>
        </w:rPr>
        <w:t>, most of the participants</w:t>
      </w:r>
      <w:r w:rsidRPr="009962E6">
        <w:rPr>
          <w:lang w:val="en-US"/>
        </w:rPr>
        <w:t xml:space="preserve"> </w:t>
      </w:r>
      <w:r w:rsidR="00A12C3F" w:rsidRPr="009962E6">
        <w:rPr>
          <w:lang w:val="en-US"/>
        </w:rPr>
        <w:t xml:space="preserve">held </w:t>
      </w:r>
      <w:r w:rsidR="00DF1579" w:rsidRPr="009962E6">
        <w:rPr>
          <w:lang w:val="en-US"/>
        </w:rPr>
        <w:t>a</w:t>
      </w:r>
      <w:r w:rsidRPr="009962E6">
        <w:rPr>
          <w:lang w:val="en-US"/>
        </w:rPr>
        <w:t xml:space="preserve"> </w:t>
      </w:r>
      <w:r w:rsidR="008E148B" w:rsidRPr="009962E6">
        <w:rPr>
          <w:lang w:val="en-US"/>
        </w:rPr>
        <w:t>bachelor’s</w:t>
      </w:r>
      <w:r w:rsidRPr="009962E6">
        <w:rPr>
          <w:lang w:val="en-US"/>
        </w:rPr>
        <w:t xml:space="preserve"> degree (189 respondents, 65%). Table 1 </w:t>
      </w:r>
      <w:r w:rsidR="008E148B" w:rsidRPr="009962E6">
        <w:rPr>
          <w:lang w:val="en-US"/>
        </w:rPr>
        <w:t>presents</w:t>
      </w:r>
      <w:r w:rsidRPr="009962E6">
        <w:rPr>
          <w:lang w:val="en-US"/>
        </w:rPr>
        <w:t xml:space="preserve"> the means, standard deviations, correlations, and reliability of the measuring instruments of each variable. All measuring instruments have high alpha coefficients, </w:t>
      </w:r>
      <w:r w:rsidR="00A12C3F" w:rsidRPr="009962E6">
        <w:rPr>
          <w:lang w:val="en-US"/>
        </w:rPr>
        <w:t xml:space="preserve">as demonstrated by the IWB, psychological empowerment, and transformational leadership </w:t>
      </w:r>
      <w:r w:rsidRPr="009962E6">
        <w:rPr>
          <w:lang w:val="en-US"/>
        </w:rPr>
        <w:t>measuring instrument</w:t>
      </w:r>
      <w:r w:rsidR="00A12C3F" w:rsidRPr="009962E6">
        <w:rPr>
          <w:lang w:val="en-US"/>
        </w:rPr>
        <w:t>s each</w:t>
      </w:r>
      <w:r w:rsidRPr="009962E6">
        <w:rPr>
          <w:lang w:val="en-US"/>
        </w:rPr>
        <w:t xml:space="preserve"> obtaining alpha α</w:t>
      </w:r>
      <w:r w:rsidR="00A12C3F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A12C3F" w:rsidRPr="009962E6">
        <w:rPr>
          <w:lang w:val="en-US"/>
        </w:rPr>
        <w:t> 0</w:t>
      </w:r>
      <w:r w:rsidRPr="009962E6">
        <w:rPr>
          <w:lang w:val="en-US"/>
        </w:rPr>
        <w:t xml:space="preserve">.913, </w:t>
      </w:r>
      <w:r w:rsidR="00A12C3F" w:rsidRPr="009962E6">
        <w:rPr>
          <w:lang w:val="en-US"/>
        </w:rPr>
        <w:t>0</w:t>
      </w:r>
      <w:r w:rsidRPr="009962E6">
        <w:rPr>
          <w:lang w:val="en-US"/>
        </w:rPr>
        <w:t xml:space="preserve">.825, </w:t>
      </w:r>
      <w:r w:rsidR="00A12C3F" w:rsidRPr="009962E6">
        <w:rPr>
          <w:lang w:val="en-US"/>
        </w:rPr>
        <w:t>and 0</w:t>
      </w:r>
      <w:r w:rsidRPr="009962E6">
        <w:rPr>
          <w:lang w:val="en-US"/>
        </w:rPr>
        <w:t>.958</w:t>
      </w:r>
      <w:r w:rsidR="00A12C3F" w:rsidRPr="009962E6">
        <w:rPr>
          <w:lang w:val="en-US"/>
        </w:rPr>
        <w:t>,</w:t>
      </w:r>
      <w:r w:rsidRPr="009962E6">
        <w:rPr>
          <w:lang w:val="en-US"/>
        </w:rPr>
        <w:t xml:space="preserve"> respectively. The correlation results of all variables showed significant positive intercorrelation (</w:t>
      </w:r>
      <w:r w:rsidRPr="009962E6">
        <w:rPr>
          <w:i/>
          <w:lang w:val="en-US"/>
        </w:rPr>
        <w:t>r</w:t>
      </w:r>
      <w:r w:rsidR="00A12C3F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A12C3F" w:rsidRPr="009962E6">
        <w:rPr>
          <w:lang w:val="en-US"/>
        </w:rPr>
        <w:t> 0</w:t>
      </w:r>
      <w:r w:rsidRPr="009962E6">
        <w:rPr>
          <w:lang w:val="en-US"/>
        </w:rPr>
        <w:t>.270</w:t>
      </w:r>
      <w:r w:rsidR="00A12C3F" w:rsidRPr="009962E6">
        <w:rPr>
          <w:lang w:val="en-US"/>
        </w:rPr>
        <w:t>–0</w:t>
      </w:r>
      <w:r w:rsidRPr="009962E6">
        <w:rPr>
          <w:lang w:val="en-US"/>
        </w:rPr>
        <w:t xml:space="preserve">.536, </w:t>
      </w:r>
      <w:r w:rsidRPr="009962E6">
        <w:rPr>
          <w:i/>
          <w:lang w:val="en-US"/>
        </w:rPr>
        <w:t>p</w:t>
      </w:r>
      <w:r w:rsidR="00A12C3F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A12C3F" w:rsidRPr="009962E6">
        <w:rPr>
          <w:lang w:val="en-US"/>
        </w:rPr>
        <w:t> </w:t>
      </w:r>
      <w:r w:rsidRPr="009962E6">
        <w:rPr>
          <w:lang w:val="en-US"/>
        </w:rPr>
        <w:t>&lt;</w:t>
      </w:r>
      <w:r w:rsidR="00413505" w:rsidRPr="009962E6">
        <w:rPr>
          <w:lang w:val="en-US"/>
        </w:rPr>
        <w:t> </w:t>
      </w:r>
      <w:r w:rsidRPr="009962E6">
        <w:rPr>
          <w:lang w:val="en-US"/>
        </w:rPr>
        <w:t>.01).</w:t>
      </w:r>
    </w:p>
    <w:p w14:paraId="3AC346DA" w14:textId="77777777" w:rsidR="00853E49" w:rsidRDefault="00853E49" w:rsidP="00C039DF">
      <w:pPr>
        <w:pStyle w:val="APABody"/>
        <w:ind w:firstLine="0"/>
        <w:rPr>
          <w:lang w:val="en-US"/>
        </w:rPr>
      </w:pPr>
    </w:p>
    <w:p w14:paraId="3255E0BD" w14:textId="7081DA75" w:rsidR="00853E49" w:rsidRDefault="00853E49" w:rsidP="00853E49">
      <w:pPr>
        <w:pStyle w:val="APABody"/>
        <w:ind w:firstLine="0"/>
        <w:jc w:val="center"/>
        <w:rPr>
          <w:lang w:val="en-US"/>
        </w:rPr>
      </w:pPr>
      <w:r>
        <w:rPr>
          <w:lang w:val="en-US"/>
        </w:rPr>
        <w:t>---insert Table 1 here---</w:t>
      </w:r>
    </w:p>
    <w:p w14:paraId="40A69C5C" w14:textId="77777777" w:rsidR="00853E49" w:rsidRPr="009962E6" w:rsidRDefault="00853E49" w:rsidP="00853E49">
      <w:pPr>
        <w:pStyle w:val="APABody"/>
        <w:ind w:firstLine="0"/>
        <w:jc w:val="center"/>
        <w:rPr>
          <w:lang w:val="en-US"/>
        </w:rPr>
      </w:pPr>
    </w:p>
    <w:p w14:paraId="73EF9F78" w14:textId="5BE96F1D" w:rsidR="00D111E8" w:rsidRDefault="00D111E8" w:rsidP="009962E6">
      <w:pPr>
        <w:pStyle w:val="APABody"/>
        <w:rPr>
          <w:lang w:val="en-US"/>
        </w:rPr>
      </w:pPr>
      <w:r w:rsidRPr="009962E6">
        <w:rPr>
          <w:lang w:val="en-US"/>
        </w:rPr>
        <w:t xml:space="preserve">Table 2 </w:t>
      </w:r>
      <w:r w:rsidR="00F068C5" w:rsidRPr="009962E6">
        <w:rPr>
          <w:lang w:val="en-US"/>
        </w:rPr>
        <w:t>presents</w:t>
      </w:r>
      <w:r w:rsidRPr="009962E6">
        <w:rPr>
          <w:lang w:val="en-US"/>
        </w:rPr>
        <w:t xml:space="preserve"> </w:t>
      </w:r>
      <w:r w:rsidR="00F068C5" w:rsidRPr="009962E6">
        <w:rPr>
          <w:lang w:val="en-US"/>
        </w:rPr>
        <w:t>the mediation model coefficients</w:t>
      </w:r>
      <w:r w:rsidRPr="009962E6">
        <w:rPr>
          <w:lang w:val="en-US"/>
        </w:rPr>
        <w:t xml:space="preserve">. Based on the data, when </w:t>
      </w:r>
      <w:r w:rsidR="007D3E10" w:rsidRPr="009962E6">
        <w:rPr>
          <w:lang w:val="en-US"/>
        </w:rPr>
        <w:t xml:space="preserve">examined to ascertain </w:t>
      </w:r>
      <w:r w:rsidRPr="009962E6">
        <w:rPr>
          <w:lang w:val="en-US"/>
        </w:rPr>
        <w:t xml:space="preserve">the total effect of transformational leadership on </w:t>
      </w:r>
      <w:r w:rsidR="00F02E03" w:rsidRPr="009962E6">
        <w:rPr>
          <w:lang w:val="en-US"/>
        </w:rPr>
        <w:t>IWB</w:t>
      </w:r>
      <w:r w:rsidRPr="009962E6">
        <w:rPr>
          <w:lang w:val="en-US"/>
        </w:rPr>
        <w:t xml:space="preserve"> (c</w:t>
      </w:r>
      <w:r w:rsidR="0007268F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07268F" w:rsidRPr="009962E6">
        <w:rPr>
          <w:lang w:val="en-US"/>
        </w:rPr>
        <w:t> 0</w:t>
      </w:r>
      <w:r w:rsidRPr="009962E6">
        <w:rPr>
          <w:lang w:val="en-US"/>
        </w:rPr>
        <w:t xml:space="preserve">.142, </w:t>
      </w:r>
      <w:r w:rsidRPr="009962E6">
        <w:rPr>
          <w:i/>
          <w:lang w:val="en-US"/>
        </w:rPr>
        <w:t>SE</w:t>
      </w:r>
      <w:r w:rsidR="0007268F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07268F" w:rsidRPr="009962E6">
        <w:rPr>
          <w:lang w:val="en-US"/>
        </w:rPr>
        <w:t> 0</w:t>
      </w:r>
      <w:r w:rsidRPr="009962E6">
        <w:rPr>
          <w:lang w:val="en-US"/>
        </w:rPr>
        <w:t xml:space="preserve">.029, </w:t>
      </w:r>
      <w:r w:rsidRPr="009962E6">
        <w:rPr>
          <w:i/>
          <w:lang w:val="en-US"/>
        </w:rPr>
        <w:t>t</w:t>
      </w:r>
      <w:r w:rsidR="0007268F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07268F" w:rsidRPr="009962E6">
        <w:rPr>
          <w:lang w:val="en-US"/>
        </w:rPr>
        <w:t> </w:t>
      </w:r>
      <w:r w:rsidRPr="009962E6">
        <w:rPr>
          <w:lang w:val="en-US"/>
        </w:rPr>
        <w:t xml:space="preserve">4.783, </w:t>
      </w:r>
      <w:r w:rsidRPr="009962E6">
        <w:rPr>
          <w:i/>
          <w:lang w:val="en-US"/>
        </w:rPr>
        <w:t>p</w:t>
      </w:r>
      <w:r w:rsidR="0007268F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07268F" w:rsidRPr="009962E6">
        <w:rPr>
          <w:lang w:val="en-US"/>
        </w:rPr>
        <w:t> </w:t>
      </w:r>
      <w:r w:rsidRPr="009962E6">
        <w:rPr>
          <w:lang w:val="en-US"/>
        </w:rPr>
        <w:t>&lt;</w:t>
      </w:r>
      <w:r w:rsidR="00413505" w:rsidRPr="009962E6">
        <w:rPr>
          <w:lang w:val="en-US"/>
        </w:rPr>
        <w:t> </w:t>
      </w:r>
      <w:r w:rsidRPr="009962E6">
        <w:rPr>
          <w:lang w:val="en-US"/>
        </w:rPr>
        <w:t xml:space="preserve">.001, </w:t>
      </w:r>
      <w:r w:rsidRPr="009962E6">
        <w:rPr>
          <w:i/>
          <w:lang w:val="en-US"/>
        </w:rPr>
        <w:t>LL</w:t>
      </w:r>
      <w:r w:rsidR="009B6245">
        <w:rPr>
          <w:i/>
          <w:lang w:val="en-US"/>
        </w:rPr>
        <w:t>CI</w:t>
      </w:r>
      <w:r w:rsidR="0007268F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07268F" w:rsidRPr="009962E6">
        <w:rPr>
          <w:lang w:val="en-US"/>
        </w:rPr>
        <w:t> 0</w:t>
      </w:r>
      <w:r w:rsidRPr="009962E6">
        <w:rPr>
          <w:lang w:val="en-US"/>
        </w:rPr>
        <w:t xml:space="preserve">.084, </w:t>
      </w:r>
      <w:r w:rsidRPr="009962E6">
        <w:rPr>
          <w:i/>
          <w:lang w:val="en-US"/>
        </w:rPr>
        <w:t>UL</w:t>
      </w:r>
      <w:r w:rsidR="009B6245">
        <w:rPr>
          <w:i/>
          <w:lang w:val="en-US"/>
        </w:rPr>
        <w:t>CI</w:t>
      </w:r>
      <w:r w:rsidR="0007268F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07268F" w:rsidRPr="009962E6">
        <w:rPr>
          <w:lang w:val="en-US"/>
        </w:rPr>
        <w:t> 0</w:t>
      </w:r>
      <w:r w:rsidRPr="009962E6">
        <w:rPr>
          <w:lang w:val="en-US"/>
        </w:rPr>
        <w:t>.201)</w:t>
      </w:r>
      <w:r w:rsidR="00A05481" w:rsidRPr="009962E6">
        <w:rPr>
          <w:lang w:val="en-US"/>
        </w:rPr>
        <w:t>,</w:t>
      </w:r>
      <w:r w:rsidRPr="009962E6">
        <w:rPr>
          <w:lang w:val="en-US"/>
        </w:rPr>
        <w:t xml:space="preserve"> </w:t>
      </w:r>
      <w:r w:rsidR="00104A3B" w:rsidRPr="009962E6">
        <w:rPr>
          <w:lang w:val="en-US"/>
        </w:rPr>
        <w:t>transformational leadership positively influences</w:t>
      </w:r>
      <w:r w:rsidRPr="009962E6">
        <w:rPr>
          <w:lang w:val="en-US"/>
        </w:rPr>
        <w:t xml:space="preserve"> </w:t>
      </w:r>
      <w:r w:rsidR="00F02E03" w:rsidRPr="009962E6">
        <w:rPr>
          <w:lang w:val="en-US"/>
        </w:rPr>
        <w:t>IWB</w:t>
      </w:r>
      <w:r w:rsidRPr="009962E6">
        <w:rPr>
          <w:lang w:val="en-US"/>
        </w:rPr>
        <w:t xml:space="preserve">. </w:t>
      </w:r>
      <w:r w:rsidR="00A05481" w:rsidRPr="009962E6">
        <w:rPr>
          <w:lang w:val="en-US"/>
        </w:rPr>
        <w:t xml:space="preserve">Moreover, as </w:t>
      </w:r>
      <w:r w:rsidR="003250E4" w:rsidRPr="009962E6">
        <w:rPr>
          <w:lang w:val="en-US"/>
        </w:rPr>
        <w:t>observed in</w:t>
      </w:r>
      <w:r w:rsidR="00A05481" w:rsidRPr="009962E6">
        <w:rPr>
          <w:lang w:val="en-US"/>
        </w:rPr>
        <w:t xml:space="preserve"> Table 2,</w:t>
      </w:r>
      <w:r w:rsidRPr="009962E6">
        <w:rPr>
          <w:lang w:val="en-US"/>
        </w:rPr>
        <w:t xml:space="preserve"> </w:t>
      </w:r>
      <w:r w:rsidR="00A05481" w:rsidRPr="009962E6">
        <w:rPr>
          <w:lang w:val="en-US"/>
        </w:rPr>
        <w:t>transform</w:t>
      </w:r>
      <w:r w:rsidR="00732FB3" w:rsidRPr="009962E6">
        <w:rPr>
          <w:lang w:val="en-US"/>
        </w:rPr>
        <w:t>ational leadership is positivel</w:t>
      </w:r>
      <w:r w:rsidR="00A05481" w:rsidRPr="009962E6">
        <w:rPr>
          <w:lang w:val="en-US"/>
        </w:rPr>
        <w:t xml:space="preserve">y associated with </w:t>
      </w:r>
      <w:r w:rsidRPr="009962E6">
        <w:rPr>
          <w:lang w:val="en-US"/>
        </w:rPr>
        <w:lastRenderedPageBreak/>
        <w:t>psychological empowerment (a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0</w:t>
      </w:r>
      <w:r w:rsidRPr="009962E6">
        <w:rPr>
          <w:lang w:val="en-US"/>
        </w:rPr>
        <w:t xml:space="preserve">.141, </w:t>
      </w:r>
      <w:r w:rsidRPr="009962E6">
        <w:rPr>
          <w:i/>
          <w:lang w:val="en-US"/>
        </w:rPr>
        <w:t>SE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0</w:t>
      </w:r>
      <w:r w:rsidRPr="009962E6">
        <w:rPr>
          <w:lang w:val="en-US"/>
        </w:rPr>
        <w:t xml:space="preserve">.023, </w:t>
      </w:r>
      <w:r w:rsidRPr="009962E6">
        <w:rPr>
          <w:i/>
          <w:lang w:val="en-US"/>
        </w:rPr>
        <w:t>t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 xml:space="preserve">29.435, </w:t>
      </w:r>
      <w:r w:rsidRPr="009962E6">
        <w:rPr>
          <w:i/>
          <w:lang w:val="en-US"/>
        </w:rPr>
        <w:t>p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&lt;</w:t>
      </w:r>
      <w:r w:rsidR="00413505" w:rsidRPr="009962E6">
        <w:rPr>
          <w:lang w:val="en-US"/>
        </w:rPr>
        <w:t> </w:t>
      </w:r>
      <w:r w:rsidRPr="009962E6">
        <w:rPr>
          <w:lang w:val="en-US"/>
        </w:rPr>
        <w:t xml:space="preserve">.001, </w:t>
      </w:r>
      <w:r w:rsidRPr="009962E6">
        <w:rPr>
          <w:i/>
          <w:lang w:val="en-US"/>
        </w:rPr>
        <w:t>LL</w:t>
      </w:r>
      <w:r w:rsidR="009B6245">
        <w:rPr>
          <w:i/>
          <w:lang w:val="en-US"/>
        </w:rPr>
        <w:t>CI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0</w:t>
      </w:r>
      <w:r w:rsidRPr="009962E6">
        <w:rPr>
          <w:lang w:val="en-US"/>
        </w:rPr>
        <w:t xml:space="preserve">.096, </w:t>
      </w:r>
      <w:r w:rsidRPr="009962E6">
        <w:rPr>
          <w:i/>
          <w:lang w:val="en-US"/>
        </w:rPr>
        <w:t>UL</w:t>
      </w:r>
      <w:r w:rsidR="009B6245">
        <w:rPr>
          <w:i/>
          <w:lang w:val="en-US"/>
        </w:rPr>
        <w:t>CI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0</w:t>
      </w:r>
      <w:r w:rsidRPr="009962E6">
        <w:rPr>
          <w:lang w:val="en-US"/>
        </w:rPr>
        <w:t xml:space="preserve">.185) and psychological empowerment </w:t>
      </w:r>
      <w:r w:rsidR="00D8789B" w:rsidRPr="009962E6">
        <w:rPr>
          <w:lang w:val="en-US"/>
        </w:rPr>
        <w:t xml:space="preserve">affects </w:t>
      </w:r>
      <w:r w:rsidR="00F02E03" w:rsidRPr="009962E6">
        <w:rPr>
          <w:lang w:val="en-US"/>
        </w:rPr>
        <w:t>IWB</w:t>
      </w:r>
      <w:r w:rsidRPr="009962E6">
        <w:rPr>
          <w:lang w:val="en-US"/>
        </w:rPr>
        <w:t xml:space="preserve"> (</w:t>
      </w:r>
      <w:r w:rsidRPr="009962E6">
        <w:rPr>
          <w:i/>
          <w:lang w:val="en-US"/>
        </w:rPr>
        <w:t>b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0</w:t>
      </w:r>
      <w:r w:rsidRPr="009962E6">
        <w:rPr>
          <w:lang w:val="en-US"/>
        </w:rPr>
        <w:t xml:space="preserve">.645, </w:t>
      </w:r>
      <w:r w:rsidRPr="009962E6">
        <w:rPr>
          <w:i/>
          <w:lang w:val="en-US"/>
        </w:rPr>
        <w:t>SE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0</w:t>
      </w:r>
      <w:r w:rsidRPr="009962E6">
        <w:rPr>
          <w:lang w:val="en-US"/>
        </w:rPr>
        <w:t xml:space="preserve">.067, </w:t>
      </w:r>
      <w:r w:rsidRPr="009962E6">
        <w:rPr>
          <w:i/>
          <w:lang w:val="en-US"/>
        </w:rPr>
        <w:t>t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 xml:space="preserve">9.559, </w:t>
      </w:r>
      <w:r w:rsidRPr="009962E6">
        <w:rPr>
          <w:i/>
          <w:lang w:val="en-US"/>
        </w:rPr>
        <w:t>p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&lt;</w:t>
      </w:r>
      <w:r w:rsidR="00413505" w:rsidRPr="009962E6">
        <w:rPr>
          <w:lang w:val="en-US"/>
        </w:rPr>
        <w:t> </w:t>
      </w:r>
      <w:r w:rsidRPr="009962E6">
        <w:rPr>
          <w:lang w:val="en-US"/>
        </w:rPr>
        <w:t xml:space="preserve">.001, </w:t>
      </w:r>
      <w:r w:rsidRPr="009962E6">
        <w:rPr>
          <w:i/>
          <w:lang w:val="en-US"/>
        </w:rPr>
        <w:t>LL</w:t>
      </w:r>
      <w:r w:rsidR="009B6245">
        <w:rPr>
          <w:i/>
          <w:lang w:val="en-US"/>
        </w:rPr>
        <w:t>CI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0</w:t>
      </w:r>
      <w:r w:rsidRPr="009962E6">
        <w:rPr>
          <w:lang w:val="en-US"/>
        </w:rPr>
        <w:t xml:space="preserve">.512, </w:t>
      </w:r>
      <w:r w:rsidRPr="009962E6">
        <w:rPr>
          <w:i/>
          <w:lang w:val="en-US"/>
        </w:rPr>
        <w:t>UL</w:t>
      </w:r>
      <w:r w:rsidR="009B6245">
        <w:rPr>
          <w:i/>
          <w:lang w:val="en-US"/>
        </w:rPr>
        <w:t>CI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0</w:t>
      </w:r>
      <w:r w:rsidRPr="009962E6">
        <w:rPr>
          <w:lang w:val="en-US"/>
        </w:rPr>
        <w:t xml:space="preserve">.777). The direct effect of the research model indicates a nonsignificant relationship between transformational leadership and </w:t>
      </w:r>
      <w:r w:rsidR="00F02E03" w:rsidRPr="009962E6">
        <w:rPr>
          <w:lang w:val="en-US"/>
        </w:rPr>
        <w:t>IWB</w:t>
      </w:r>
      <w:r w:rsidRPr="009962E6">
        <w:rPr>
          <w:lang w:val="en-US"/>
        </w:rPr>
        <w:t xml:space="preserve"> (c'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0</w:t>
      </w:r>
      <w:r w:rsidRPr="009962E6">
        <w:rPr>
          <w:lang w:val="en-US"/>
        </w:rPr>
        <w:t xml:space="preserve">.051, </w:t>
      </w:r>
      <w:r w:rsidRPr="009962E6">
        <w:rPr>
          <w:i/>
          <w:lang w:val="en-US"/>
        </w:rPr>
        <w:t>SE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0</w:t>
      </w:r>
      <w:r w:rsidRPr="009962E6">
        <w:rPr>
          <w:lang w:val="en-US"/>
        </w:rPr>
        <w:t xml:space="preserve">.028, </w:t>
      </w:r>
      <w:r w:rsidRPr="009962E6">
        <w:rPr>
          <w:i/>
          <w:lang w:val="en-US"/>
        </w:rPr>
        <w:t>t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 xml:space="preserve">1.863, </w:t>
      </w:r>
      <w:r w:rsidRPr="009962E6">
        <w:rPr>
          <w:i/>
          <w:lang w:val="en-US"/>
        </w:rPr>
        <w:t>p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7D3E10" w:rsidRPr="009962E6">
        <w:rPr>
          <w:lang w:val="en-US"/>
        </w:rPr>
        <w:t> </w:t>
      </w:r>
      <w:r w:rsidRPr="009962E6">
        <w:rPr>
          <w:lang w:val="en-US"/>
        </w:rPr>
        <w:t>.0</w:t>
      </w:r>
      <w:r w:rsidR="000076C4" w:rsidRPr="009962E6">
        <w:rPr>
          <w:lang w:val="en-US"/>
        </w:rPr>
        <w:t xml:space="preserve">64, </w:t>
      </w:r>
      <w:r w:rsidR="000076C4" w:rsidRPr="009962E6">
        <w:rPr>
          <w:i/>
          <w:lang w:val="en-US"/>
        </w:rPr>
        <w:t>LL</w:t>
      </w:r>
      <w:r w:rsidR="009B6245">
        <w:rPr>
          <w:i/>
          <w:lang w:val="en-US"/>
        </w:rPr>
        <w:t>CI</w:t>
      </w:r>
      <w:r w:rsidR="007D3E10" w:rsidRPr="009962E6">
        <w:rPr>
          <w:lang w:val="en-US"/>
        </w:rPr>
        <w:t> </w:t>
      </w:r>
      <w:r w:rsidR="000076C4" w:rsidRPr="009962E6">
        <w:rPr>
          <w:lang w:val="en-US"/>
        </w:rPr>
        <w:t>=</w:t>
      </w:r>
      <w:r w:rsidR="007D3E10" w:rsidRPr="009962E6">
        <w:rPr>
          <w:lang w:val="en-US"/>
        </w:rPr>
        <w:t> –0</w:t>
      </w:r>
      <w:r w:rsidR="000076C4" w:rsidRPr="009962E6">
        <w:rPr>
          <w:lang w:val="en-US"/>
        </w:rPr>
        <w:t xml:space="preserve">.003, </w:t>
      </w:r>
      <w:r w:rsidR="000076C4" w:rsidRPr="009962E6">
        <w:rPr>
          <w:i/>
          <w:lang w:val="en-US"/>
        </w:rPr>
        <w:t>UL</w:t>
      </w:r>
      <w:r w:rsidR="009B6245">
        <w:rPr>
          <w:i/>
          <w:lang w:val="en-US"/>
        </w:rPr>
        <w:t>CI</w:t>
      </w:r>
      <w:r w:rsidR="007D3E10" w:rsidRPr="009962E6">
        <w:rPr>
          <w:lang w:val="en-US"/>
        </w:rPr>
        <w:t> </w:t>
      </w:r>
      <w:r w:rsidR="000076C4" w:rsidRPr="009962E6">
        <w:rPr>
          <w:lang w:val="en-US"/>
        </w:rPr>
        <w:t>=</w:t>
      </w:r>
      <w:r w:rsidR="007D3E10" w:rsidRPr="009962E6">
        <w:rPr>
          <w:lang w:val="en-US"/>
        </w:rPr>
        <w:t> 0</w:t>
      </w:r>
      <w:r w:rsidR="000076C4" w:rsidRPr="009962E6">
        <w:rPr>
          <w:lang w:val="en-US"/>
        </w:rPr>
        <w:t xml:space="preserve">.106). Conversely, </w:t>
      </w:r>
      <w:r w:rsidRPr="009962E6">
        <w:rPr>
          <w:lang w:val="en-US"/>
        </w:rPr>
        <w:t xml:space="preserve">the indirect effect of transformational leadership on </w:t>
      </w:r>
      <w:r w:rsidR="00F02E03" w:rsidRPr="009962E6">
        <w:rPr>
          <w:lang w:val="en-US"/>
        </w:rPr>
        <w:t>IWB</w:t>
      </w:r>
      <w:r w:rsidRPr="009962E6">
        <w:rPr>
          <w:lang w:val="en-US"/>
        </w:rPr>
        <w:t xml:space="preserve"> through psychological empowerment is significant</w:t>
      </w:r>
      <w:r w:rsidR="009B6245">
        <w:rPr>
          <w:lang w:val="en-US"/>
        </w:rPr>
        <w:t xml:space="preserve"> </w:t>
      </w:r>
      <w:r w:rsidRPr="009962E6">
        <w:rPr>
          <w:lang w:val="en-US"/>
        </w:rPr>
        <w:t>(β</w:t>
      </w:r>
      <w:r w:rsidR="00413505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413505" w:rsidRPr="009962E6">
        <w:rPr>
          <w:lang w:val="en-US"/>
        </w:rPr>
        <w:t> 0</w:t>
      </w:r>
      <w:r w:rsidRPr="009962E6">
        <w:rPr>
          <w:lang w:val="en-US"/>
        </w:rPr>
        <w:t xml:space="preserve">.091, </w:t>
      </w:r>
      <w:r w:rsidRPr="009962E6">
        <w:rPr>
          <w:i/>
          <w:lang w:val="en-US"/>
        </w:rPr>
        <w:t>SE</w:t>
      </w:r>
      <w:r w:rsidR="00413505" w:rsidRPr="009962E6">
        <w:rPr>
          <w:lang w:val="en-US"/>
        </w:rPr>
        <w:t> </w:t>
      </w:r>
      <w:r w:rsidRPr="009962E6">
        <w:rPr>
          <w:lang w:val="en-US"/>
        </w:rPr>
        <w:t>=</w:t>
      </w:r>
      <w:r w:rsidR="00413505" w:rsidRPr="009962E6">
        <w:rPr>
          <w:lang w:val="en-US"/>
        </w:rPr>
        <w:t> 0</w:t>
      </w:r>
      <w:r w:rsidR="000076C4" w:rsidRPr="009962E6">
        <w:rPr>
          <w:lang w:val="en-US"/>
        </w:rPr>
        <w:t xml:space="preserve">.018, </w:t>
      </w:r>
      <w:r w:rsidR="000076C4" w:rsidRPr="009962E6">
        <w:rPr>
          <w:i/>
          <w:lang w:val="en-US"/>
        </w:rPr>
        <w:t>LL</w:t>
      </w:r>
      <w:r w:rsidR="009B6245">
        <w:rPr>
          <w:i/>
          <w:lang w:val="en-US"/>
        </w:rPr>
        <w:t>CI</w:t>
      </w:r>
      <w:r w:rsidR="00413505" w:rsidRPr="009962E6">
        <w:rPr>
          <w:lang w:val="en-US"/>
        </w:rPr>
        <w:t> </w:t>
      </w:r>
      <w:r w:rsidR="000076C4" w:rsidRPr="009962E6">
        <w:rPr>
          <w:lang w:val="en-US"/>
        </w:rPr>
        <w:t>=</w:t>
      </w:r>
      <w:r w:rsidR="00413505" w:rsidRPr="009962E6">
        <w:rPr>
          <w:lang w:val="en-US"/>
        </w:rPr>
        <w:t> 0</w:t>
      </w:r>
      <w:r w:rsidR="000076C4" w:rsidRPr="009962E6">
        <w:rPr>
          <w:lang w:val="en-US"/>
        </w:rPr>
        <w:t xml:space="preserve">.057, </w:t>
      </w:r>
      <w:r w:rsidR="000076C4" w:rsidRPr="009962E6">
        <w:rPr>
          <w:i/>
          <w:lang w:val="en-US"/>
        </w:rPr>
        <w:t>UL</w:t>
      </w:r>
      <w:r w:rsidR="009B6245">
        <w:rPr>
          <w:i/>
          <w:lang w:val="en-US"/>
        </w:rPr>
        <w:t>CI</w:t>
      </w:r>
      <w:r w:rsidR="00413505" w:rsidRPr="009962E6">
        <w:rPr>
          <w:lang w:val="en-US"/>
        </w:rPr>
        <w:t> </w:t>
      </w:r>
      <w:r w:rsidR="000076C4" w:rsidRPr="009962E6">
        <w:rPr>
          <w:lang w:val="en-US"/>
        </w:rPr>
        <w:t>=</w:t>
      </w:r>
      <w:r w:rsidR="00413505" w:rsidRPr="009962E6">
        <w:rPr>
          <w:lang w:val="en-US"/>
        </w:rPr>
        <w:t> 0</w:t>
      </w:r>
      <w:r w:rsidR="000076C4" w:rsidRPr="009962E6">
        <w:rPr>
          <w:lang w:val="en-US"/>
        </w:rPr>
        <w:t>.127). T</w:t>
      </w:r>
      <w:r w:rsidRPr="009962E6">
        <w:rPr>
          <w:lang w:val="en-US"/>
        </w:rPr>
        <w:t>he findings indicate that the research model is a total mediation model.</w:t>
      </w:r>
    </w:p>
    <w:p w14:paraId="58525204" w14:textId="35FBBDB3" w:rsidR="00853E49" w:rsidRDefault="00853E49" w:rsidP="00853E49">
      <w:pPr>
        <w:pStyle w:val="APABody"/>
        <w:ind w:firstLine="0"/>
        <w:rPr>
          <w:lang w:val="en-US"/>
        </w:rPr>
      </w:pPr>
    </w:p>
    <w:p w14:paraId="15A947C8" w14:textId="65B3D0C3" w:rsidR="00853E49" w:rsidRDefault="00853E49" w:rsidP="00853E49">
      <w:pPr>
        <w:pStyle w:val="APABody"/>
        <w:ind w:firstLine="0"/>
        <w:jc w:val="center"/>
        <w:rPr>
          <w:lang w:val="en-US"/>
        </w:rPr>
      </w:pPr>
      <w:r>
        <w:rPr>
          <w:lang w:val="en-US"/>
        </w:rPr>
        <w:t>---insert Table 2 here---</w:t>
      </w:r>
    </w:p>
    <w:p w14:paraId="3FBFA3CD" w14:textId="77777777" w:rsidR="00853E49" w:rsidRPr="009962E6" w:rsidRDefault="00853E49" w:rsidP="00853E49">
      <w:pPr>
        <w:pStyle w:val="APABody"/>
        <w:ind w:firstLine="0"/>
        <w:rPr>
          <w:lang w:val="en-US"/>
        </w:rPr>
      </w:pPr>
    </w:p>
    <w:p w14:paraId="5363C151" w14:textId="77777777" w:rsidR="00D111E8" w:rsidRPr="009962E6" w:rsidRDefault="00D111E8" w:rsidP="005A60C1">
      <w:pPr>
        <w:pStyle w:val="APAH1NoNum"/>
        <w:jc w:val="left"/>
        <w:rPr>
          <w:lang w:val="en-US"/>
        </w:rPr>
      </w:pPr>
      <w:r w:rsidRPr="009962E6">
        <w:rPr>
          <w:lang w:val="en-US"/>
        </w:rPr>
        <w:t>Discussion</w:t>
      </w:r>
    </w:p>
    <w:p w14:paraId="34FC16D2" w14:textId="4890F1F7" w:rsidR="00D111E8" w:rsidRPr="009962E6" w:rsidRDefault="00D111E8" w:rsidP="005A60C1">
      <w:pPr>
        <w:pStyle w:val="APABody"/>
        <w:ind w:firstLine="0"/>
        <w:rPr>
          <w:lang w:val="en-US"/>
        </w:rPr>
      </w:pPr>
      <w:r w:rsidRPr="009962E6">
        <w:rPr>
          <w:lang w:val="en-US"/>
        </w:rPr>
        <w:t xml:space="preserve">This study aims to </w:t>
      </w:r>
      <w:r w:rsidR="00F02456" w:rsidRPr="009962E6">
        <w:rPr>
          <w:lang w:val="en-US"/>
        </w:rPr>
        <w:t xml:space="preserve">verify </w:t>
      </w:r>
      <w:r w:rsidR="00721AF2" w:rsidRPr="009962E6">
        <w:rPr>
          <w:lang w:val="en-US"/>
        </w:rPr>
        <w:t xml:space="preserve">the findings </w:t>
      </w:r>
      <w:r w:rsidR="00B26F92" w:rsidRPr="009962E6">
        <w:rPr>
          <w:lang w:val="en-US"/>
        </w:rPr>
        <w:t xml:space="preserve">from </w:t>
      </w:r>
      <w:r w:rsidRPr="009962E6">
        <w:rPr>
          <w:lang w:val="en-US"/>
        </w:rPr>
        <w:t>various existing studies</w:t>
      </w:r>
      <w:r w:rsidR="00E108FC" w:rsidRPr="009962E6">
        <w:rPr>
          <w:lang w:val="en-US"/>
        </w:rPr>
        <w:t xml:space="preserve"> on transformational leadership and </w:t>
      </w:r>
      <w:r w:rsidR="00F02E03" w:rsidRPr="009962E6">
        <w:rPr>
          <w:lang w:val="en-US"/>
        </w:rPr>
        <w:t>IWB</w:t>
      </w:r>
      <w:r w:rsidR="00E108FC" w:rsidRPr="009962E6">
        <w:rPr>
          <w:lang w:val="en-US"/>
        </w:rPr>
        <w:t xml:space="preserve">. </w:t>
      </w:r>
      <w:r w:rsidR="00F6068B" w:rsidRPr="009962E6">
        <w:rPr>
          <w:lang w:val="en-US"/>
        </w:rPr>
        <w:t xml:space="preserve">Previous studies became the basis of </w:t>
      </w:r>
      <w:r w:rsidR="00F17D31" w:rsidRPr="009962E6">
        <w:rPr>
          <w:lang w:val="en-US"/>
        </w:rPr>
        <w:t>this study</w:t>
      </w:r>
      <w:r w:rsidR="009543FA" w:rsidRPr="009962E6">
        <w:rPr>
          <w:lang w:val="en-US"/>
        </w:rPr>
        <w:t xml:space="preserve">’s </w:t>
      </w:r>
      <w:r w:rsidR="00BB62AE">
        <w:rPr>
          <w:lang w:val="en-US"/>
        </w:rPr>
        <w:t>h</w:t>
      </w:r>
      <w:r w:rsidR="009543FA" w:rsidRPr="009962E6">
        <w:rPr>
          <w:lang w:val="en-US"/>
        </w:rPr>
        <w:t>ypothesis:</w:t>
      </w:r>
      <w:r w:rsidRPr="009962E6">
        <w:rPr>
          <w:lang w:val="en-US"/>
        </w:rPr>
        <w:t xml:space="preserve"> psychological empowerment indirectly </w:t>
      </w:r>
      <w:r w:rsidR="00F6068B" w:rsidRPr="009962E6">
        <w:rPr>
          <w:lang w:val="en-US"/>
        </w:rPr>
        <w:t>affects</w:t>
      </w:r>
      <w:r w:rsidRPr="009962E6">
        <w:rPr>
          <w:lang w:val="en-US"/>
        </w:rPr>
        <w:t xml:space="preserve"> the relationship between transformational leadership and </w:t>
      </w:r>
      <w:r w:rsidR="00F02E03" w:rsidRPr="009962E6">
        <w:rPr>
          <w:lang w:val="en-US"/>
        </w:rPr>
        <w:t>IWB</w:t>
      </w:r>
      <w:r w:rsidRPr="009962E6">
        <w:rPr>
          <w:lang w:val="en-US"/>
        </w:rPr>
        <w:t xml:space="preserve">. </w:t>
      </w:r>
    </w:p>
    <w:p w14:paraId="197CB249" w14:textId="1958CAFF" w:rsidR="00A03B85" w:rsidRPr="009962E6" w:rsidRDefault="00D111E8" w:rsidP="009962E6">
      <w:pPr>
        <w:pStyle w:val="APABody"/>
        <w:rPr>
          <w:lang w:val="en-US"/>
        </w:rPr>
      </w:pPr>
      <w:r w:rsidRPr="009962E6">
        <w:rPr>
          <w:lang w:val="en-US"/>
        </w:rPr>
        <w:t xml:space="preserve">Based on the results obtained from </w:t>
      </w:r>
      <w:r w:rsidR="00B26F92" w:rsidRPr="009962E6">
        <w:rPr>
          <w:lang w:val="en-US"/>
        </w:rPr>
        <w:t>the m</w:t>
      </w:r>
      <w:r w:rsidR="004F04DB" w:rsidRPr="009962E6">
        <w:rPr>
          <w:lang w:val="en-US"/>
        </w:rPr>
        <w:t xml:space="preserve">ediation </w:t>
      </w:r>
      <w:r w:rsidR="00B26F92" w:rsidRPr="009962E6">
        <w:rPr>
          <w:lang w:val="en-US"/>
        </w:rPr>
        <w:t>a</w:t>
      </w:r>
      <w:r w:rsidR="004F04DB" w:rsidRPr="009962E6">
        <w:rPr>
          <w:lang w:val="en-US"/>
        </w:rPr>
        <w:t xml:space="preserve">nalysis </w:t>
      </w:r>
      <w:r w:rsidR="00B26F92" w:rsidRPr="009962E6">
        <w:rPr>
          <w:lang w:val="en-US"/>
        </w:rPr>
        <w:t>represented in</w:t>
      </w:r>
      <w:r w:rsidR="004F04DB" w:rsidRPr="009962E6">
        <w:rPr>
          <w:lang w:val="en-US"/>
        </w:rPr>
        <w:t xml:space="preserve"> Table 2,</w:t>
      </w:r>
      <w:r w:rsidR="004E6310">
        <w:rPr>
          <w:lang w:val="en-US"/>
        </w:rPr>
        <w:t xml:space="preserve"> our h</w:t>
      </w:r>
      <w:r w:rsidR="00217D22" w:rsidRPr="009962E6">
        <w:rPr>
          <w:lang w:val="en-US"/>
        </w:rPr>
        <w:t xml:space="preserve">ypothesis is </w:t>
      </w:r>
      <w:r w:rsidR="00B26F92" w:rsidRPr="009962E6">
        <w:rPr>
          <w:lang w:val="en-US"/>
        </w:rPr>
        <w:t>confirmed</w:t>
      </w:r>
      <w:r w:rsidRPr="009962E6">
        <w:rPr>
          <w:lang w:val="en-US"/>
        </w:rPr>
        <w:t xml:space="preserve">. </w:t>
      </w:r>
      <w:r w:rsidR="00CD17FF" w:rsidRPr="009962E6">
        <w:rPr>
          <w:lang w:val="en-US"/>
        </w:rPr>
        <w:t xml:space="preserve">As shown </w:t>
      </w:r>
      <w:r w:rsidR="00B26F92" w:rsidRPr="009962E6">
        <w:rPr>
          <w:lang w:val="en-US"/>
        </w:rPr>
        <w:t xml:space="preserve">in </w:t>
      </w:r>
      <w:r w:rsidR="00CD17FF" w:rsidRPr="009962E6">
        <w:rPr>
          <w:lang w:val="en-US"/>
        </w:rPr>
        <w:t xml:space="preserve">the </w:t>
      </w:r>
      <w:r w:rsidR="00C974ED">
        <w:rPr>
          <w:lang w:val="en-US"/>
        </w:rPr>
        <w:t>results</w:t>
      </w:r>
      <w:r w:rsidRPr="009962E6">
        <w:rPr>
          <w:lang w:val="en-US"/>
        </w:rPr>
        <w:t xml:space="preserve">, </w:t>
      </w:r>
      <w:r w:rsidR="00B26F92" w:rsidRPr="009962E6">
        <w:rPr>
          <w:lang w:val="en-US"/>
        </w:rPr>
        <w:t xml:space="preserve">psychological empowerment </w:t>
      </w:r>
      <w:r w:rsidRPr="009962E6">
        <w:rPr>
          <w:lang w:val="en-US"/>
        </w:rPr>
        <w:t>mediates th</w:t>
      </w:r>
      <w:r w:rsidR="00C07336" w:rsidRPr="009962E6">
        <w:rPr>
          <w:lang w:val="en-US"/>
        </w:rPr>
        <w:t xml:space="preserve">e total influence of </w:t>
      </w:r>
      <w:r w:rsidR="00B26F92" w:rsidRPr="009962E6">
        <w:rPr>
          <w:lang w:val="en-US"/>
        </w:rPr>
        <w:t xml:space="preserve">transformational leadership </w:t>
      </w:r>
      <w:r w:rsidR="00C07336" w:rsidRPr="009962E6">
        <w:rPr>
          <w:lang w:val="en-US"/>
        </w:rPr>
        <w:t xml:space="preserve">on </w:t>
      </w:r>
      <w:r w:rsidRPr="009962E6">
        <w:rPr>
          <w:lang w:val="en-US"/>
        </w:rPr>
        <w:t xml:space="preserve">IWB. Significant results are </w:t>
      </w:r>
      <w:r w:rsidR="00663D1B">
        <w:rPr>
          <w:lang w:val="en-US"/>
        </w:rPr>
        <w:t xml:space="preserve">also </w:t>
      </w:r>
      <w:r w:rsidR="00B26F92" w:rsidRPr="009962E6">
        <w:rPr>
          <w:lang w:val="en-US"/>
        </w:rPr>
        <w:t>demonstrated</w:t>
      </w:r>
      <w:r w:rsidRPr="009962E6">
        <w:rPr>
          <w:lang w:val="en-US"/>
        </w:rPr>
        <w:t xml:space="preserve"> </w:t>
      </w:r>
      <w:r w:rsidR="00B26F92" w:rsidRPr="009962E6">
        <w:rPr>
          <w:lang w:val="en-US"/>
        </w:rPr>
        <w:t>by</w:t>
      </w:r>
      <w:r w:rsidRPr="009962E6">
        <w:rPr>
          <w:lang w:val="en-US"/>
        </w:rPr>
        <w:t xml:space="preserve"> the model, </w:t>
      </w:r>
      <w:r w:rsidR="00B26F92" w:rsidRPr="009962E6">
        <w:rPr>
          <w:lang w:val="en-US"/>
        </w:rPr>
        <w:t>which illustrates that transformational leadership</w:t>
      </w:r>
      <w:r w:rsidRPr="009962E6">
        <w:rPr>
          <w:lang w:val="en-US"/>
        </w:rPr>
        <w:t xml:space="preserve"> has a positive influence on </w:t>
      </w:r>
      <w:r w:rsidR="00B26F92" w:rsidRPr="009962E6">
        <w:rPr>
          <w:lang w:val="en-US"/>
        </w:rPr>
        <w:t>psychological empowerment</w:t>
      </w:r>
      <w:r w:rsidRPr="009962E6">
        <w:rPr>
          <w:lang w:val="en-US"/>
        </w:rPr>
        <w:t xml:space="preserve">, and </w:t>
      </w:r>
      <w:r w:rsidR="00B26F92" w:rsidRPr="009962E6">
        <w:rPr>
          <w:lang w:val="en-US"/>
        </w:rPr>
        <w:t>psychological empowerment</w:t>
      </w:r>
      <w:r w:rsidRPr="009962E6">
        <w:rPr>
          <w:lang w:val="en-US"/>
        </w:rPr>
        <w:t xml:space="preserve"> </w:t>
      </w:r>
      <w:r w:rsidR="00B26F92" w:rsidRPr="009962E6">
        <w:rPr>
          <w:lang w:val="en-US"/>
        </w:rPr>
        <w:t xml:space="preserve">has a </w:t>
      </w:r>
      <w:r w:rsidRPr="009962E6">
        <w:rPr>
          <w:lang w:val="en-US"/>
        </w:rPr>
        <w:t xml:space="preserve">positive </w:t>
      </w:r>
      <w:r w:rsidR="00B26F92" w:rsidRPr="009962E6">
        <w:rPr>
          <w:lang w:val="en-US"/>
        </w:rPr>
        <w:t>e</w:t>
      </w:r>
      <w:r w:rsidRPr="009962E6">
        <w:rPr>
          <w:lang w:val="en-US"/>
        </w:rPr>
        <w:t>ffect on IWB</w:t>
      </w:r>
      <w:r w:rsidR="00C974ED">
        <w:rPr>
          <w:lang w:val="en-US"/>
        </w:rPr>
        <w:t xml:space="preserve">. </w:t>
      </w:r>
      <w:r w:rsidR="004E6310">
        <w:rPr>
          <w:lang w:val="en-US"/>
        </w:rPr>
        <w:t>It can be concluded that t</w:t>
      </w:r>
      <w:r w:rsidR="00B26F92" w:rsidRPr="009962E6">
        <w:rPr>
          <w:lang w:val="en-US"/>
        </w:rPr>
        <w:t>ransformative leadership</w:t>
      </w:r>
      <w:r w:rsidRPr="009962E6">
        <w:rPr>
          <w:lang w:val="en-US"/>
        </w:rPr>
        <w:t xml:space="preserve"> affects IWB through </w:t>
      </w:r>
      <w:r w:rsidR="00B26F92" w:rsidRPr="009962E6">
        <w:rPr>
          <w:lang w:val="en-US"/>
        </w:rPr>
        <w:t>psychological empowerment</w:t>
      </w:r>
      <w:r w:rsidRPr="009962E6">
        <w:rPr>
          <w:lang w:val="en-US"/>
        </w:rPr>
        <w:t xml:space="preserve"> with a model of total mediation.</w:t>
      </w:r>
      <w:r w:rsidR="004E6310">
        <w:rPr>
          <w:lang w:val="en-US"/>
        </w:rPr>
        <w:t xml:space="preserve"> </w:t>
      </w:r>
      <w:r w:rsidR="00B35893" w:rsidRPr="009962E6">
        <w:rPr>
          <w:lang w:val="en-US"/>
        </w:rPr>
        <w:t xml:space="preserve">The findings also </w:t>
      </w:r>
      <w:r w:rsidR="000D456C" w:rsidRPr="009962E6">
        <w:rPr>
          <w:lang w:val="en-US"/>
        </w:rPr>
        <w:t xml:space="preserve">confirm </w:t>
      </w:r>
      <w:r w:rsidR="00B35893" w:rsidRPr="009962E6">
        <w:rPr>
          <w:lang w:val="en-US"/>
        </w:rPr>
        <w:t xml:space="preserve">previous studies </w:t>
      </w:r>
      <w:r w:rsidR="00B11013" w:rsidRPr="009962E6">
        <w:rPr>
          <w:lang w:val="en-US"/>
        </w:rPr>
        <w:t>about</w:t>
      </w:r>
      <w:r w:rsidR="00B35893" w:rsidRPr="009962E6">
        <w:rPr>
          <w:lang w:val="en-US"/>
        </w:rPr>
        <w:t xml:space="preserve"> the influence of </w:t>
      </w:r>
      <w:r w:rsidR="00B26F92" w:rsidRPr="009962E6">
        <w:rPr>
          <w:lang w:val="en-US"/>
        </w:rPr>
        <w:t>transformative leadership</w:t>
      </w:r>
      <w:r w:rsidR="00B35893" w:rsidRPr="009962E6">
        <w:rPr>
          <w:lang w:val="en-US"/>
        </w:rPr>
        <w:t xml:space="preserve"> </w:t>
      </w:r>
      <w:r w:rsidR="00E82D57" w:rsidRPr="009962E6">
        <w:rPr>
          <w:lang w:val="en-US"/>
        </w:rPr>
        <w:t>on</w:t>
      </w:r>
      <w:r w:rsidR="00560865" w:rsidRPr="009962E6">
        <w:rPr>
          <w:lang w:val="en-US"/>
        </w:rPr>
        <w:t xml:space="preserve"> IWB.</w:t>
      </w:r>
      <w:r w:rsidR="004E6310">
        <w:rPr>
          <w:lang w:val="en-US"/>
        </w:rPr>
        <w:t xml:space="preserve"> V</w:t>
      </w:r>
      <w:r w:rsidR="00B35893" w:rsidRPr="009962E6">
        <w:rPr>
          <w:lang w:val="en-US"/>
        </w:rPr>
        <w:t xml:space="preserve">arious theoretical studies </w:t>
      </w:r>
      <w:r w:rsidR="007D40B6" w:rsidRPr="009962E6">
        <w:rPr>
          <w:lang w:val="en-US"/>
        </w:rPr>
        <w:t>maintain</w:t>
      </w:r>
      <w:r w:rsidR="00B35893" w:rsidRPr="009962E6">
        <w:rPr>
          <w:lang w:val="en-US"/>
        </w:rPr>
        <w:t xml:space="preserve"> that </w:t>
      </w:r>
      <w:r w:rsidR="00086575" w:rsidRPr="009962E6">
        <w:rPr>
          <w:lang w:val="en-US"/>
        </w:rPr>
        <w:t xml:space="preserve">transformative leadership </w:t>
      </w:r>
      <w:r w:rsidR="000601AC" w:rsidRPr="009962E6">
        <w:rPr>
          <w:lang w:val="en-US"/>
        </w:rPr>
        <w:t>encourages</w:t>
      </w:r>
      <w:r w:rsidR="00B35893" w:rsidRPr="009962E6">
        <w:rPr>
          <w:lang w:val="en-US"/>
        </w:rPr>
        <w:t xml:space="preserve"> </w:t>
      </w:r>
      <w:r w:rsidR="00B35893" w:rsidRPr="009962E6">
        <w:rPr>
          <w:lang w:val="en-US"/>
        </w:rPr>
        <w:lastRenderedPageBreak/>
        <w:t>employees to behave in innovative ways (Morales et al., 201</w:t>
      </w:r>
      <w:r w:rsidR="00A03B85" w:rsidRPr="009962E6">
        <w:rPr>
          <w:lang w:val="en-US"/>
        </w:rPr>
        <w:t xml:space="preserve">2; </w:t>
      </w:r>
      <w:proofErr w:type="spellStart"/>
      <w:r w:rsidR="00A03B85" w:rsidRPr="009962E6">
        <w:rPr>
          <w:lang w:val="en-US"/>
        </w:rPr>
        <w:t>Oke</w:t>
      </w:r>
      <w:proofErr w:type="spellEnd"/>
      <w:r w:rsidR="00A03B85" w:rsidRPr="009962E6">
        <w:rPr>
          <w:lang w:val="en-US"/>
        </w:rPr>
        <w:t xml:space="preserve"> </w:t>
      </w:r>
      <w:r w:rsidR="00876199" w:rsidRPr="009962E6">
        <w:rPr>
          <w:lang w:val="en-US"/>
        </w:rPr>
        <w:t>et al.</w:t>
      </w:r>
      <w:r w:rsidR="00A03B85" w:rsidRPr="009962E6">
        <w:rPr>
          <w:lang w:val="en-US"/>
        </w:rPr>
        <w:t>, 2009</w:t>
      </w:r>
      <w:r w:rsidR="00876199" w:rsidRPr="009962E6">
        <w:rPr>
          <w:lang w:val="en-US"/>
        </w:rPr>
        <w:t xml:space="preserve">; </w:t>
      </w:r>
      <w:proofErr w:type="spellStart"/>
      <w:r w:rsidR="00876199" w:rsidRPr="009962E6">
        <w:rPr>
          <w:lang w:val="en-US"/>
        </w:rPr>
        <w:t>Sharifirad</w:t>
      </w:r>
      <w:proofErr w:type="spellEnd"/>
      <w:r w:rsidR="00876199" w:rsidRPr="009962E6">
        <w:rPr>
          <w:lang w:val="en-US"/>
        </w:rPr>
        <w:t>, 2013</w:t>
      </w:r>
      <w:r w:rsidR="00A03B85" w:rsidRPr="009962E6">
        <w:rPr>
          <w:lang w:val="en-US"/>
        </w:rPr>
        <w:t>)</w:t>
      </w:r>
      <w:r w:rsidR="00B35893" w:rsidRPr="009962E6">
        <w:rPr>
          <w:lang w:val="en-US"/>
        </w:rPr>
        <w:t xml:space="preserve">. </w:t>
      </w:r>
      <w:r w:rsidR="00A03B85" w:rsidRPr="009962E6">
        <w:rPr>
          <w:lang w:val="en-US"/>
        </w:rPr>
        <w:t xml:space="preserve">However, </w:t>
      </w:r>
      <w:r w:rsidR="006804A9">
        <w:rPr>
          <w:lang w:val="en-US"/>
        </w:rPr>
        <w:t>these previous</w:t>
      </w:r>
      <w:r w:rsidR="009543FA" w:rsidRPr="009962E6">
        <w:rPr>
          <w:lang w:val="en-US"/>
        </w:rPr>
        <w:t xml:space="preserve"> studies do not sug</w:t>
      </w:r>
      <w:r w:rsidR="00086575" w:rsidRPr="009962E6">
        <w:rPr>
          <w:lang w:val="en-US"/>
        </w:rPr>
        <w:t xml:space="preserve">gest </w:t>
      </w:r>
      <w:r w:rsidR="00A03B85" w:rsidRPr="009962E6">
        <w:rPr>
          <w:lang w:val="en-US"/>
        </w:rPr>
        <w:t xml:space="preserve">that transformational leadership </w:t>
      </w:r>
      <w:r w:rsidR="00FB68AF" w:rsidRPr="009962E6">
        <w:rPr>
          <w:lang w:val="en-US"/>
        </w:rPr>
        <w:t>directly creates employee</w:t>
      </w:r>
      <w:r w:rsidR="00086575" w:rsidRPr="009962E6">
        <w:rPr>
          <w:lang w:val="en-US"/>
        </w:rPr>
        <w:t xml:space="preserve"> desire or willingness</w:t>
      </w:r>
      <w:r w:rsidR="00FB68AF" w:rsidRPr="009962E6">
        <w:rPr>
          <w:lang w:val="en-US"/>
        </w:rPr>
        <w:t xml:space="preserve"> to be innovative at work.</w:t>
      </w:r>
    </w:p>
    <w:p w14:paraId="02A1E898" w14:textId="360ABBDD" w:rsidR="00EB4F11" w:rsidRPr="009962E6" w:rsidRDefault="00EB4F11" w:rsidP="009962E6">
      <w:pPr>
        <w:pStyle w:val="APABody"/>
        <w:rPr>
          <w:lang w:val="en-US"/>
        </w:rPr>
      </w:pPr>
      <w:r w:rsidRPr="009962E6">
        <w:rPr>
          <w:lang w:val="en-US"/>
        </w:rPr>
        <w:t>A transformational leader often delegates authority</w:t>
      </w:r>
      <w:r w:rsidR="00086575" w:rsidRPr="009962E6">
        <w:rPr>
          <w:lang w:val="en-US"/>
        </w:rPr>
        <w:t xml:space="preserve"> and </w:t>
      </w:r>
      <w:r w:rsidRPr="009962E6">
        <w:rPr>
          <w:lang w:val="en-US"/>
        </w:rPr>
        <w:t xml:space="preserve">involves subordinates in making decisions, </w:t>
      </w:r>
      <w:r w:rsidR="00086575" w:rsidRPr="009962E6">
        <w:rPr>
          <w:lang w:val="en-US"/>
        </w:rPr>
        <w:t>which</w:t>
      </w:r>
      <w:r w:rsidRPr="009962E6">
        <w:rPr>
          <w:lang w:val="en-US"/>
        </w:rPr>
        <w:t xml:space="preserve"> creat</w:t>
      </w:r>
      <w:r w:rsidR="00086575" w:rsidRPr="009962E6">
        <w:rPr>
          <w:lang w:val="en-US"/>
        </w:rPr>
        <w:t>es</w:t>
      </w:r>
      <w:r w:rsidRPr="009962E6">
        <w:rPr>
          <w:lang w:val="en-US"/>
        </w:rPr>
        <w:t xml:space="preserve"> empowering situations and conditions </w:t>
      </w:r>
      <w:r w:rsidR="00086575" w:rsidRPr="009962E6">
        <w:rPr>
          <w:lang w:val="en-US"/>
        </w:rPr>
        <w:t>for the leader’s</w:t>
      </w:r>
      <w:r w:rsidRPr="009962E6">
        <w:rPr>
          <w:lang w:val="en-US"/>
        </w:rPr>
        <w:t xml:space="preserve"> subord</w:t>
      </w:r>
      <w:r w:rsidR="009D21CB" w:rsidRPr="009962E6">
        <w:rPr>
          <w:lang w:val="en-US"/>
        </w:rPr>
        <w:t xml:space="preserve">inates (Jung &amp; </w:t>
      </w:r>
      <w:proofErr w:type="spellStart"/>
      <w:r w:rsidR="009D21CB" w:rsidRPr="009962E6">
        <w:rPr>
          <w:lang w:val="en-US"/>
        </w:rPr>
        <w:t>Sosik</w:t>
      </w:r>
      <w:proofErr w:type="spellEnd"/>
      <w:r w:rsidR="009D21CB" w:rsidRPr="009962E6">
        <w:rPr>
          <w:lang w:val="en-US"/>
        </w:rPr>
        <w:t xml:space="preserve">, 2002). Through psychological empowerment, a transformational leader influences </w:t>
      </w:r>
      <w:r w:rsidR="00086575" w:rsidRPr="009962E6">
        <w:rPr>
          <w:lang w:val="en-US"/>
        </w:rPr>
        <w:t xml:space="preserve">their </w:t>
      </w:r>
      <w:r w:rsidR="009D21CB" w:rsidRPr="009962E6">
        <w:rPr>
          <w:lang w:val="en-US"/>
        </w:rPr>
        <w:t xml:space="preserve">subordinates to </w:t>
      </w:r>
      <w:r w:rsidR="00086575" w:rsidRPr="009962E6">
        <w:rPr>
          <w:lang w:val="en-US"/>
        </w:rPr>
        <w:t xml:space="preserve">regularly </w:t>
      </w:r>
      <w:r w:rsidR="009D21CB" w:rsidRPr="009962E6">
        <w:rPr>
          <w:lang w:val="en-US"/>
        </w:rPr>
        <w:t xml:space="preserve">innovate to achieve the highest level of performance. </w:t>
      </w:r>
      <w:r w:rsidR="00086575" w:rsidRPr="009962E6">
        <w:rPr>
          <w:lang w:val="en-US"/>
        </w:rPr>
        <w:t xml:space="preserve">This is because </w:t>
      </w:r>
      <w:r w:rsidR="009D21CB" w:rsidRPr="009962E6">
        <w:rPr>
          <w:lang w:val="en-US"/>
        </w:rPr>
        <w:t>psychological empower</w:t>
      </w:r>
      <w:r w:rsidR="00086575" w:rsidRPr="009962E6">
        <w:rPr>
          <w:lang w:val="en-US"/>
        </w:rPr>
        <w:t>ment remediates</w:t>
      </w:r>
      <w:r w:rsidR="009D21CB" w:rsidRPr="009962E6">
        <w:rPr>
          <w:lang w:val="en-US"/>
        </w:rPr>
        <w:t xml:space="preserve"> subordinates</w:t>
      </w:r>
      <w:r w:rsidR="00086575" w:rsidRPr="009962E6">
        <w:rPr>
          <w:lang w:val="en-US"/>
        </w:rPr>
        <w:t>’</w:t>
      </w:r>
      <w:r w:rsidR="009D21CB" w:rsidRPr="009962E6">
        <w:rPr>
          <w:lang w:val="en-US"/>
        </w:rPr>
        <w:t xml:space="preserve"> fear of being negatively judged by their leader</w:t>
      </w:r>
      <w:r w:rsidRPr="009962E6">
        <w:rPr>
          <w:lang w:val="en-US"/>
        </w:rPr>
        <w:t xml:space="preserve"> (</w:t>
      </w:r>
      <w:r w:rsidR="00086575" w:rsidRPr="009962E6">
        <w:rPr>
          <w:lang w:val="en-US"/>
        </w:rPr>
        <w:t xml:space="preserve">Jha, 2014; </w:t>
      </w:r>
      <w:r w:rsidRPr="009962E6">
        <w:rPr>
          <w:lang w:val="en-US"/>
        </w:rPr>
        <w:t xml:space="preserve">Jung &amp; </w:t>
      </w:r>
      <w:proofErr w:type="spellStart"/>
      <w:r w:rsidRPr="009962E6">
        <w:rPr>
          <w:lang w:val="en-US"/>
        </w:rPr>
        <w:t>Sosik</w:t>
      </w:r>
      <w:proofErr w:type="spellEnd"/>
      <w:r w:rsidRPr="009962E6">
        <w:rPr>
          <w:lang w:val="en-US"/>
        </w:rPr>
        <w:t xml:space="preserve">, 2002; Jung et al., 2003). </w:t>
      </w:r>
    </w:p>
    <w:p w14:paraId="22A464C1" w14:textId="77777777" w:rsidR="00663D1B" w:rsidRDefault="00EB4F11" w:rsidP="00663D1B">
      <w:pPr>
        <w:pStyle w:val="APABody"/>
        <w:rPr>
          <w:lang w:val="en-US"/>
        </w:rPr>
      </w:pPr>
      <w:r w:rsidRPr="009962E6">
        <w:rPr>
          <w:lang w:val="en-US"/>
        </w:rPr>
        <w:t xml:space="preserve">Based on the findings in this study, </w:t>
      </w:r>
      <w:r w:rsidR="003D28CB" w:rsidRPr="009962E6">
        <w:rPr>
          <w:lang w:val="en-US"/>
        </w:rPr>
        <w:t xml:space="preserve">the </w:t>
      </w:r>
      <w:r w:rsidR="000F3027" w:rsidRPr="009962E6">
        <w:rPr>
          <w:lang w:val="en-US"/>
        </w:rPr>
        <w:t>researcher</w:t>
      </w:r>
      <w:r w:rsidR="00086575" w:rsidRPr="009962E6">
        <w:rPr>
          <w:lang w:val="en-US"/>
        </w:rPr>
        <w:t>s</w:t>
      </w:r>
      <w:r w:rsidR="0000477C" w:rsidRPr="009962E6">
        <w:rPr>
          <w:lang w:val="en-US"/>
        </w:rPr>
        <w:t xml:space="preserve"> strongly </w:t>
      </w:r>
      <w:r w:rsidR="00431492" w:rsidRPr="009962E6">
        <w:rPr>
          <w:lang w:val="en-US"/>
        </w:rPr>
        <w:t>urge</w:t>
      </w:r>
      <w:r w:rsidR="0000477C" w:rsidRPr="009962E6">
        <w:rPr>
          <w:lang w:val="en-US"/>
        </w:rPr>
        <w:t xml:space="preserve"> </w:t>
      </w:r>
      <w:r w:rsidR="00086575" w:rsidRPr="009962E6">
        <w:rPr>
          <w:lang w:val="en-US"/>
        </w:rPr>
        <w:t>organizations in Indonesia to prio</w:t>
      </w:r>
      <w:r w:rsidR="003250E4" w:rsidRPr="009962E6">
        <w:rPr>
          <w:lang w:val="en-US"/>
        </w:rPr>
        <w:t>ritiz</w:t>
      </w:r>
      <w:r w:rsidR="00086575" w:rsidRPr="009962E6">
        <w:rPr>
          <w:lang w:val="en-US"/>
        </w:rPr>
        <w:t>e the cultivation of</w:t>
      </w:r>
      <w:r w:rsidR="0000477C" w:rsidRPr="009962E6">
        <w:rPr>
          <w:lang w:val="en-US"/>
        </w:rPr>
        <w:t xml:space="preserve"> transformational leadership</w:t>
      </w:r>
      <w:r w:rsidR="00086575" w:rsidRPr="009962E6">
        <w:rPr>
          <w:lang w:val="en-US"/>
        </w:rPr>
        <w:t>. This is</w:t>
      </w:r>
      <w:r w:rsidR="0000477C" w:rsidRPr="009962E6">
        <w:rPr>
          <w:lang w:val="en-US"/>
        </w:rPr>
        <w:t xml:space="preserve"> especially</w:t>
      </w:r>
      <w:r w:rsidR="00086575" w:rsidRPr="009962E6">
        <w:rPr>
          <w:lang w:val="en-US"/>
        </w:rPr>
        <w:t xml:space="preserve"> pertinent</w:t>
      </w:r>
      <w:r w:rsidR="0000477C" w:rsidRPr="009962E6">
        <w:rPr>
          <w:lang w:val="en-US"/>
        </w:rPr>
        <w:t xml:space="preserve"> in urban areas</w:t>
      </w:r>
      <w:r w:rsidR="003250E4" w:rsidRPr="009962E6">
        <w:rPr>
          <w:lang w:val="en-US"/>
        </w:rPr>
        <w:t>, in which</w:t>
      </w:r>
      <w:r w:rsidR="0000477C" w:rsidRPr="009962E6">
        <w:rPr>
          <w:lang w:val="en-US"/>
        </w:rPr>
        <w:t xml:space="preserve"> </w:t>
      </w:r>
      <w:r w:rsidR="00086575" w:rsidRPr="009962E6">
        <w:rPr>
          <w:lang w:val="en-US"/>
        </w:rPr>
        <w:t>IWB</w:t>
      </w:r>
      <w:r w:rsidR="0000477C" w:rsidRPr="009962E6">
        <w:rPr>
          <w:lang w:val="en-US"/>
        </w:rPr>
        <w:t xml:space="preserve"> has direct repercussion</w:t>
      </w:r>
      <w:r w:rsidR="003250E4" w:rsidRPr="009962E6">
        <w:rPr>
          <w:lang w:val="en-US"/>
        </w:rPr>
        <w:t>s</w:t>
      </w:r>
      <w:r w:rsidR="0000477C" w:rsidRPr="009962E6">
        <w:rPr>
          <w:lang w:val="en-US"/>
        </w:rPr>
        <w:t xml:space="preserve"> on </w:t>
      </w:r>
      <w:r w:rsidR="003250E4" w:rsidRPr="009962E6">
        <w:rPr>
          <w:lang w:val="en-US"/>
        </w:rPr>
        <w:t xml:space="preserve">a </w:t>
      </w:r>
      <w:r w:rsidR="0000477C" w:rsidRPr="009962E6">
        <w:rPr>
          <w:lang w:val="en-US"/>
        </w:rPr>
        <w:t>company’s performance.</w:t>
      </w:r>
      <w:r w:rsidR="00431492" w:rsidRPr="009962E6">
        <w:rPr>
          <w:lang w:val="en-US"/>
        </w:rPr>
        <w:t xml:space="preserve"> </w:t>
      </w:r>
      <w:r w:rsidR="00086575" w:rsidRPr="009962E6">
        <w:rPr>
          <w:lang w:val="en-US"/>
        </w:rPr>
        <w:t>A t</w:t>
      </w:r>
      <w:r w:rsidR="00431492" w:rsidRPr="009962E6">
        <w:rPr>
          <w:lang w:val="en-US"/>
        </w:rPr>
        <w:t xml:space="preserve">ransformational leadership approach </w:t>
      </w:r>
      <w:r w:rsidR="00086575" w:rsidRPr="009962E6">
        <w:rPr>
          <w:lang w:val="en-US"/>
        </w:rPr>
        <w:t>facilitates opportunities for</w:t>
      </w:r>
      <w:r w:rsidR="00431492" w:rsidRPr="009962E6">
        <w:rPr>
          <w:lang w:val="en-US"/>
        </w:rPr>
        <w:t xml:space="preserve"> psychological empowerment</w:t>
      </w:r>
      <w:r w:rsidR="00086575" w:rsidRPr="009962E6">
        <w:rPr>
          <w:lang w:val="en-US"/>
        </w:rPr>
        <w:t>,</w:t>
      </w:r>
      <w:r w:rsidR="00431492" w:rsidRPr="009962E6">
        <w:rPr>
          <w:lang w:val="en-US"/>
        </w:rPr>
        <w:t xml:space="preserve"> </w:t>
      </w:r>
      <w:r w:rsidR="00086575" w:rsidRPr="009962E6">
        <w:rPr>
          <w:lang w:val="en-US"/>
        </w:rPr>
        <w:t>which</w:t>
      </w:r>
      <w:r w:rsidR="00431492" w:rsidRPr="009962E6">
        <w:rPr>
          <w:lang w:val="en-US"/>
        </w:rPr>
        <w:t xml:space="preserve"> stimulates </w:t>
      </w:r>
      <w:r w:rsidR="00086575" w:rsidRPr="009962E6">
        <w:rPr>
          <w:lang w:val="en-US"/>
        </w:rPr>
        <w:t>IWB</w:t>
      </w:r>
      <w:r w:rsidR="00431492" w:rsidRPr="009962E6">
        <w:rPr>
          <w:lang w:val="en-US"/>
        </w:rPr>
        <w:t xml:space="preserve"> of employees. </w:t>
      </w:r>
      <w:r w:rsidR="00086575" w:rsidRPr="009962E6">
        <w:rPr>
          <w:lang w:val="en-US"/>
        </w:rPr>
        <w:t>Further</w:t>
      </w:r>
      <w:r w:rsidR="008977DC" w:rsidRPr="009962E6">
        <w:rPr>
          <w:lang w:val="en-US"/>
        </w:rPr>
        <w:t xml:space="preserve">, </w:t>
      </w:r>
      <w:r w:rsidR="00086575" w:rsidRPr="009962E6">
        <w:rPr>
          <w:lang w:val="en-US"/>
        </w:rPr>
        <w:t xml:space="preserve">transformational leadership </w:t>
      </w:r>
      <w:r w:rsidR="008977DC" w:rsidRPr="009962E6">
        <w:rPr>
          <w:lang w:val="en-US"/>
        </w:rPr>
        <w:t xml:space="preserve">may affect the level of efficiency and effectiveness of </w:t>
      </w:r>
      <w:r w:rsidR="00086575" w:rsidRPr="009962E6">
        <w:rPr>
          <w:lang w:val="en-US"/>
        </w:rPr>
        <w:t>the</w:t>
      </w:r>
      <w:r w:rsidR="008977DC" w:rsidRPr="009962E6">
        <w:rPr>
          <w:lang w:val="en-US"/>
        </w:rPr>
        <w:t xml:space="preserve"> organization.</w:t>
      </w:r>
      <w:r w:rsidR="00663D1B">
        <w:rPr>
          <w:lang w:val="en-US"/>
        </w:rPr>
        <w:t xml:space="preserve"> In addition</w:t>
      </w:r>
      <w:r w:rsidR="0042299A" w:rsidRPr="009962E6">
        <w:rPr>
          <w:lang w:val="en-US"/>
        </w:rPr>
        <w:t>, th</w:t>
      </w:r>
      <w:r w:rsidR="00086575" w:rsidRPr="009962E6">
        <w:rPr>
          <w:lang w:val="en-US"/>
        </w:rPr>
        <w:t>is</w:t>
      </w:r>
      <w:r w:rsidR="0042299A" w:rsidRPr="009962E6">
        <w:rPr>
          <w:lang w:val="en-US"/>
        </w:rPr>
        <w:t xml:space="preserve"> study </w:t>
      </w:r>
      <w:r w:rsidR="00086575" w:rsidRPr="009962E6">
        <w:rPr>
          <w:lang w:val="en-US"/>
        </w:rPr>
        <w:t>has identified opportunities for further</w:t>
      </w:r>
      <w:r w:rsidR="0042299A" w:rsidRPr="009962E6">
        <w:rPr>
          <w:lang w:val="en-US"/>
        </w:rPr>
        <w:t xml:space="preserve"> theoretical</w:t>
      </w:r>
      <w:r w:rsidR="00086575" w:rsidRPr="009962E6">
        <w:rPr>
          <w:lang w:val="en-US"/>
        </w:rPr>
        <w:t xml:space="preserve"> investigation into the relationship between</w:t>
      </w:r>
      <w:r w:rsidR="0042299A" w:rsidRPr="009962E6">
        <w:rPr>
          <w:lang w:val="en-US"/>
        </w:rPr>
        <w:t xml:space="preserve"> transformational leadership and </w:t>
      </w:r>
      <w:r w:rsidR="00086575" w:rsidRPr="009962E6">
        <w:rPr>
          <w:lang w:val="en-US"/>
        </w:rPr>
        <w:t>IWB</w:t>
      </w:r>
      <w:r w:rsidR="0042299A" w:rsidRPr="009962E6">
        <w:rPr>
          <w:lang w:val="en-US"/>
        </w:rPr>
        <w:t>.</w:t>
      </w:r>
    </w:p>
    <w:p w14:paraId="552BB868" w14:textId="19564BF3" w:rsidR="00D111E8" w:rsidRPr="009962E6" w:rsidRDefault="0042611F" w:rsidP="00663D1B">
      <w:pPr>
        <w:pStyle w:val="APABody"/>
        <w:rPr>
          <w:lang w:val="en-US"/>
        </w:rPr>
      </w:pPr>
      <w:r w:rsidRPr="009962E6">
        <w:rPr>
          <w:lang w:val="en-US"/>
        </w:rPr>
        <w:t xml:space="preserve">Although this study has been successful in terms of revealing the relationship between transformational leadership and </w:t>
      </w:r>
      <w:r w:rsidR="00086575" w:rsidRPr="009962E6">
        <w:rPr>
          <w:lang w:val="en-US"/>
        </w:rPr>
        <w:t>IWB</w:t>
      </w:r>
      <w:r w:rsidRPr="009962E6">
        <w:rPr>
          <w:lang w:val="en-US"/>
        </w:rPr>
        <w:t xml:space="preserve">, there are some limitations </w:t>
      </w:r>
      <w:r w:rsidR="00086575" w:rsidRPr="009962E6">
        <w:rPr>
          <w:lang w:val="en-US"/>
        </w:rPr>
        <w:t xml:space="preserve">that </w:t>
      </w:r>
      <w:r w:rsidRPr="009962E6">
        <w:rPr>
          <w:lang w:val="en-US"/>
        </w:rPr>
        <w:t xml:space="preserve">need to be resolved in future studies. </w:t>
      </w:r>
      <w:r w:rsidR="00D81A86" w:rsidRPr="009962E6">
        <w:rPr>
          <w:lang w:val="en-US"/>
        </w:rPr>
        <w:t xml:space="preserve">First, the research design is a cross-sectional design </w:t>
      </w:r>
      <w:r w:rsidR="00086575" w:rsidRPr="009962E6">
        <w:rPr>
          <w:lang w:val="en-US"/>
        </w:rPr>
        <w:t xml:space="preserve">that </w:t>
      </w:r>
      <w:r w:rsidR="00D81A86" w:rsidRPr="009962E6">
        <w:rPr>
          <w:lang w:val="en-US"/>
        </w:rPr>
        <w:t>u</w:t>
      </w:r>
      <w:r w:rsidR="00086575" w:rsidRPr="009962E6">
        <w:rPr>
          <w:lang w:val="en-US"/>
        </w:rPr>
        <w:t>tilizes</w:t>
      </w:r>
      <w:r w:rsidR="00D81A86" w:rsidRPr="009962E6">
        <w:rPr>
          <w:lang w:val="en-US"/>
        </w:rPr>
        <w:t xml:space="preserve"> </w:t>
      </w:r>
      <w:r w:rsidR="00086575" w:rsidRPr="009962E6">
        <w:rPr>
          <w:lang w:val="en-US"/>
        </w:rPr>
        <w:t xml:space="preserve">a </w:t>
      </w:r>
      <w:r w:rsidR="00D81A86" w:rsidRPr="009962E6">
        <w:rPr>
          <w:lang w:val="en-US"/>
        </w:rPr>
        <w:t>self-report questionnaire</w:t>
      </w:r>
      <w:r w:rsidR="00086575" w:rsidRPr="009962E6">
        <w:rPr>
          <w:lang w:val="en-US"/>
        </w:rPr>
        <w:t>,</w:t>
      </w:r>
      <w:r w:rsidR="00D81A86" w:rsidRPr="009962E6">
        <w:rPr>
          <w:lang w:val="en-US"/>
        </w:rPr>
        <w:t xml:space="preserve"> which </w:t>
      </w:r>
      <w:r w:rsidR="00086575" w:rsidRPr="009962E6">
        <w:rPr>
          <w:lang w:val="en-US"/>
        </w:rPr>
        <w:t>permits</w:t>
      </w:r>
      <w:r w:rsidR="00D81A86" w:rsidRPr="009962E6">
        <w:rPr>
          <w:lang w:val="en-US"/>
        </w:rPr>
        <w:t xml:space="preserve"> common method bias. </w:t>
      </w:r>
      <w:r w:rsidR="00086575" w:rsidRPr="009962E6">
        <w:rPr>
          <w:lang w:val="en-US"/>
        </w:rPr>
        <w:t>To</w:t>
      </w:r>
      <w:r w:rsidR="00D81A86" w:rsidRPr="009962E6">
        <w:rPr>
          <w:lang w:val="en-US"/>
        </w:rPr>
        <w:t xml:space="preserve"> minimize the bias caused by </w:t>
      </w:r>
      <w:r w:rsidR="00086575" w:rsidRPr="009962E6">
        <w:rPr>
          <w:lang w:val="en-US"/>
        </w:rPr>
        <w:t xml:space="preserve">the </w:t>
      </w:r>
      <w:r w:rsidR="00D81A86" w:rsidRPr="009962E6">
        <w:rPr>
          <w:lang w:val="en-US"/>
        </w:rPr>
        <w:t xml:space="preserve">research methods and design, </w:t>
      </w:r>
      <w:r w:rsidR="00086575" w:rsidRPr="009962E6">
        <w:rPr>
          <w:lang w:val="en-US"/>
        </w:rPr>
        <w:t xml:space="preserve">future studies are </w:t>
      </w:r>
      <w:r w:rsidR="005E0C81" w:rsidRPr="009962E6">
        <w:rPr>
          <w:lang w:val="en-US"/>
        </w:rPr>
        <w:t xml:space="preserve">encouraged </w:t>
      </w:r>
      <w:r w:rsidR="00086575" w:rsidRPr="009962E6">
        <w:rPr>
          <w:lang w:val="en-US"/>
        </w:rPr>
        <w:t>to</w:t>
      </w:r>
      <w:r w:rsidR="005E0C81" w:rsidRPr="009962E6">
        <w:rPr>
          <w:lang w:val="en-US"/>
        </w:rPr>
        <w:t xml:space="preserve"> employ different </w:t>
      </w:r>
      <w:r w:rsidR="00B46B25">
        <w:rPr>
          <w:lang w:val="en-US"/>
        </w:rPr>
        <w:t xml:space="preserve">sources and time of data collection </w:t>
      </w:r>
      <w:r w:rsidR="005E0C81" w:rsidRPr="009962E6">
        <w:rPr>
          <w:lang w:val="en-US"/>
        </w:rPr>
        <w:t>for each variable (</w:t>
      </w:r>
      <w:r w:rsidR="00D81A86" w:rsidRPr="009962E6">
        <w:rPr>
          <w:lang w:val="en-US"/>
        </w:rPr>
        <w:t>Podsakoff et al., 2003). Second, the adaptation technique that passe</w:t>
      </w:r>
      <w:r w:rsidR="00702E61" w:rsidRPr="009962E6">
        <w:rPr>
          <w:lang w:val="en-US"/>
        </w:rPr>
        <w:t>d the</w:t>
      </w:r>
      <w:r w:rsidR="00D81A86" w:rsidRPr="009962E6">
        <w:rPr>
          <w:lang w:val="en-US"/>
        </w:rPr>
        <w:t xml:space="preserve"> </w:t>
      </w:r>
      <w:proofErr w:type="spellStart"/>
      <w:r w:rsidR="00D81A86" w:rsidRPr="009962E6">
        <w:rPr>
          <w:lang w:val="en-US"/>
        </w:rPr>
        <w:t>backtranslate</w:t>
      </w:r>
      <w:proofErr w:type="spellEnd"/>
      <w:r w:rsidR="00D81A86" w:rsidRPr="009962E6">
        <w:rPr>
          <w:lang w:val="en-US"/>
        </w:rPr>
        <w:t xml:space="preserve"> phase, as </w:t>
      </w:r>
      <w:r w:rsidR="00702E61" w:rsidRPr="009962E6">
        <w:rPr>
          <w:lang w:val="en-US"/>
        </w:rPr>
        <w:t xml:space="preserve">required </w:t>
      </w:r>
      <w:r w:rsidR="00D81A86" w:rsidRPr="009962E6">
        <w:rPr>
          <w:lang w:val="en-US"/>
        </w:rPr>
        <w:t xml:space="preserve">by Beaton, Bombardier, </w:t>
      </w:r>
      <w:proofErr w:type="spellStart"/>
      <w:r w:rsidR="00D81A86" w:rsidRPr="009962E6">
        <w:rPr>
          <w:lang w:val="en-US"/>
        </w:rPr>
        <w:t>Guilemin</w:t>
      </w:r>
      <w:proofErr w:type="spellEnd"/>
      <w:r w:rsidR="00876199" w:rsidRPr="009962E6">
        <w:rPr>
          <w:lang w:val="en-US"/>
        </w:rPr>
        <w:t>, and</w:t>
      </w:r>
      <w:r w:rsidR="00D81A86" w:rsidRPr="009962E6">
        <w:rPr>
          <w:lang w:val="en-US"/>
        </w:rPr>
        <w:t xml:space="preserve"> </w:t>
      </w:r>
      <w:proofErr w:type="spellStart"/>
      <w:r w:rsidR="00D81A86" w:rsidRPr="009962E6">
        <w:rPr>
          <w:lang w:val="en-US"/>
        </w:rPr>
        <w:t>Ferraz</w:t>
      </w:r>
      <w:proofErr w:type="spellEnd"/>
      <w:r w:rsidR="00D81A86" w:rsidRPr="009962E6">
        <w:rPr>
          <w:lang w:val="en-US"/>
        </w:rPr>
        <w:t xml:space="preserve"> (2000)</w:t>
      </w:r>
      <w:r w:rsidR="00702E61" w:rsidRPr="009962E6">
        <w:rPr>
          <w:lang w:val="en-US"/>
        </w:rPr>
        <w:t xml:space="preserve">, could </w:t>
      </w:r>
      <w:r w:rsidR="00702E61" w:rsidRPr="009962E6">
        <w:rPr>
          <w:lang w:val="en-US"/>
        </w:rPr>
        <w:lastRenderedPageBreak/>
        <w:t>be further refined in future studies</w:t>
      </w:r>
      <w:r w:rsidR="00D81A86" w:rsidRPr="009962E6">
        <w:rPr>
          <w:lang w:val="en-US"/>
        </w:rPr>
        <w:t xml:space="preserve">. Third, </w:t>
      </w:r>
      <w:r w:rsidR="00702E61" w:rsidRPr="009962E6">
        <w:rPr>
          <w:lang w:val="en-US"/>
        </w:rPr>
        <w:t xml:space="preserve">it is important for future studies to implement a research design that will </w:t>
      </w:r>
      <w:r w:rsidR="00D81A86" w:rsidRPr="009962E6">
        <w:rPr>
          <w:lang w:val="en-US"/>
        </w:rPr>
        <w:t>mini</w:t>
      </w:r>
      <w:r w:rsidR="00592E39" w:rsidRPr="009962E6">
        <w:rPr>
          <w:lang w:val="en-US"/>
        </w:rPr>
        <w:t xml:space="preserve">mize common method of bias </w:t>
      </w:r>
      <w:r w:rsidR="005E36A1" w:rsidRPr="009962E6">
        <w:rPr>
          <w:lang w:val="en-US"/>
        </w:rPr>
        <w:t>prior to data collection. The researcher</w:t>
      </w:r>
      <w:r w:rsidR="00D94178" w:rsidRPr="009962E6">
        <w:rPr>
          <w:lang w:val="en-US"/>
        </w:rPr>
        <w:t>s</w:t>
      </w:r>
      <w:r w:rsidR="005E36A1" w:rsidRPr="009962E6">
        <w:rPr>
          <w:lang w:val="en-US"/>
        </w:rPr>
        <w:t xml:space="preserve"> suggest</w:t>
      </w:r>
      <w:r w:rsidR="00D94178" w:rsidRPr="009962E6">
        <w:rPr>
          <w:lang w:val="en-US"/>
        </w:rPr>
        <w:t xml:space="preserve"> that</w:t>
      </w:r>
      <w:r w:rsidR="005E36A1" w:rsidRPr="009962E6">
        <w:rPr>
          <w:lang w:val="en-US"/>
        </w:rPr>
        <w:t xml:space="preserve"> future studies </w:t>
      </w:r>
      <w:r w:rsidR="003D28CB" w:rsidRPr="009962E6">
        <w:rPr>
          <w:lang w:val="en-US"/>
        </w:rPr>
        <w:t>utilize post</w:t>
      </w:r>
      <w:r w:rsidR="00702E61" w:rsidRPr="009962E6">
        <w:rPr>
          <w:lang w:val="en-US"/>
        </w:rPr>
        <w:t xml:space="preserve"> </w:t>
      </w:r>
      <w:r w:rsidR="00D81A86" w:rsidRPr="009962E6">
        <w:rPr>
          <w:lang w:val="en-US"/>
        </w:rPr>
        <w:t>hoc statistical remedies</w:t>
      </w:r>
      <w:r w:rsidR="00702E61" w:rsidRPr="009962E6">
        <w:rPr>
          <w:lang w:val="en-US"/>
        </w:rPr>
        <w:t>,</w:t>
      </w:r>
      <w:r w:rsidR="00D81A86" w:rsidRPr="009962E6">
        <w:rPr>
          <w:lang w:val="en-US"/>
        </w:rPr>
        <w:t xml:space="preserve"> as described </w:t>
      </w:r>
      <w:r w:rsidR="00876199" w:rsidRPr="009962E6">
        <w:rPr>
          <w:lang w:val="en-US"/>
        </w:rPr>
        <w:t xml:space="preserve">by </w:t>
      </w:r>
      <w:r w:rsidR="00D81A86" w:rsidRPr="009962E6">
        <w:rPr>
          <w:lang w:val="en-US"/>
        </w:rPr>
        <w:t>Podsakoff et al. (2003).</w:t>
      </w:r>
    </w:p>
    <w:p w14:paraId="43E419FC" w14:textId="3AA12257" w:rsidR="00D81A86" w:rsidRPr="009962E6" w:rsidRDefault="00C72635" w:rsidP="009962E6">
      <w:pPr>
        <w:pStyle w:val="APABody"/>
        <w:rPr>
          <w:lang w:val="en-US"/>
        </w:rPr>
      </w:pPr>
      <w:r w:rsidRPr="009962E6">
        <w:rPr>
          <w:lang w:val="en-US"/>
        </w:rPr>
        <w:t xml:space="preserve">Another limitation of the study is </w:t>
      </w:r>
      <w:r w:rsidR="00FC7E01" w:rsidRPr="009962E6">
        <w:rPr>
          <w:lang w:val="en-US"/>
        </w:rPr>
        <w:t xml:space="preserve">its narrow focus. The study’s research on the </w:t>
      </w:r>
      <w:r w:rsidR="003250E4" w:rsidRPr="009962E6">
        <w:rPr>
          <w:lang w:val="en-US"/>
        </w:rPr>
        <w:t xml:space="preserve">effect </w:t>
      </w:r>
      <w:r w:rsidR="00FC7E01" w:rsidRPr="009962E6">
        <w:rPr>
          <w:lang w:val="en-US"/>
        </w:rPr>
        <w:t xml:space="preserve">of leadership on </w:t>
      </w:r>
      <w:r w:rsidR="00702E61" w:rsidRPr="009962E6">
        <w:rPr>
          <w:lang w:val="en-US"/>
        </w:rPr>
        <w:t>IWB</w:t>
      </w:r>
      <w:r w:rsidR="00FC7E01" w:rsidRPr="009962E6">
        <w:rPr>
          <w:lang w:val="en-US"/>
        </w:rPr>
        <w:t xml:space="preserve"> is </w:t>
      </w:r>
      <w:r w:rsidR="00702E61" w:rsidRPr="009962E6">
        <w:rPr>
          <w:lang w:val="en-US"/>
        </w:rPr>
        <w:t>specifically concerned with</w:t>
      </w:r>
      <w:r w:rsidR="00D81A86" w:rsidRPr="009962E6">
        <w:rPr>
          <w:lang w:val="en-US"/>
        </w:rPr>
        <w:t xml:space="preserve"> </w:t>
      </w:r>
      <w:r w:rsidR="007017BF" w:rsidRPr="009962E6">
        <w:rPr>
          <w:lang w:val="en-US"/>
        </w:rPr>
        <w:t>transformational leadership</w:t>
      </w:r>
      <w:r w:rsidR="00702E61" w:rsidRPr="009962E6">
        <w:rPr>
          <w:lang w:val="en-US"/>
        </w:rPr>
        <w:t xml:space="preserve">. This is because </w:t>
      </w:r>
      <w:r w:rsidR="00D81A86" w:rsidRPr="009962E6">
        <w:rPr>
          <w:lang w:val="en-US"/>
        </w:rPr>
        <w:t xml:space="preserve">some researchers have argued that transformational leadership is more effective in increasing IWB </w:t>
      </w:r>
      <w:r w:rsidR="00702E61" w:rsidRPr="009962E6">
        <w:rPr>
          <w:lang w:val="en-US"/>
        </w:rPr>
        <w:t xml:space="preserve">in </w:t>
      </w:r>
      <w:r w:rsidR="00D81A86" w:rsidRPr="009962E6">
        <w:rPr>
          <w:lang w:val="en-US"/>
        </w:rPr>
        <w:t>employees</w:t>
      </w:r>
      <w:r w:rsidR="00702E61" w:rsidRPr="009962E6">
        <w:rPr>
          <w:lang w:val="en-US"/>
        </w:rPr>
        <w:t>,</w:t>
      </w:r>
      <w:r w:rsidR="00D81A86" w:rsidRPr="009962E6">
        <w:rPr>
          <w:lang w:val="en-US"/>
        </w:rPr>
        <w:t xml:space="preserve"> </w:t>
      </w:r>
      <w:r w:rsidR="00FB158E" w:rsidRPr="009962E6">
        <w:rPr>
          <w:lang w:val="en-US"/>
        </w:rPr>
        <w:t>especially</w:t>
      </w:r>
      <w:r w:rsidR="00702E61" w:rsidRPr="009962E6">
        <w:rPr>
          <w:lang w:val="en-US"/>
        </w:rPr>
        <w:t xml:space="preserve"> in terms of employees</w:t>
      </w:r>
      <w:r w:rsidR="00FB158E" w:rsidRPr="009962E6">
        <w:rPr>
          <w:lang w:val="en-US"/>
        </w:rPr>
        <w:t xml:space="preserve"> generating novel ideas </w:t>
      </w:r>
      <w:r w:rsidR="00D81A86" w:rsidRPr="009962E6">
        <w:rPr>
          <w:lang w:val="en-US"/>
        </w:rPr>
        <w:t>(</w:t>
      </w:r>
      <w:r w:rsidR="00FB158E" w:rsidRPr="009962E6">
        <w:rPr>
          <w:lang w:val="en-US"/>
        </w:rPr>
        <w:t xml:space="preserve">Jung et al., 2003; </w:t>
      </w:r>
      <w:proofErr w:type="spellStart"/>
      <w:r w:rsidR="00FB158E" w:rsidRPr="009962E6">
        <w:rPr>
          <w:lang w:val="en-US"/>
        </w:rPr>
        <w:t>Oke</w:t>
      </w:r>
      <w:proofErr w:type="spellEnd"/>
      <w:r w:rsidR="00FB158E" w:rsidRPr="009962E6">
        <w:rPr>
          <w:lang w:val="en-US"/>
        </w:rPr>
        <w:t xml:space="preserve"> et al</w:t>
      </w:r>
      <w:r w:rsidR="00D73E71" w:rsidRPr="009962E6">
        <w:rPr>
          <w:lang w:val="en-US"/>
        </w:rPr>
        <w:t>., 2009</w:t>
      </w:r>
      <w:r w:rsidR="00FB158E" w:rsidRPr="009962E6">
        <w:rPr>
          <w:lang w:val="en-US"/>
        </w:rPr>
        <w:t xml:space="preserve">; </w:t>
      </w:r>
      <w:r w:rsidR="00D81A86" w:rsidRPr="009962E6">
        <w:rPr>
          <w:lang w:val="en-US"/>
        </w:rPr>
        <w:t>Pieterse et al., 2010</w:t>
      </w:r>
      <w:r w:rsidR="00FB158E" w:rsidRPr="009962E6">
        <w:rPr>
          <w:lang w:val="en-US"/>
        </w:rPr>
        <w:t>; Robbins &amp; Judge, 2017).</w:t>
      </w:r>
      <w:r w:rsidR="00D81A86" w:rsidRPr="009962E6">
        <w:rPr>
          <w:lang w:val="en-US"/>
        </w:rPr>
        <w:t xml:space="preserve"> </w:t>
      </w:r>
      <w:r w:rsidR="00702E61" w:rsidRPr="009962E6">
        <w:rPr>
          <w:lang w:val="en-US"/>
        </w:rPr>
        <w:t xml:space="preserve">However, </w:t>
      </w:r>
      <w:r w:rsidR="00FB158E" w:rsidRPr="009962E6">
        <w:rPr>
          <w:lang w:val="en-US"/>
        </w:rPr>
        <w:t xml:space="preserve">there </w:t>
      </w:r>
      <w:r w:rsidR="00702E61" w:rsidRPr="009962E6">
        <w:rPr>
          <w:lang w:val="en-US"/>
        </w:rPr>
        <w:t>are</w:t>
      </w:r>
      <w:r w:rsidR="00FB158E" w:rsidRPr="009962E6">
        <w:rPr>
          <w:lang w:val="en-US"/>
        </w:rPr>
        <w:t xml:space="preserve"> </w:t>
      </w:r>
      <w:r w:rsidR="00702E61" w:rsidRPr="009962E6">
        <w:rPr>
          <w:lang w:val="en-US"/>
        </w:rPr>
        <w:t xml:space="preserve">other </w:t>
      </w:r>
      <w:r w:rsidR="00FB158E" w:rsidRPr="009962E6">
        <w:rPr>
          <w:lang w:val="en-US"/>
        </w:rPr>
        <w:t xml:space="preserve">leadership approaches, </w:t>
      </w:r>
      <w:r w:rsidR="00702E61" w:rsidRPr="009962E6">
        <w:rPr>
          <w:lang w:val="en-US"/>
        </w:rPr>
        <w:t xml:space="preserve">such as </w:t>
      </w:r>
      <w:r w:rsidR="00FB158E" w:rsidRPr="009962E6">
        <w:rPr>
          <w:lang w:val="en-US"/>
        </w:rPr>
        <w:t>transactional leadership</w:t>
      </w:r>
      <w:r w:rsidR="00702E61" w:rsidRPr="009962E6">
        <w:rPr>
          <w:lang w:val="en-US"/>
        </w:rPr>
        <w:t>. Transactional leadership is a</w:t>
      </w:r>
      <w:r w:rsidR="00FB158E" w:rsidRPr="009962E6">
        <w:rPr>
          <w:lang w:val="en-US"/>
        </w:rPr>
        <w:t xml:space="preserve"> unique leadership style </w:t>
      </w:r>
      <w:r w:rsidR="00702E61" w:rsidRPr="009962E6">
        <w:rPr>
          <w:lang w:val="en-US"/>
        </w:rPr>
        <w:t>that future research should examine to ascertain its relationship</w:t>
      </w:r>
      <w:r w:rsidR="00FB158E" w:rsidRPr="009962E6">
        <w:rPr>
          <w:lang w:val="en-US"/>
        </w:rPr>
        <w:t xml:space="preserve"> with </w:t>
      </w:r>
      <w:r w:rsidR="00702E61" w:rsidRPr="009962E6">
        <w:rPr>
          <w:lang w:val="en-US"/>
        </w:rPr>
        <w:t>IWB</w:t>
      </w:r>
      <w:r w:rsidR="00FB158E" w:rsidRPr="009962E6">
        <w:rPr>
          <w:lang w:val="en-US"/>
        </w:rPr>
        <w:t xml:space="preserve">. </w:t>
      </w:r>
      <w:r w:rsidR="003C5A0B">
        <w:rPr>
          <w:lang w:val="en-US"/>
        </w:rPr>
        <w:t xml:space="preserve">The transactional </w:t>
      </w:r>
      <w:r w:rsidR="00FB158E" w:rsidRPr="009962E6">
        <w:rPr>
          <w:lang w:val="en-US"/>
        </w:rPr>
        <w:t xml:space="preserve">leadership </w:t>
      </w:r>
      <w:r w:rsidR="003C5A0B">
        <w:rPr>
          <w:lang w:val="en-US"/>
        </w:rPr>
        <w:t xml:space="preserve">is not fully hamper the employee’s IWB but </w:t>
      </w:r>
      <w:r w:rsidR="00FB158E" w:rsidRPr="009962E6">
        <w:rPr>
          <w:lang w:val="en-US"/>
        </w:rPr>
        <w:t>generat</w:t>
      </w:r>
      <w:r w:rsidR="00702E61" w:rsidRPr="009962E6">
        <w:rPr>
          <w:lang w:val="en-US"/>
        </w:rPr>
        <w:t xml:space="preserve">e </w:t>
      </w:r>
      <w:r w:rsidR="003C5A0B">
        <w:rPr>
          <w:lang w:val="en-US"/>
        </w:rPr>
        <w:t xml:space="preserve">different form of innovation that </w:t>
      </w:r>
      <w:r w:rsidR="00B62F52">
        <w:rPr>
          <w:lang w:val="en-US"/>
        </w:rPr>
        <w:t xml:space="preserve">aiming to </w:t>
      </w:r>
      <w:r w:rsidR="00FB158E" w:rsidRPr="009962E6">
        <w:rPr>
          <w:lang w:val="en-US"/>
        </w:rPr>
        <w:t>improve existing things (</w:t>
      </w:r>
      <w:proofErr w:type="spellStart"/>
      <w:r w:rsidR="00FB158E" w:rsidRPr="009962E6">
        <w:rPr>
          <w:lang w:val="en-US"/>
        </w:rPr>
        <w:t>Oke</w:t>
      </w:r>
      <w:proofErr w:type="spellEnd"/>
      <w:r w:rsidR="00FB158E" w:rsidRPr="009962E6">
        <w:rPr>
          <w:lang w:val="en-US"/>
        </w:rPr>
        <w:t xml:space="preserve"> et al., </w:t>
      </w:r>
      <w:r w:rsidR="00D73E71" w:rsidRPr="009962E6">
        <w:rPr>
          <w:lang w:val="en-US"/>
        </w:rPr>
        <w:t>2009</w:t>
      </w:r>
      <w:r w:rsidR="00FB158E" w:rsidRPr="009962E6">
        <w:rPr>
          <w:lang w:val="en-US"/>
        </w:rPr>
        <w:t xml:space="preserve">). </w:t>
      </w:r>
      <w:r w:rsidR="00DE73D2" w:rsidRPr="009962E6">
        <w:rPr>
          <w:lang w:val="en-US"/>
        </w:rPr>
        <w:t>Further,</w:t>
      </w:r>
      <w:r w:rsidR="001D0D9A" w:rsidRPr="009962E6">
        <w:rPr>
          <w:lang w:val="en-US"/>
        </w:rPr>
        <w:t xml:space="preserve"> this study only </w:t>
      </w:r>
      <w:r w:rsidR="00702E61" w:rsidRPr="009962E6">
        <w:rPr>
          <w:lang w:val="en-US"/>
        </w:rPr>
        <w:t>examined</w:t>
      </w:r>
      <w:r w:rsidR="001D0D9A" w:rsidRPr="009962E6">
        <w:rPr>
          <w:lang w:val="en-US"/>
        </w:rPr>
        <w:t xml:space="preserve"> </w:t>
      </w:r>
      <w:r w:rsidR="00D81A86" w:rsidRPr="009962E6">
        <w:rPr>
          <w:lang w:val="en-US"/>
        </w:rPr>
        <w:t xml:space="preserve">the effect </w:t>
      </w:r>
      <w:r w:rsidR="00DE73D2" w:rsidRPr="009962E6">
        <w:rPr>
          <w:lang w:val="en-US"/>
        </w:rPr>
        <w:t xml:space="preserve">of </w:t>
      </w:r>
      <w:r w:rsidR="00702E61" w:rsidRPr="009962E6">
        <w:rPr>
          <w:lang w:val="en-US"/>
        </w:rPr>
        <w:t>transformational leadership</w:t>
      </w:r>
      <w:r w:rsidR="00DE73D2" w:rsidRPr="009962E6">
        <w:rPr>
          <w:lang w:val="en-US"/>
        </w:rPr>
        <w:t xml:space="preserve"> on </w:t>
      </w:r>
      <w:r w:rsidR="00702E61" w:rsidRPr="009962E6">
        <w:rPr>
          <w:lang w:val="en-US"/>
        </w:rPr>
        <w:t xml:space="preserve">psychological empowerment </w:t>
      </w:r>
      <w:r w:rsidR="00DE73D2" w:rsidRPr="009962E6">
        <w:rPr>
          <w:lang w:val="en-US"/>
        </w:rPr>
        <w:t xml:space="preserve">and IWB in general. Future studies </w:t>
      </w:r>
      <w:r w:rsidR="00702E61" w:rsidRPr="009962E6">
        <w:rPr>
          <w:lang w:val="en-US"/>
        </w:rPr>
        <w:t xml:space="preserve">should </w:t>
      </w:r>
      <w:r w:rsidR="00D81A86" w:rsidRPr="009962E6">
        <w:rPr>
          <w:lang w:val="en-US"/>
        </w:rPr>
        <w:t xml:space="preserve">also </w:t>
      </w:r>
      <w:r w:rsidR="00787253" w:rsidRPr="009962E6">
        <w:rPr>
          <w:lang w:val="en-US"/>
        </w:rPr>
        <w:t>investigate the</w:t>
      </w:r>
      <w:r w:rsidR="00D81A86" w:rsidRPr="009962E6">
        <w:rPr>
          <w:lang w:val="en-US"/>
        </w:rPr>
        <w:t xml:space="preserve"> innovative behavior</w:t>
      </w:r>
      <w:r w:rsidR="00702E61" w:rsidRPr="009962E6">
        <w:rPr>
          <w:lang w:val="en-US"/>
        </w:rPr>
        <w:t>s</w:t>
      </w:r>
      <w:r w:rsidR="00D81A86" w:rsidRPr="009962E6">
        <w:rPr>
          <w:lang w:val="en-US"/>
        </w:rPr>
        <w:t xml:space="preserve"> that emerged from different categories of respondents, both from the type of organization and </w:t>
      </w:r>
      <w:r w:rsidR="00702E61" w:rsidRPr="009962E6">
        <w:rPr>
          <w:lang w:val="en-US"/>
        </w:rPr>
        <w:t>employee’s</w:t>
      </w:r>
      <w:r w:rsidR="00D81A86" w:rsidRPr="009962E6">
        <w:rPr>
          <w:lang w:val="en-US"/>
        </w:rPr>
        <w:t xml:space="preserve"> </w:t>
      </w:r>
      <w:r w:rsidR="00F50F72" w:rsidRPr="009962E6">
        <w:rPr>
          <w:lang w:val="en-US"/>
        </w:rPr>
        <w:t xml:space="preserve">demographics </w:t>
      </w:r>
      <w:r w:rsidR="00766C96" w:rsidRPr="009962E6">
        <w:rPr>
          <w:lang w:val="en-US"/>
        </w:rPr>
        <w:t>(</w:t>
      </w:r>
      <w:r w:rsidR="00702E61" w:rsidRPr="009962E6">
        <w:rPr>
          <w:lang w:val="en-US"/>
        </w:rPr>
        <w:t>e.g.,</w:t>
      </w:r>
      <w:r w:rsidR="00766C96" w:rsidRPr="009962E6">
        <w:rPr>
          <w:lang w:val="en-US"/>
        </w:rPr>
        <w:t xml:space="preserve"> </w:t>
      </w:r>
      <w:r w:rsidR="00F50F72" w:rsidRPr="009962E6">
        <w:rPr>
          <w:lang w:val="en-US"/>
        </w:rPr>
        <w:t>the differences between the innovati</w:t>
      </w:r>
      <w:r w:rsidR="00F02E03" w:rsidRPr="009962E6">
        <w:rPr>
          <w:lang w:val="en-US"/>
        </w:rPr>
        <w:t>ve</w:t>
      </w:r>
      <w:r w:rsidR="00F50F72" w:rsidRPr="009962E6">
        <w:rPr>
          <w:lang w:val="en-US"/>
        </w:rPr>
        <w:t xml:space="preserve"> behaviors of </w:t>
      </w:r>
      <w:r w:rsidR="00766C96" w:rsidRPr="009962E6">
        <w:rPr>
          <w:lang w:val="en-US"/>
        </w:rPr>
        <w:t>Gen</w:t>
      </w:r>
      <w:r w:rsidR="00702E61" w:rsidRPr="009962E6">
        <w:rPr>
          <w:lang w:val="en-US"/>
        </w:rPr>
        <w:t>eration</w:t>
      </w:r>
      <w:r w:rsidR="00766C96" w:rsidRPr="009962E6">
        <w:rPr>
          <w:lang w:val="en-US"/>
        </w:rPr>
        <w:t xml:space="preserve"> Y and Gen</w:t>
      </w:r>
      <w:r w:rsidR="00702E61" w:rsidRPr="009962E6">
        <w:rPr>
          <w:lang w:val="en-US"/>
        </w:rPr>
        <w:t>eration</w:t>
      </w:r>
      <w:r w:rsidR="00766C96" w:rsidRPr="009962E6">
        <w:rPr>
          <w:lang w:val="en-US"/>
        </w:rPr>
        <w:t xml:space="preserve"> X)</w:t>
      </w:r>
      <w:r w:rsidR="00D81A86" w:rsidRPr="009962E6">
        <w:rPr>
          <w:lang w:val="en-US"/>
        </w:rPr>
        <w:t>.</w:t>
      </w:r>
    </w:p>
    <w:p w14:paraId="3EE3EBB2" w14:textId="77777777" w:rsidR="009B0DAC" w:rsidRDefault="009B0DAC" w:rsidP="009962E6">
      <w:pPr>
        <w:pStyle w:val="APAH2NoNum"/>
        <w:rPr>
          <w:lang w:val="en-US"/>
        </w:rPr>
      </w:pPr>
    </w:p>
    <w:p w14:paraId="3C5C08E8" w14:textId="28758109" w:rsidR="00634E9C" w:rsidRPr="009962E6" w:rsidRDefault="00634E9C" w:rsidP="009962E6">
      <w:pPr>
        <w:pStyle w:val="APAH2NoNum"/>
        <w:rPr>
          <w:lang w:val="en-US"/>
        </w:rPr>
      </w:pPr>
      <w:r w:rsidRPr="009962E6">
        <w:rPr>
          <w:lang w:val="en-US"/>
        </w:rPr>
        <w:t>Conclusion</w:t>
      </w:r>
    </w:p>
    <w:p w14:paraId="2C5E2F05" w14:textId="77D6578F" w:rsidR="004F6892" w:rsidRDefault="0055728F" w:rsidP="004F6892">
      <w:pPr>
        <w:pStyle w:val="APABody"/>
        <w:ind w:firstLine="0"/>
        <w:rPr>
          <w:lang w:val="en-US"/>
        </w:rPr>
      </w:pPr>
      <w:r w:rsidRPr="009962E6">
        <w:rPr>
          <w:lang w:val="en-US"/>
        </w:rPr>
        <w:t xml:space="preserve">This paper </w:t>
      </w:r>
      <w:r w:rsidR="00F50F72" w:rsidRPr="009962E6">
        <w:rPr>
          <w:lang w:val="en-US"/>
        </w:rPr>
        <w:t>illuminates</w:t>
      </w:r>
      <w:r w:rsidRPr="009962E6">
        <w:rPr>
          <w:lang w:val="en-US"/>
        </w:rPr>
        <w:t xml:space="preserve"> the relationship between transformational leadership and </w:t>
      </w:r>
      <w:r w:rsidR="00F50F72" w:rsidRPr="009962E6">
        <w:rPr>
          <w:lang w:val="en-US"/>
        </w:rPr>
        <w:t>IWB</w:t>
      </w:r>
      <w:r w:rsidR="006804A1" w:rsidRPr="009962E6">
        <w:rPr>
          <w:lang w:val="en-US"/>
        </w:rPr>
        <w:t xml:space="preserve">. The results </w:t>
      </w:r>
      <w:r w:rsidR="009B0DAC">
        <w:rPr>
          <w:lang w:val="en-US"/>
        </w:rPr>
        <w:t>showed that</w:t>
      </w:r>
      <w:r w:rsidR="006804A1" w:rsidRPr="009962E6">
        <w:rPr>
          <w:lang w:val="en-US"/>
        </w:rPr>
        <w:t xml:space="preserve"> </w:t>
      </w:r>
      <w:r w:rsidR="00F50F72" w:rsidRPr="009962E6">
        <w:rPr>
          <w:lang w:val="en-US"/>
        </w:rPr>
        <w:t>transformational leadership</w:t>
      </w:r>
      <w:r w:rsidR="006804A1" w:rsidRPr="009962E6">
        <w:rPr>
          <w:lang w:val="en-US"/>
        </w:rPr>
        <w:t xml:space="preserve"> affects IWB through </w:t>
      </w:r>
      <w:r w:rsidR="00F50F72" w:rsidRPr="009962E6">
        <w:rPr>
          <w:lang w:val="en-US"/>
        </w:rPr>
        <w:t>psychological empowerment</w:t>
      </w:r>
      <w:r w:rsidR="006804A1" w:rsidRPr="009962E6">
        <w:rPr>
          <w:lang w:val="en-US"/>
        </w:rPr>
        <w:t xml:space="preserve">. The findings are consistent with those from previous studies. </w:t>
      </w:r>
      <w:r w:rsidR="00634E9C" w:rsidRPr="009962E6">
        <w:rPr>
          <w:lang w:val="en-US"/>
        </w:rPr>
        <w:t xml:space="preserve">However, </w:t>
      </w:r>
      <w:r w:rsidR="00F50F72" w:rsidRPr="009962E6">
        <w:rPr>
          <w:lang w:val="en-US"/>
        </w:rPr>
        <w:t xml:space="preserve">this study found that </w:t>
      </w:r>
      <w:r w:rsidR="00634E9C" w:rsidRPr="009962E6">
        <w:rPr>
          <w:lang w:val="en-US"/>
        </w:rPr>
        <w:t>the role of mediation is not partial</w:t>
      </w:r>
      <w:r w:rsidR="00F50F72" w:rsidRPr="009962E6">
        <w:rPr>
          <w:lang w:val="en-US"/>
        </w:rPr>
        <w:t>,</w:t>
      </w:r>
      <w:r w:rsidR="00634E9C" w:rsidRPr="009962E6">
        <w:rPr>
          <w:lang w:val="en-US"/>
        </w:rPr>
        <w:t xml:space="preserve"> as defined in the research model, but </w:t>
      </w:r>
      <w:r w:rsidR="00F50F72" w:rsidRPr="009962E6">
        <w:rPr>
          <w:lang w:val="en-US"/>
        </w:rPr>
        <w:t>rather is</w:t>
      </w:r>
      <w:r w:rsidR="00634E9C" w:rsidRPr="009962E6">
        <w:rPr>
          <w:lang w:val="en-US"/>
        </w:rPr>
        <w:t xml:space="preserve"> a model of total mediation. Thus, </w:t>
      </w:r>
      <w:r w:rsidR="00F50F72" w:rsidRPr="009962E6">
        <w:rPr>
          <w:lang w:val="en-US"/>
        </w:rPr>
        <w:t xml:space="preserve">transformational leadership </w:t>
      </w:r>
      <w:r w:rsidR="00634E9C" w:rsidRPr="009962E6">
        <w:rPr>
          <w:lang w:val="en-US"/>
        </w:rPr>
        <w:t>does not directly affect IWB</w:t>
      </w:r>
      <w:r w:rsidR="00F50F72" w:rsidRPr="009962E6">
        <w:rPr>
          <w:lang w:val="en-US"/>
        </w:rPr>
        <w:t xml:space="preserve">; however, transformational </w:t>
      </w:r>
      <w:r w:rsidR="00F50F72" w:rsidRPr="009962E6">
        <w:rPr>
          <w:lang w:val="en-US"/>
        </w:rPr>
        <w:lastRenderedPageBreak/>
        <w:t>leadership</w:t>
      </w:r>
      <w:r w:rsidR="00634E9C" w:rsidRPr="009962E6">
        <w:rPr>
          <w:lang w:val="en-US"/>
        </w:rPr>
        <w:t xml:space="preserve"> </w:t>
      </w:r>
      <w:r w:rsidR="00F50F72" w:rsidRPr="009962E6">
        <w:rPr>
          <w:lang w:val="en-US"/>
        </w:rPr>
        <w:t>indirectly influences employees’ IWB by promoting employees’ psychological empowerment</w:t>
      </w:r>
      <w:r w:rsidR="00634E9C" w:rsidRPr="009962E6">
        <w:rPr>
          <w:lang w:val="en-US"/>
        </w:rPr>
        <w:t xml:space="preserve">. </w:t>
      </w:r>
      <w:r w:rsidR="006804A1" w:rsidRPr="009962E6">
        <w:rPr>
          <w:lang w:val="en-US"/>
        </w:rPr>
        <w:t xml:space="preserve">When an employee feels empowered, </w:t>
      </w:r>
      <w:r w:rsidR="00F50F72" w:rsidRPr="009962E6">
        <w:rPr>
          <w:lang w:val="en-US"/>
        </w:rPr>
        <w:t xml:space="preserve">they </w:t>
      </w:r>
      <w:r w:rsidR="00490E93" w:rsidRPr="009962E6">
        <w:rPr>
          <w:lang w:val="en-US"/>
        </w:rPr>
        <w:t>will have the bravery to innovat</w:t>
      </w:r>
      <w:r w:rsidR="009543FA">
        <w:rPr>
          <w:lang w:val="en-US"/>
        </w:rPr>
        <w:t>iv</w:t>
      </w:r>
      <w:r w:rsidR="00490E93" w:rsidRPr="009962E6">
        <w:rPr>
          <w:lang w:val="en-US"/>
        </w:rPr>
        <w:t>e</w:t>
      </w:r>
      <w:r w:rsidR="00F50F72" w:rsidRPr="009962E6">
        <w:rPr>
          <w:lang w:val="en-US"/>
        </w:rPr>
        <w:t>ly complete their</w:t>
      </w:r>
      <w:r w:rsidR="00490E93" w:rsidRPr="009962E6">
        <w:rPr>
          <w:lang w:val="en-US"/>
        </w:rPr>
        <w:t xml:space="preserve"> work.</w:t>
      </w:r>
    </w:p>
    <w:p w14:paraId="26931E93" w14:textId="77777777" w:rsidR="004B0A81" w:rsidRDefault="004B0A81" w:rsidP="004F6892">
      <w:pPr>
        <w:pStyle w:val="APABody"/>
        <w:ind w:firstLine="0"/>
        <w:rPr>
          <w:lang w:val="en-US"/>
        </w:rPr>
      </w:pPr>
    </w:p>
    <w:p w14:paraId="632D7DCE" w14:textId="77777777" w:rsidR="004F6892" w:rsidRDefault="004F6892" w:rsidP="004F6892">
      <w:pPr>
        <w:pStyle w:val="Default"/>
        <w:spacing w:line="480" w:lineRule="auto"/>
        <w:jc w:val="both"/>
        <w:rPr>
          <w:b/>
        </w:rPr>
      </w:pPr>
      <w:r>
        <w:rPr>
          <w:b/>
        </w:rPr>
        <w:t>Declaration of Conflicting Interest</w:t>
      </w:r>
    </w:p>
    <w:p w14:paraId="319A5604" w14:textId="6F36FB76" w:rsidR="004F6892" w:rsidRDefault="004F6892" w:rsidP="004F6892">
      <w:pPr>
        <w:pStyle w:val="Default"/>
        <w:spacing w:line="480" w:lineRule="auto"/>
        <w:jc w:val="both"/>
      </w:pPr>
      <w:r>
        <w:t xml:space="preserve">The author(s) declared that there are no conflicts of interest with respect to the authorship or the publication of this article. </w:t>
      </w:r>
    </w:p>
    <w:p w14:paraId="63703183" w14:textId="343EAADC" w:rsidR="002166F2" w:rsidRPr="009962E6" w:rsidRDefault="002166F2" w:rsidP="004F6892">
      <w:pPr>
        <w:pStyle w:val="APABody"/>
        <w:spacing w:line="360" w:lineRule="auto"/>
        <w:ind w:firstLine="0"/>
        <w:rPr>
          <w:rFonts w:eastAsia="Calibri"/>
          <w:b/>
          <w:szCs w:val="32"/>
          <w:lang w:val="en-US"/>
        </w:rPr>
      </w:pPr>
      <w:r w:rsidRPr="009962E6">
        <w:rPr>
          <w:lang w:val="en-US"/>
        </w:rPr>
        <w:br w:type="page"/>
      </w:r>
    </w:p>
    <w:p w14:paraId="622867D2" w14:textId="77777777" w:rsidR="00987608" w:rsidRPr="009962E6" w:rsidRDefault="00987608" w:rsidP="0068780C">
      <w:pPr>
        <w:pStyle w:val="APAH1NoNum"/>
        <w:jc w:val="left"/>
        <w:rPr>
          <w:lang w:val="en-US"/>
        </w:rPr>
      </w:pPr>
      <w:r w:rsidRPr="009962E6">
        <w:rPr>
          <w:lang w:val="en-US"/>
        </w:rPr>
        <w:lastRenderedPageBreak/>
        <w:t>References</w:t>
      </w:r>
    </w:p>
    <w:p w14:paraId="523FF16E" w14:textId="3DAF55C8" w:rsidR="00987608" w:rsidRPr="009962E6" w:rsidRDefault="00987608" w:rsidP="009962E6">
      <w:pPr>
        <w:pStyle w:val="APARef"/>
      </w:pPr>
      <w:proofErr w:type="spellStart"/>
      <w:r w:rsidRPr="009962E6">
        <w:t>Afsar</w:t>
      </w:r>
      <w:proofErr w:type="spellEnd"/>
      <w:r w:rsidRPr="009962E6">
        <w:t xml:space="preserve">, B., </w:t>
      </w:r>
      <w:proofErr w:type="spellStart"/>
      <w:r w:rsidRPr="009962E6">
        <w:t>Badir</w:t>
      </w:r>
      <w:proofErr w:type="spellEnd"/>
      <w:r w:rsidRPr="009962E6">
        <w:t>, Y. F.</w:t>
      </w:r>
      <w:r w:rsidR="00AB16A1" w:rsidRPr="009962E6">
        <w:t>,</w:t>
      </w:r>
      <w:r w:rsidRPr="009962E6">
        <w:t xml:space="preserve"> &amp; Saeed, B. B. (2014). </w:t>
      </w:r>
      <w:proofErr w:type="spellStart"/>
      <w:r w:rsidRPr="009962E6">
        <w:t>Tranformational</w:t>
      </w:r>
      <w:proofErr w:type="spellEnd"/>
      <w:r w:rsidRPr="009962E6">
        <w:t xml:space="preserve"> </w:t>
      </w:r>
      <w:r w:rsidR="00AB16A1" w:rsidRPr="009962E6">
        <w:t>l</w:t>
      </w:r>
      <w:r w:rsidRPr="009962E6">
        <w:t xml:space="preserve">eadership and </w:t>
      </w:r>
      <w:r w:rsidR="00AB16A1" w:rsidRPr="009962E6">
        <w:t>i</w:t>
      </w:r>
      <w:r w:rsidRPr="009962E6">
        <w:t xml:space="preserve">nnovative </w:t>
      </w:r>
      <w:r w:rsidR="00AB16A1" w:rsidRPr="009962E6">
        <w:t>w</w:t>
      </w:r>
      <w:r w:rsidRPr="009962E6">
        <w:t xml:space="preserve">ork </w:t>
      </w:r>
      <w:r w:rsidR="00AB16A1" w:rsidRPr="009962E6">
        <w:t>b</w:t>
      </w:r>
      <w:r w:rsidRPr="009962E6">
        <w:t xml:space="preserve">ehavior. </w:t>
      </w:r>
      <w:r w:rsidRPr="009962E6">
        <w:rPr>
          <w:i/>
        </w:rPr>
        <w:t>Industrial Management &amp; Data System</w:t>
      </w:r>
      <w:r w:rsidRPr="009962E6">
        <w:t>,</w:t>
      </w:r>
      <w:r w:rsidRPr="009962E6">
        <w:rPr>
          <w:i/>
        </w:rPr>
        <w:t xml:space="preserve"> 1</w:t>
      </w:r>
      <w:r w:rsidR="00AB16A1" w:rsidRPr="009962E6">
        <w:rPr>
          <w:i/>
        </w:rPr>
        <w:t>1</w:t>
      </w:r>
      <w:r w:rsidRPr="009962E6">
        <w:rPr>
          <w:i/>
        </w:rPr>
        <w:t>4</w:t>
      </w:r>
      <w:r w:rsidRPr="009962E6">
        <w:t>(8),</w:t>
      </w:r>
      <w:r w:rsidRPr="009962E6">
        <w:rPr>
          <w:i/>
        </w:rPr>
        <w:t xml:space="preserve"> </w:t>
      </w:r>
      <w:r w:rsidRPr="009962E6">
        <w:t>1270</w:t>
      </w:r>
      <w:r w:rsidR="00DF4971" w:rsidRPr="009962E6">
        <w:t>–</w:t>
      </w:r>
      <w:r w:rsidRPr="009962E6">
        <w:t>1300.</w:t>
      </w:r>
      <w:r w:rsidR="00AB16A1" w:rsidRPr="009962E6">
        <w:t xml:space="preserve"> https://doi.org/10.1108/imds-05-2014-0152</w:t>
      </w:r>
    </w:p>
    <w:p w14:paraId="7A1DDAB4" w14:textId="10195697" w:rsidR="00987608" w:rsidRPr="009962E6" w:rsidRDefault="00987608" w:rsidP="009962E6">
      <w:pPr>
        <w:pStyle w:val="APARef"/>
      </w:pPr>
      <w:proofErr w:type="spellStart"/>
      <w:r w:rsidRPr="009962E6">
        <w:t>Antonakis</w:t>
      </w:r>
      <w:proofErr w:type="spellEnd"/>
      <w:r w:rsidRPr="009962E6">
        <w:t>, J., Avolio, B. J.,</w:t>
      </w:r>
      <w:r w:rsidR="00AB16A1" w:rsidRPr="009962E6">
        <w:t xml:space="preserve"> &amp;</w:t>
      </w:r>
      <w:r w:rsidRPr="009962E6">
        <w:t xml:space="preserve"> </w:t>
      </w:r>
      <w:proofErr w:type="spellStart"/>
      <w:r w:rsidRPr="009962E6">
        <w:t>Sivasubramaniam</w:t>
      </w:r>
      <w:proofErr w:type="spellEnd"/>
      <w:r w:rsidRPr="009962E6">
        <w:t xml:space="preserve">, N. (2003). Context and </w:t>
      </w:r>
      <w:r w:rsidR="00AB16A1" w:rsidRPr="009962E6">
        <w:t>l</w:t>
      </w:r>
      <w:r w:rsidRPr="009962E6">
        <w:t xml:space="preserve">eadership: </w:t>
      </w:r>
      <w:r w:rsidR="00AB16A1" w:rsidRPr="009962E6">
        <w:t>A</w:t>
      </w:r>
      <w:r w:rsidRPr="009962E6">
        <w:t xml:space="preserve">n </w:t>
      </w:r>
      <w:r w:rsidR="00AB16A1" w:rsidRPr="009962E6">
        <w:t>e</w:t>
      </w:r>
      <w:r w:rsidRPr="009962E6">
        <w:t xml:space="preserve">xamination of the </w:t>
      </w:r>
      <w:r w:rsidR="00AB16A1" w:rsidRPr="009962E6">
        <w:t>n</w:t>
      </w:r>
      <w:r w:rsidRPr="009962E6">
        <w:t>ine-</w:t>
      </w:r>
      <w:r w:rsidR="00AB16A1" w:rsidRPr="009962E6">
        <w:t>f</w:t>
      </w:r>
      <w:r w:rsidRPr="009962E6">
        <w:t xml:space="preserve">actor </w:t>
      </w:r>
      <w:r w:rsidR="00AB16A1" w:rsidRPr="009962E6">
        <w:t>f</w:t>
      </w:r>
      <w:r w:rsidRPr="009962E6">
        <w:t>ull-</w:t>
      </w:r>
      <w:r w:rsidR="00AB16A1" w:rsidRPr="009962E6">
        <w:t>r</w:t>
      </w:r>
      <w:r w:rsidRPr="009962E6">
        <w:t xml:space="preserve">anger </w:t>
      </w:r>
      <w:r w:rsidR="00AB16A1" w:rsidRPr="009962E6">
        <w:t>l</w:t>
      </w:r>
      <w:r w:rsidRPr="009962E6">
        <w:t xml:space="preserve">eadership </w:t>
      </w:r>
      <w:r w:rsidR="00AB16A1" w:rsidRPr="009962E6">
        <w:t>t</w:t>
      </w:r>
      <w:r w:rsidRPr="009962E6">
        <w:t xml:space="preserve">heory </w:t>
      </w:r>
      <w:r w:rsidR="00AB16A1" w:rsidRPr="009962E6">
        <w:t>u</w:t>
      </w:r>
      <w:r w:rsidRPr="009962E6">
        <w:t xml:space="preserve">sing the Multifactor Leadership Questionnaire. </w:t>
      </w:r>
      <w:r w:rsidRPr="009962E6">
        <w:rPr>
          <w:i/>
        </w:rPr>
        <w:t>The Leadership Quarterly</w:t>
      </w:r>
      <w:r w:rsidRPr="009962E6">
        <w:t>,</w:t>
      </w:r>
      <w:r w:rsidRPr="009962E6">
        <w:rPr>
          <w:i/>
        </w:rPr>
        <w:t xml:space="preserve"> 14</w:t>
      </w:r>
      <w:r w:rsidR="00AB16A1" w:rsidRPr="009962E6">
        <w:t>(3)</w:t>
      </w:r>
      <w:r w:rsidRPr="009962E6">
        <w:t>,</w:t>
      </w:r>
      <w:r w:rsidRPr="009962E6">
        <w:rPr>
          <w:i/>
        </w:rPr>
        <w:t xml:space="preserve"> </w:t>
      </w:r>
      <w:r w:rsidRPr="009962E6">
        <w:t>261</w:t>
      </w:r>
      <w:r w:rsidR="00AB16A1" w:rsidRPr="009962E6">
        <w:t>–</w:t>
      </w:r>
      <w:r w:rsidRPr="009962E6">
        <w:t>295.</w:t>
      </w:r>
      <w:r w:rsidR="00AB16A1" w:rsidRPr="009962E6">
        <w:t xml:space="preserve"> https://doi.org/10.1016/s1048-9843(03)00030-4</w:t>
      </w:r>
    </w:p>
    <w:p w14:paraId="665C321C" w14:textId="2ABF41C8" w:rsidR="00987608" w:rsidRPr="009962E6" w:rsidRDefault="00987608" w:rsidP="009962E6">
      <w:pPr>
        <w:pStyle w:val="APARef"/>
      </w:pPr>
      <w:proofErr w:type="spellStart"/>
      <w:r w:rsidRPr="009962E6">
        <w:t>Antonakis</w:t>
      </w:r>
      <w:proofErr w:type="spellEnd"/>
      <w:r w:rsidRPr="009962E6">
        <w:t>, J., &amp; House, R. J. (2014). Instrumental leadership: Measurement and extension of transformational</w:t>
      </w:r>
      <w:r w:rsidR="00AB16A1" w:rsidRPr="009962E6">
        <w:t>–</w:t>
      </w:r>
      <w:r w:rsidRPr="009962E6">
        <w:t xml:space="preserve">transactional leadership theory. </w:t>
      </w:r>
      <w:r w:rsidRPr="009962E6">
        <w:rPr>
          <w:i/>
        </w:rPr>
        <w:t>The Leadership Quarterly</w:t>
      </w:r>
      <w:r w:rsidR="00DF4971" w:rsidRPr="009962E6">
        <w:t>,</w:t>
      </w:r>
      <w:r w:rsidRPr="009962E6">
        <w:rPr>
          <w:i/>
        </w:rPr>
        <w:t xml:space="preserve"> 25</w:t>
      </w:r>
      <w:r w:rsidR="00AB16A1" w:rsidRPr="009962E6">
        <w:t>(4)</w:t>
      </w:r>
      <w:r w:rsidRPr="009962E6">
        <w:t>,</w:t>
      </w:r>
      <w:r w:rsidRPr="009962E6">
        <w:rPr>
          <w:i/>
        </w:rPr>
        <w:t xml:space="preserve"> </w:t>
      </w:r>
      <w:r w:rsidRPr="009962E6">
        <w:t>746</w:t>
      </w:r>
      <w:r w:rsidR="00DF4971" w:rsidRPr="009962E6">
        <w:t>–</w:t>
      </w:r>
      <w:r w:rsidRPr="009962E6">
        <w:t>771.</w:t>
      </w:r>
      <w:r w:rsidR="00AB16A1" w:rsidRPr="009962E6">
        <w:t xml:space="preserve"> https://doi.org/10.1016/j.leaqua.2014.04.005</w:t>
      </w:r>
    </w:p>
    <w:p w14:paraId="79FB4CC9" w14:textId="064B4F6E" w:rsidR="00987608" w:rsidRPr="009962E6" w:rsidRDefault="00987608" w:rsidP="009962E6">
      <w:pPr>
        <w:pStyle w:val="APARef"/>
      </w:pPr>
      <w:proofErr w:type="spellStart"/>
      <w:r w:rsidRPr="009962E6">
        <w:t>Ashforth</w:t>
      </w:r>
      <w:proofErr w:type="spellEnd"/>
      <w:r w:rsidRPr="009962E6">
        <w:t>, B. E. (1989). The experience of powerlessness in organiz</w:t>
      </w:r>
      <w:r w:rsidR="00DF4971" w:rsidRPr="009962E6">
        <w:t>a</w:t>
      </w:r>
      <w:r w:rsidRPr="009962E6">
        <w:t xml:space="preserve">tions. </w:t>
      </w:r>
      <w:r w:rsidRPr="009962E6">
        <w:rPr>
          <w:i/>
        </w:rPr>
        <w:t>Organizational Behavior and Human Decision Processes</w:t>
      </w:r>
      <w:r w:rsidRPr="009962E6">
        <w:t>,</w:t>
      </w:r>
      <w:r w:rsidRPr="009962E6">
        <w:rPr>
          <w:i/>
        </w:rPr>
        <w:t xml:space="preserve"> 43</w:t>
      </w:r>
      <w:r w:rsidR="00DF4971" w:rsidRPr="009962E6">
        <w:t>(2)</w:t>
      </w:r>
      <w:r w:rsidRPr="009962E6">
        <w:t>,</w:t>
      </w:r>
      <w:r w:rsidRPr="009962E6">
        <w:rPr>
          <w:i/>
        </w:rPr>
        <w:t xml:space="preserve"> </w:t>
      </w:r>
      <w:r w:rsidRPr="009962E6">
        <w:t>207</w:t>
      </w:r>
      <w:r w:rsidR="00DF4971" w:rsidRPr="009962E6">
        <w:t>–</w:t>
      </w:r>
      <w:r w:rsidRPr="009962E6">
        <w:t>242.</w:t>
      </w:r>
      <w:r w:rsidR="00DF4971" w:rsidRPr="009962E6">
        <w:t xml:space="preserve"> https://doi.org/10.1016/0749-5978(89)90051-4</w:t>
      </w:r>
    </w:p>
    <w:p w14:paraId="38BDBB73" w14:textId="7265D9D2" w:rsidR="00987608" w:rsidRPr="009962E6" w:rsidRDefault="00987608" w:rsidP="009962E6">
      <w:pPr>
        <w:pStyle w:val="APARef"/>
        <w:rPr>
          <w:sz w:val="28"/>
        </w:rPr>
      </w:pPr>
      <w:r w:rsidRPr="009962E6">
        <w:rPr>
          <w:rFonts w:ascii="TimesNewRoman" w:hAnsi="TimesNewRoman"/>
          <w:color w:val="000000"/>
        </w:rPr>
        <w:t>Avolio, B. J.</w:t>
      </w:r>
      <w:r w:rsidR="00DF4971" w:rsidRPr="009962E6">
        <w:rPr>
          <w:rFonts w:ascii="TimesNewRoman" w:hAnsi="TimesNewRoman"/>
          <w:color w:val="000000"/>
        </w:rPr>
        <w:t>,</w:t>
      </w:r>
      <w:r w:rsidRPr="009962E6">
        <w:rPr>
          <w:rFonts w:ascii="TimesNewRoman" w:hAnsi="TimesNewRoman"/>
          <w:color w:val="000000"/>
        </w:rPr>
        <w:t xml:space="preserve"> &amp; Bass, B. M. (2004). </w:t>
      </w:r>
      <w:r w:rsidRPr="009962E6">
        <w:rPr>
          <w:rFonts w:ascii="TimesNewRoman" w:hAnsi="TimesNewRoman"/>
          <w:i/>
          <w:color w:val="000000"/>
        </w:rPr>
        <w:t xml:space="preserve">Multifactor </w:t>
      </w:r>
      <w:r w:rsidR="00DF4971" w:rsidRPr="009962E6">
        <w:rPr>
          <w:rFonts w:ascii="TimesNewRoman" w:hAnsi="TimesNewRoman"/>
          <w:i/>
          <w:color w:val="000000"/>
        </w:rPr>
        <w:t>l</w:t>
      </w:r>
      <w:r w:rsidRPr="009962E6">
        <w:rPr>
          <w:rFonts w:ascii="TimesNewRoman" w:hAnsi="TimesNewRoman"/>
          <w:i/>
          <w:color w:val="000000"/>
        </w:rPr>
        <w:t xml:space="preserve">eadership </w:t>
      </w:r>
      <w:r w:rsidR="00DF4971" w:rsidRPr="009962E6">
        <w:rPr>
          <w:rFonts w:ascii="TimesNewRoman" w:hAnsi="TimesNewRoman"/>
          <w:i/>
          <w:color w:val="000000"/>
        </w:rPr>
        <w:t>q</w:t>
      </w:r>
      <w:r w:rsidRPr="009962E6">
        <w:rPr>
          <w:rFonts w:ascii="TimesNewRoman" w:hAnsi="TimesNewRoman"/>
          <w:i/>
          <w:color w:val="000000"/>
        </w:rPr>
        <w:t>uestionnaire</w:t>
      </w:r>
      <w:r w:rsidR="00DF4971" w:rsidRPr="009962E6">
        <w:rPr>
          <w:rFonts w:ascii="TimesNewRoman" w:hAnsi="TimesNewRoman"/>
          <w:i/>
          <w:color w:val="000000"/>
        </w:rPr>
        <w:t>:</w:t>
      </w:r>
      <w:r w:rsidRPr="009962E6">
        <w:rPr>
          <w:rFonts w:ascii="TimesNewRoman" w:hAnsi="TimesNewRoman"/>
          <w:i/>
          <w:color w:val="000000"/>
        </w:rPr>
        <w:t xml:space="preserve"> Manual and </w:t>
      </w:r>
      <w:r w:rsidR="00DF4971" w:rsidRPr="009962E6">
        <w:rPr>
          <w:rFonts w:ascii="TimesNewRoman" w:hAnsi="TimesNewRoman"/>
          <w:i/>
          <w:color w:val="000000"/>
        </w:rPr>
        <w:t>s</w:t>
      </w:r>
      <w:r w:rsidRPr="009962E6">
        <w:rPr>
          <w:rFonts w:ascii="TimesNewRoman" w:hAnsi="TimesNewRoman"/>
          <w:i/>
          <w:color w:val="000000"/>
        </w:rPr>
        <w:t xml:space="preserve">ampler </w:t>
      </w:r>
      <w:r w:rsidR="00DF4971" w:rsidRPr="009962E6">
        <w:rPr>
          <w:rFonts w:ascii="TimesNewRoman" w:hAnsi="TimesNewRoman"/>
          <w:i/>
          <w:color w:val="000000"/>
        </w:rPr>
        <w:t>s</w:t>
      </w:r>
      <w:r w:rsidRPr="009962E6">
        <w:rPr>
          <w:rFonts w:ascii="TimesNewRoman" w:hAnsi="TimesNewRoman"/>
          <w:i/>
          <w:color w:val="000000"/>
        </w:rPr>
        <w:t>et</w:t>
      </w:r>
      <w:r w:rsidR="00DF4971" w:rsidRPr="009962E6">
        <w:rPr>
          <w:rFonts w:ascii="TimesNewRoman" w:hAnsi="TimesNewRoman"/>
          <w:i/>
          <w:color w:val="000000"/>
        </w:rPr>
        <w:t xml:space="preserve"> </w:t>
      </w:r>
      <w:r w:rsidR="00DF4971" w:rsidRPr="009962E6">
        <w:rPr>
          <w:rFonts w:ascii="TimesNewRoman" w:hAnsi="TimesNewRoman"/>
          <w:color w:val="000000"/>
        </w:rPr>
        <w:t>(3rd ed.)</w:t>
      </w:r>
      <w:r w:rsidRPr="009962E6">
        <w:rPr>
          <w:rFonts w:ascii="TimesNewRoman" w:hAnsi="TimesNewRoman"/>
          <w:color w:val="000000"/>
        </w:rPr>
        <w:t>. Redwood City, CA: Mind Garden.</w:t>
      </w:r>
    </w:p>
    <w:p w14:paraId="0C244CE6" w14:textId="171CE67E" w:rsidR="004D3580" w:rsidRPr="004D3580" w:rsidRDefault="004D3580" w:rsidP="009962E6">
      <w:pPr>
        <w:pStyle w:val="APARef"/>
      </w:pPr>
      <w:r>
        <w:t xml:space="preserve">Bandura, A. (1989). Human agency in social cognitive theory. </w:t>
      </w:r>
      <w:r>
        <w:rPr>
          <w:i/>
        </w:rPr>
        <w:t xml:space="preserve">American Psychologist, 44, </w:t>
      </w:r>
      <w:r>
        <w:t>1175–1184.</w:t>
      </w:r>
    </w:p>
    <w:p w14:paraId="61CCEB24" w14:textId="7FD1BFC3" w:rsidR="00987608" w:rsidRPr="009962E6" w:rsidRDefault="00987608" w:rsidP="009962E6">
      <w:pPr>
        <w:pStyle w:val="APARef"/>
      </w:pPr>
      <w:r w:rsidRPr="009962E6">
        <w:t xml:space="preserve">Bass, B. M. (1995). Theory of </w:t>
      </w:r>
      <w:r w:rsidR="00DF4971" w:rsidRPr="009962E6">
        <w:t>t</w:t>
      </w:r>
      <w:r w:rsidRPr="009962E6">
        <w:t xml:space="preserve">ransformational </w:t>
      </w:r>
      <w:r w:rsidR="00DF4971" w:rsidRPr="009962E6">
        <w:t>l</w:t>
      </w:r>
      <w:r w:rsidRPr="009962E6">
        <w:t xml:space="preserve">eadership </w:t>
      </w:r>
      <w:r w:rsidR="00DF4971" w:rsidRPr="009962E6">
        <w:t>r</w:t>
      </w:r>
      <w:r w:rsidRPr="009962E6">
        <w:t xml:space="preserve">edux. </w:t>
      </w:r>
      <w:r w:rsidR="00DF4971" w:rsidRPr="009962E6">
        <w:rPr>
          <w:i/>
        </w:rPr>
        <w:t xml:space="preserve">The </w:t>
      </w:r>
      <w:r w:rsidRPr="009962E6">
        <w:rPr>
          <w:i/>
        </w:rPr>
        <w:t>Leadership Quarterly</w:t>
      </w:r>
      <w:r w:rsidRPr="009962E6">
        <w:t xml:space="preserve">, </w:t>
      </w:r>
      <w:r w:rsidRPr="009962E6">
        <w:rPr>
          <w:i/>
        </w:rPr>
        <w:t>6</w:t>
      </w:r>
      <w:r w:rsidRPr="009962E6">
        <w:t>(4),</w:t>
      </w:r>
      <w:r w:rsidRPr="009962E6">
        <w:rPr>
          <w:i/>
        </w:rPr>
        <w:t xml:space="preserve"> </w:t>
      </w:r>
      <w:r w:rsidRPr="009962E6">
        <w:t>463</w:t>
      </w:r>
      <w:r w:rsidR="00DF4971" w:rsidRPr="009962E6">
        <w:t>–</w:t>
      </w:r>
      <w:r w:rsidRPr="009962E6">
        <w:t>478.</w:t>
      </w:r>
      <w:r w:rsidR="00DF4971" w:rsidRPr="009962E6">
        <w:t xml:space="preserve"> https://doi.org/10.1016/1048-9843(95)90021-7</w:t>
      </w:r>
    </w:p>
    <w:p w14:paraId="0D659F0B" w14:textId="7495D3DF" w:rsidR="00987608" w:rsidRPr="009962E6" w:rsidRDefault="00987608" w:rsidP="009962E6">
      <w:pPr>
        <w:pStyle w:val="APARef"/>
      </w:pPr>
      <w:r w:rsidRPr="009962E6">
        <w:t xml:space="preserve">Bass, B. M. (1997). Does the </w:t>
      </w:r>
      <w:r w:rsidR="00DF4971" w:rsidRPr="009962E6">
        <w:t>t</w:t>
      </w:r>
      <w:r w:rsidRPr="009962E6">
        <w:t>ransactional-</w:t>
      </w:r>
      <w:r w:rsidR="00DF4971" w:rsidRPr="009962E6">
        <w:t>t</w:t>
      </w:r>
      <w:r w:rsidRPr="009962E6">
        <w:t xml:space="preserve">ransformational </w:t>
      </w:r>
      <w:r w:rsidR="00DF4971" w:rsidRPr="009962E6">
        <w:t>l</w:t>
      </w:r>
      <w:r w:rsidRPr="009962E6">
        <w:t xml:space="preserve">eadership </w:t>
      </w:r>
      <w:r w:rsidR="00DF4971" w:rsidRPr="009962E6">
        <w:t>p</w:t>
      </w:r>
      <w:r w:rsidRPr="009962E6">
        <w:t xml:space="preserve">aradigm </w:t>
      </w:r>
      <w:r w:rsidR="00DF4971" w:rsidRPr="009962E6">
        <w:t>t</w:t>
      </w:r>
      <w:r w:rsidRPr="009962E6">
        <w:t xml:space="preserve">ranscend </w:t>
      </w:r>
      <w:r w:rsidR="00DF4971" w:rsidRPr="009962E6">
        <w:t>o</w:t>
      </w:r>
      <w:r w:rsidRPr="009962E6">
        <w:t xml:space="preserve">rganizational and </w:t>
      </w:r>
      <w:r w:rsidR="00DF4971" w:rsidRPr="009962E6">
        <w:t>n</w:t>
      </w:r>
      <w:r w:rsidRPr="009962E6">
        <w:t xml:space="preserve">ational </w:t>
      </w:r>
      <w:r w:rsidR="00DF4971" w:rsidRPr="009962E6">
        <w:t>b</w:t>
      </w:r>
      <w:r w:rsidRPr="009962E6">
        <w:t xml:space="preserve">oundaries? </w:t>
      </w:r>
      <w:r w:rsidRPr="009962E6">
        <w:rPr>
          <w:i/>
        </w:rPr>
        <w:t>American Psycholo</w:t>
      </w:r>
      <w:r w:rsidR="00DF4971" w:rsidRPr="009962E6">
        <w:rPr>
          <w:i/>
        </w:rPr>
        <w:t>gist</w:t>
      </w:r>
      <w:r w:rsidR="00DF4971" w:rsidRPr="009962E6">
        <w:t>,</w:t>
      </w:r>
      <w:r w:rsidRPr="009962E6">
        <w:rPr>
          <w:i/>
        </w:rPr>
        <w:t xml:space="preserve"> 52</w:t>
      </w:r>
      <w:r w:rsidRPr="009962E6">
        <w:t>(2),</w:t>
      </w:r>
      <w:r w:rsidRPr="009962E6">
        <w:rPr>
          <w:i/>
        </w:rPr>
        <w:t xml:space="preserve"> </w:t>
      </w:r>
      <w:r w:rsidRPr="009962E6">
        <w:t>130</w:t>
      </w:r>
      <w:r w:rsidR="00DF4971" w:rsidRPr="009962E6">
        <w:t>–</w:t>
      </w:r>
      <w:r w:rsidRPr="009962E6">
        <w:t>139.</w:t>
      </w:r>
      <w:r w:rsidR="00DF4971" w:rsidRPr="009962E6">
        <w:t xml:space="preserve"> https://doi.org/10.1037//0003-066x.52.2.130</w:t>
      </w:r>
    </w:p>
    <w:p w14:paraId="0E93301B" w14:textId="4846FF64" w:rsidR="00987608" w:rsidRPr="009962E6" w:rsidRDefault="00987608" w:rsidP="009962E6">
      <w:pPr>
        <w:pStyle w:val="APARef"/>
      </w:pPr>
      <w:proofErr w:type="spellStart"/>
      <w:r w:rsidRPr="009962E6">
        <w:lastRenderedPageBreak/>
        <w:t>Basu</w:t>
      </w:r>
      <w:proofErr w:type="spellEnd"/>
      <w:r w:rsidRPr="009962E6">
        <w:t xml:space="preserve">, R., </w:t>
      </w:r>
      <w:r w:rsidR="00DF4971" w:rsidRPr="009962E6">
        <w:t xml:space="preserve">&amp; </w:t>
      </w:r>
      <w:r w:rsidRPr="009962E6">
        <w:t>Green, S. G. (1997). Leader-</w:t>
      </w:r>
      <w:r w:rsidR="00DF4971" w:rsidRPr="009962E6">
        <w:t>m</w:t>
      </w:r>
      <w:r w:rsidRPr="009962E6">
        <w:t xml:space="preserve">ember </w:t>
      </w:r>
      <w:r w:rsidR="00DF4971" w:rsidRPr="009962E6">
        <w:t>e</w:t>
      </w:r>
      <w:r w:rsidRPr="009962E6">
        <w:t xml:space="preserve">xchange and </w:t>
      </w:r>
      <w:r w:rsidR="00DF4971" w:rsidRPr="009962E6">
        <w:t>t</w:t>
      </w:r>
      <w:r w:rsidRPr="009962E6">
        <w:t xml:space="preserve">ransformational </w:t>
      </w:r>
      <w:r w:rsidR="00DF4971" w:rsidRPr="009962E6">
        <w:t>l</w:t>
      </w:r>
      <w:r w:rsidRPr="009962E6">
        <w:t xml:space="preserve">eadership: An </w:t>
      </w:r>
      <w:r w:rsidR="00DF4971" w:rsidRPr="009962E6">
        <w:t>e</w:t>
      </w:r>
      <w:r w:rsidRPr="009962E6">
        <w:t xml:space="preserve">mpirical </w:t>
      </w:r>
      <w:r w:rsidR="00DF4971" w:rsidRPr="009962E6">
        <w:t>e</w:t>
      </w:r>
      <w:r w:rsidRPr="009962E6">
        <w:t xml:space="preserve">xamination of </w:t>
      </w:r>
      <w:r w:rsidR="00DF4971" w:rsidRPr="009962E6">
        <w:t>i</w:t>
      </w:r>
      <w:r w:rsidRPr="009962E6">
        <w:t xml:space="preserve">nnovative </w:t>
      </w:r>
      <w:r w:rsidR="00DF4971" w:rsidRPr="009962E6">
        <w:t>b</w:t>
      </w:r>
      <w:r w:rsidRPr="009962E6">
        <w:t xml:space="preserve">ehaviors in </w:t>
      </w:r>
      <w:r w:rsidR="00DF4971" w:rsidRPr="009962E6">
        <w:t>l</w:t>
      </w:r>
      <w:r w:rsidRPr="009962E6">
        <w:t>eader-</w:t>
      </w:r>
      <w:r w:rsidR="00DF4971" w:rsidRPr="009962E6">
        <w:t>m</w:t>
      </w:r>
      <w:r w:rsidRPr="009962E6">
        <w:t xml:space="preserve">ember </w:t>
      </w:r>
      <w:r w:rsidR="00DF4971" w:rsidRPr="009962E6">
        <w:t>d</w:t>
      </w:r>
      <w:r w:rsidRPr="009962E6">
        <w:t xml:space="preserve">yads. </w:t>
      </w:r>
      <w:r w:rsidRPr="009962E6">
        <w:rPr>
          <w:i/>
        </w:rPr>
        <w:t xml:space="preserve">Journal of Applied </w:t>
      </w:r>
      <w:r w:rsidR="00DF4971" w:rsidRPr="009962E6">
        <w:rPr>
          <w:i/>
        </w:rPr>
        <w:t xml:space="preserve">Social </w:t>
      </w:r>
      <w:r w:rsidRPr="009962E6">
        <w:rPr>
          <w:i/>
        </w:rPr>
        <w:t>Psychology</w:t>
      </w:r>
      <w:r w:rsidRPr="009962E6">
        <w:t>,</w:t>
      </w:r>
      <w:r w:rsidRPr="009962E6">
        <w:rPr>
          <w:i/>
        </w:rPr>
        <w:t xml:space="preserve"> 27</w:t>
      </w:r>
      <w:r w:rsidRPr="009962E6">
        <w:t>(6),</w:t>
      </w:r>
      <w:r w:rsidRPr="009962E6">
        <w:rPr>
          <w:i/>
        </w:rPr>
        <w:t xml:space="preserve"> </w:t>
      </w:r>
      <w:r w:rsidRPr="009962E6">
        <w:t>477</w:t>
      </w:r>
      <w:r w:rsidR="00DF4971" w:rsidRPr="009962E6">
        <w:t>–</w:t>
      </w:r>
      <w:r w:rsidRPr="009962E6">
        <w:t>499.</w:t>
      </w:r>
      <w:r w:rsidR="00DF4971" w:rsidRPr="009962E6">
        <w:t xml:space="preserve"> https://doi.org/10.1111/j.1559-1816.1997.tb00643.x</w:t>
      </w:r>
    </w:p>
    <w:p w14:paraId="3FA93DBF" w14:textId="7D329E3C" w:rsidR="00987608" w:rsidRPr="009962E6" w:rsidRDefault="00987608" w:rsidP="009962E6">
      <w:pPr>
        <w:pStyle w:val="APARef"/>
      </w:pPr>
      <w:r w:rsidRPr="009962E6">
        <w:t xml:space="preserve">Beaton, D. E., Bombardier, C., </w:t>
      </w:r>
      <w:proofErr w:type="spellStart"/>
      <w:r w:rsidRPr="009962E6">
        <w:t>Guilemin</w:t>
      </w:r>
      <w:proofErr w:type="spellEnd"/>
      <w:r w:rsidRPr="009962E6">
        <w:t xml:space="preserve">, F., </w:t>
      </w:r>
      <w:r w:rsidR="00DF4971" w:rsidRPr="009962E6">
        <w:t xml:space="preserve">&amp; </w:t>
      </w:r>
      <w:proofErr w:type="spellStart"/>
      <w:r w:rsidRPr="009962E6">
        <w:t>Ferraz</w:t>
      </w:r>
      <w:proofErr w:type="spellEnd"/>
      <w:r w:rsidRPr="009962E6">
        <w:t xml:space="preserve">, M. (2000). Guidelines for the </w:t>
      </w:r>
      <w:r w:rsidR="00DF4971" w:rsidRPr="009962E6">
        <w:t>p</w:t>
      </w:r>
      <w:r w:rsidRPr="009962E6">
        <w:t xml:space="preserve">rocess of </w:t>
      </w:r>
      <w:r w:rsidR="00DF4971" w:rsidRPr="009962E6">
        <w:t>c</w:t>
      </w:r>
      <w:r w:rsidRPr="009962E6">
        <w:t>ross-</w:t>
      </w:r>
      <w:r w:rsidR="00DF4971" w:rsidRPr="009962E6">
        <w:t>c</w:t>
      </w:r>
      <w:r w:rsidRPr="009962E6">
        <w:t xml:space="preserve">ultural </w:t>
      </w:r>
      <w:r w:rsidR="00DF4971" w:rsidRPr="009962E6">
        <w:t>a</w:t>
      </w:r>
      <w:r w:rsidRPr="009962E6">
        <w:t xml:space="preserve">daptation of </w:t>
      </w:r>
      <w:r w:rsidR="00DF4971" w:rsidRPr="009962E6">
        <w:t>s</w:t>
      </w:r>
      <w:r w:rsidRPr="009962E6">
        <w:t>elf-</w:t>
      </w:r>
      <w:r w:rsidR="00DF4971" w:rsidRPr="009962E6">
        <w:t>r</w:t>
      </w:r>
      <w:r w:rsidRPr="009962E6">
        <w:t xml:space="preserve">eport </w:t>
      </w:r>
      <w:r w:rsidR="00DF4971" w:rsidRPr="009962E6">
        <w:t>m</w:t>
      </w:r>
      <w:r w:rsidRPr="009962E6">
        <w:t xml:space="preserve">easures. </w:t>
      </w:r>
      <w:r w:rsidRPr="009962E6">
        <w:rPr>
          <w:i/>
        </w:rPr>
        <w:t>S</w:t>
      </w:r>
      <w:r w:rsidR="00DF4971" w:rsidRPr="009962E6">
        <w:rPr>
          <w:i/>
        </w:rPr>
        <w:t>pine</w:t>
      </w:r>
      <w:r w:rsidRPr="009962E6">
        <w:t>,</w:t>
      </w:r>
      <w:r w:rsidRPr="009962E6">
        <w:rPr>
          <w:i/>
        </w:rPr>
        <w:t xml:space="preserve"> 25</w:t>
      </w:r>
      <w:r w:rsidR="00DF4971" w:rsidRPr="009962E6">
        <w:t>(24)</w:t>
      </w:r>
      <w:r w:rsidRPr="009962E6">
        <w:t>,</w:t>
      </w:r>
      <w:r w:rsidRPr="009962E6">
        <w:rPr>
          <w:i/>
        </w:rPr>
        <w:t xml:space="preserve"> </w:t>
      </w:r>
      <w:r w:rsidRPr="009962E6">
        <w:t>3186</w:t>
      </w:r>
      <w:r w:rsidR="00DF4971" w:rsidRPr="009962E6">
        <w:t>–</w:t>
      </w:r>
      <w:r w:rsidRPr="009962E6">
        <w:t>3191.</w:t>
      </w:r>
      <w:r w:rsidR="00F349B3" w:rsidRPr="009962E6">
        <w:t xml:space="preserve"> https://doi.org/10.1097/00007632-200012150-00014</w:t>
      </w:r>
    </w:p>
    <w:p w14:paraId="5AB29C3B" w14:textId="6EC0E2CD" w:rsidR="00987608" w:rsidRPr="009962E6" w:rsidRDefault="00987608" w:rsidP="009962E6">
      <w:pPr>
        <w:pStyle w:val="APARef"/>
      </w:pPr>
      <w:r w:rsidRPr="009962E6">
        <w:rPr>
          <w:color w:val="000000"/>
          <w:shd w:val="clear" w:color="auto" w:fill="FFFFFF"/>
        </w:rPr>
        <w:t xml:space="preserve">Bell, N. E., &amp; </w:t>
      </w:r>
      <w:proofErr w:type="spellStart"/>
      <w:r w:rsidRPr="009962E6">
        <w:rPr>
          <w:color w:val="000000"/>
          <w:shd w:val="clear" w:color="auto" w:fill="FFFFFF"/>
        </w:rPr>
        <w:t>Staw</w:t>
      </w:r>
      <w:proofErr w:type="spellEnd"/>
      <w:r w:rsidRPr="009962E6">
        <w:rPr>
          <w:color w:val="000000"/>
          <w:shd w:val="clear" w:color="auto" w:fill="FFFFFF"/>
        </w:rPr>
        <w:t xml:space="preserve">, B. M. (1989). People as sculptors versus sculpture. In M. B. Arthur, D. T. Hall &amp; B. S. Lawrence (Eds.), </w:t>
      </w:r>
      <w:r w:rsidRPr="009962E6">
        <w:rPr>
          <w:i/>
          <w:color w:val="000000"/>
          <w:shd w:val="clear" w:color="auto" w:fill="FFFFFF"/>
        </w:rPr>
        <w:t>Handbook of career theory</w:t>
      </w:r>
      <w:r w:rsidR="00F349B3" w:rsidRPr="009962E6">
        <w:rPr>
          <w:color w:val="000000"/>
          <w:shd w:val="clear" w:color="auto" w:fill="FFFFFF"/>
        </w:rPr>
        <w:t xml:space="preserve"> (pp. </w:t>
      </w:r>
      <w:r w:rsidRPr="009962E6">
        <w:rPr>
          <w:color w:val="000000"/>
          <w:shd w:val="clear" w:color="auto" w:fill="FFFFFF"/>
        </w:rPr>
        <w:t>232</w:t>
      </w:r>
      <w:r w:rsidR="00F349B3" w:rsidRPr="009962E6">
        <w:rPr>
          <w:color w:val="000000"/>
          <w:shd w:val="clear" w:color="auto" w:fill="FFFFFF"/>
        </w:rPr>
        <w:t>–</w:t>
      </w:r>
      <w:r w:rsidRPr="009962E6">
        <w:rPr>
          <w:color w:val="000000"/>
          <w:shd w:val="clear" w:color="auto" w:fill="FFFFFF"/>
        </w:rPr>
        <w:t>251</w:t>
      </w:r>
      <w:r w:rsidR="00F349B3" w:rsidRPr="009962E6">
        <w:rPr>
          <w:color w:val="000000"/>
          <w:shd w:val="clear" w:color="auto" w:fill="FFFFFF"/>
        </w:rPr>
        <w:t>)</w:t>
      </w:r>
      <w:r w:rsidRPr="009962E6">
        <w:rPr>
          <w:color w:val="000000"/>
          <w:shd w:val="clear" w:color="auto" w:fill="FFFFFF"/>
        </w:rPr>
        <w:t>. New York</w:t>
      </w:r>
      <w:r w:rsidR="00F349B3" w:rsidRPr="009962E6">
        <w:rPr>
          <w:color w:val="000000"/>
          <w:shd w:val="clear" w:color="auto" w:fill="FFFFFF"/>
        </w:rPr>
        <w:t>, NY</w:t>
      </w:r>
      <w:r w:rsidRPr="009962E6">
        <w:rPr>
          <w:color w:val="000000"/>
          <w:shd w:val="clear" w:color="auto" w:fill="FFFFFF"/>
        </w:rPr>
        <w:t>: Cambridge University Press.</w:t>
      </w:r>
    </w:p>
    <w:p w14:paraId="51BDC9F0" w14:textId="0C70F92E" w:rsidR="007A33DD" w:rsidRPr="009962E6" w:rsidRDefault="007A33DD" w:rsidP="009962E6">
      <w:pPr>
        <w:pStyle w:val="APARef"/>
      </w:pPr>
      <w:r w:rsidRPr="009962E6">
        <w:t xml:space="preserve">Deci, E. L., Connell, J. P., &amp; Ryan, R. M. (1989). Self-determination in a work organization. </w:t>
      </w:r>
      <w:r w:rsidRPr="009962E6">
        <w:rPr>
          <w:i/>
        </w:rPr>
        <w:t>Journal of Applied Psychology</w:t>
      </w:r>
      <w:r w:rsidRPr="009962E6">
        <w:t>,</w:t>
      </w:r>
      <w:r w:rsidRPr="009962E6">
        <w:rPr>
          <w:i/>
        </w:rPr>
        <w:t xml:space="preserve"> 74</w:t>
      </w:r>
      <w:r w:rsidRPr="009962E6">
        <w:t>(4),</w:t>
      </w:r>
      <w:r w:rsidRPr="009962E6">
        <w:rPr>
          <w:i/>
        </w:rPr>
        <w:t xml:space="preserve"> </w:t>
      </w:r>
      <w:r w:rsidRPr="009962E6">
        <w:t>580–590. https://doi.org/10.1037//0021-9010.74.4.580</w:t>
      </w:r>
    </w:p>
    <w:p w14:paraId="231FA729" w14:textId="11B45B06" w:rsidR="00987608" w:rsidRPr="009962E6" w:rsidRDefault="00987608" w:rsidP="009962E6">
      <w:pPr>
        <w:pStyle w:val="APARef"/>
      </w:pPr>
      <w:r w:rsidRPr="009962E6">
        <w:t>De Jong, J. P. J.,</w:t>
      </w:r>
      <w:r w:rsidR="00F349B3" w:rsidRPr="009962E6">
        <w:t xml:space="preserve"> &amp;</w:t>
      </w:r>
      <w:r w:rsidRPr="009962E6">
        <w:t xml:space="preserve"> Den Hartog, D. N. (2008)</w:t>
      </w:r>
      <w:r w:rsidR="00F349B3" w:rsidRPr="009962E6">
        <w:t>.</w:t>
      </w:r>
      <w:r w:rsidRPr="009962E6">
        <w:t xml:space="preserve"> </w:t>
      </w:r>
      <w:r w:rsidRPr="009962E6">
        <w:rPr>
          <w:i/>
        </w:rPr>
        <w:t xml:space="preserve">Innovative </w:t>
      </w:r>
      <w:r w:rsidR="00F349B3" w:rsidRPr="009962E6">
        <w:rPr>
          <w:i/>
        </w:rPr>
        <w:t>w</w:t>
      </w:r>
      <w:r w:rsidRPr="009962E6">
        <w:rPr>
          <w:i/>
        </w:rPr>
        <w:t xml:space="preserve">ork </w:t>
      </w:r>
      <w:r w:rsidR="00F349B3" w:rsidRPr="009962E6">
        <w:rPr>
          <w:i/>
        </w:rPr>
        <w:t>b</w:t>
      </w:r>
      <w:r w:rsidRPr="009962E6">
        <w:rPr>
          <w:i/>
        </w:rPr>
        <w:t xml:space="preserve">ehavior: Measurement and </w:t>
      </w:r>
      <w:r w:rsidR="00F349B3" w:rsidRPr="009962E6">
        <w:rPr>
          <w:i/>
        </w:rPr>
        <w:t>v</w:t>
      </w:r>
      <w:r w:rsidRPr="009962E6">
        <w:rPr>
          <w:i/>
        </w:rPr>
        <w:t xml:space="preserve">alidation. </w:t>
      </w:r>
      <w:r w:rsidRPr="009962E6">
        <w:t>Zoetermeer</w:t>
      </w:r>
      <w:r w:rsidR="00F349B3" w:rsidRPr="009962E6">
        <w:t>, Netherlands</w:t>
      </w:r>
      <w:r w:rsidRPr="009962E6">
        <w:t xml:space="preserve">: </w:t>
      </w:r>
      <w:proofErr w:type="spellStart"/>
      <w:r w:rsidRPr="009962E6">
        <w:t>S</w:t>
      </w:r>
      <w:r w:rsidR="00F349B3" w:rsidRPr="009962E6">
        <w:t>Cientific</w:t>
      </w:r>
      <w:proofErr w:type="spellEnd"/>
      <w:r w:rsidR="00F349B3" w:rsidRPr="009962E6">
        <w:t xml:space="preserve"> </w:t>
      </w:r>
      <w:proofErr w:type="spellStart"/>
      <w:r w:rsidR="00F349B3" w:rsidRPr="009962E6">
        <w:t>AnaLysis</w:t>
      </w:r>
      <w:proofErr w:type="spellEnd"/>
      <w:r w:rsidR="00F349B3" w:rsidRPr="009962E6">
        <w:t xml:space="preserve"> of Entrepreneurship and SMEs (S</w:t>
      </w:r>
      <w:r w:rsidRPr="009962E6">
        <w:t>CALES</w:t>
      </w:r>
      <w:r w:rsidR="00F349B3" w:rsidRPr="009962E6">
        <w:t>)</w:t>
      </w:r>
      <w:r w:rsidRPr="009962E6">
        <w:t>.</w:t>
      </w:r>
      <w:r w:rsidR="00F349B3" w:rsidRPr="009962E6">
        <w:t xml:space="preserve"> Retrieved from http://ondernemerschap.panteia.nl/pdf-ez/h200820.pdf</w:t>
      </w:r>
    </w:p>
    <w:p w14:paraId="4D6CC887" w14:textId="61372679" w:rsidR="00987608" w:rsidRPr="009962E6" w:rsidRDefault="00987608" w:rsidP="009962E6">
      <w:pPr>
        <w:pStyle w:val="APARef"/>
      </w:pPr>
      <w:r w:rsidRPr="009962E6">
        <w:t xml:space="preserve">Galbraith, J. R. (1982). Designing the </w:t>
      </w:r>
      <w:r w:rsidR="00F349B3" w:rsidRPr="009962E6">
        <w:t>i</w:t>
      </w:r>
      <w:r w:rsidRPr="009962E6">
        <w:t>nnovati</w:t>
      </w:r>
      <w:r w:rsidR="00F349B3" w:rsidRPr="009962E6">
        <w:t>ng</w:t>
      </w:r>
      <w:r w:rsidRPr="009962E6">
        <w:t xml:space="preserve"> </w:t>
      </w:r>
      <w:r w:rsidR="00F349B3" w:rsidRPr="009962E6">
        <w:t>o</w:t>
      </w:r>
      <w:r w:rsidRPr="009962E6">
        <w:t xml:space="preserve">rganization. </w:t>
      </w:r>
      <w:r w:rsidRPr="009962E6">
        <w:rPr>
          <w:i/>
        </w:rPr>
        <w:t>Organizational Dynamics</w:t>
      </w:r>
      <w:r w:rsidRPr="009962E6">
        <w:t xml:space="preserve">, </w:t>
      </w:r>
      <w:r w:rsidR="00F349B3" w:rsidRPr="009962E6">
        <w:rPr>
          <w:i/>
        </w:rPr>
        <w:t>10</w:t>
      </w:r>
      <w:r w:rsidR="00F349B3" w:rsidRPr="009962E6">
        <w:t xml:space="preserve">(3), </w:t>
      </w:r>
      <w:r w:rsidRPr="009962E6">
        <w:t>5</w:t>
      </w:r>
      <w:r w:rsidR="00F349B3" w:rsidRPr="009962E6">
        <w:t>–</w:t>
      </w:r>
      <w:r w:rsidRPr="009962E6">
        <w:t>25.</w:t>
      </w:r>
      <w:r w:rsidR="00F349B3" w:rsidRPr="009962E6">
        <w:t xml:space="preserve"> https://doi.org/10.1016/0090-2616(82)90033-x</w:t>
      </w:r>
    </w:p>
    <w:p w14:paraId="6155D42F" w14:textId="78C0B276" w:rsidR="00987608" w:rsidRPr="009962E6" w:rsidRDefault="00987608" w:rsidP="009962E6">
      <w:pPr>
        <w:pStyle w:val="APARef"/>
      </w:pPr>
      <w:r w:rsidRPr="009962E6">
        <w:t xml:space="preserve">Gist, M. (1987). Self-efficacy: Implications for organizational behavior and human resource management. </w:t>
      </w:r>
      <w:r w:rsidR="00F349B3" w:rsidRPr="009962E6">
        <w:rPr>
          <w:i/>
        </w:rPr>
        <w:t xml:space="preserve">The </w:t>
      </w:r>
      <w:r w:rsidRPr="009962E6">
        <w:rPr>
          <w:i/>
        </w:rPr>
        <w:t>Academy of Management Review</w:t>
      </w:r>
      <w:r w:rsidR="00F349B3" w:rsidRPr="009962E6">
        <w:t>,</w:t>
      </w:r>
      <w:r w:rsidRPr="009962E6">
        <w:rPr>
          <w:i/>
        </w:rPr>
        <w:t xml:space="preserve"> 12</w:t>
      </w:r>
      <w:r w:rsidRPr="009962E6">
        <w:t>(3),</w:t>
      </w:r>
      <w:r w:rsidRPr="009962E6">
        <w:rPr>
          <w:i/>
        </w:rPr>
        <w:t xml:space="preserve"> </w:t>
      </w:r>
      <w:r w:rsidRPr="009962E6">
        <w:t>472</w:t>
      </w:r>
      <w:r w:rsidR="00F349B3" w:rsidRPr="009962E6">
        <w:t>–</w:t>
      </w:r>
      <w:r w:rsidRPr="009962E6">
        <w:t>485.</w:t>
      </w:r>
      <w:r w:rsidR="00F349B3" w:rsidRPr="009962E6">
        <w:t xml:space="preserve"> https://doi.org/10.2307/258514</w:t>
      </w:r>
    </w:p>
    <w:p w14:paraId="34B9F38E" w14:textId="43491A29" w:rsidR="00987608" w:rsidRPr="009962E6" w:rsidRDefault="00987608" w:rsidP="009962E6">
      <w:pPr>
        <w:pStyle w:val="APARef"/>
      </w:pPr>
      <w:proofErr w:type="spellStart"/>
      <w:r w:rsidRPr="009962E6">
        <w:t>Gravetter</w:t>
      </w:r>
      <w:proofErr w:type="spellEnd"/>
      <w:r w:rsidRPr="009962E6">
        <w:t xml:space="preserve">, F. J., </w:t>
      </w:r>
      <w:r w:rsidR="00F349B3" w:rsidRPr="009962E6">
        <w:t xml:space="preserve">&amp; </w:t>
      </w:r>
      <w:proofErr w:type="spellStart"/>
      <w:r w:rsidRPr="009962E6">
        <w:t>Forzano</w:t>
      </w:r>
      <w:proofErr w:type="spellEnd"/>
      <w:r w:rsidRPr="009962E6">
        <w:t>, L. B. (201</w:t>
      </w:r>
      <w:r w:rsidR="00830B87" w:rsidRPr="009962E6">
        <w:t>2</w:t>
      </w:r>
      <w:r w:rsidRPr="009962E6">
        <w:t xml:space="preserve">). </w:t>
      </w:r>
      <w:r w:rsidRPr="009962E6">
        <w:rPr>
          <w:i/>
        </w:rPr>
        <w:t xml:space="preserve">Research </w:t>
      </w:r>
      <w:r w:rsidR="00F349B3" w:rsidRPr="009962E6">
        <w:rPr>
          <w:i/>
        </w:rPr>
        <w:t>m</w:t>
      </w:r>
      <w:r w:rsidRPr="009962E6">
        <w:rPr>
          <w:i/>
        </w:rPr>
        <w:t xml:space="preserve">ethod for the </w:t>
      </w:r>
      <w:r w:rsidR="00F349B3" w:rsidRPr="009962E6">
        <w:rPr>
          <w:i/>
        </w:rPr>
        <w:t>b</w:t>
      </w:r>
      <w:r w:rsidRPr="009962E6">
        <w:rPr>
          <w:i/>
        </w:rPr>
        <w:t xml:space="preserve">ehavioral </w:t>
      </w:r>
      <w:r w:rsidR="00F349B3" w:rsidRPr="009962E6">
        <w:rPr>
          <w:i/>
        </w:rPr>
        <w:t>s</w:t>
      </w:r>
      <w:r w:rsidRPr="009962E6">
        <w:rPr>
          <w:i/>
        </w:rPr>
        <w:t>cience</w:t>
      </w:r>
      <w:r w:rsidR="00F349B3" w:rsidRPr="009962E6">
        <w:rPr>
          <w:i/>
        </w:rPr>
        <w:t>s</w:t>
      </w:r>
      <w:r w:rsidRPr="009962E6">
        <w:rPr>
          <w:i/>
        </w:rPr>
        <w:t xml:space="preserve"> </w:t>
      </w:r>
      <w:r w:rsidR="00F349B3" w:rsidRPr="009962E6">
        <w:t>(</w:t>
      </w:r>
      <w:r w:rsidRPr="009962E6">
        <w:t xml:space="preserve">4th </w:t>
      </w:r>
      <w:r w:rsidR="00830B87" w:rsidRPr="009962E6">
        <w:t>e</w:t>
      </w:r>
      <w:r w:rsidRPr="009962E6">
        <w:t>d</w:t>
      </w:r>
      <w:r w:rsidR="00F349B3" w:rsidRPr="009962E6">
        <w:t>.)</w:t>
      </w:r>
      <w:r w:rsidRPr="009962E6">
        <w:t>. Belmont</w:t>
      </w:r>
      <w:r w:rsidR="00830B87" w:rsidRPr="009962E6">
        <w:t>, CA</w:t>
      </w:r>
      <w:r w:rsidRPr="009962E6">
        <w:t xml:space="preserve">: </w:t>
      </w:r>
      <w:r w:rsidR="00830B87" w:rsidRPr="009962E6">
        <w:t xml:space="preserve">Wadsworth </w:t>
      </w:r>
      <w:r w:rsidRPr="009962E6">
        <w:t>Cengage Learning.</w:t>
      </w:r>
    </w:p>
    <w:p w14:paraId="5CC15850" w14:textId="6C416185" w:rsidR="00987608" w:rsidRPr="009962E6" w:rsidRDefault="00987608" w:rsidP="009962E6">
      <w:pPr>
        <w:pStyle w:val="APARef"/>
      </w:pPr>
      <w:r w:rsidRPr="009962E6">
        <w:lastRenderedPageBreak/>
        <w:t xml:space="preserve">Hayes, F. </w:t>
      </w:r>
      <w:r w:rsidR="00884BFE" w:rsidRPr="009962E6">
        <w:t>A</w:t>
      </w:r>
      <w:r w:rsidRPr="009962E6">
        <w:t xml:space="preserve">. (2018). </w:t>
      </w:r>
      <w:r w:rsidRPr="009962E6">
        <w:rPr>
          <w:i/>
        </w:rPr>
        <w:t xml:space="preserve">Introduction to </w:t>
      </w:r>
      <w:r w:rsidR="00884BFE" w:rsidRPr="009962E6">
        <w:rPr>
          <w:i/>
        </w:rPr>
        <w:t>m</w:t>
      </w:r>
      <w:r w:rsidRPr="009962E6">
        <w:rPr>
          <w:i/>
        </w:rPr>
        <w:t xml:space="preserve">ediation, </w:t>
      </w:r>
      <w:r w:rsidR="00884BFE" w:rsidRPr="009962E6">
        <w:rPr>
          <w:i/>
        </w:rPr>
        <w:t>m</w:t>
      </w:r>
      <w:r w:rsidRPr="009962E6">
        <w:rPr>
          <w:i/>
        </w:rPr>
        <w:t xml:space="preserve">oderation, and </w:t>
      </w:r>
      <w:r w:rsidR="00884BFE" w:rsidRPr="009962E6">
        <w:rPr>
          <w:i/>
        </w:rPr>
        <w:t>c</w:t>
      </w:r>
      <w:r w:rsidRPr="009962E6">
        <w:rPr>
          <w:i/>
        </w:rPr>
        <w:t xml:space="preserve">onditional </w:t>
      </w:r>
      <w:r w:rsidR="00884BFE" w:rsidRPr="009962E6">
        <w:rPr>
          <w:i/>
        </w:rPr>
        <w:t>p</w:t>
      </w:r>
      <w:r w:rsidRPr="009962E6">
        <w:rPr>
          <w:i/>
        </w:rPr>
        <w:t xml:space="preserve">rocess </w:t>
      </w:r>
      <w:r w:rsidR="00884BFE" w:rsidRPr="009962E6">
        <w:rPr>
          <w:i/>
        </w:rPr>
        <w:t>a</w:t>
      </w:r>
      <w:r w:rsidRPr="009962E6">
        <w:rPr>
          <w:i/>
        </w:rPr>
        <w:t xml:space="preserve">nalysis: A </w:t>
      </w:r>
      <w:r w:rsidR="00884BFE" w:rsidRPr="009962E6">
        <w:rPr>
          <w:i/>
        </w:rPr>
        <w:t>r</w:t>
      </w:r>
      <w:r w:rsidRPr="009962E6">
        <w:rPr>
          <w:i/>
        </w:rPr>
        <w:t>egression-</w:t>
      </w:r>
      <w:r w:rsidR="00884BFE" w:rsidRPr="009962E6">
        <w:rPr>
          <w:i/>
        </w:rPr>
        <w:t>b</w:t>
      </w:r>
      <w:r w:rsidRPr="009962E6">
        <w:rPr>
          <w:i/>
        </w:rPr>
        <w:t xml:space="preserve">ased </w:t>
      </w:r>
      <w:r w:rsidR="00884BFE" w:rsidRPr="009962E6">
        <w:rPr>
          <w:i/>
        </w:rPr>
        <w:t>a</w:t>
      </w:r>
      <w:r w:rsidRPr="009962E6">
        <w:rPr>
          <w:i/>
        </w:rPr>
        <w:t xml:space="preserve">pproach </w:t>
      </w:r>
      <w:r w:rsidR="00884BFE" w:rsidRPr="009962E6">
        <w:t>(</w:t>
      </w:r>
      <w:r w:rsidRPr="009962E6">
        <w:t xml:space="preserve">2nd </w:t>
      </w:r>
      <w:r w:rsidR="00884BFE" w:rsidRPr="009962E6">
        <w:t>ed.)</w:t>
      </w:r>
      <w:r w:rsidRPr="009962E6">
        <w:t>. New York</w:t>
      </w:r>
      <w:r w:rsidR="00884BFE" w:rsidRPr="009962E6">
        <w:t>, NY</w:t>
      </w:r>
      <w:r w:rsidRPr="009962E6">
        <w:t>: Guilford Press.</w:t>
      </w:r>
    </w:p>
    <w:p w14:paraId="2F7D296A" w14:textId="071DF10A" w:rsidR="007A33DD" w:rsidRPr="009962E6" w:rsidRDefault="007A33DD" w:rsidP="009962E6">
      <w:pPr>
        <w:pStyle w:val="APARef"/>
      </w:pPr>
      <w:r w:rsidRPr="009962E6">
        <w:t xml:space="preserve">Ho, J. S. Y., Fie, D. Y. G., Ching, P. W., &amp; </w:t>
      </w:r>
      <w:proofErr w:type="spellStart"/>
      <w:r w:rsidRPr="009962E6">
        <w:t>Ooi</w:t>
      </w:r>
      <w:proofErr w:type="spellEnd"/>
      <w:r w:rsidRPr="009962E6">
        <w:t xml:space="preserve">, K. B. (2009). Relationship between the full-range leadership and insurance salesperson’s job satisfaction. </w:t>
      </w:r>
      <w:r w:rsidRPr="009962E6">
        <w:rPr>
          <w:i/>
        </w:rPr>
        <w:t>International Journal of Business and Management Science</w:t>
      </w:r>
      <w:r w:rsidRPr="009962E6">
        <w:t>,</w:t>
      </w:r>
      <w:r w:rsidRPr="009962E6">
        <w:rPr>
          <w:i/>
        </w:rPr>
        <w:t xml:space="preserve"> 2</w:t>
      </w:r>
      <w:r w:rsidRPr="009962E6">
        <w:t>(1),</w:t>
      </w:r>
      <w:r w:rsidRPr="009962E6">
        <w:rPr>
          <w:i/>
        </w:rPr>
        <w:t xml:space="preserve"> </w:t>
      </w:r>
      <w:r w:rsidRPr="009962E6">
        <w:t>43–60.</w:t>
      </w:r>
    </w:p>
    <w:p w14:paraId="0065EB14" w14:textId="306969EE" w:rsidR="00987608" w:rsidRPr="009962E6" w:rsidRDefault="00987608" w:rsidP="009962E6">
      <w:pPr>
        <w:pStyle w:val="APARef"/>
      </w:pPr>
      <w:r w:rsidRPr="009962E6">
        <w:t xml:space="preserve">Jaiswal, N. K., </w:t>
      </w:r>
      <w:r w:rsidR="00884BFE" w:rsidRPr="009962E6">
        <w:t xml:space="preserve">&amp; </w:t>
      </w:r>
      <w:r w:rsidRPr="009962E6">
        <w:t xml:space="preserve">Dhar, R. L. (2015). Transformational </w:t>
      </w:r>
      <w:r w:rsidR="00884BFE" w:rsidRPr="009962E6">
        <w:t>l</w:t>
      </w:r>
      <w:r w:rsidRPr="009962E6">
        <w:t xml:space="preserve">eadership, </w:t>
      </w:r>
      <w:r w:rsidR="00884BFE" w:rsidRPr="009962E6">
        <w:t>i</w:t>
      </w:r>
      <w:r w:rsidRPr="009962E6">
        <w:t xml:space="preserve">nnovation </w:t>
      </w:r>
      <w:r w:rsidR="00884BFE" w:rsidRPr="009962E6">
        <w:t>c</w:t>
      </w:r>
      <w:r w:rsidRPr="009962E6">
        <w:t xml:space="preserve">limate, </w:t>
      </w:r>
      <w:r w:rsidR="00884BFE" w:rsidRPr="009962E6">
        <w:t>c</w:t>
      </w:r>
      <w:r w:rsidRPr="009962E6">
        <w:t xml:space="preserve">reative </w:t>
      </w:r>
      <w:r w:rsidR="00884BFE" w:rsidRPr="009962E6">
        <w:t>s</w:t>
      </w:r>
      <w:r w:rsidRPr="009962E6">
        <w:t>elf-</w:t>
      </w:r>
      <w:r w:rsidR="00884BFE" w:rsidRPr="009962E6">
        <w:t>e</w:t>
      </w:r>
      <w:r w:rsidRPr="009962E6">
        <w:t xml:space="preserve">fficacy and </w:t>
      </w:r>
      <w:r w:rsidR="00884BFE" w:rsidRPr="009962E6">
        <w:t>e</w:t>
      </w:r>
      <w:r w:rsidRPr="009962E6">
        <w:t xml:space="preserve">mployee </w:t>
      </w:r>
      <w:r w:rsidR="00884BFE" w:rsidRPr="009962E6">
        <w:t>c</w:t>
      </w:r>
      <w:r w:rsidRPr="009962E6">
        <w:t xml:space="preserve">reativity: A </w:t>
      </w:r>
      <w:r w:rsidR="00884BFE" w:rsidRPr="009962E6">
        <w:t>m</w:t>
      </w:r>
      <w:r w:rsidRPr="009962E6">
        <w:t xml:space="preserve">ultilevel </w:t>
      </w:r>
      <w:r w:rsidR="00884BFE" w:rsidRPr="009962E6">
        <w:t>s</w:t>
      </w:r>
      <w:r w:rsidRPr="009962E6">
        <w:t xml:space="preserve">tudy. </w:t>
      </w:r>
      <w:r w:rsidRPr="009962E6">
        <w:rPr>
          <w:i/>
        </w:rPr>
        <w:t>International Journal of Hospitality Management</w:t>
      </w:r>
      <w:r w:rsidRPr="009962E6">
        <w:t>,</w:t>
      </w:r>
      <w:r w:rsidRPr="009962E6">
        <w:rPr>
          <w:i/>
        </w:rPr>
        <w:t xml:space="preserve"> 51</w:t>
      </w:r>
      <w:r w:rsidR="00884BFE" w:rsidRPr="009962E6">
        <w:t>,</w:t>
      </w:r>
      <w:r w:rsidRPr="009962E6">
        <w:rPr>
          <w:i/>
        </w:rPr>
        <w:t xml:space="preserve"> </w:t>
      </w:r>
      <w:r w:rsidRPr="009962E6">
        <w:t>30</w:t>
      </w:r>
      <w:r w:rsidR="00884BFE" w:rsidRPr="009962E6">
        <w:t>–</w:t>
      </w:r>
      <w:r w:rsidRPr="009962E6">
        <w:t>41.</w:t>
      </w:r>
      <w:r w:rsidR="00884BFE" w:rsidRPr="009962E6">
        <w:t xml:space="preserve"> https://doi.org/10.1016/j.ijhm.2015.07.002</w:t>
      </w:r>
    </w:p>
    <w:p w14:paraId="60F814F6" w14:textId="014DF080" w:rsidR="00987608" w:rsidRPr="009962E6" w:rsidRDefault="00987608" w:rsidP="009962E6">
      <w:pPr>
        <w:pStyle w:val="APARef"/>
      </w:pPr>
      <w:r w:rsidRPr="009962E6">
        <w:t xml:space="preserve">Janssen, O. (2000). Job </w:t>
      </w:r>
      <w:r w:rsidR="00884BFE" w:rsidRPr="009962E6">
        <w:t>d</w:t>
      </w:r>
      <w:r w:rsidRPr="009962E6">
        <w:t xml:space="preserve">emands, </w:t>
      </w:r>
      <w:r w:rsidR="00884BFE" w:rsidRPr="009962E6">
        <w:t>p</w:t>
      </w:r>
      <w:r w:rsidRPr="009962E6">
        <w:t xml:space="preserve">erception of </w:t>
      </w:r>
      <w:r w:rsidR="00884BFE" w:rsidRPr="009962E6">
        <w:t>e</w:t>
      </w:r>
      <w:r w:rsidRPr="009962E6">
        <w:t>ffort-</w:t>
      </w:r>
      <w:r w:rsidR="00884BFE" w:rsidRPr="009962E6">
        <w:t>r</w:t>
      </w:r>
      <w:r w:rsidRPr="009962E6">
        <w:t xml:space="preserve">eward </w:t>
      </w:r>
      <w:r w:rsidR="00884BFE" w:rsidRPr="009962E6">
        <w:t>f</w:t>
      </w:r>
      <w:r w:rsidRPr="009962E6">
        <w:t xml:space="preserve">airness and </w:t>
      </w:r>
      <w:r w:rsidR="00884BFE" w:rsidRPr="009962E6">
        <w:t>i</w:t>
      </w:r>
      <w:r w:rsidRPr="009962E6">
        <w:t xml:space="preserve">nnovative </w:t>
      </w:r>
      <w:r w:rsidR="00884BFE" w:rsidRPr="009962E6">
        <w:t>w</w:t>
      </w:r>
      <w:r w:rsidRPr="009962E6">
        <w:t xml:space="preserve">ork </w:t>
      </w:r>
      <w:r w:rsidR="00884BFE" w:rsidRPr="009962E6">
        <w:t>b</w:t>
      </w:r>
      <w:r w:rsidRPr="009962E6">
        <w:t xml:space="preserve">ehavior. </w:t>
      </w:r>
      <w:r w:rsidRPr="009962E6">
        <w:rPr>
          <w:i/>
        </w:rPr>
        <w:t>Journal of Occupational and Organizational Psychology</w:t>
      </w:r>
      <w:r w:rsidRPr="009962E6">
        <w:t xml:space="preserve">, </w:t>
      </w:r>
      <w:r w:rsidRPr="009962E6">
        <w:rPr>
          <w:i/>
        </w:rPr>
        <w:t>73</w:t>
      </w:r>
      <w:r w:rsidR="00884BFE" w:rsidRPr="009962E6">
        <w:t>(3)</w:t>
      </w:r>
      <w:r w:rsidRPr="009962E6">
        <w:t>, 2</w:t>
      </w:r>
      <w:r w:rsidR="00884BFE" w:rsidRPr="009962E6">
        <w:t>87–</w:t>
      </w:r>
      <w:r w:rsidRPr="009962E6">
        <w:t>302</w:t>
      </w:r>
      <w:r w:rsidRPr="009962E6">
        <w:rPr>
          <w:i/>
        </w:rPr>
        <w:t>.</w:t>
      </w:r>
      <w:r w:rsidR="00884BFE" w:rsidRPr="009962E6">
        <w:rPr>
          <w:i/>
        </w:rPr>
        <w:t xml:space="preserve"> https://doi.org/10.1348/096317900167038</w:t>
      </w:r>
    </w:p>
    <w:p w14:paraId="28491223" w14:textId="5D506D3A" w:rsidR="00987608" w:rsidRPr="009962E6" w:rsidRDefault="00987608" w:rsidP="009962E6">
      <w:pPr>
        <w:pStyle w:val="APARef"/>
      </w:pPr>
      <w:r w:rsidRPr="009962E6">
        <w:t xml:space="preserve">Jha, </w:t>
      </w:r>
      <w:r w:rsidR="00884BFE" w:rsidRPr="009962E6">
        <w:t>S</w:t>
      </w:r>
      <w:r w:rsidRPr="009962E6">
        <w:t xml:space="preserve">. (2014). Transformational </w:t>
      </w:r>
      <w:r w:rsidR="00884BFE" w:rsidRPr="009962E6">
        <w:t>l</w:t>
      </w:r>
      <w:r w:rsidRPr="009962E6">
        <w:t xml:space="preserve">eadership and </w:t>
      </w:r>
      <w:r w:rsidR="00884BFE" w:rsidRPr="009962E6">
        <w:t>p</w:t>
      </w:r>
      <w:r w:rsidRPr="009962E6">
        <w:t xml:space="preserve">sychological </w:t>
      </w:r>
      <w:r w:rsidR="00884BFE" w:rsidRPr="009962E6">
        <w:t>e</w:t>
      </w:r>
      <w:r w:rsidRPr="009962E6">
        <w:t xml:space="preserve">mpowerment: Determinants of </w:t>
      </w:r>
      <w:r w:rsidR="00884BFE" w:rsidRPr="009962E6">
        <w:t>o</w:t>
      </w:r>
      <w:r w:rsidRPr="009962E6">
        <w:t xml:space="preserve">rganizational </w:t>
      </w:r>
      <w:r w:rsidR="00884BFE" w:rsidRPr="009962E6">
        <w:t>c</w:t>
      </w:r>
      <w:r w:rsidRPr="009962E6">
        <w:t xml:space="preserve">itizenship </w:t>
      </w:r>
      <w:r w:rsidR="00884BFE" w:rsidRPr="009962E6">
        <w:t>b</w:t>
      </w:r>
      <w:r w:rsidRPr="009962E6">
        <w:t xml:space="preserve">ehavior. </w:t>
      </w:r>
      <w:r w:rsidRPr="009962E6">
        <w:rPr>
          <w:i/>
        </w:rPr>
        <w:t>South Asian Journal of Global Business Research</w:t>
      </w:r>
      <w:r w:rsidRPr="009962E6">
        <w:t xml:space="preserve">, </w:t>
      </w:r>
      <w:r w:rsidRPr="009962E6">
        <w:rPr>
          <w:i/>
        </w:rPr>
        <w:t>3</w:t>
      </w:r>
      <w:r w:rsidRPr="009962E6">
        <w:t>(1)</w:t>
      </w:r>
      <w:r w:rsidR="00884BFE" w:rsidRPr="009962E6">
        <w:t>,</w:t>
      </w:r>
      <w:r w:rsidRPr="009962E6">
        <w:rPr>
          <w:i/>
        </w:rPr>
        <w:t xml:space="preserve"> </w:t>
      </w:r>
      <w:r w:rsidRPr="009962E6">
        <w:t>18</w:t>
      </w:r>
      <w:r w:rsidR="00884BFE" w:rsidRPr="009962E6">
        <w:t>–</w:t>
      </w:r>
      <w:r w:rsidRPr="009962E6">
        <w:t>35.</w:t>
      </w:r>
      <w:r w:rsidR="00884BFE" w:rsidRPr="009962E6">
        <w:t xml:space="preserve"> https://doi.org/10.1108/sajgbr-04-2012-0036</w:t>
      </w:r>
    </w:p>
    <w:p w14:paraId="0342A93D" w14:textId="3726BF10" w:rsidR="007A33DD" w:rsidRPr="009962E6" w:rsidRDefault="007A33DD" w:rsidP="009962E6">
      <w:pPr>
        <w:pStyle w:val="APARef"/>
      </w:pPr>
      <w:r w:rsidRPr="009962E6">
        <w:t xml:space="preserve">Johnson, B. (2008). Cities, system of innovation and economic development. </w:t>
      </w:r>
      <w:r w:rsidRPr="009962E6">
        <w:rPr>
          <w:i/>
        </w:rPr>
        <w:t>Innovation</w:t>
      </w:r>
      <w:r w:rsidRPr="009962E6">
        <w:t xml:space="preserve">, </w:t>
      </w:r>
      <w:r w:rsidRPr="009962E6">
        <w:rPr>
          <w:i/>
        </w:rPr>
        <w:t>10</w:t>
      </w:r>
      <w:r w:rsidRPr="009962E6">
        <w:t>(2–3), 146–155. https://doi.org/10.5172/impp.453.10.2-3.146</w:t>
      </w:r>
    </w:p>
    <w:p w14:paraId="6D05FC46" w14:textId="5D9E05AF" w:rsidR="007A33DD" w:rsidRPr="009962E6" w:rsidRDefault="007A33DD" w:rsidP="009962E6">
      <w:pPr>
        <w:pStyle w:val="APARef"/>
      </w:pPr>
      <w:r w:rsidRPr="009962E6">
        <w:t xml:space="preserve">Jung, D. I., Chow, C., &amp; Wu, A. (2003). The role of transformational leadership in enhancing organizational innovation: Hypotheses and some preliminary findings. </w:t>
      </w:r>
      <w:r w:rsidRPr="009962E6">
        <w:rPr>
          <w:i/>
        </w:rPr>
        <w:t>The Leadership Quarterly</w:t>
      </w:r>
      <w:r w:rsidRPr="009962E6">
        <w:t xml:space="preserve">, </w:t>
      </w:r>
      <w:r w:rsidRPr="009962E6">
        <w:rPr>
          <w:i/>
        </w:rPr>
        <w:t>14</w:t>
      </w:r>
      <w:r w:rsidRPr="009962E6">
        <w:t>(4–5),</w:t>
      </w:r>
      <w:r w:rsidRPr="009962E6">
        <w:rPr>
          <w:i/>
        </w:rPr>
        <w:t xml:space="preserve"> </w:t>
      </w:r>
      <w:r w:rsidRPr="009962E6">
        <w:t>525–544. https://doi.org/10.1016/s1048-9843(03)00050-x</w:t>
      </w:r>
    </w:p>
    <w:p w14:paraId="164998BE" w14:textId="059E4250" w:rsidR="00987608" w:rsidRPr="009962E6" w:rsidRDefault="00987608" w:rsidP="009962E6">
      <w:pPr>
        <w:pStyle w:val="APARef"/>
      </w:pPr>
      <w:r w:rsidRPr="009962E6">
        <w:t xml:space="preserve">Jung, D. I., </w:t>
      </w:r>
      <w:r w:rsidR="00884BFE" w:rsidRPr="009962E6">
        <w:t xml:space="preserve">&amp; </w:t>
      </w:r>
      <w:proofErr w:type="spellStart"/>
      <w:r w:rsidRPr="009962E6">
        <w:t>Sosik</w:t>
      </w:r>
      <w:proofErr w:type="spellEnd"/>
      <w:r w:rsidRPr="009962E6">
        <w:t xml:space="preserve">, J. J. (2002). Transformational </w:t>
      </w:r>
      <w:r w:rsidR="00884BFE" w:rsidRPr="009962E6">
        <w:t>l</w:t>
      </w:r>
      <w:r w:rsidRPr="009962E6">
        <w:t xml:space="preserve">eadership in </w:t>
      </w:r>
      <w:r w:rsidR="00884BFE" w:rsidRPr="009962E6">
        <w:t>w</w:t>
      </w:r>
      <w:r w:rsidRPr="009962E6">
        <w:t xml:space="preserve">ork </w:t>
      </w:r>
      <w:r w:rsidR="00884BFE" w:rsidRPr="009962E6">
        <w:t>g</w:t>
      </w:r>
      <w:r w:rsidRPr="009962E6">
        <w:t xml:space="preserve">roups: The </w:t>
      </w:r>
      <w:r w:rsidR="00884BFE" w:rsidRPr="009962E6">
        <w:t>r</w:t>
      </w:r>
      <w:r w:rsidRPr="009962E6">
        <w:t xml:space="preserve">ole of </w:t>
      </w:r>
      <w:r w:rsidR="00884BFE" w:rsidRPr="009962E6">
        <w:t>e</w:t>
      </w:r>
      <w:r w:rsidRPr="009962E6">
        <w:t xml:space="preserve">mpowerment, </w:t>
      </w:r>
      <w:r w:rsidR="00884BFE" w:rsidRPr="009962E6">
        <w:t>c</w:t>
      </w:r>
      <w:r w:rsidRPr="009962E6">
        <w:t xml:space="preserve">ohesiveness, and </w:t>
      </w:r>
      <w:r w:rsidR="00884BFE" w:rsidRPr="009962E6">
        <w:t>c</w:t>
      </w:r>
      <w:r w:rsidRPr="009962E6">
        <w:t>ollective-</w:t>
      </w:r>
      <w:r w:rsidR="00884BFE" w:rsidRPr="009962E6">
        <w:t>e</w:t>
      </w:r>
      <w:r w:rsidRPr="009962E6">
        <w:t xml:space="preserve">fficacy on </w:t>
      </w:r>
      <w:r w:rsidR="00884BFE" w:rsidRPr="009962E6">
        <w:t>p</w:t>
      </w:r>
      <w:r w:rsidRPr="009962E6">
        <w:t xml:space="preserve">erceived </w:t>
      </w:r>
      <w:r w:rsidR="00884BFE" w:rsidRPr="009962E6">
        <w:t>g</w:t>
      </w:r>
      <w:r w:rsidRPr="009962E6">
        <w:t xml:space="preserve">roup </w:t>
      </w:r>
      <w:r w:rsidR="00884BFE" w:rsidRPr="009962E6">
        <w:t>p</w:t>
      </w:r>
      <w:r w:rsidRPr="009962E6">
        <w:t xml:space="preserve">erformance. </w:t>
      </w:r>
      <w:r w:rsidRPr="009962E6">
        <w:rPr>
          <w:i/>
        </w:rPr>
        <w:t>Small Group Research</w:t>
      </w:r>
      <w:r w:rsidRPr="009962E6">
        <w:t>,</w:t>
      </w:r>
      <w:r w:rsidRPr="009962E6">
        <w:rPr>
          <w:i/>
        </w:rPr>
        <w:t xml:space="preserve"> 33</w:t>
      </w:r>
      <w:r w:rsidRPr="009962E6">
        <w:t>(3),</w:t>
      </w:r>
      <w:r w:rsidRPr="009962E6">
        <w:rPr>
          <w:i/>
        </w:rPr>
        <w:t xml:space="preserve"> </w:t>
      </w:r>
      <w:r w:rsidRPr="009962E6">
        <w:t>313</w:t>
      </w:r>
      <w:r w:rsidR="00884BFE" w:rsidRPr="009962E6">
        <w:t>–</w:t>
      </w:r>
      <w:r w:rsidRPr="009962E6">
        <w:t>336.</w:t>
      </w:r>
      <w:r w:rsidR="00884BFE" w:rsidRPr="009962E6">
        <w:t xml:space="preserve"> https://doi.org/10.1177/10496402033003002</w:t>
      </w:r>
    </w:p>
    <w:p w14:paraId="3F994DD0" w14:textId="0E659AB3" w:rsidR="00987608" w:rsidRPr="009962E6" w:rsidRDefault="00987608" w:rsidP="009962E6">
      <w:pPr>
        <w:pStyle w:val="APARef"/>
      </w:pPr>
      <w:proofErr w:type="spellStart"/>
      <w:r w:rsidRPr="009962E6">
        <w:lastRenderedPageBreak/>
        <w:t>Kemeterian</w:t>
      </w:r>
      <w:proofErr w:type="spellEnd"/>
      <w:r w:rsidRPr="009962E6">
        <w:t xml:space="preserve"> </w:t>
      </w:r>
      <w:proofErr w:type="spellStart"/>
      <w:r w:rsidRPr="009962E6">
        <w:t>Dalam</w:t>
      </w:r>
      <w:proofErr w:type="spellEnd"/>
      <w:r w:rsidRPr="009962E6">
        <w:t xml:space="preserve"> Negeri </w:t>
      </w:r>
      <w:proofErr w:type="spellStart"/>
      <w:r w:rsidRPr="009962E6">
        <w:t>Republik</w:t>
      </w:r>
      <w:proofErr w:type="spellEnd"/>
      <w:r w:rsidRPr="009962E6">
        <w:t xml:space="preserve"> Indonesia. (2015). </w:t>
      </w:r>
      <w:proofErr w:type="spellStart"/>
      <w:r w:rsidRPr="009962E6">
        <w:rPr>
          <w:i/>
        </w:rPr>
        <w:t>Buku</w:t>
      </w:r>
      <w:proofErr w:type="spellEnd"/>
      <w:r w:rsidRPr="009962E6">
        <w:rPr>
          <w:i/>
        </w:rPr>
        <w:t xml:space="preserve"> </w:t>
      </w:r>
      <w:proofErr w:type="spellStart"/>
      <w:r w:rsidRPr="009962E6">
        <w:rPr>
          <w:i/>
        </w:rPr>
        <w:t>Induk</w:t>
      </w:r>
      <w:proofErr w:type="spellEnd"/>
      <w:r w:rsidRPr="009962E6">
        <w:rPr>
          <w:i/>
        </w:rPr>
        <w:t xml:space="preserve"> </w:t>
      </w:r>
      <w:proofErr w:type="spellStart"/>
      <w:r w:rsidRPr="009962E6">
        <w:rPr>
          <w:i/>
        </w:rPr>
        <w:t>Kode</w:t>
      </w:r>
      <w:proofErr w:type="spellEnd"/>
      <w:r w:rsidRPr="009962E6">
        <w:rPr>
          <w:i/>
        </w:rPr>
        <w:t xml:space="preserve"> dan Data Wilayah </w:t>
      </w:r>
      <w:proofErr w:type="spellStart"/>
      <w:r w:rsidRPr="009962E6">
        <w:rPr>
          <w:i/>
        </w:rPr>
        <w:t>Administrasi</w:t>
      </w:r>
      <w:proofErr w:type="spellEnd"/>
      <w:r w:rsidRPr="009962E6">
        <w:rPr>
          <w:i/>
        </w:rPr>
        <w:t xml:space="preserve"> </w:t>
      </w:r>
      <w:proofErr w:type="spellStart"/>
      <w:r w:rsidRPr="009962E6">
        <w:rPr>
          <w:i/>
        </w:rPr>
        <w:t>Pemerintahan</w:t>
      </w:r>
      <w:proofErr w:type="spellEnd"/>
      <w:r w:rsidRPr="009962E6">
        <w:rPr>
          <w:i/>
        </w:rPr>
        <w:t xml:space="preserve"> per </w:t>
      </w:r>
      <w:proofErr w:type="spellStart"/>
      <w:r w:rsidRPr="009962E6">
        <w:rPr>
          <w:i/>
        </w:rPr>
        <w:t>Provinsi</w:t>
      </w:r>
      <w:proofErr w:type="spellEnd"/>
      <w:r w:rsidRPr="009962E6">
        <w:rPr>
          <w:i/>
        </w:rPr>
        <w:t xml:space="preserve">, </w:t>
      </w:r>
      <w:proofErr w:type="spellStart"/>
      <w:r w:rsidRPr="009962E6">
        <w:rPr>
          <w:i/>
        </w:rPr>
        <w:t>Kabupaten</w:t>
      </w:r>
      <w:proofErr w:type="spellEnd"/>
      <w:r w:rsidRPr="009962E6">
        <w:rPr>
          <w:i/>
        </w:rPr>
        <w:t xml:space="preserve">/Kota dan </w:t>
      </w:r>
      <w:proofErr w:type="spellStart"/>
      <w:r w:rsidRPr="009962E6">
        <w:rPr>
          <w:i/>
        </w:rPr>
        <w:t>Kecamatan</w:t>
      </w:r>
      <w:proofErr w:type="spellEnd"/>
      <w:r w:rsidRPr="009962E6">
        <w:rPr>
          <w:i/>
        </w:rPr>
        <w:t xml:space="preserve"> </w:t>
      </w:r>
      <w:proofErr w:type="spellStart"/>
      <w:r w:rsidRPr="009962E6">
        <w:rPr>
          <w:i/>
        </w:rPr>
        <w:t>Seluruh</w:t>
      </w:r>
      <w:proofErr w:type="spellEnd"/>
      <w:r w:rsidRPr="009962E6">
        <w:rPr>
          <w:i/>
        </w:rPr>
        <w:t xml:space="preserve"> Indonesia</w:t>
      </w:r>
      <w:r w:rsidR="005A60C1">
        <w:rPr>
          <w:i/>
        </w:rPr>
        <w:t xml:space="preserve"> </w:t>
      </w:r>
      <w:r w:rsidR="005A60C1">
        <w:t>[The Main Book of Code and Data of Indonesian Governmental Administrative Region per Province, Regency/City, and District]</w:t>
      </w:r>
      <w:r w:rsidRPr="009962E6">
        <w:rPr>
          <w:i/>
        </w:rPr>
        <w:t xml:space="preserve">. </w:t>
      </w:r>
      <w:r w:rsidRPr="009962E6">
        <w:t>Retrieve</w:t>
      </w:r>
      <w:r w:rsidR="00AA6C0C" w:rsidRPr="009962E6">
        <w:t>d</w:t>
      </w:r>
      <w:r w:rsidRPr="009962E6">
        <w:t xml:space="preserve"> from http://www.kemendagri.go.id/media/documents/2015/02/25/l/a/lampiran_i.pdf</w:t>
      </w:r>
    </w:p>
    <w:p w14:paraId="774AF149" w14:textId="6510F53B" w:rsidR="00987608" w:rsidRPr="009962E6" w:rsidRDefault="00987608" w:rsidP="009962E6">
      <w:pPr>
        <w:pStyle w:val="APARef"/>
      </w:pPr>
      <w:r w:rsidRPr="009962E6">
        <w:t>Kumar, R. (201</w:t>
      </w:r>
      <w:r w:rsidR="00104791" w:rsidRPr="009962E6">
        <w:t>2</w:t>
      </w:r>
      <w:r w:rsidRPr="009962E6">
        <w:t xml:space="preserve">). </w:t>
      </w:r>
      <w:r w:rsidRPr="009962E6">
        <w:rPr>
          <w:i/>
        </w:rPr>
        <w:t xml:space="preserve">Research </w:t>
      </w:r>
      <w:r w:rsidR="00AA6C0C" w:rsidRPr="009962E6">
        <w:rPr>
          <w:i/>
        </w:rPr>
        <w:t>m</w:t>
      </w:r>
      <w:r w:rsidRPr="009962E6">
        <w:rPr>
          <w:i/>
        </w:rPr>
        <w:t xml:space="preserve">ethodology: </w:t>
      </w:r>
      <w:r w:rsidR="00AA6C0C" w:rsidRPr="009962E6">
        <w:rPr>
          <w:i/>
        </w:rPr>
        <w:t>A</w:t>
      </w:r>
      <w:r w:rsidRPr="009962E6">
        <w:rPr>
          <w:i/>
        </w:rPr>
        <w:t xml:space="preserve"> </w:t>
      </w:r>
      <w:r w:rsidR="00AA6C0C" w:rsidRPr="009962E6">
        <w:rPr>
          <w:i/>
        </w:rPr>
        <w:t>s</w:t>
      </w:r>
      <w:r w:rsidRPr="009962E6">
        <w:rPr>
          <w:i/>
        </w:rPr>
        <w:t>tep-by-</w:t>
      </w:r>
      <w:r w:rsidR="00AA6C0C" w:rsidRPr="009962E6">
        <w:rPr>
          <w:i/>
        </w:rPr>
        <w:t>s</w:t>
      </w:r>
      <w:r w:rsidRPr="009962E6">
        <w:rPr>
          <w:i/>
        </w:rPr>
        <w:t xml:space="preserve">tep </w:t>
      </w:r>
      <w:r w:rsidR="00AA6C0C" w:rsidRPr="009962E6">
        <w:rPr>
          <w:i/>
        </w:rPr>
        <w:t>g</w:t>
      </w:r>
      <w:r w:rsidRPr="009962E6">
        <w:rPr>
          <w:i/>
        </w:rPr>
        <w:t xml:space="preserve">uide for </w:t>
      </w:r>
      <w:r w:rsidR="00AA6C0C" w:rsidRPr="009962E6">
        <w:rPr>
          <w:i/>
        </w:rPr>
        <w:t>b</w:t>
      </w:r>
      <w:r w:rsidRPr="009962E6">
        <w:rPr>
          <w:i/>
        </w:rPr>
        <w:t xml:space="preserve">eginners </w:t>
      </w:r>
      <w:r w:rsidR="00AA6C0C" w:rsidRPr="009962E6">
        <w:t>(</w:t>
      </w:r>
      <w:r w:rsidRPr="009962E6">
        <w:t xml:space="preserve">3rd </w:t>
      </w:r>
      <w:r w:rsidR="00AA6C0C" w:rsidRPr="009962E6">
        <w:t>e</w:t>
      </w:r>
      <w:r w:rsidRPr="009962E6">
        <w:t>d</w:t>
      </w:r>
      <w:r w:rsidR="00AA6C0C" w:rsidRPr="009962E6">
        <w:t>.)</w:t>
      </w:r>
      <w:r w:rsidRPr="009962E6">
        <w:t>. Singapore: SAGE Publications.</w:t>
      </w:r>
    </w:p>
    <w:p w14:paraId="11177DBA" w14:textId="2CA1559E" w:rsidR="00987608" w:rsidRPr="009962E6" w:rsidRDefault="00987608" w:rsidP="009962E6">
      <w:pPr>
        <w:pStyle w:val="APARef"/>
      </w:pPr>
      <w:r w:rsidRPr="009962E6">
        <w:t>Lee, N.</w:t>
      </w:r>
      <w:r w:rsidR="00104791" w:rsidRPr="009962E6">
        <w:t>,</w:t>
      </w:r>
      <w:r w:rsidRPr="009962E6">
        <w:t xml:space="preserve"> &amp; </w:t>
      </w:r>
      <w:r w:rsidR="00104791" w:rsidRPr="009962E6">
        <w:t>Rodríguez-</w:t>
      </w:r>
      <w:r w:rsidRPr="009962E6">
        <w:t xml:space="preserve">Pose, A. (2014). Innovation in </w:t>
      </w:r>
      <w:r w:rsidR="00104791" w:rsidRPr="009962E6">
        <w:t>c</w:t>
      </w:r>
      <w:r w:rsidRPr="009962E6">
        <w:t xml:space="preserve">reative </w:t>
      </w:r>
      <w:r w:rsidR="00104791" w:rsidRPr="009962E6">
        <w:t>c</w:t>
      </w:r>
      <w:r w:rsidRPr="009962E6">
        <w:t xml:space="preserve">ity: Evidence from British </w:t>
      </w:r>
      <w:r w:rsidR="00104791" w:rsidRPr="009962E6">
        <w:t>s</w:t>
      </w:r>
      <w:r w:rsidRPr="009962E6">
        <w:t xml:space="preserve">mall </w:t>
      </w:r>
      <w:r w:rsidR="00104791" w:rsidRPr="009962E6">
        <w:t>f</w:t>
      </w:r>
      <w:r w:rsidRPr="009962E6">
        <w:t xml:space="preserve">irms. </w:t>
      </w:r>
      <w:r w:rsidRPr="009962E6">
        <w:rPr>
          <w:i/>
        </w:rPr>
        <w:t>Industry and Innovation</w:t>
      </w:r>
      <w:r w:rsidRPr="009962E6">
        <w:t>,</w:t>
      </w:r>
      <w:r w:rsidRPr="009962E6">
        <w:rPr>
          <w:i/>
        </w:rPr>
        <w:t xml:space="preserve"> 21</w:t>
      </w:r>
      <w:r w:rsidRPr="009962E6">
        <w:t>(6),</w:t>
      </w:r>
      <w:r w:rsidRPr="009962E6">
        <w:rPr>
          <w:i/>
        </w:rPr>
        <w:t xml:space="preserve"> </w:t>
      </w:r>
      <w:r w:rsidRPr="009962E6">
        <w:t>494</w:t>
      </w:r>
      <w:r w:rsidR="00104791" w:rsidRPr="009962E6">
        <w:t>–</w:t>
      </w:r>
      <w:r w:rsidRPr="009962E6">
        <w:t>512.</w:t>
      </w:r>
      <w:r w:rsidR="00CB650E">
        <w:t xml:space="preserve"> </w:t>
      </w:r>
      <w:r w:rsidR="00104791" w:rsidRPr="009962E6">
        <w:t>https://doi.org/10.1080/13662716.2014.983748</w:t>
      </w:r>
    </w:p>
    <w:p w14:paraId="4D3EF3F4" w14:textId="35D27692" w:rsidR="00987608" w:rsidRPr="009962E6" w:rsidRDefault="00987608" w:rsidP="009962E6">
      <w:pPr>
        <w:pStyle w:val="APARef"/>
      </w:pPr>
      <w:r w:rsidRPr="009962E6">
        <w:t xml:space="preserve">Luthans, F. (2011). </w:t>
      </w:r>
      <w:r w:rsidRPr="009962E6">
        <w:rPr>
          <w:i/>
        </w:rPr>
        <w:t xml:space="preserve">Organizational </w:t>
      </w:r>
      <w:r w:rsidR="00104791" w:rsidRPr="009962E6">
        <w:rPr>
          <w:i/>
        </w:rPr>
        <w:t>b</w:t>
      </w:r>
      <w:r w:rsidRPr="009962E6">
        <w:rPr>
          <w:i/>
        </w:rPr>
        <w:t xml:space="preserve">ehavior: An </w:t>
      </w:r>
      <w:r w:rsidR="00104791" w:rsidRPr="009962E6">
        <w:rPr>
          <w:i/>
        </w:rPr>
        <w:t>e</w:t>
      </w:r>
      <w:r w:rsidRPr="009962E6">
        <w:rPr>
          <w:i/>
        </w:rPr>
        <w:t>vidence-</w:t>
      </w:r>
      <w:r w:rsidR="00104791" w:rsidRPr="009962E6">
        <w:rPr>
          <w:i/>
        </w:rPr>
        <w:t>b</w:t>
      </w:r>
      <w:r w:rsidRPr="009962E6">
        <w:rPr>
          <w:i/>
        </w:rPr>
        <w:t xml:space="preserve">ased </w:t>
      </w:r>
      <w:r w:rsidR="00104791" w:rsidRPr="009962E6">
        <w:rPr>
          <w:i/>
        </w:rPr>
        <w:t>a</w:t>
      </w:r>
      <w:r w:rsidRPr="009962E6">
        <w:rPr>
          <w:i/>
        </w:rPr>
        <w:t xml:space="preserve">pproach </w:t>
      </w:r>
      <w:r w:rsidR="00104791" w:rsidRPr="009962E6">
        <w:t>(</w:t>
      </w:r>
      <w:r w:rsidRPr="009962E6">
        <w:t xml:space="preserve">12th </w:t>
      </w:r>
      <w:r w:rsidR="00104791" w:rsidRPr="009962E6">
        <w:t>e</w:t>
      </w:r>
      <w:r w:rsidRPr="009962E6">
        <w:t>d.</w:t>
      </w:r>
      <w:r w:rsidR="00104791" w:rsidRPr="009962E6">
        <w:t>).</w:t>
      </w:r>
      <w:r w:rsidRPr="009962E6">
        <w:rPr>
          <w:i/>
        </w:rPr>
        <w:t xml:space="preserve"> </w:t>
      </w:r>
      <w:r w:rsidR="00104791" w:rsidRPr="009962E6">
        <w:t>Boston, MA</w:t>
      </w:r>
      <w:r w:rsidRPr="009962E6">
        <w:t>: McGraw-Hill</w:t>
      </w:r>
      <w:r w:rsidR="00104791" w:rsidRPr="009962E6">
        <w:t xml:space="preserve"> </w:t>
      </w:r>
      <w:r w:rsidRPr="009962E6">
        <w:t>Irwin.</w:t>
      </w:r>
    </w:p>
    <w:p w14:paraId="3011C381" w14:textId="3224D4A4" w:rsidR="00CF1932" w:rsidRPr="00CF1932" w:rsidRDefault="00CF1932" w:rsidP="009962E6">
      <w:pPr>
        <w:pStyle w:val="APARef"/>
      </w:pPr>
      <w:proofErr w:type="spellStart"/>
      <w:r>
        <w:t>Mangundjaya</w:t>
      </w:r>
      <w:proofErr w:type="spellEnd"/>
      <w:r>
        <w:t xml:space="preserve">, H. M., &amp; </w:t>
      </w:r>
      <w:proofErr w:type="spellStart"/>
      <w:r>
        <w:t>Ratnaningsih</w:t>
      </w:r>
      <w:proofErr w:type="spellEnd"/>
      <w:r>
        <w:t xml:space="preserve">, I. K. (2017). Gaya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transformasional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dan psychological empowerment para </w:t>
      </w:r>
      <w:proofErr w:type="spellStart"/>
      <w:r>
        <w:t>karyawan</w:t>
      </w:r>
      <w:proofErr w:type="spellEnd"/>
      <w:r>
        <w:t xml:space="preserve"> PT. X </w:t>
      </w:r>
      <w:proofErr w:type="spellStart"/>
      <w:r>
        <w:t>Karawang</w:t>
      </w:r>
      <w:proofErr w:type="spellEnd"/>
      <w:r>
        <w:t xml:space="preserve">.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Empati</w:t>
      </w:r>
      <w:proofErr w:type="spellEnd"/>
      <w:r>
        <w:rPr>
          <w:i/>
        </w:rPr>
        <w:t>, 6</w:t>
      </w:r>
      <w:r>
        <w:t>(1), 436–441.</w:t>
      </w:r>
    </w:p>
    <w:p w14:paraId="0321B801" w14:textId="0F2B0548" w:rsidR="00987608" w:rsidRPr="009962E6" w:rsidRDefault="00987608" w:rsidP="009962E6">
      <w:pPr>
        <w:pStyle w:val="APARef"/>
      </w:pPr>
      <w:r w:rsidRPr="009962E6">
        <w:t xml:space="preserve">Morales, V. J. G., Barrionuevo, M. M. J., </w:t>
      </w:r>
      <w:r w:rsidR="00104791" w:rsidRPr="009962E6">
        <w:t xml:space="preserve">&amp; </w:t>
      </w:r>
      <w:r w:rsidRPr="009962E6">
        <w:t>Gutierrez, L</w:t>
      </w:r>
      <w:r w:rsidR="00104791" w:rsidRPr="009962E6">
        <w:t>.</w:t>
      </w:r>
      <w:r w:rsidRPr="009962E6">
        <w:t xml:space="preserve"> G. (2012). Transformational </w:t>
      </w:r>
      <w:r w:rsidR="00104791" w:rsidRPr="009962E6">
        <w:t>l</w:t>
      </w:r>
      <w:r w:rsidRPr="009962E6">
        <w:t xml:space="preserve">eadership </w:t>
      </w:r>
      <w:r w:rsidR="00104791" w:rsidRPr="009962E6">
        <w:t>i</w:t>
      </w:r>
      <w:r w:rsidRPr="009962E6">
        <w:t xml:space="preserve">nfluence on </w:t>
      </w:r>
      <w:r w:rsidR="00104791" w:rsidRPr="009962E6">
        <w:t>o</w:t>
      </w:r>
      <w:r w:rsidRPr="009962E6">
        <w:t xml:space="preserve">rganizational </w:t>
      </w:r>
      <w:r w:rsidR="00104791" w:rsidRPr="009962E6">
        <w:t>p</w:t>
      </w:r>
      <w:r w:rsidRPr="009962E6">
        <w:t xml:space="preserve">erformance through </w:t>
      </w:r>
      <w:r w:rsidR="00104791" w:rsidRPr="009962E6">
        <w:t>o</w:t>
      </w:r>
      <w:r w:rsidRPr="009962E6">
        <w:t xml:space="preserve">rganizational </w:t>
      </w:r>
      <w:r w:rsidR="00104791" w:rsidRPr="009962E6">
        <w:t>l</w:t>
      </w:r>
      <w:r w:rsidRPr="009962E6">
        <w:t xml:space="preserve">earning and </w:t>
      </w:r>
      <w:r w:rsidR="00104791" w:rsidRPr="009962E6">
        <w:t>i</w:t>
      </w:r>
      <w:r w:rsidRPr="009962E6">
        <w:t xml:space="preserve">nnovation. </w:t>
      </w:r>
      <w:r w:rsidRPr="009962E6">
        <w:rPr>
          <w:i/>
        </w:rPr>
        <w:t>Journal of Business Researc</w:t>
      </w:r>
      <w:r w:rsidR="00104791" w:rsidRPr="009962E6">
        <w:rPr>
          <w:i/>
        </w:rPr>
        <w:t>h</w:t>
      </w:r>
      <w:r w:rsidRPr="009962E6">
        <w:t>,</w:t>
      </w:r>
      <w:r w:rsidRPr="009962E6">
        <w:rPr>
          <w:i/>
        </w:rPr>
        <w:t xml:space="preserve"> 65</w:t>
      </w:r>
      <w:r w:rsidR="00104791" w:rsidRPr="009962E6">
        <w:t>(7)</w:t>
      </w:r>
      <w:r w:rsidRPr="009962E6">
        <w:t>, 1040</w:t>
      </w:r>
      <w:r w:rsidR="00104791" w:rsidRPr="009962E6">
        <w:t>–</w:t>
      </w:r>
      <w:r w:rsidRPr="009962E6">
        <w:t>1050.</w:t>
      </w:r>
      <w:r w:rsidR="00104791" w:rsidRPr="009962E6">
        <w:t xml:space="preserve"> https://doi.org/10.1016/j.jbusres.2011.03.005</w:t>
      </w:r>
    </w:p>
    <w:p w14:paraId="3F9CA21B" w14:textId="365741D8" w:rsidR="00987608" w:rsidRPr="009962E6" w:rsidRDefault="00987608" w:rsidP="009962E6">
      <w:pPr>
        <w:pStyle w:val="APARef"/>
      </w:pPr>
      <w:proofErr w:type="spellStart"/>
      <w:r w:rsidRPr="009962E6">
        <w:t>Oke</w:t>
      </w:r>
      <w:proofErr w:type="spellEnd"/>
      <w:r w:rsidRPr="009962E6">
        <w:t xml:space="preserve">, A., Munshi, N., </w:t>
      </w:r>
      <w:r w:rsidR="00104791" w:rsidRPr="009962E6">
        <w:t xml:space="preserve">&amp; </w:t>
      </w:r>
      <w:r w:rsidRPr="009962E6">
        <w:t>Walumbwa, F.</w:t>
      </w:r>
      <w:r w:rsidR="00104791" w:rsidRPr="009962E6">
        <w:t xml:space="preserve"> </w:t>
      </w:r>
      <w:r w:rsidRPr="009962E6">
        <w:t xml:space="preserve">O. (2009). The </w:t>
      </w:r>
      <w:r w:rsidR="00104791" w:rsidRPr="009962E6">
        <w:t>i</w:t>
      </w:r>
      <w:r w:rsidRPr="009962E6">
        <w:t xml:space="preserve">nfluence of </w:t>
      </w:r>
      <w:r w:rsidR="00104791" w:rsidRPr="009962E6">
        <w:t>l</w:t>
      </w:r>
      <w:r w:rsidRPr="009962E6">
        <w:t xml:space="preserve">eadership on </w:t>
      </w:r>
      <w:r w:rsidR="00104791" w:rsidRPr="009962E6">
        <w:t>i</w:t>
      </w:r>
      <w:r w:rsidRPr="009962E6">
        <w:t xml:space="preserve">nnovation </w:t>
      </w:r>
      <w:r w:rsidR="00104791" w:rsidRPr="009962E6">
        <w:t>p</w:t>
      </w:r>
      <w:r w:rsidRPr="009962E6">
        <w:t xml:space="preserve">rocesses and </w:t>
      </w:r>
      <w:r w:rsidR="00104791" w:rsidRPr="009962E6">
        <w:t>a</w:t>
      </w:r>
      <w:r w:rsidRPr="009962E6">
        <w:t xml:space="preserve">ctivities. </w:t>
      </w:r>
      <w:r w:rsidRPr="009962E6">
        <w:rPr>
          <w:i/>
        </w:rPr>
        <w:t>Organizational Dynamics</w:t>
      </w:r>
      <w:r w:rsidRPr="009962E6">
        <w:t>,</w:t>
      </w:r>
      <w:r w:rsidRPr="009962E6">
        <w:rPr>
          <w:i/>
        </w:rPr>
        <w:t xml:space="preserve"> 38</w:t>
      </w:r>
      <w:r w:rsidRPr="009962E6">
        <w:t>(1), 64</w:t>
      </w:r>
      <w:r w:rsidR="00104791" w:rsidRPr="009962E6">
        <w:t>–</w:t>
      </w:r>
      <w:r w:rsidRPr="009962E6">
        <w:t>72.</w:t>
      </w:r>
      <w:r w:rsidR="00104791" w:rsidRPr="009962E6">
        <w:t xml:space="preserve"> https://doi.org/10.1016/j.orgdyn.2008.10.005</w:t>
      </w:r>
    </w:p>
    <w:p w14:paraId="63CE23A5" w14:textId="42596FBE" w:rsidR="00987608" w:rsidRPr="009962E6" w:rsidRDefault="00987608" w:rsidP="009962E6">
      <w:pPr>
        <w:pStyle w:val="APARef"/>
      </w:pPr>
      <w:r w:rsidRPr="009962E6">
        <w:lastRenderedPageBreak/>
        <w:t xml:space="preserve">Pieterse, A. N., Van Knippenberg, D., </w:t>
      </w:r>
      <w:r w:rsidR="006F639F" w:rsidRPr="009962E6">
        <w:t>Sc</w:t>
      </w:r>
      <w:r w:rsidRPr="009962E6">
        <w:t>hippers, M.</w:t>
      </w:r>
      <w:r w:rsidR="00104791" w:rsidRPr="009962E6">
        <w:t>,</w:t>
      </w:r>
      <w:r w:rsidRPr="009962E6">
        <w:t xml:space="preserve"> &amp; Stam, D. (2010). Transformational and </w:t>
      </w:r>
      <w:r w:rsidR="00104791" w:rsidRPr="009962E6">
        <w:t>t</w:t>
      </w:r>
      <w:r w:rsidRPr="009962E6">
        <w:t xml:space="preserve">ransactional </w:t>
      </w:r>
      <w:r w:rsidR="00104791" w:rsidRPr="009962E6">
        <w:t>l</w:t>
      </w:r>
      <w:r w:rsidRPr="009962E6">
        <w:t xml:space="preserve">eadership and </w:t>
      </w:r>
      <w:r w:rsidR="00104791" w:rsidRPr="009962E6">
        <w:t>i</w:t>
      </w:r>
      <w:r w:rsidRPr="009962E6">
        <w:t xml:space="preserve">nnovative </w:t>
      </w:r>
      <w:r w:rsidR="00104791" w:rsidRPr="009962E6">
        <w:t>b</w:t>
      </w:r>
      <w:r w:rsidRPr="009962E6">
        <w:t xml:space="preserve">ehavior: The </w:t>
      </w:r>
      <w:r w:rsidR="00104791" w:rsidRPr="009962E6">
        <w:t>m</w:t>
      </w:r>
      <w:r w:rsidRPr="009962E6">
        <w:t xml:space="preserve">oderating </w:t>
      </w:r>
      <w:r w:rsidR="00104791" w:rsidRPr="009962E6">
        <w:t>r</w:t>
      </w:r>
      <w:r w:rsidRPr="009962E6">
        <w:t xml:space="preserve">ole of </w:t>
      </w:r>
      <w:r w:rsidR="00104791" w:rsidRPr="009962E6">
        <w:t>p</w:t>
      </w:r>
      <w:r w:rsidRPr="009962E6">
        <w:t xml:space="preserve">sychological </w:t>
      </w:r>
      <w:r w:rsidR="00104791" w:rsidRPr="009962E6">
        <w:t>e</w:t>
      </w:r>
      <w:r w:rsidRPr="009962E6">
        <w:t xml:space="preserve">mpowerment. </w:t>
      </w:r>
      <w:r w:rsidRPr="009962E6">
        <w:rPr>
          <w:i/>
        </w:rPr>
        <w:t>Journal of Organizational Behavior</w:t>
      </w:r>
      <w:r w:rsidRPr="009962E6">
        <w:t>,</w:t>
      </w:r>
      <w:r w:rsidRPr="009962E6">
        <w:rPr>
          <w:i/>
        </w:rPr>
        <w:t xml:space="preserve"> 31</w:t>
      </w:r>
      <w:r w:rsidRPr="009962E6">
        <w:t>(4),</w:t>
      </w:r>
      <w:r w:rsidRPr="009962E6">
        <w:rPr>
          <w:i/>
        </w:rPr>
        <w:t xml:space="preserve"> </w:t>
      </w:r>
      <w:r w:rsidRPr="009962E6">
        <w:t>609</w:t>
      </w:r>
      <w:r w:rsidR="00104791" w:rsidRPr="009962E6">
        <w:t>–</w:t>
      </w:r>
      <w:r w:rsidRPr="009962E6">
        <w:t>623.</w:t>
      </w:r>
      <w:r w:rsidR="00104791" w:rsidRPr="009962E6">
        <w:t xml:space="preserve"> https://doi.org/10.1002/job.650</w:t>
      </w:r>
    </w:p>
    <w:p w14:paraId="763A5AAA" w14:textId="314AAEB7" w:rsidR="00987608" w:rsidRPr="009962E6" w:rsidRDefault="00987608" w:rsidP="009962E6">
      <w:pPr>
        <w:pStyle w:val="APARef"/>
      </w:pPr>
      <w:r w:rsidRPr="009962E6">
        <w:t xml:space="preserve">Podsakoff, P. M., </w:t>
      </w:r>
      <w:proofErr w:type="spellStart"/>
      <w:r w:rsidRPr="009962E6">
        <w:t>MacKenzie</w:t>
      </w:r>
      <w:proofErr w:type="spellEnd"/>
      <w:r w:rsidRPr="009962E6">
        <w:t>, S. B., Lee, J. Y.</w:t>
      </w:r>
      <w:r w:rsidR="00104791" w:rsidRPr="009962E6">
        <w:t>,</w:t>
      </w:r>
      <w:r w:rsidRPr="009962E6">
        <w:t xml:space="preserve"> &amp; Podsakoff</w:t>
      </w:r>
      <w:r w:rsidR="00104791" w:rsidRPr="009962E6">
        <w:t>, N. P</w:t>
      </w:r>
      <w:r w:rsidRPr="009962E6">
        <w:t xml:space="preserve">. (2003). Common </w:t>
      </w:r>
      <w:r w:rsidR="00104791" w:rsidRPr="009962E6">
        <w:t>m</w:t>
      </w:r>
      <w:r w:rsidRPr="009962E6">
        <w:t xml:space="preserve">ethod </w:t>
      </w:r>
      <w:r w:rsidR="00104791" w:rsidRPr="009962E6">
        <w:t>b</w:t>
      </w:r>
      <w:r w:rsidRPr="009962E6">
        <w:t xml:space="preserve">iases in </w:t>
      </w:r>
      <w:r w:rsidR="00104791" w:rsidRPr="009962E6">
        <w:t>b</w:t>
      </w:r>
      <w:r w:rsidRPr="009962E6">
        <w:t xml:space="preserve">ehavioral </w:t>
      </w:r>
      <w:r w:rsidR="00104791" w:rsidRPr="009962E6">
        <w:t>r</w:t>
      </w:r>
      <w:r w:rsidRPr="009962E6">
        <w:t xml:space="preserve">esearch: A </w:t>
      </w:r>
      <w:r w:rsidR="00104791" w:rsidRPr="009962E6">
        <w:t>c</w:t>
      </w:r>
      <w:r w:rsidRPr="009962E6">
        <w:t xml:space="preserve">ritical </w:t>
      </w:r>
      <w:r w:rsidR="00104791" w:rsidRPr="009962E6">
        <w:t>r</w:t>
      </w:r>
      <w:r w:rsidRPr="009962E6">
        <w:t xml:space="preserve">eview of the </w:t>
      </w:r>
      <w:r w:rsidR="00104791" w:rsidRPr="009962E6">
        <w:t>l</w:t>
      </w:r>
      <w:r w:rsidRPr="009962E6">
        <w:t xml:space="preserve">iterature and </w:t>
      </w:r>
      <w:r w:rsidR="00104791" w:rsidRPr="009962E6">
        <w:t>r</w:t>
      </w:r>
      <w:r w:rsidRPr="009962E6">
        <w:t xml:space="preserve">ecommended </w:t>
      </w:r>
      <w:r w:rsidR="00104791" w:rsidRPr="009962E6">
        <w:t>r</w:t>
      </w:r>
      <w:r w:rsidRPr="009962E6">
        <w:t xml:space="preserve">emedies. </w:t>
      </w:r>
      <w:r w:rsidRPr="009962E6">
        <w:rPr>
          <w:i/>
        </w:rPr>
        <w:t>Journal of Applied Psychology</w:t>
      </w:r>
      <w:r w:rsidRPr="009962E6">
        <w:t>,</w:t>
      </w:r>
      <w:r w:rsidRPr="009962E6">
        <w:rPr>
          <w:i/>
        </w:rPr>
        <w:t xml:space="preserve"> 88</w:t>
      </w:r>
      <w:r w:rsidRPr="009962E6">
        <w:t>(5),</w:t>
      </w:r>
      <w:r w:rsidRPr="009962E6">
        <w:rPr>
          <w:i/>
        </w:rPr>
        <w:t xml:space="preserve"> </w:t>
      </w:r>
      <w:r w:rsidRPr="009962E6">
        <w:t>879</w:t>
      </w:r>
      <w:r w:rsidR="00104791" w:rsidRPr="009962E6">
        <w:t>–</w:t>
      </w:r>
      <w:r w:rsidRPr="009962E6">
        <w:t>903.</w:t>
      </w:r>
      <w:r w:rsidR="00104791" w:rsidRPr="009962E6">
        <w:t xml:space="preserve"> https://doi.org/10.1037/0021-9010.88.5.879</w:t>
      </w:r>
    </w:p>
    <w:p w14:paraId="38569CE0" w14:textId="4DD4C2B3" w:rsidR="00987608" w:rsidRPr="009962E6" w:rsidRDefault="00987608" w:rsidP="009962E6">
      <w:pPr>
        <w:pStyle w:val="APARef"/>
      </w:pPr>
      <w:proofErr w:type="spellStart"/>
      <w:r w:rsidRPr="009962E6">
        <w:t>Rieland</w:t>
      </w:r>
      <w:proofErr w:type="spellEnd"/>
      <w:r w:rsidRPr="009962E6">
        <w:t>, R. (2013</w:t>
      </w:r>
      <w:r w:rsidR="000A59C4" w:rsidRPr="009962E6">
        <w:t>, June</w:t>
      </w:r>
      <w:r w:rsidRPr="009962E6">
        <w:t xml:space="preserve">). Why </w:t>
      </w:r>
      <w:r w:rsidR="000A59C4" w:rsidRPr="009962E6">
        <w:t>l</w:t>
      </w:r>
      <w:r w:rsidRPr="009962E6">
        <w:t xml:space="preserve">iving in a </w:t>
      </w:r>
      <w:r w:rsidR="000A59C4" w:rsidRPr="009962E6">
        <w:t>c</w:t>
      </w:r>
      <w:r w:rsidRPr="009962E6">
        <w:t xml:space="preserve">ity </w:t>
      </w:r>
      <w:r w:rsidR="000A59C4" w:rsidRPr="009962E6">
        <w:t>m</w:t>
      </w:r>
      <w:r w:rsidRPr="009962E6">
        <w:t xml:space="preserve">akes </w:t>
      </w:r>
      <w:r w:rsidR="000A59C4" w:rsidRPr="009962E6">
        <w:t>y</w:t>
      </w:r>
      <w:r w:rsidRPr="009962E6">
        <w:t xml:space="preserve">ou </w:t>
      </w:r>
      <w:r w:rsidR="000A59C4" w:rsidRPr="009962E6">
        <w:t>m</w:t>
      </w:r>
      <w:r w:rsidRPr="009962E6">
        <w:t xml:space="preserve">ore </w:t>
      </w:r>
      <w:r w:rsidR="000A59C4" w:rsidRPr="009962E6">
        <w:t>i</w:t>
      </w:r>
      <w:r w:rsidRPr="009962E6">
        <w:t xml:space="preserve">nnovative. </w:t>
      </w:r>
      <w:r w:rsidR="000A59C4" w:rsidRPr="009962E6">
        <w:rPr>
          <w:i/>
        </w:rPr>
        <w:t>Smithsonian.com</w:t>
      </w:r>
      <w:r w:rsidR="000A59C4" w:rsidRPr="009962E6">
        <w:t>.</w:t>
      </w:r>
      <w:r w:rsidR="000A59C4" w:rsidRPr="009962E6">
        <w:rPr>
          <w:i/>
        </w:rPr>
        <w:t xml:space="preserve"> </w:t>
      </w:r>
      <w:r w:rsidRPr="009962E6">
        <w:t>Retrieve</w:t>
      </w:r>
      <w:r w:rsidR="000A59C4" w:rsidRPr="009962E6">
        <w:t>d</w:t>
      </w:r>
      <w:r w:rsidRPr="009962E6">
        <w:t xml:space="preserve"> from https://www.smithsonianmag.com/innovation/why-living-in-a-city-makes-you-more-innovative-3715327/</w:t>
      </w:r>
    </w:p>
    <w:p w14:paraId="6DCD1C3B" w14:textId="1AAE248A" w:rsidR="00987608" w:rsidRPr="009962E6" w:rsidRDefault="00987608" w:rsidP="009962E6">
      <w:pPr>
        <w:pStyle w:val="APARef"/>
      </w:pPr>
      <w:r w:rsidRPr="009962E6">
        <w:t xml:space="preserve">Robbins, S. P., &amp; Judge, T. A. (2017). </w:t>
      </w:r>
      <w:r w:rsidRPr="009962E6">
        <w:rPr>
          <w:i/>
        </w:rPr>
        <w:t xml:space="preserve">Organizational </w:t>
      </w:r>
      <w:r w:rsidR="000A59C4" w:rsidRPr="009962E6">
        <w:rPr>
          <w:i/>
        </w:rPr>
        <w:t>b</w:t>
      </w:r>
      <w:r w:rsidRPr="009962E6">
        <w:rPr>
          <w:i/>
        </w:rPr>
        <w:t>ehavior</w:t>
      </w:r>
      <w:r w:rsidRPr="009962E6">
        <w:t xml:space="preserve"> </w:t>
      </w:r>
      <w:r w:rsidR="000A59C4" w:rsidRPr="009962E6">
        <w:t>(</w:t>
      </w:r>
      <w:r w:rsidRPr="009962E6">
        <w:t xml:space="preserve">17th </w:t>
      </w:r>
      <w:r w:rsidR="000A59C4" w:rsidRPr="009962E6">
        <w:t>ed.)</w:t>
      </w:r>
      <w:r w:rsidRPr="009962E6">
        <w:t xml:space="preserve">. </w:t>
      </w:r>
      <w:r w:rsidR="000A59C4" w:rsidRPr="009962E6">
        <w:t>Boston, MA</w:t>
      </w:r>
      <w:r w:rsidRPr="009962E6">
        <w:t>: Pearson.</w:t>
      </w:r>
    </w:p>
    <w:p w14:paraId="70C101FC" w14:textId="7AAA0DAF" w:rsidR="00987608" w:rsidRPr="009962E6" w:rsidRDefault="00987608" w:rsidP="009962E6">
      <w:pPr>
        <w:pStyle w:val="APARef"/>
      </w:pPr>
      <w:proofErr w:type="spellStart"/>
      <w:r w:rsidRPr="009962E6">
        <w:t>Sharifirad</w:t>
      </w:r>
      <w:proofErr w:type="spellEnd"/>
      <w:r w:rsidRPr="009962E6">
        <w:t>, M. S</w:t>
      </w:r>
      <w:r w:rsidR="000A59C4" w:rsidRPr="009962E6">
        <w:t>.</w:t>
      </w:r>
      <w:r w:rsidRPr="009962E6">
        <w:t xml:space="preserve"> (2013). Transformational </w:t>
      </w:r>
      <w:r w:rsidR="000A59C4" w:rsidRPr="009962E6">
        <w:t>l</w:t>
      </w:r>
      <w:r w:rsidRPr="009962E6">
        <w:t xml:space="preserve">eadership, </w:t>
      </w:r>
      <w:r w:rsidR="000A59C4" w:rsidRPr="009962E6">
        <w:t>i</w:t>
      </w:r>
      <w:r w:rsidRPr="009962E6">
        <w:t xml:space="preserve">nnovative </w:t>
      </w:r>
      <w:r w:rsidR="000A59C4" w:rsidRPr="009962E6">
        <w:t>w</w:t>
      </w:r>
      <w:r w:rsidRPr="009962E6">
        <w:t xml:space="preserve">ork </w:t>
      </w:r>
      <w:r w:rsidR="000A59C4" w:rsidRPr="009962E6">
        <w:t>b</w:t>
      </w:r>
      <w:r w:rsidRPr="009962E6">
        <w:t xml:space="preserve">ehavior, and </w:t>
      </w:r>
      <w:r w:rsidR="000A59C4" w:rsidRPr="009962E6">
        <w:t>e</w:t>
      </w:r>
      <w:r w:rsidRPr="009962E6">
        <w:t xml:space="preserve">mployee </w:t>
      </w:r>
      <w:r w:rsidR="000A59C4" w:rsidRPr="009962E6">
        <w:t>w</w:t>
      </w:r>
      <w:r w:rsidRPr="009962E6">
        <w:t>ell-</w:t>
      </w:r>
      <w:r w:rsidR="000A59C4" w:rsidRPr="009962E6">
        <w:t>b</w:t>
      </w:r>
      <w:r w:rsidRPr="009962E6">
        <w:t xml:space="preserve">eing. </w:t>
      </w:r>
      <w:r w:rsidRPr="009962E6">
        <w:rPr>
          <w:i/>
        </w:rPr>
        <w:t>Glob</w:t>
      </w:r>
      <w:r w:rsidR="000A59C4" w:rsidRPr="009962E6">
        <w:rPr>
          <w:i/>
        </w:rPr>
        <w:t>al</w:t>
      </w:r>
      <w:r w:rsidRPr="009962E6">
        <w:rPr>
          <w:i/>
        </w:rPr>
        <w:t xml:space="preserve"> Bus</w:t>
      </w:r>
      <w:r w:rsidR="000A59C4" w:rsidRPr="009962E6">
        <w:rPr>
          <w:i/>
        </w:rPr>
        <w:t>iness</w:t>
      </w:r>
      <w:r w:rsidRPr="009962E6">
        <w:rPr>
          <w:i/>
        </w:rPr>
        <w:t xml:space="preserve"> Perspect</w:t>
      </w:r>
      <w:r w:rsidR="000A59C4" w:rsidRPr="009962E6">
        <w:rPr>
          <w:i/>
        </w:rPr>
        <w:t>ive</w:t>
      </w:r>
      <w:r w:rsidRPr="009962E6">
        <w:t>,</w:t>
      </w:r>
      <w:r w:rsidRPr="009962E6">
        <w:rPr>
          <w:i/>
        </w:rPr>
        <w:t xml:space="preserve"> 1</w:t>
      </w:r>
      <w:r w:rsidR="000A59C4" w:rsidRPr="009962E6">
        <w:t>(3)</w:t>
      </w:r>
      <w:r w:rsidRPr="009962E6">
        <w:t>,</w:t>
      </w:r>
      <w:r w:rsidRPr="009962E6">
        <w:rPr>
          <w:i/>
        </w:rPr>
        <w:t xml:space="preserve"> </w:t>
      </w:r>
      <w:r w:rsidRPr="009962E6">
        <w:t>198</w:t>
      </w:r>
      <w:r w:rsidR="000A59C4" w:rsidRPr="009962E6">
        <w:t>–</w:t>
      </w:r>
      <w:r w:rsidRPr="009962E6">
        <w:t>225.</w:t>
      </w:r>
      <w:r w:rsidR="000A59C4" w:rsidRPr="009962E6">
        <w:t xml:space="preserve"> https://doi.org/10.1007/s40196-013-0019-2</w:t>
      </w:r>
    </w:p>
    <w:p w14:paraId="377618CF" w14:textId="2A45B070" w:rsidR="00987608" w:rsidRPr="009962E6" w:rsidRDefault="00987608" w:rsidP="009962E6">
      <w:pPr>
        <w:pStyle w:val="APARef"/>
      </w:pPr>
      <w:proofErr w:type="spellStart"/>
      <w:r w:rsidRPr="009962E6">
        <w:t>Shunlong</w:t>
      </w:r>
      <w:proofErr w:type="spellEnd"/>
      <w:r w:rsidRPr="009962E6">
        <w:t xml:space="preserve">, X., </w:t>
      </w:r>
      <w:r w:rsidR="000A59C4" w:rsidRPr="009962E6">
        <w:t xml:space="preserve">&amp; </w:t>
      </w:r>
      <w:proofErr w:type="spellStart"/>
      <w:r w:rsidRPr="009962E6">
        <w:t>Weiming</w:t>
      </w:r>
      <w:proofErr w:type="spellEnd"/>
      <w:r w:rsidRPr="009962E6">
        <w:t xml:space="preserve">, Z. (2012). The </w:t>
      </w:r>
      <w:r w:rsidR="000A59C4" w:rsidRPr="009962E6">
        <w:t>r</w:t>
      </w:r>
      <w:r w:rsidRPr="009962E6">
        <w:t xml:space="preserve">elationships between </w:t>
      </w:r>
      <w:r w:rsidR="000A59C4" w:rsidRPr="009962E6">
        <w:t>t</w:t>
      </w:r>
      <w:r w:rsidRPr="009962E6">
        <w:t xml:space="preserve">ransformational </w:t>
      </w:r>
      <w:r w:rsidR="000A59C4" w:rsidRPr="009962E6">
        <w:t>l</w:t>
      </w:r>
      <w:r w:rsidRPr="009962E6">
        <w:t xml:space="preserve">eadership, LMX, and </w:t>
      </w:r>
      <w:r w:rsidR="000A59C4" w:rsidRPr="009962E6">
        <w:t>e</w:t>
      </w:r>
      <w:r w:rsidRPr="009962E6">
        <w:t xml:space="preserve">mployee </w:t>
      </w:r>
      <w:r w:rsidR="000A59C4" w:rsidRPr="009962E6">
        <w:t>i</w:t>
      </w:r>
      <w:r w:rsidRPr="009962E6">
        <w:t xml:space="preserve">nnovative </w:t>
      </w:r>
      <w:r w:rsidR="000A59C4" w:rsidRPr="009962E6">
        <w:t>b</w:t>
      </w:r>
      <w:r w:rsidRPr="009962E6">
        <w:t xml:space="preserve">ehavior. </w:t>
      </w:r>
      <w:r w:rsidRPr="009962E6">
        <w:rPr>
          <w:i/>
        </w:rPr>
        <w:t>Journal of Applied Business and Economics</w:t>
      </w:r>
      <w:r w:rsidRPr="009962E6">
        <w:t xml:space="preserve">, </w:t>
      </w:r>
      <w:r w:rsidRPr="009962E6">
        <w:rPr>
          <w:i/>
        </w:rPr>
        <w:t>13</w:t>
      </w:r>
      <w:r w:rsidRPr="009962E6">
        <w:t>(5),</w:t>
      </w:r>
      <w:r w:rsidRPr="009962E6">
        <w:rPr>
          <w:i/>
        </w:rPr>
        <w:t xml:space="preserve"> </w:t>
      </w:r>
      <w:r w:rsidRPr="009962E6">
        <w:t>87</w:t>
      </w:r>
      <w:r w:rsidR="000A59C4" w:rsidRPr="009962E6">
        <w:t>–</w:t>
      </w:r>
      <w:r w:rsidRPr="009962E6">
        <w:t>96.</w:t>
      </w:r>
    </w:p>
    <w:p w14:paraId="48A28535" w14:textId="4E8E918D" w:rsidR="00987608" w:rsidRPr="009962E6" w:rsidRDefault="00987608" w:rsidP="009962E6">
      <w:pPr>
        <w:pStyle w:val="APARef"/>
      </w:pPr>
      <w:r w:rsidRPr="009962E6">
        <w:t xml:space="preserve">Spector, P. E. (1986). Perceived control by employees: A meta-analysis of studies concerning autonomy and participation at work. </w:t>
      </w:r>
      <w:r w:rsidRPr="009962E6">
        <w:rPr>
          <w:i/>
        </w:rPr>
        <w:t>Human Relations</w:t>
      </w:r>
      <w:r w:rsidRPr="009962E6">
        <w:t>,</w:t>
      </w:r>
      <w:r w:rsidRPr="009962E6">
        <w:rPr>
          <w:i/>
        </w:rPr>
        <w:t xml:space="preserve"> 39</w:t>
      </w:r>
      <w:r w:rsidRPr="009962E6">
        <w:t>(11),</w:t>
      </w:r>
      <w:r w:rsidRPr="009962E6">
        <w:rPr>
          <w:i/>
        </w:rPr>
        <w:t xml:space="preserve"> </w:t>
      </w:r>
      <w:r w:rsidRPr="009962E6">
        <w:t>1005</w:t>
      </w:r>
      <w:r w:rsidR="00862605" w:rsidRPr="009962E6">
        <w:t>–</w:t>
      </w:r>
      <w:r w:rsidRPr="009962E6">
        <w:t>1016.</w:t>
      </w:r>
      <w:r w:rsidR="00862605" w:rsidRPr="009962E6">
        <w:t xml:space="preserve"> https://doi.org/10.1177/001872678603901104</w:t>
      </w:r>
    </w:p>
    <w:p w14:paraId="1DDD0B16" w14:textId="7C855A33" w:rsidR="00987608" w:rsidRPr="009962E6" w:rsidRDefault="00987608" w:rsidP="009962E6">
      <w:pPr>
        <w:pStyle w:val="APARef"/>
      </w:pPr>
      <w:proofErr w:type="spellStart"/>
      <w:r w:rsidRPr="009962E6">
        <w:lastRenderedPageBreak/>
        <w:t>Spreitzer</w:t>
      </w:r>
      <w:proofErr w:type="spellEnd"/>
      <w:r w:rsidRPr="009962E6">
        <w:t xml:space="preserve">, G. M. (1995). Psychological </w:t>
      </w:r>
      <w:r w:rsidR="00862605" w:rsidRPr="009962E6">
        <w:t>e</w:t>
      </w:r>
      <w:r w:rsidRPr="009962E6">
        <w:t xml:space="preserve">mpowerment in the </w:t>
      </w:r>
      <w:r w:rsidR="00862605" w:rsidRPr="009962E6">
        <w:t>w</w:t>
      </w:r>
      <w:r w:rsidRPr="009962E6">
        <w:t xml:space="preserve">orkplace: Dimensions, </w:t>
      </w:r>
      <w:r w:rsidR="00862605" w:rsidRPr="009962E6">
        <w:t>m</w:t>
      </w:r>
      <w:r w:rsidRPr="009962E6">
        <w:t xml:space="preserve">easurement, and </w:t>
      </w:r>
      <w:r w:rsidR="00862605" w:rsidRPr="009962E6">
        <w:t>v</w:t>
      </w:r>
      <w:r w:rsidRPr="009962E6">
        <w:t xml:space="preserve">alidation. </w:t>
      </w:r>
      <w:r w:rsidRPr="009962E6">
        <w:rPr>
          <w:i/>
        </w:rPr>
        <w:t>Academy of Management Journal</w:t>
      </w:r>
      <w:r w:rsidRPr="009962E6">
        <w:t>,</w:t>
      </w:r>
      <w:r w:rsidRPr="009962E6">
        <w:rPr>
          <w:i/>
        </w:rPr>
        <w:t xml:space="preserve"> 38</w:t>
      </w:r>
      <w:r w:rsidRPr="009962E6">
        <w:t>(5),</w:t>
      </w:r>
      <w:r w:rsidRPr="009962E6">
        <w:rPr>
          <w:i/>
        </w:rPr>
        <w:t xml:space="preserve"> </w:t>
      </w:r>
      <w:r w:rsidRPr="009962E6">
        <w:t>1442</w:t>
      </w:r>
      <w:r w:rsidR="00862605" w:rsidRPr="009962E6">
        <w:t>–</w:t>
      </w:r>
      <w:r w:rsidRPr="009962E6">
        <w:t>1465.</w:t>
      </w:r>
      <w:r w:rsidR="00862605" w:rsidRPr="009962E6">
        <w:t xml:space="preserve"> https://doi.org/10.5465/256865</w:t>
      </w:r>
    </w:p>
    <w:p w14:paraId="43FF13BF" w14:textId="5D8E137A" w:rsidR="00987608" w:rsidRPr="009962E6" w:rsidRDefault="00987608" w:rsidP="009962E6">
      <w:pPr>
        <w:pStyle w:val="APARef"/>
      </w:pPr>
      <w:r w:rsidRPr="009962E6">
        <w:t>Thomas, K. W.,</w:t>
      </w:r>
      <w:r w:rsidR="00862605" w:rsidRPr="009962E6">
        <w:t xml:space="preserve"> &amp;</w:t>
      </w:r>
      <w:r w:rsidRPr="009962E6">
        <w:t xml:space="preserve"> </w:t>
      </w:r>
      <w:proofErr w:type="spellStart"/>
      <w:r w:rsidRPr="009962E6">
        <w:t>Velthouse</w:t>
      </w:r>
      <w:proofErr w:type="spellEnd"/>
      <w:r w:rsidRPr="009962E6">
        <w:t xml:space="preserve">, B. A. (1990). Cognitive elements of empowerment: </w:t>
      </w:r>
      <w:r w:rsidR="00862605" w:rsidRPr="009962E6">
        <w:t>A</w:t>
      </w:r>
      <w:r w:rsidRPr="009962E6">
        <w:t xml:space="preserve">n “interpretive” model of intrinsic task motivation. </w:t>
      </w:r>
      <w:r w:rsidRPr="009962E6">
        <w:rPr>
          <w:i/>
        </w:rPr>
        <w:t>Academy of Management Review</w:t>
      </w:r>
      <w:r w:rsidRPr="009962E6">
        <w:t xml:space="preserve">, </w:t>
      </w:r>
      <w:r w:rsidRPr="009962E6">
        <w:rPr>
          <w:i/>
        </w:rPr>
        <w:t>15</w:t>
      </w:r>
      <w:r w:rsidRPr="009962E6">
        <w:t>(4), 666</w:t>
      </w:r>
      <w:r w:rsidR="00862605" w:rsidRPr="009962E6">
        <w:t>–</w:t>
      </w:r>
      <w:r w:rsidRPr="009962E6">
        <w:t>681.</w:t>
      </w:r>
      <w:r w:rsidR="00862605" w:rsidRPr="009962E6">
        <w:t xml:space="preserve"> https://doi.org/10.2307/258687</w:t>
      </w:r>
    </w:p>
    <w:p w14:paraId="22BC2398" w14:textId="236A2553" w:rsidR="00987608" w:rsidRDefault="00987608" w:rsidP="009962E6">
      <w:pPr>
        <w:pStyle w:val="APARef"/>
      </w:pPr>
      <w:r w:rsidRPr="009962E6">
        <w:t xml:space="preserve">Yukl, G. (2013). </w:t>
      </w:r>
      <w:r w:rsidRPr="009962E6">
        <w:rPr>
          <w:i/>
        </w:rPr>
        <w:t xml:space="preserve">Leadership in </w:t>
      </w:r>
      <w:r w:rsidR="00862605" w:rsidRPr="009962E6">
        <w:rPr>
          <w:i/>
        </w:rPr>
        <w:t>o</w:t>
      </w:r>
      <w:r w:rsidRPr="009962E6">
        <w:rPr>
          <w:i/>
        </w:rPr>
        <w:t>rganizations</w:t>
      </w:r>
      <w:r w:rsidRPr="009962E6">
        <w:t xml:space="preserve"> </w:t>
      </w:r>
      <w:r w:rsidR="00862605" w:rsidRPr="009962E6">
        <w:t>(</w:t>
      </w:r>
      <w:r w:rsidRPr="009962E6">
        <w:t xml:space="preserve">8th </w:t>
      </w:r>
      <w:r w:rsidR="00862605" w:rsidRPr="009962E6">
        <w:t>e</w:t>
      </w:r>
      <w:r w:rsidRPr="009962E6">
        <w:t>d</w:t>
      </w:r>
      <w:r w:rsidR="00862605" w:rsidRPr="009962E6">
        <w:t>.)</w:t>
      </w:r>
      <w:r w:rsidRPr="009962E6">
        <w:t xml:space="preserve">. </w:t>
      </w:r>
      <w:r w:rsidR="00862605" w:rsidRPr="009962E6">
        <w:t>Upper Saddle River, NJ</w:t>
      </w:r>
      <w:r w:rsidRPr="009962E6">
        <w:t>: Pearson.</w:t>
      </w:r>
    </w:p>
    <w:p w14:paraId="3A26A0D8" w14:textId="76F54114" w:rsidR="0032063D" w:rsidRDefault="0032063D">
      <w:pPr>
        <w:spacing w:after="160" w:line="259" w:lineRule="auto"/>
        <w:jc w:val="left"/>
        <w:rPr>
          <w:rFonts w:eastAsiaTheme="minorEastAsia" w:cstheme="minorBidi"/>
          <w:sz w:val="24"/>
          <w:szCs w:val="22"/>
          <w:lang w:eastAsia="ja-JP"/>
        </w:rPr>
      </w:pPr>
      <w:r>
        <w:br w:type="page"/>
      </w:r>
    </w:p>
    <w:p w14:paraId="4355FBCC" w14:textId="77777777" w:rsidR="0032063D" w:rsidRPr="009962E6" w:rsidRDefault="0032063D" w:rsidP="0032063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463CF" wp14:editId="1435B526">
            <wp:extent cx="5130800" cy="158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58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98E49" w14:textId="77777777" w:rsidR="0032063D" w:rsidRPr="009962E6" w:rsidRDefault="0032063D" w:rsidP="0032063D">
      <w:pPr>
        <w:pStyle w:val="APAFigH"/>
        <w:rPr>
          <w:lang w:val="en-US"/>
        </w:rPr>
      </w:pPr>
      <w:r w:rsidRPr="009962E6">
        <w:rPr>
          <w:lang w:val="en-US"/>
        </w:rPr>
        <w:t xml:space="preserve">Figure 1. </w:t>
      </w:r>
      <w:r w:rsidRPr="009962E6">
        <w:rPr>
          <w:i w:val="0"/>
          <w:lang w:val="en-US"/>
        </w:rPr>
        <w:t>The relationship between psychological empowerment, innovative work behavior, and transformational leadership.</w:t>
      </w:r>
    </w:p>
    <w:p w14:paraId="39CE8876" w14:textId="6B732814" w:rsidR="0032063D" w:rsidRDefault="0032063D" w:rsidP="009962E6">
      <w:pPr>
        <w:pStyle w:val="APARef"/>
      </w:pPr>
    </w:p>
    <w:p w14:paraId="11400003" w14:textId="77777777" w:rsidR="00853E49" w:rsidRDefault="00853E49">
      <w:pPr>
        <w:spacing w:after="160" w:line="259" w:lineRule="auto"/>
        <w:jc w:val="left"/>
        <w:rPr>
          <w:rFonts w:eastAsiaTheme="minorEastAsia" w:cstheme="minorBidi"/>
          <w:sz w:val="24"/>
          <w:szCs w:val="22"/>
        </w:rPr>
      </w:pPr>
      <w:r>
        <w:br w:type="page"/>
      </w:r>
    </w:p>
    <w:p w14:paraId="0670DF4B" w14:textId="52C957F4" w:rsidR="00853E49" w:rsidRPr="009962E6" w:rsidRDefault="00853E49" w:rsidP="00853E49">
      <w:pPr>
        <w:pStyle w:val="APATabH"/>
        <w:rPr>
          <w:lang w:val="en-US"/>
        </w:rPr>
      </w:pPr>
      <w:r w:rsidRPr="009962E6">
        <w:rPr>
          <w:lang w:val="en-US"/>
        </w:rPr>
        <w:lastRenderedPageBreak/>
        <w:t>Table 1</w:t>
      </w:r>
      <w:r w:rsidRPr="009962E6">
        <w:rPr>
          <w:lang w:val="en-US"/>
        </w:rPr>
        <w:br/>
      </w:r>
      <w:r w:rsidRPr="009962E6">
        <w:rPr>
          <w:i/>
          <w:lang w:val="en-US"/>
        </w:rPr>
        <w:t>Means, Standard Deviations, Correlations, and Scale Reliabilities of the Measuring Instruments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181"/>
        <w:gridCol w:w="1182"/>
        <w:gridCol w:w="1181"/>
        <w:gridCol w:w="1181"/>
        <w:gridCol w:w="1182"/>
      </w:tblGrid>
      <w:tr w:rsidR="00853E49" w:rsidRPr="009962E6" w14:paraId="1D5E3561" w14:textId="77777777" w:rsidTr="007F786A">
        <w:trPr>
          <w:jc w:val="center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3332FB84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45E7C46E" w14:textId="77777777" w:rsidR="00853E49" w:rsidRPr="009962E6" w:rsidRDefault="00853E49" w:rsidP="007F786A">
            <w:pPr>
              <w:pStyle w:val="APATabText"/>
              <w:jc w:val="center"/>
              <w:rPr>
                <w:i/>
                <w:lang w:val="en-US"/>
              </w:rPr>
            </w:pPr>
            <w:r w:rsidRPr="009962E6">
              <w:rPr>
                <w:lang w:val="en-US"/>
              </w:rPr>
              <w:t>Mean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</w:tcPr>
          <w:p w14:paraId="676782C1" w14:textId="77777777" w:rsidR="00853E49" w:rsidRPr="009962E6" w:rsidRDefault="00853E49" w:rsidP="007F786A">
            <w:pPr>
              <w:pStyle w:val="APATabText"/>
              <w:jc w:val="center"/>
              <w:rPr>
                <w:i/>
                <w:lang w:val="en-US"/>
              </w:rPr>
            </w:pPr>
            <w:r w:rsidRPr="009962E6">
              <w:rPr>
                <w:i/>
                <w:lang w:val="en-US"/>
              </w:rPr>
              <w:t>SD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09101B4E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49F4361C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</w:tcPr>
          <w:p w14:paraId="38CCA18B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53E49" w:rsidRPr="009962E6" w14:paraId="7B84330B" w14:textId="77777777" w:rsidTr="007F786A">
        <w:trPr>
          <w:jc w:val="center"/>
        </w:trPr>
        <w:tc>
          <w:tcPr>
            <w:tcW w:w="3261" w:type="dxa"/>
            <w:tcBorders>
              <w:top w:val="single" w:sz="4" w:space="0" w:color="auto"/>
            </w:tcBorders>
          </w:tcPr>
          <w:p w14:paraId="42328296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9962E6">
              <w:rPr>
                <w:lang w:val="en-US"/>
              </w:rPr>
              <w:t>Transformational leadership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26C87EBF" w14:textId="77777777" w:rsidR="00853E49" w:rsidRPr="009962E6" w:rsidRDefault="00853E49" w:rsidP="007F786A">
            <w:pPr>
              <w:pStyle w:val="APATabText"/>
              <w:tabs>
                <w:tab w:val="decimal" w:pos="184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68.394</w:t>
            </w:r>
          </w:p>
        </w:tc>
        <w:tc>
          <w:tcPr>
            <w:tcW w:w="1182" w:type="dxa"/>
            <w:tcBorders>
              <w:top w:val="single" w:sz="4" w:space="0" w:color="auto"/>
            </w:tcBorders>
          </w:tcPr>
          <w:p w14:paraId="74B33F73" w14:textId="77777777" w:rsidR="00853E49" w:rsidRPr="009962E6" w:rsidRDefault="00853E49" w:rsidP="007F786A">
            <w:pPr>
              <w:pStyle w:val="APATabText"/>
              <w:tabs>
                <w:tab w:val="decimal" w:pos="225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16.023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1B96055B" w14:textId="77777777" w:rsidR="00853E49" w:rsidRPr="009962E6" w:rsidRDefault="00853E49" w:rsidP="007F786A">
            <w:pPr>
              <w:pStyle w:val="APATabText"/>
              <w:tabs>
                <w:tab w:val="decimal" w:pos="169"/>
              </w:tabs>
              <w:jc w:val="center"/>
              <w:rPr>
                <w:b/>
                <w:lang w:val="en-US"/>
              </w:rPr>
            </w:pPr>
            <w:r w:rsidRPr="009962E6">
              <w:rPr>
                <w:b/>
                <w:lang w:val="en-US"/>
              </w:rPr>
              <w:t>0.958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65584128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</w:tcBorders>
          </w:tcPr>
          <w:p w14:paraId="05C89837" w14:textId="77777777" w:rsidR="00853E49" w:rsidRPr="009962E6" w:rsidRDefault="00853E49" w:rsidP="007F786A">
            <w:pPr>
              <w:pStyle w:val="APATabText"/>
              <w:tabs>
                <w:tab w:val="decimal" w:pos="86"/>
              </w:tabs>
              <w:jc w:val="center"/>
              <w:rPr>
                <w:lang w:val="en-US"/>
              </w:rPr>
            </w:pPr>
          </w:p>
        </w:tc>
      </w:tr>
      <w:tr w:rsidR="00853E49" w:rsidRPr="009962E6" w14:paraId="54B5AAF9" w14:textId="77777777" w:rsidTr="007F786A">
        <w:trPr>
          <w:jc w:val="center"/>
        </w:trPr>
        <w:tc>
          <w:tcPr>
            <w:tcW w:w="3261" w:type="dxa"/>
          </w:tcPr>
          <w:p w14:paraId="19A72EA0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9962E6">
              <w:rPr>
                <w:lang w:val="en-US"/>
              </w:rPr>
              <w:t>Psychological empowerment</w:t>
            </w:r>
          </w:p>
        </w:tc>
        <w:tc>
          <w:tcPr>
            <w:tcW w:w="1181" w:type="dxa"/>
          </w:tcPr>
          <w:p w14:paraId="3DB46CE4" w14:textId="77777777" w:rsidR="00853E49" w:rsidRPr="009962E6" w:rsidRDefault="00853E49" w:rsidP="007F786A">
            <w:pPr>
              <w:pStyle w:val="APATabText"/>
              <w:tabs>
                <w:tab w:val="decimal" w:pos="184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56.322</w:t>
            </w:r>
          </w:p>
        </w:tc>
        <w:tc>
          <w:tcPr>
            <w:tcW w:w="1182" w:type="dxa"/>
          </w:tcPr>
          <w:p w14:paraId="4DC24C95" w14:textId="77777777" w:rsidR="00853E49" w:rsidRPr="009962E6" w:rsidRDefault="00853E49" w:rsidP="007F786A">
            <w:pPr>
              <w:pStyle w:val="APATabText"/>
              <w:tabs>
                <w:tab w:val="decimal" w:pos="225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6.563</w:t>
            </w:r>
          </w:p>
        </w:tc>
        <w:tc>
          <w:tcPr>
            <w:tcW w:w="1181" w:type="dxa"/>
          </w:tcPr>
          <w:p w14:paraId="3200BD3B" w14:textId="77777777" w:rsidR="00853E49" w:rsidRPr="009962E6" w:rsidRDefault="00853E49" w:rsidP="007F786A">
            <w:pPr>
              <w:pStyle w:val="APATabText"/>
              <w:tabs>
                <w:tab w:val="decimal" w:pos="169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0.343**</w:t>
            </w:r>
          </w:p>
        </w:tc>
        <w:tc>
          <w:tcPr>
            <w:tcW w:w="1181" w:type="dxa"/>
          </w:tcPr>
          <w:p w14:paraId="616856C0" w14:textId="77777777" w:rsidR="00853E49" w:rsidRPr="009962E6" w:rsidRDefault="00853E49" w:rsidP="007F786A">
            <w:pPr>
              <w:pStyle w:val="APATabText"/>
              <w:jc w:val="center"/>
              <w:rPr>
                <w:b/>
                <w:lang w:val="en-US"/>
              </w:rPr>
            </w:pPr>
            <w:r w:rsidRPr="009962E6">
              <w:rPr>
                <w:b/>
                <w:lang w:val="en-US"/>
              </w:rPr>
              <w:t>0.825</w:t>
            </w:r>
          </w:p>
        </w:tc>
        <w:tc>
          <w:tcPr>
            <w:tcW w:w="1182" w:type="dxa"/>
          </w:tcPr>
          <w:p w14:paraId="7AD4E72D" w14:textId="77777777" w:rsidR="00853E49" w:rsidRPr="009962E6" w:rsidRDefault="00853E49" w:rsidP="007F786A">
            <w:pPr>
              <w:pStyle w:val="APATabText"/>
              <w:tabs>
                <w:tab w:val="decimal" w:pos="86"/>
              </w:tabs>
              <w:jc w:val="center"/>
              <w:rPr>
                <w:lang w:val="en-US"/>
              </w:rPr>
            </w:pPr>
          </w:p>
        </w:tc>
      </w:tr>
      <w:tr w:rsidR="00853E49" w:rsidRPr="009962E6" w14:paraId="3FFCEED2" w14:textId="77777777" w:rsidTr="007F786A">
        <w:trPr>
          <w:jc w:val="center"/>
        </w:trPr>
        <w:tc>
          <w:tcPr>
            <w:tcW w:w="3261" w:type="dxa"/>
          </w:tcPr>
          <w:p w14:paraId="586CF596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9962E6">
              <w:rPr>
                <w:lang w:val="en-US"/>
              </w:rPr>
              <w:t>Innovative work behavior</w:t>
            </w:r>
          </w:p>
        </w:tc>
        <w:tc>
          <w:tcPr>
            <w:tcW w:w="1181" w:type="dxa"/>
          </w:tcPr>
          <w:p w14:paraId="6716613E" w14:textId="77777777" w:rsidR="00853E49" w:rsidRPr="009962E6" w:rsidRDefault="00853E49" w:rsidP="007F786A">
            <w:pPr>
              <w:pStyle w:val="APATabText"/>
              <w:tabs>
                <w:tab w:val="decimal" w:pos="184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40.606</w:t>
            </w:r>
          </w:p>
        </w:tc>
        <w:tc>
          <w:tcPr>
            <w:tcW w:w="1182" w:type="dxa"/>
          </w:tcPr>
          <w:p w14:paraId="609D7AFC" w14:textId="77777777" w:rsidR="00853E49" w:rsidRPr="009962E6" w:rsidRDefault="00853E49" w:rsidP="007F786A">
            <w:pPr>
              <w:pStyle w:val="APATabText"/>
              <w:tabs>
                <w:tab w:val="decimal" w:pos="225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8.421</w:t>
            </w:r>
          </w:p>
        </w:tc>
        <w:tc>
          <w:tcPr>
            <w:tcW w:w="1181" w:type="dxa"/>
          </w:tcPr>
          <w:p w14:paraId="1484123B" w14:textId="77777777" w:rsidR="00853E49" w:rsidRPr="009962E6" w:rsidRDefault="00853E49" w:rsidP="007F786A">
            <w:pPr>
              <w:pStyle w:val="APATabText"/>
              <w:tabs>
                <w:tab w:val="decimal" w:pos="169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0.270**</w:t>
            </w:r>
          </w:p>
        </w:tc>
        <w:tc>
          <w:tcPr>
            <w:tcW w:w="1181" w:type="dxa"/>
          </w:tcPr>
          <w:p w14:paraId="29BC1E80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0.536**</w:t>
            </w:r>
          </w:p>
        </w:tc>
        <w:tc>
          <w:tcPr>
            <w:tcW w:w="1182" w:type="dxa"/>
          </w:tcPr>
          <w:p w14:paraId="30EAEFC4" w14:textId="77777777" w:rsidR="00853E49" w:rsidRPr="009962E6" w:rsidRDefault="00853E49" w:rsidP="007F786A">
            <w:pPr>
              <w:pStyle w:val="APATabText"/>
              <w:tabs>
                <w:tab w:val="decimal" w:pos="86"/>
              </w:tabs>
              <w:jc w:val="center"/>
              <w:rPr>
                <w:b/>
                <w:lang w:val="en-US"/>
              </w:rPr>
            </w:pPr>
            <w:r w:rsidRPr="009962E6">
              <w:rPr>
                <w:b/>
                <w:lang w:val="en-US"/>
              </w:rPr>
              <w:t>0.913</w:t>
            </w:r>
          </w:p>
        </w:tc>
      </w:tr>
    </w:tbl>
    <w:p w14:paraId="6562C61A" w14:textId="77777777" w:rsidR="00853E49" w:rsidRPr="009962E6" w:rsidRDefault="00853E49" w:rsidP="00853E49">
      <w:pPr>
        <w:pStyle w:val="APATabNote"/>
        <w:rPr>
          <w:lang w:val="en-US"/>
        </w:rPr>
      </w:pPr>
      <w:r w:rsidRPr="009962E6">
        <w:rPr>
          <w:i/>
          <w:lang w:val="en-US"/>
        </w:rPr>
        <w:t>Note.</w:t>
      </w:r>
      <w:r w:rsidRPr="009962E6">
        <w:rPr>
          <w:lang w:val="en-US"/>
        </w:rPr>
        <w:t xml:space="preserve"> The results that are presented in bold are the reliability coefficient of each measuring instrument (Cronbach’s alpha). TL: transformational leadership; PE: psychological empowerment; IWB: innovative work behavior.</w:t>
      </w:r>
      <w:r w:rsidRPr="009962E6" w:rsidDel="0007268F">
        <w:rPr>
          <w:lang w:val="en-US"/>
        </w:rPr>
        <w:t xml:space="preserve"> </w:t>
      </w:r>
      <w:r w:rsidRPr="009962E6">
        <w:rPr>
          <w:lang w:val="en-US"/>
        </w:rPr>
        <w:t>The ** sign denotes the correlation significance level of &lt;0.01 (two-tailed).</w:t>
      </w:r>
    </w:p>
    <w:p w14:paraId="3BD566BA" w14:textId="6584DD16" w:rsidR="0032063D" w:rsidRDefault="0032063D" w:rsidP="009962E6">
      <w:pPr>
        <w:pStyle w:val="APARef"/>
      </w:pPr>
    </w:p>
    <w:p w14:paraId="49D5B5BC" w14:textId="77777777" w:rsidR="00853E49" w:rsidRDefault="00853E49">
      <w:pPr>
        <w:spacing w:after="160" w:line="259" w:lineRule="auto"/>
        <w:jc w:val="left"/>
        <w:rPr>
          <w:rFonts w:eastAsiaTheme="minorEastAsia" w:cstheme="minorBidi"/>
          <w:sz w:val="24"/>
          <w:szCs w:val="22"/>
        </w:rPr>
      </w:pPr>
      <w:r>
        <w:br w:type="page"/>
      </w:r>
    </w:p>
    <w:p w14:paraId="0686C198" w14:textId="1E84058D" w:rsidR="00853E49" w:rsidRPr="009962E6" w:rsidRDefault="00853E49" w:rsidP="00853E49">
      <w:pPr>
        <w:pStyle w:val="APATabH"/>
        <w:rPr>
          <w:lang w:val="en-US"/>
        </w:rPr>
      </w:pPr>
      <w:r w:rsidRPr="009962E6">
        <w:rPr>
          <w:lang w:val="en-US"/>
        </w:rPr>
        <w:lastRenderedPageBreak/>
        <w:t>Table 2</w:t>
      </w:r>
      <w:r w:rsidRPr="009962E6">
        <w:rPr>
          <w:lang w:val="en-US"/>
        </w:rPr>
        <w:br/>
      </w:r>
      <w:r w:rsidRPr="009962E6">
        <w:rPr>
          <w:i/>
          <w:lang w:val="en-US"/>
        </w:rPr>
        <w:t>Mediation Model Coefficients</w:t>
      </w:r>
    </w:p>
    <w:tbl>
      <w:tblPr>
        <w:tblStyle w:val="TableGrid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00"/>
        <w:gridCol w:w="900"/>
        <w:gridCol w:w="901"/>
        <w:gridCol w:w="284"/>
        <w:gridCol w:w="945"/>
        <w:gridCol w:w="945"/>
        <w:gridCol w:w="945"/>
        <w:gridCol w:w="283"/>
        <w:gridCol w:w="849"/>
        <w:gridCol w:w="849"/>
        <w:gridCol w:w="849"/>
      </w:tblGrid>
      <w:tr w:rsidR="00853E49" w:rsidRPr="009962E6" w14:paraId="17FA107C" w14:textId="77777777" w:rsidTr="007F786A">
        <w:trPr>
          <w:jc w:val="center"/>
        </w:trPr>
        <w:tc>
          <w:tcPr>
            <w:tcW w:w="1410" w:type="dxa"/>
            <w:tcBorders>
              <w:top w:val="single" w:sz="4" w:space="0" w:color="auto"/>
            </w:tcBorders>
          </w:tcPr>
          <w:p w14:paraId="7ABDAA59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</w:p>
        </w:tc>
        <w:tc>
          <w:tcPr>
            <w:tcW w:w="865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93D1922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Consequent</w:t>
            </w:r>
          </w:p>
        </w:tc>
      </w:tr>
      <w:tr w:rsidR="00853E49" w:rsidRPr="009962E6" w14:paraId="3EF6375B" w14:textId="77777777" w:rsidTr="007F786A">
        <w:trPr>
          <w:jc w:val="center"/>
        </w:trPr>
        <w:tc>
          <w:tcPr>
            <w:tcW w:w="1410" w:type="dxa"/>
          </w:tcPr>
          <w:p w14:paraId="6F57246F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</w:p>
        </w:tc>
        <w:tc>
          <w:tcPr>
            <w:tcW w:w="270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1DA9C9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Total effect on Y (IWB)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0780C6" w14:textId="77777777" w:rsidR="00853E49" w:rsidRPr="009962E6" w:rsidRDefault="00853E49" w:rsidP="007F786A">
            <w:pPr>
              <w:pStyle w:val="APATab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E41668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M (PE)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13C4B9B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</w:p>
        </w:tc>
        <w:tc>
          <w:tcPr>
            <w:tcW w:w="25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2D3927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Y (IWB)</w:t>
            </w:r>
          </w:p>
        </w:tc>
      </w:tr>
      <w:tr w:rsidR="00853E49" w:rsidRPr="009962E6" w14:paraId="60F4C308" w14:textId="77777777" w:rsidTr="007F786A">
        <w:trPr>
          <w:jc w:val="center"/>
        </w:trPr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14:paraId="06B66727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 w:rsidRPr="009962E6">
              <w:rPr>
                <w:lang w:val="en-US"/>
              </w:rPr>
              <w:t>Antecedent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E9FFA2B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β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A4D0388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i/>
                <w:lang w:val="en-US"/>
              </w:rPr>
              <w:t>SE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</w:tcPr>
          <w:p w14:paraId="778D7648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i/>
                <w:lang w:val="en-US"/>
              </w:rPr>
              <w:t>p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FAE5B" w14:textId="77777777" w:rsidR="00853E49" w:rsidRPr="009962E6" w:rsidRDefault="00853E49" w:rsidP="007F786A">
            <w:pPr>
              <w:pStyle w:val="APATab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53D098D2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β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0483A03C" w14:textId="77777777" w:rsidR="00853E49" w:rsidRPr="009962E6" w:rsidRDefault="00853E49" w:rsidP="007F786A">
            <w:pPr>
              <w:pStyle w:val="APATabText"/>
              <w:jc w:val="center"/>
              <w:rPr>
                <w:i/>
                <w:lang w:val="en-US"/>
              </w:rPr>
            </w:pPr>
            <w:r w:rsidRPr="009962E6">
              <w:rPr>
                <w:i/>
                <w:lang w:val="en-US"/>
              </w:rPr>
              <w:t>SE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48A6DF82" w14:textId="77777777" w:rsidR="00853E49" w:rsidRPr="009962E6" w:rsidRDefault="00853E49" w:rsidP="007F786A">
            <w:pPr>
              <w:pStyle w:val="APATabText"/>
              <w:jc w:val="center"/>
              <w:rPr>
                <w:i/>
                <w:lang w:val="en-US"/>
              </w:rPr>
            </w:pPr>
            <w:r w:rsidRPr="009962E6">
              <w:rPr>
                <w:i/>
                <w:lang w:val="en-US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4D96388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62CC220F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β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4C43887E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i/>
                <w:lang w:val="en-US"/>
              </w:rPr>
              <w:t>SE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55D82AF4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  <w:r w:rsidRPr="009962E6">
              <w:rPr>
                <w:i/>
                <w:lang w:val="en-US"/>
              </w:rPr>
              <w:t>p</w:t>
            </w:r>
          </w:p>
        </w:tc>
      </w:tr>
      <w:tr w:rsidR="00853E49" w:rsidRPr="009962E6" w14:paraId="256E3BDA" w14:textId="77777777" w:rsidTr="007F786A">
        <w:trPr>
          <w:trHeight w:val="297"/>
          <w:jc w:val="center"/>
        </w:trPr>
        <w:tc>
          <w:tcPr>
            <w:tcW w:w="1410" w:type="dxa"/>
            <w:tcBorders>
              <w:top w:val="single" w:sz="4" w:space="0" w:color="auto"/>
            </w:tcBorders>
          </w:tcPr>
          <w:p w14:paraId="28EAF56E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 w:rsidRPr="009962E6">
              <w:rPr>
                <w:lang w:val="en-US"/>
              </w:rPr>
              <w:t>Constant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8D64989" w14:textId="77777777" w:rsidR="00853E49" w:rsidRPr="009962E6" w:rsidRDefault="00853E49" w:rsidP="007F786A">
            <w:pPr>
              <w:pStyle w:val="APATabText"/>
              <w:tabs>
                <w:tab w:val="decimal" w:pos="329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30.887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FCFFF09" w14:textId="77777777" w:rsidR="00853E49" w:rsidRPr="009962E6" w:rsidRDefault="00853E49" w:rsidP="007F786A">
            <w:pPr>
              <w:pStyle w:val="APATabText"/>
              <w:tabs>
                <w:tab w:val="decimal" w:pos="269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2.087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14:paraId="5977D62F" w14:textId="77777777" w:rsidR="00853E49" w:rsidRPr="009962E6" w:rsidRDefault="00853E49" w:rsidP="007F786A">
            <w:pPr>
              <w:pStyle w:val="APATabText"/>
              <w:tabs>
                <w:tab w:val="decimal" w:pos="0"/>
              </w:tabs>
              <w:jc w:val="center"/>
              <w:rPr>
                <w:i/>
                <w:lang w:val="en-US"/>
              </w:rPr>
            </w:pPr>
            <w:r w:rsidRPr="009962E6">
              <w:rPr>
                <w:i/>
                <w:lang w:val="en-US"/>
              </w:rPr>
              <w:t>&lt; </w:t>
            </w:r>
            <w:r w:rsidRPr="009962E6">
              <w:rPr>
                <w:lang w:val="en-US"/>
              </w:rPr>
              <w:t>.001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60A1B6" w14:textId="77777777" w:rsidR="00853E49" w:rsidRPr="009962E6" w:rsidRDefault="00853E49" w:rsidP="007F786A">
            <w:pPr>
              <w:pStyle w:val="APATabText"/>
              <w:rPr>
                <w:sz w:val="16"/>
                <w:szCs w:val="16"/>
                <w:lang w:val="en-US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4728BEC0" w14:textId="77777777" w:rsidR="00853E49" w:rsidRPr="009962E6" w:rsidRDefault="00853E49" w:rsidP="007F786A">
            <w:pPr>
              <w:pStyle w:val="APATabText"/>
              <w:tabs>
                <w:tab w:val="decimal" w:pos="324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46.703</w:t>
            </w: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012A9A5B" w14:textId="77777777" w:rsidR="00853E49" w:rsidRPr="009962E6" w:rsidRDefault="00853E49" w:rsidP="007F786A">
            <w:pPr>
              <w:pStyle w:val="APATabText"/>
              <w:tabs>
                <w:tab w:val="decimal" w:pos="218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0.023</w:t>
            </w: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5A7036ED" w14:textId="77777777" w:rsidR="00853E49" w:rsidRPr="009962E6" w:rsidRDefault="00853E49" w:rsidP="007F786A">
            <w:pPr>
              <w:pStyle w:val="APATabText"/>
              <w:tabs>
                <w:tab w:val="decimal" w:pos="0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&lt; .001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DF7FFD6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</w:tcPr>
          <w:p w14:paraId="4E1E7C99" w14:textId="77777777" w:rsidR="00853E49" w:rsidRPr="009962E6" w:rsidRDefault="00853E49" w:rsidP="007F786A">
            <w:pPr>
              <w:pStyle w:val="APATabText"/>
              <w:tabs>
                <w:tab w:val="decimal" w:pos="172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0.781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14:paraId="029EDAD8" w14:textId="77777777" w:rsidR="00853E49" w:rsidRPr="009962E6" w:rsidRDefault="00853E49" w:rsidP="007F786A">
            <w:pPr>
              <w:pStyle w:val="APATabText"/>
              <w:tabs>
                <w:tab w:val="decimal" w:pos="84"/>
              </w:tabs>
              <w:ind w:right="-54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3.639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14:paraId="233E3B1B" w14:textId="77777777" w:rsidR="00853E49" w:rsidRPr="009962E6" w:rsidRDefault="00853E49" w:rsidP="007F786A">
            <w:pPr>
              <w:pStyle w:val="APATabText"/>
              <w:tabs>
                <w:tab w:val="decimal" w:pos="40"/>
              </w:tabs>
              <w:ind w:right="-252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.830</w:t>
            </w:r>
          </w:p>
        </w:tc>
      </w:tr>
      <w:tr w:rsidR="00853E49" w:rsidRPr="009962E6" w14:paraId="4129D78A" w14:textId="77777777" w:rsidTr="007F786A">
        <w:trPr>
          <w:jc w:val="center"/>
        </w:trPr>
        <w:tc>
          <w:tcPr>
            <w:tcW w:w="1410" w:type="dxa"/>
          </w:tcPr>
          <w:p w14:paraId="10FAD7CA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 w:rsidRPr="009962E6">
              <w:rPr>
                <w:lang w:val="en-US"/>
              </w:rPr>
              <w:t>X (TL)</w:t>
            </w:r>
          </w:p>
        </w:tc>
        <w:tc>
          <w:tcPr>
            <w:tcW w:w="900" w:type="dxa"/>
          </w:tcPr>
          <w:p w14:paraId="02351FB4" w14:textId="77777777" w:rsidR="00853E49" w:rsidRPr="009962E6" w:rsidRDefault="00853E49" w:rsidP="007F786A">
            <w:pPr>
              <w:pStyle w:val="APATabText"/>
              <w:tabs>
                <w:tab w:val="decimal" w:pos="329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0.142</w:t>
            </w:r>
          </w:p>
        </w:tc>
        <w:tc>
          <w:tcPr>
            <w:tcW w:w="900" w:type="dxa"/>
          </w:tcPr>
          <w:p w14:paraId="4B0DDC29" w14:textId="77777777" w:rsidR="00853E49" w:rsidRPr="009962E6" w:rsidRDefault="00853E49" w:rsidP="007F786A">
            <w:pPr>
              <w:pStyle w:val="APATabText"/>
              <w:tabs>
                <w:tab w:val="decimal" w:pos="0"/>
                <w:tab w:val="decimal" w:pos="269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0.29</w:t>
            </w:r>
          </w:p>
        </w:tc>
        <w:tc>
          <w:tcPr>
            <w:tcW w:w="901" w:type="dxa"/>
          </w:tcPr>
          <w:p w14:paraId="6DC3EB55" w14:textId="77777777" w:rsidR="00853E49" w:rsidRPr="009962E6" w:rsidRDefault="00853E49" w:rsidP="007F786A">
            <w:pPr>
              <w:pStyle w:val="APATabText"/>
              <w:tabs>
                <w:tab w:val="decimal" w:pos="0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&lt; .001</w:t>
            </w:r>
          </w:p>
        </w:tc>
        <w:tc>
          <w:tcPr>
            <w:tcW w:w="284" w:type="dxa"/>
          </w:tcPr>
          <w:p w14:paraId="102815F1" w14:textId="77777777" w:rsidR="00853E49" w:rsidRPr="009962E6" w:rsidRDefault="00853E49" w:rsidP="007F786A">
            <w:pPr>
              <w:pStyle w:val="APATabText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945" w:type="dxa"/>
          </w:tcPr>
          <w:p w14:paraId="6CDE6DFA" w14:textId="77777777" w:rsidR="00853E49" w:rsidRPr="009962E6" w:rsidRDefault="00853E49" w:rsidP="007F786A">
            <w:pPr>
              <w:pStyle w:val="APATabText"/>
              <w:tabs>
                <w:tab w:val="decimal" w:pos="324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0.141</w:t>
            </w:r>
          </w:p>
        </w:tc>
        <w:tc>
          <w:tcPr>
            <w:tcW w:w="945" w:type="dxa"/>
          </w:tcPr>
          <w:p w14:paraId="2C2E0F33" w14:textId="77777777" w:rsidR="00853E49" w:rsidRPr="009962E6" w:rsidRDefault="00853E49" w:rsidP="007F786A">
            <w:pPr>
              <w:pStyle w:val="APATabText"/>
              <w:tabs>
                <w:tab w:val="decimal" w:pos="218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0.023</w:t>
            </w:r>
          </w:p>
        </w:tc>
        <w:tc>
          <w:tcPr>
            <w:tcW w:w="945" w:type="dxa"/>
          </w:tcPr>
          <w:p w14:paraId="7E09E945" w14:textId="77777777" w:rsidR="00853E49" w:rsidRPr="009962E6" w:rsidRDefault="00853E49" w:rsidP="007F786A">
            <w:pPr>
              <w:pStyle w:val="APATabText"/>
              <w:tabs>
                <w:tab w:val="decimal" w:pos="0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&lt; .001</w:t>
            </w:r>
          </w:p>
        </w:tc>
        <w:tc>
          <w:tcPr>
            <w:tcW w:w="283" w:type="dxa"/>
          </w:tcPr>
          <w:p w14:paraId="5D4702C9" w14:textId="77777777" w:rsidR="00853E49" w:rsidRPr="009962E6" w:rsidRDefault="00853E49" w:rsidP="007F786A">
            <w:pPr>
              <w:pStyle w:val="APATabText"/>
              <w:rPr>
                <w:i/>
                <w:lang w:val="en-US"/>
              </w:rPr>
            </w:pPr>
          </w:p>
        </w:tc>
        <w:tc>
          <w:tcPr>
            <w:tcW w:w="849" w:type="dxa"/>
          </w:tcPr>
          <w:p w14:paraId="0842C9A4" w14:textId="77777777" w:rsidR="00853E49" w:rsidRPr="009962E6" w:rsidRDefault="00853E49" w:rsidP="007F786A">
            <w:pPr>
              <w:pStyle w:val="APATabText"/>
              <w:tabs>
                <w:tab w:val="decimal" w:pos="172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0.051</w:t>
            </w:r>
          </w:p>
        </w:tc>
        <w:tc>
          <w:tcPr>
            <w:tcW w:w="849" w:type="dxa"/>
          </w:tcPr>
          <w:p w14:paraId="053E4C48" w14:textId="77777777" w:rsidR="00853E49" w:rsidRPr="009962E6" w:rsidRDefault="00853E49" w:rsidP="007F786A">
            <w:pPr>
              <w:pStyle w:val="APATabText"/>
              <w:tabs>
                <w:tab w:val="decimal" w:pos="84"/>
              </w:tabs>
              <w:ind w:right="-54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0.028</w:t>
            </w:r>
          </w:p>
        </w:tc>
        <w:tc>
          <w:tcPr>
            <w:tcW w:w="849" w:type="dxa"/>
          </w:tcPr>
          <w:p w14:paraId="4201265F" w14:textId="77777777" w:rsidR="00853E49" w:rsidRPr="009962E6" w:rsidRDefault="00853E49" w:rsidP="007F786A">
            <w:pPr>
              <w:pStyle w:val="APATabText"/>
              <w:tabs>
                <w:tab w:val="decimal" w:pos="40"/>
              </w:tabs>
              <w:ind w:right="-252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.063</w:t>
            </w:r>
          </w:p>
        </w:tc>
      </w:tr>
      <w:tr w:rsidR="00853E49" w:rsidRPr="009962E6" w14:paraId="5FA08BCA" w14:textId="77777777" w:rsidTr="007F786A">
        <w:trPr>
          <w:trHeight w:val="101"/>
          <w:jc w:val="center"/>
        </w:trPr>
        <w:tc>
          <w:tcPr>
            <w:tcW w:w="1410" w:type="dxa"/>
          </w:tcPr>
          <w:p w14:paraId="7D3E987A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 w:rsidRPr="009962E6">
              <w:rPr>
                <w:lang w:val="en-US"/>
              </w:rPr>
              <w:t>M (PE)</w:t>
            </w:r>
          </w:p>
        </w:tc>
        <w:tc>
          <w:tcPr>
            <w:tcW w:w="900" w:type="dxa"/>
          </w:tcPr>
          <w:p w14:paraId="656C8E3C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</w:p>
        </w:tc>
        <w:tc>
          <w:tcPr>
            <w:tcW w:w="900" w:type="dxa"/>
          </w:tcPr>
          <w:p w14:paraId="10996ED7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</w:p>
        </w:tc>
        <w:tc>
          <w:tcPr>
            <w:tcW w:w="901" w:type="dxa"/>
          </w:tcPr>
          <w:p w14:paraId="693DD5D1" w14:textId="77777777" w:rsidR="00853E49" w:rsidRPr="009962E6" w:rsidRDefault="00853E49" w:rsidP="007F786A">
            <w:pPr>
              <w:pStyle w:val="APATabText"/>
              <w:jc w:val="center"/>
              <w:rPr>
                <w:lang w:val="en-US"/>
              </w:rPr>
            </w:pPr>
          </w:p>
        </w:tc>
        <w:tc>
          <w:tcPr>
            <w:tcW w:w="284" w:type="dxa"/>
          </w:tcPr>
          <w:p w14:paraId="0440971C" w14:textId="77777777" w:rsidR="00853E49" w:rsidRPr="009962E6" w:rsidRDefault="00853E49" w:rsidP="007F786A">
            <w:pPr>
              <w:pStyle w:val="APATabText"/>
              <w:rPr>
                <w:sz w:val="16"/>
                <w:szCs w:val="16"/>
                <w:lang w:val="en-US"/>
              </w:rPr>
            </w:pPr>
          </w:p>
        </w:tc>
        <w:tc>
          <w:tcPr>
            <w:tcW w:w="945" w:type="dxa"/>
          </w:tcPr>
          <w:p w14:paraId="3CF1BB07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</w:p>
        </w:tc>
        <w:tc>
          <w:tcPr>
            <w:tcW w:w="945" w:type="dxa"/>
          </w:tcPr>
          <w:p w14:paraId="20A0DBAE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</w:p>
        </w:tc>
        <w:tc>
          <w:tcPr>
            <w:tcW w:w="945" w:type="dxa"/>
          </w:tcPr>
          <w:p w14:paraId="56185769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</w:p>
        </w:tc>
        <w:tc>
          <w:tcPr>
            <w:tcW w:w="283" w:type="dxa"/>
          </w:tcPr>
          <w:p w14:paraId="7EDE2FA2" w14:textId="77777777" w:rsidR="00853E49" w:rsidRPr="009962E6" w:rsidRDefault="00853E49" w:rsidP="007F786A">
            <w:pPr>
              <w:pStyle w:val="APATabText"/>
              <w:rPr>
                <w:i/>
                <w:lang w:val="en-US"/>
              </w:rPr>
            </w:pPr>
          </w:p>
        </w:tc>
        <w:tc>
          <w:tcPr>
            <w:tcW w:w="849" w:type="dxa"/>
          </w:tcPr>
          <w:p w14:paraId="2CD6478C" w14:textId="77777777" w:rsidR="00853E49" w:rsidRPr="009962E6" w:rsidRDefault="00853E49" w:rsidP="007F786A">
            <w:pPr>
              <w:pStyle w:val="APATabText"/>
              <w:tabs>
                <w:tab w:val="decimal" w:pos="172"/>
              </w:tabs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0.645</w:t>
            </w:r>
          </w:p>
        </w:tc>
        <w:tc>
          <w:tcPr>
            <w:tcW w:w="849" w:type="dxa"/>
          </w:tcPr>
          <w:p w14:paraId="33839CB4" w14:textId="77777777" w:rsidR="00853E49" w:rsidRPr="009962E6" w:rsidRDefault="00853E49" w:rsidP="007F786A">
            <w:pPr>
              <w:pStyle w:val="APATabText"/>
              <w:tabs>
                <w:tab w:val="decimal" w:pos="84"/>
              </w:tabs>
              <w:ind w:right="-54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0.067</w:t>
            </w:r>
          </w:p>
        </w:tc>
        <w:tc>
          <w:tcPr>
            <w:tcW w:w="849" w:type="dxa"/>
          </w:tcPr>
          <w:p w14:paraId="5B1F6CDF" w14:textId="77777777" w:rsidR="00853E49" w:rsidRPr="009962E6" w:rsidRDefault="00853E49" w:rsidP="007F786A">
            <w:pPr>
              <w:pStyle w:val="APATabText"/>
              <w:tabs>
                <w:tab w:val="decimal" w:pos="40"/>
              </w:tabs>
              <w:ind w:right="-252"/>
              <w:jc w:val="center"/>
              <w:rPr>
                <w:lang w:val="en-US"/>
              </w:rPr>
            </w:pPr>
            <w:r w:rsidRPr="009962E6">
              <w:rPr>
                <w:lang w:val="en-US"/>
              </w:rPr>
              <w:t>&lt; .001</w:t>
            </w:r>
          </w:p>
        </w:tc>
      </w:tr>
      <w:tr w:rsidR="00853E49" w:rsidRPr="009962E6" w14:paraId="5FCEA423" w14:textId="77777777" w:rsidTr="007F786A">
        <w:trPr>
          <w:jc w:val="center"/>
        </w:trPr>
        <w:tc>
          <w:tcPr>
            <w:tcW w:w="1410" w:type="dxa"/>
          </w:tcPr>
          <w:p w14:paraId="2D1FA9FD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</w:p>
        </w:tc>
        <w:tc>
          <w:tcPr>
            <w:tcW w:w="2701" w:type="dxa"/>
            <w:gridSpan w:val="3"/>
          </w:tcPr>
          <w:p w14:paraId="32C90E13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 w:rsidRPr="009962E6">
              <w:rPr>
                <w:i/>
                <w:lang w:val="en-US"/>
              </w:rPr>
              <w:t>R</w:t>
            </w:r>
            <w:r w:rsidRPr="009962E6">
              <w:rPr>
                <w:vertAlign w:val="superscript"/>
                <w:lang w:val="en-US"/>
              </w:rPr>
              <w:t>2</w:t>
            </w:r>
            <w:r w:rsidRPr="009962E6">
              <w:rPr>
                <w:lang w:val="en-US"/>
              </w:rPr>
              <w:t> = 0.073</w:t>
            </w:r>
          </w:p>
        </w:tc>
        <w:tc>
          <w:tcPr>
            <w:tcW w:w="284" w:type="dxa"/>
          </w:tcPr>
          <w:p w14:paraId="662DCD76" w14:textId="77777777" w:rsidR="00853E49" w:rsidRPr="009962E6" w:rsidRDefault="00853E49" w:rsidP="007F786A">
            <w:pPr>
              <w:pStyle w:val="APATabText"/>
              <w:rPr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gridSpan w:val="3"/>
          </w:tcPr>
          <w:p w14:paraId="06300A8D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 w:rsidRPr="009962E6">
              <w:rPr>
                <w:i/>
                <w:lang w:val="en-US"/>
              </w:rPr>
              <w:t>R</w:t>
            </w:r>
            <w:r w:rsidRPr="009962E6">
              <w:rPr>
                <w:vertAlign w:val="superscript"/>
                <w:lang w:val="en-US"/>
              </w:rPr>
              <w:t>2</w:t>
            </w:r>
            <w:r w:rsidRPr="009962E6">
              <w:rPr>
                <w:lang w:val="en-US"/>
              </w:rPr>
              <w:t> = 0.118</w:t>
            </w:r>
          </w:p>
        </w:tc>
        <w:tc>
          <w:tcPr>
            <w:tcW w:w="283" w:type="dxa"/>
          </w:tcPr>
          <w:p w14:paraId="7C117F29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</w:p>
        </w:tc>
        <w:tc>
          <w:tcPr>
            <w:tcW w:w="2547" w:type="dxa"/>
            <w:gridSpan w:val="3"/>
          </w:tcPr>
          <w:p w14:paraId="46485416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 w:rsidRPr="009962E6">
              <w:rPr>
                <w:i/>
                <w:lang w:val="en-US"/>
              </w:rPr>
              <w:t>R</w:t>
            </w:r>
            <w:r w:rsidRPr="009962E6">
              <w:rPr>
                <w:vertAlign w:val="superscript"/>
                <w:lang w:val="en-US"/>
              </w:rPr>
              <w:t>2</w:t>
            </w:r>
            <w:r w:rsidRPr="009962E6">
              <w:rPr>
                <w:lang w:val="en-US"/>
              </w:rPr>
              <w:t> = 0.296</w:t>
            </w:r>
          </w:p>
        </w:tc>
      </w:tr>
      <w:tr w:rsidR="00853E49" w:rsidRPr="009962E6" w14:paraId="3B2580B9" w14:textId="77777777" w:rsidTr="007F786A">
        <w:trPr>
          <w:jc w:val="center"/>
        </w:trPr>
        <w:tc>
          <w:tcPr>
            <w:tcW w:w="1410" w:type="dxa"/>
            <w:tcBorders>
              <w:bottom w:val="single" w:sz="4" w:space="0" w:color="auto"/>
            </w:tcBorders>
          </w:tcPr>
          <w:p w14:paraId="157BABE2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447DB66C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 w:rsidRPr="009962E6">
              <w:rPr>
                <w:i/>
                <w:lang w:val="en-US"/>
              </w:rPr>
              <w:t>F</w:t>
            </w:r>
            <w:r w:rsidRPr="009962E6">
              <w:rPr>
                <w:lang w:val="en-US"/>
              </w:rPr>
              <w:t xml:space="preserve">(1,290) = 22.879 </w:t>
            </w:r>
            <w:r w:rsidRPr="009962E6">
              <w:rPr>
                <w:i/>
                <w:lang w:val="en-US"/>
              </w:rPr>
              <w:t>p </w:t>
            </w:r>
            <w:r w:rsidRPr="009962E6">
              <w:rPr>
                <w:lang w:val="en-US"/>
              </w:rPr>
              <w:t>= &lt; .001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CC255A" w14:textId="77777777" w:rsidR="00853E49" w:rsidRPr="009962E6" w:rsidRDefault="00853E49" w:rsidP="007F786A">
            <w:pPr>
              <w:pStyle w:val="APATabText"/>
              <w:rPr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23C1B88D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 w:rsidRPr="009962E6">
              <w:rPr>
                <w:i/>
                <w:lang w:val="en-US"/>
              </w:rPr>
              <w:t>F</w:t>
            </w:r>
            <w:r w:rsidRPr="009962E6">
              <w:rPr>
                <w:lang w:val="en-US"/>
              </w:rPr>
              <w:t xml:space="preserve">(2,290) = 38.758 </w:t>
            </w:r>
            <w:r w:rsidRPr="009962E6">
              <w:rPr>
                <w:i/>
                <w:lang w:val="en-US"/>
              </w:rPr>
              <w:t>p </w:t>
            </w:r>
            <w:r w:rsidRPr="009962E6">
              <w:rPr>
                <w:lang w:val="en-US"/>
              </w:rPr>
              <w:t>= &lt; .001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9D1BE4E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</w:p>
        </w:tc>
        <w:tc>
          <w:tcPr>
            <w:tcW w:w="2547" w:type="dxa"/>
            <w:gridSpan w:val="3"/>
            <w:tcBorders>
              <w:bottom w:val="single" w:sz="4" w:space="0" w:color="auto"/>
            </w:tcBorders>
          </w:tcPr>
          <w:p w14:paraId="5E7EA24E" w14:textId="77777777" w:rsidR="00853E49" w:rsidRPr="009962E6" w:rsidRDefault="00853E49" w:rsidP="007F786A">
            <w:pPr>
              <w:pStyle w:val="APATabText"/>
              <w:rPr>
                <w:lang w:val="en-US"/>
              </w:rPr>
            </w:pPr>
            <w:r w:rsidRPr="009962E6">
              <w:rPr>
                <w:i/>
                <w:lang w:val="en-US"/>
              </w:rPr>
              <w:t>F</w:t>
            </w:r>
            <w:r w:rsidRPr="009962E6">
              <w:rPr>
                <w:lang w:val="en-US"/>
              </w:rPr>
              <w:t xml:space="preserve">(1,289) = 60.689 </w:t>
            </w:r>
            <w:r w:rsidRPr="009962E6">
              <w:rPr>
                <w:i/>
                <w:lang w:val="en-US"/>
              </w:rPr>
              <w:t>p </w:t>
            </w:r>
            <w:r w:rsidRPr="009962E6">
              <w:rPr>
                <w:lang w:val="en-US"/>
              </w:rPr>
              <w:t>= &lt; .001</w:t>
            </w:r>
          </w:p>
        </w:tc>
      </w:tr>
    </w:tbl>
    <w:p w14:paraId="28C812C0" w14:textId="77777777" w:rsidR="00853E49" w:rsidRPr="009962E6" w:rsidRDefault="00853E49" w:rsidP="00853E49">
      <w:pPr>
        <w:pStyle w:val="APATabNote"/>
        <w:rPr>
          <w:lang w:val="en-US"/>
        </w:rPr>
      </w:pPr>
      <w:r w:rsidRPr="009962E6">
        <w:rPr>
          <w:i/>
          <w:lang w:val="en-US"/>
        </w:rPr>
        <w:t>Note</w:t>
      </w:r>
      <w:r w:rsidRPr="009962E6">
        <w:rPr>
          <w:lang w:val="en-US"/>
        </w:rPr>
        <w:t>. TL: transformational leadership; PE: psychological empowerment; IWB: innovative work behavior.</w:t>
      </w:r>
    </w:p>
    <w:p w14:paraId="352278F3" w14:textId="77777777" w:rsidR="00853E49" w:rsidRPr="009962E6" w:rsidRDefault="00853E49" w:rsidP="009962E6">
      <w:pPr>
        <w:pStyle w:val="APARef"/>
      </w:pPr>
    </w:p>
    <w:sectPr w:rsidR="00853E49" w:rsidRPr="009962E6" w:rsidSect="009962E6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B584F" w14:textId="77777777" w:rsidR="00CC2C03" w:rsidRDefault="00CC2C03" w:rsidP="007A7261">
      <w:r>
        <w:separator/>
      </w:r>
    </w:p>
  </w:endnote>
  <w:endnote w:type="continuationSeparator" w:id="0">
    <w:p w14:paraId="3BBC8489" w14:textId="77777777" w:rsidR="00CC2C03" w:rsidRDefault="00CC2C03" w:rsidP="007A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Cos">
    <w:altName w:val="Times New Roman"/>
    <w:panose1 w:val="00000000000000000000"/>
    <w:charset w:val="00"/>
    <w:family w:val="roman"/>
    <w:notTrueType/>
    <w:pitch w:val="default"/>
  </w:font>
  <w:font w:name="AdvCosi">
    <w:altName w:val="Times New Roman"/>
    <w:panose1 w:val="00000000000000000000"/>
    <w:charset w:val="00"/>
    <w:family w:val="roman"/>
    <w:notTrueType/>
    <w:pitch w:val="default"/>
  </w:font>
  <w:font w:name="AdvCosb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D7EBA" w14:textId="77777777" w:rsidR="00CC2C03" w:rsidRDefault="00CC2C03" w:rsidP="007A7261">
      <w:r>
        <w:separator/>
      </w:r>
    </w:p>
  </w:footnote>
  <w:footnote w:type="continuationSeparator" w:id="0">
    <w:p w14:paraId="6F860C07" w14:textId="77777777" w:rsidR="00CC2C03" w:rsidRDefault="00CC2C03" w:rsidP="007A7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640729"/>
      <w:docPartObj>
        <w:docPartGallery w:val="Page Numbers (Top of Page)"/>
        <w:docPartUnique/>
      </w:docPartObj>
    </w:sdtPr>
    <w:sdtEndPr/>
    <w:sdtContent>
      <w:p w14:paraId="6DC0AF8F" w14:textId="71526F15" w:rsidR="00F02E03" w:rsidRPr="00884BFE" w:rsidRDefault="00F02E03" w:rsidP="009962E6">
        <w:pPr>
          <w:pStyle w:val="APARunH"/>
        </w:pPr>
        <w:r w:rsidRPr="00F427A4">
          <w:t>HOW A LEADER TRANSFORMS EMPLOYEES’ EMPOWERMENT</w:t>
        </w:r>
        <w:r w:rsidRPr="00F427A4">
          <w:ptab w:relativeTo="margin" w:alignment="right" w:leader="none"/>
        </w:r>
        <w:r w:rsidRPr="009962E6">
          <w:fldChar w:fldCharType="begin"/>
        </w:r>
        <w:r w:rsidRPr="009962E6">
          <w:instrText xml:space="preserve"> PAGE   \* MERGEFORMAT </w:instrText>
        </w:r>
        <w:r w:rsidRPr="009962E6">
          <w:fldChar w:fldCharType="separate"/>
        </w:r>
        <w:r w:rsidR="00014F6D">
          <w:rPr>
            <w:noProof/>
          </w:rPr>
          <w:t>20</w:t>
        </w:r>
        <w:r w:rsidRPr="009962E6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3B607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923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A25D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544B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44AD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6E90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E3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C2E8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AC1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26A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13DC3"/>
    <w:multiLevelType w:val="hybridMultilevel"/>
    <w:tmpl w:val="9092C96C"/>
    <w:lvl w:ilvl="0" w:tplc="F56486D8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B530F"/>
    <w:multiLevelType w:val="hybridMultilevel"/>
    <w:tmpl w:val="5ABAF8D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4BD70B3"/>
    <w:multiLevelType w:val="multilevel"/>
    <w:tmpl w:val="0BF8982A"/>
    <w:lvl w:ilvl="0">
      <w:start w:val="1"/>
      <w:numFmt w:val="decimal"/>
      <w:pStyle w:val="APAListNum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139A1E87"/>
    <w:multiLevelType w:val="hybridMultilevel"/>
    <w:tmpl w:val="A21806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0E7A16"/>
    <w:multiLevelType w:val="hybridMultilevel"/>
    <w:tmpl w:val="DABC187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CAB7082"/>
    <w:multiLevelType w:val="hybridMultilevel"/>
    <w:tmpl w:val="6ED678B0"/>
    <w:lvl w:ilvl="0" w:tplc="3410A1D8">
      <w:start w:val="5"/>
      <w:numFmt w:val="bullet"/>
      <w:lvlText w:val=""/>
      <w:lvlJc w:val="left"/>
      <w:pPr>
        <w:ind w:left="108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34602C"/>
    <w:multiLevelType w:val="hybridMultilevel"/>
    <w:tmpl w:val="FEDA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9603E"/>
    <w:multiLevelType w:val="multilevel"/>
    <w:tmpl w:val="8CCAA104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8" w15:restartNumberingAfterBreak="0">
    <w:nsid w:val="443B4B63"/>
    <w:multiLevelType w:val="multilevel"/>
    <w:tmpl w:val="D92AB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81357C8"/>
    <w:multiLevelType w:val="hybridMultilevel"/>
    <w:tmpl w:val="09A8B62E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90831"/>
    <w:multiLevelType w:val="hybridMultilevel"/>
    <w:tmpl w:val="A050869C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3418C"/>
    <w:multiLevelType w:val="hybridMultilevel"/>
    <w:tmpl w:val="DBAAA8FA"/>
    <w:lvl w:ilvl="0" w:tplc="CCA8E5AE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744A6"/>
    <w:multiLevelType w:val="multilevel"/>
    <w:tmpl w:val="40AC92E8"/>
    <w:lvl w:ilvl="0">
      <w:start w:val="1"/>
      <w:numFmt w:val="bullet"/>
      <w:pStyle w:val="APAListDot"/>
      <w:lvlText w:val=""/>
      <w:lvlJc w:val="left"/>
      <w:pPr>
        <w:ind w:left="107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9" w:hanging="36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5105F"/>
    <w:multiLevelType w:val="hybridMultilevel"/>
    <w:tmpl w:val="4F8C3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3"/>
  </w:num>
  <w:num w:numId="4">
    <w:abstractNumId w:val="19"/>
  </w:num>
  <w:num w:numId="5">
    <w:abstractNumId w:val="20"/>
  </w:num>
  <w:num w:numId="6">
    <w:abstractNumId w:val="18"/>
  </w:num>
  <w:num w:numId="7">
    <w:abstractNumId w:val="10"/>
  </w:num>
  <w:num w:numId="8">
    <w:abstractNumId w:val="21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12"/>
  </w:num>
  <w:num w:numId="22">
    <w:abstractNumId w:val="13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6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C4"/>
    <w:rsid w:val="0000222B"/>
    <w:rsid w:val="000026B4"/>
    <w:rsid w:val="0000477C"/>
    <w:rsid w:val="000062A5"/>
    <w:rsid w:val="000076C4"/>
    <w:rsid w:val="000108FE"/>
    <w:rsid w:val="00013CC1"/>
    <w:rsid w:val="000148DD"/>
    <w:rsid w:val="00014F6D"/>
    <w:rsid w:val="00015AA5"/>
    <w:rsid w:val="00016F73"/>
    <w:rsid w:val="000237C1"/>
    <w:rsid w:val="00023A8A"/>
    <w:rsid w:val="00025BA6"/>
    <w:rsid w:val="000269A0"/>
    <w:rsid w:val="00030E92"/>
    <w:rsid w:val="00036286"/>
    <w:rsid w:val="000426E4"/>
    <w:rsid w:val="00044644"/>
    <w:rsid w:val="00044E5B"/>
    <w:rsid w:val="00046734"/>
    <w:rsid w:val="000504F5"/>
    <w:rsid w:val="00052DE6"/>
    <w:rsid w:val="00056095"/>
    <w:rsid w:val="000601AC"/>
    <w:rsid w:val="00060E4B"/>
    <w:rsid w:val="00062D7C"/>
    <w:rsid w:val="00063102"/>
    <w:rsid w:val="00064FE1"/>
    <w:rsid w:val="00067040"/>
    <w:rsid w:val="0007268F"/>
    <w:rsid w:val="00074B3C"/>
    <w:rsid w:val="0007720E"/>
    <w:rsid w:val="00081963"/>
    <w:rsid w:val="00083307"/>
    <w:rsid w:val="00083D85"/>
    <w:rsid w:val="000847A7"/>
    <w:rsid w:val="00086575"/>
    <w:rsid w:val="000961F5"/>
    <w:rsid w:val="00097604"/>
    <w:rsid w:val="000A1DC6"/>
    <w:rsid w:val="000A3569"/>
    <w:rsid w:val="000A59C4"/>
    <w:rsid w:val="000B0740"/>
    <w:rsid w:val="000B1731"/>
    <w:rsid w:val="000B3BE6"/>
    <w:rsid w:val="000B6E61"/>
    <w:rsid w:val="000B745B"/>
    <w:rsid w:val="000C2710"/>
    <w:rsid w:val="000C5C5C"/>
    <w:rsid w:val="000D456C"/>
    <w:rsid w:val="000D7155"/>
    <w:rsid w:val="000E22DA"/>
    <w:rsid w:val="000E238C"/>
    <w:rsid w:val="000E4560"/>
    <w:rsid w:val="000F3027"/>
    <w:rsid w:val="000F35B7"/>
    <w:rsid w:val="000F575E"/>
    <w:rsid w:val="00104791"/>
    <w:rsid w:val="00104A3B"/>
    <w:rsid w:val="00107219"/>
    <w:rsid w:val="00110F1D"/>
    <w:rsid w:val="001151C2"/>
    <w:rsid w:val="00117D6D"/>
    <w:rsid w:val="0012104C"/>
    <w:rsid w:val="00125B71"/>
    <w:rsid w:val="00126233"/>
    <w:rsid w:val="00126403"/>
    <w:rsid w:val="001273C1"/>
    <w:rsid w:val="00127B39"/>
    <w:rsid w:val="0013286B"/>
    <w:rsid w:val="001423DE"/>
    <w:rsid w:val="001440BC"/>
    <w:rsid w:val="001469E5"/>
    <w:rsid w:val="00146B36"/>
    <w:rsid w:val="00151E34"/>
    <w:rsid w:val="001604FA"/>
    <w:rsid w:val="001609A4"/>
    <w:rsid w:val="00165070"/>
    <w:rsid w:val="001663A6"/>
    <w:rsid w:val="00167EAD"/>
    <w:rsid w:val="001712CC"/>
    <w:rsid w:val="00180E43"/>
    <w:rsid w:val="00184CEE"/>
    <w:rsid w:val="001865DC"/>
    <w:rsid w:val="00191C3E"/>
    <w:rsid w:val="001A1B34"/>
    <w:rsid w:val="001A3B61"/>
    <w:rsid w:val="001A5299"/>
    <w:rsid w:val="001C3008"/>
    <w:rsid w:val="001D035F"/>
    <w:rsid w:val="001D0D9A"/>
    <w:rsid w:val="001D3966"/>
    <w:rsid w:val="001D3EAC"/>
    <w:rsid w:val="001D6E14"/>
    <w:rsid w:val="001D7FAD"/>
    <w:rsid w:val="001E0727"/>
    <w:rsid w:val="001F1254"/>
    <w:rsid w:val="001F5B91"/>
    <w:rsid w:val="001F5DF9"/>
    <w:rsid w:val="00200D47"/>
    <w:rsid w:val="00204D95"/>
    <w:rsid w:val="00206153"/>
    <w:rsid w:val="00213251"/>
    <w:rsid w:val="00213FA6"/>
    <w:rsid w:val="002166F2"/>
    <w:rsid w:val="00217988"/>
    <w:rsid w:val="00217D22"/>
    <w:rsid w:val="002228E7"/>
    <w:rsid w:val="00222BE7"/>
    <w:rsid w:val="00227D20"/>
    <w:rsid w:val="002340B4"/>
    <w:rsid w:val="00235EE3"/>
    <w:rsid w:val="00236812"/>
    <w:rsid w:val="002422AC"/>
    <w:rsid w:val="002479F6"/>
    <w:rsid w:val="00247FA6"/>
    <w:rsid w:val="00262E41"/>
    <w:rsid w:val="00263F59"/>
    <w:rsid w:val="00264385"/>
    <w:rsid w:val="0027081C"/>
    <w:rsid w:val="00273C7C"/>
    <w:rsid w:val="0027444B"/>
    <w:rsid w:val="00282772"/>
    <w:rsid w:val="00286847"/>
    <w:rsid w:val="002929F6"/>
    <w:rsid w:val="00294E15"/>
    <w:rsid w:val="00295A5D"/>
    <w:rsid w:val="002A1CF3"/>
    <w:rsid w:val="002B4976"/>
    <w:rsid w:val="002B71BB"/>
    <w:rsid w:val="002B7D9C"/>
    <w:rsid w:val="002C05CA"/>
    <w:rsid w:val="002C29D4"/>
    <w:rsid w:val="002C5AF5"/>
    <w:rsid w:val="002C67D9"/>
    <w:rsid w:val="002D58EA"/>
    <w:rsid w:val="002D7411"/>
    <w:rsid w:val="002D7BA6"/>
    <w:rsid w:val="002E5C2E"/>
    <w:rsid w:val="002F0313"/>
    <w:rsid w:val="002F269C"/>
    <w:rsid w:val="002F5700"/>
    <w:rsid w:val="00304C5F"/>
    <w:rsid w:val="00306CA4"/>
    <w:rsid w:val="00307D40"/>
    <w:rsid w:val="003130A1"/>
    <w:rsid w:val="00315131"/>
    <w:rsid w:val="00315AAE"/>
    <w:rsid w:val="00316C54"/>
    <w:rsid w:val="00317567"/>
    <w:rsid w:val="0032063D"/>
    <w:rsid w:val="00321196"/>
    <w:rsid w:val="00324B05"/>
    <w:rsid w:val="003250E4"/>
    <w:rsid w:val="0032716F"/>
    <w:rsid w:val="00330ED7"/>
    <w:rsid w:val="003314A4"/>
    <w:rsid w:val="00335A15"/>
    <w:rsid w:val="003372DF"/>
    <w:rsid w:val="00350CBA"/>
    <w:rsid w:val="00354182"/>
    <w:rsid w:val="003626B8"/>
    <w:rsid w:val="00364390"/>
    <w:rsid w:val="00366837"/>
    <w:rsid w:val="00367DA2"/>
    <w:rsid w:val="00371892"/>
    <w:rsid w:val="00372846"/>
    <w:rsid w:val="0037430B"/>
    <w:rsid w:val="0037583F"/>
    <w:rsid w:val="00376B42"/>
    <w:rsid w:val="0038014B"/>
    <w:rsid w:val="00381C28"/>
    <w:rsid w:val="00384635"/>
    <w:rsid w:val="0039376A"/>
    <w:rsid w:val="003951C1"/>
    <w:rsid w:val="00395B93"/>
    <w:rsid w:val="003A0F7F"/>
    <w:rsid w:val="003A3FAB"/>
    <w:rsid w:val="003A4528"/>
    <w:rsid w:val="003A74EB"/>
    <w:rsid w:val="003B17A9"/>
    <w:rsid w:val="003C10BE"/>
    <w:rsid w:val="003C2294"/>
    <w:rsid w:val="003C5A0B"/>
    <w:rsid w:val="003C7001"/>
    <w:rsid w:val="003D28CB"/>
    <w:rsid w:val="003D6884"/>
    <w:rsid w:val="003D7B74"/>
    <w:rsid w:val="003E4954"/>
    <w:rsid w:val="003E70F6"/>
    <w:rsid w:val="003E7879"/>
    <w:rsid w:val="003F30B1"/>
    <w:rsid w:val="003F3C98"/>
    <w:rsid w:val="003F4777"/>
    <w:rsid w:val="003F5895"/>
    <w:rsid w:val="00401CC6"/>
    <w:rsid w:val="004051FF"/>
    <w:rsid w:val="00405B04"/>
    <w:rsid w:val="00413505"/>
    <w:rsid w:val="0042299A"/>
    <w:rsid w:val="00422F88"/>
    <w:rsid w:val="004241B6"/>
    <w:rsid w:val="00425198"/>
    <w:rsid w:val="0042611F"/>
    <w:rsid w:val="00431492"/>
    <w:rsid w:val="0043398B"/>
    <w:rsid w:val="00433F69"/>
    <w:rsid w:val="00435C26"/>
    <w:rsid w:val="00441C52"/>
    <w:rsid w:val="00453108"/>
    <w:rsid w:val="00457371"/>
    <w:rsid w:val="00467BF0"/>
    <w:rsid w:val="00467F16"/>
    <w:rsid w:val="0047274A"/>
    <w:rsid w:val="00474BD7"/>
    <w:rsid w:val="004757E7"/>
    <w:rsid w:val="00475CBC"/>
    <w:rsid w:val="004774CF"/>
    <w:rsid w:val="00477936"/>
    <w:rsid w:val="00490E93"/>
    <w:rsid w:val="00490F4D"/>
    <w:rsid w:val="0049771F"/>
    <w:rsid w:val="00497FAD"/>
    <w:rsid w:val="004A3F69"/>
    <w:rsid w:val="004A6BF1"/>
    <w:rsid w:val="004A6D7C"/>
    <w:rsid w:val="004B01D9"/>
    <w:rsid w:val="004B0297"/>
    <w:rsid w:val="004B0A81"/>
    <w:rsid w:val="004B1B67"/>
    <w:rsid w:val="004B2A43"/>
    <w:rsid w:val="004B3029"/>
    <w:rsid w:val="004B4088"/>
    <w:rsid w:val="004C1D2D"/>
    <w:rsid w:val="004C5E8E"/>
    <w:rsid w:val="004D0E2C"/>
    <w:rsid w:val="004D3580"/>
    <w:rsid w:val="004D55F2"/>
    <w:rsid w:val="004D7603"/>
    <w:rsid w:val="004E046D"/>
    <w:rsid w:val="004E39CB"/>
    <w:rsid w:val="004E5FAE"/>
    <w:rsid w:val="004E6310"/>
    <w:rsid w:val="004E7CD9"/>
    <w:rsid w:val="004F04DB"/>
    <w:rsid w:val="004F0F40"/>
    <w:rsid w:val="004F1B09"/>
    <w:rsid w:val="004F6892"/>
    <w:rsid w:val="00500B15"/>
    <w:rsid w:val="00502E02"/>
    <w:rsid w:val="00503664"/>
    <w:rsid w:val="0050682A"/>
    <w:rsid w:val="00506CE6"/>
    <w:rsid w:val="005135C3"/>
    <w:rsid w:val="00513CE6"/>
    <w:rsid w:val="00517688"/>
    <w:rsid w:val="00517CE5"/>
    <w:rsid w:val="005228CE"/>
    <w:rsid w:val="0052293D"/>
    <w:rsid w:val="00522BFC"/>
    <w:rsid w:val="00524032"/>
    <w:rsid w:val="005248A5"/>
    <w:rsid w:val="00524A89"/>
    <w:rsid w:val="005269DB"/>
    <w:rsid w:val="00530895"/>
    <w:rsid w:val="0053659E"/>
    <w:rsid w:val="0053666F"/>
    <w:rsid w:val="00540C40"/>
    <w:rsid w:val="005452D7"/>
    <w:rsid w:val="00550348"/>
    <w:rsid w:val="00550D82"/>
    <w:rsid w:val="00551DDF"/>
    <w:rsid w:val="00556AC5"/>
    <w:rsid w:val="00556CF6"/>
    <w:rsid w:val="0055728F"/>
    <w:rsid w:val="00560865"/>
    <w:rsid w:val="00563512"/>
    <w:rsid w:val="0056434A"/>
    <w:rsid w:val="0056722A"/>
    <w:rsid w:val="005724B9"/>
    <w:rsid w:val="00577564"/>
    <w:rsid w:val="00580971"/>
    <w:rsid w:val="00583F67"/>
    <w:rsid w:val="00584E62"/>
    <w:rsid w:val="00585401"/>
    <w:rsid w:val="00586F52"/>
    <w:rsid w:val="00592E39"/>
    <w:rsid w:val="00593555"/>
    <w:rsid w:val="00593B7E"/>
    <w:rsid w:val="00595081"/>
    <w:rsid w:val="005956D0"/>
    <w:rsid w:val="0059701A"/>
    <w:rsid w:val="005A1ED3"/>
    <w:rsid w:val="005A1FCE"/>
    <w:rsid w:val="005A3DA9"/>
    <w:rsid w:val="005A60C1"/>
    <w:rsid w:val="005A6C53"/>
    <w:rsid w:val="005A7216"/>
    <w:rsid w:val="005A7C04"/>
    <w:rsid w:val="005B204B"/>
    <w:rsid w:val="005B3494"/>
    <w:rsid w:val="005B4D8B"/>
    <w:rsid w:val="005C1D45"/>
    <w:rsid w:val="005C230F"/>
    <w:rsid w:val="005C5908"/>
    <w:rsid w:val="005C6A15"/>
    <w:rsid w:val="005C6D31"/>
    <w:rsid w:val="005C78A3"/>
    <w:rsid w:val="005D2478"/>
    <w:rsid w:val="005D267A"/>
    <w:rsid w:val="005D49ED"/>
    <w:rsid w:val="005D70C4"/>
    <w:rsid w:val="005D7915"/>
    <w:rsid w:val="005E0C81"/>
    <w:rsid w:val="005E36A1"/>
    <w:rsid w:val="005F746C"/>
    <w:rsid w:val="00602F1E"/>
    <w:rsid w:val="006059E3"/>
    <w:rsid w:val="00607F5A"/>
    <w:rsid w:val="00610A1C"/>
    <w:rsid w:val="006152A7"/>
    <w:rsid w:val="00615CE7"/>
    <w:rsid w:val="0062054E"/>
    <w:rsid w:val="00623ECC"/>
    <w:rsid w:val="00625F9F"/>
    <w:rsid w:val="00627033"/>
    <w:rsid w:val="00634E9C"/>
    <w:rsid w:val="00634F1A"/>
    <w:rsid w:val="00635F32"/>
    <w:rsid w:val="006458DE"/>
    <w:rsid w:val="006470BA"/>
    <w:rsid w:val="00647C51"/>
    <w:rsid w:val="0065252E"/>
    <w:rsid w:val="0065353B"/>
    <w:rsid w:val="0065683E"/>
    <w:rsid w:val="006572D9"/>
    <w:rsid w:val="00661CCE"/>
    <w:rsid w:val="00663D1B"/>
    <w:rsid w:val="006658A4"/>
    <w:rsid w:val="006706FC"/>
    <w:rsid w:val="00676A43"/>
    <w:rsid w:val="00676AB7"/>
    <w:rsid w:val="006804A1"/>
    <w:rsid w:val="006804A9"/>
    <w:rsid w:val="0068176D"/>
    <w:rsid w:val="00682E84"/>
    <w:rsid w:val="006834D0"/>
    <w:rsid w:val="0068780C"/>
    <w:rsid w:val="0069004B"/>
    <w:rsid w:val="00691C03"/>
    <w:rsid w:val="00693718"/>
    <w:rsid w:val="0069426F"/>
    <w:rsid w:val="00697B3D"/>
    <w:rsid w:val="006A1846"/>
    <w:rsid w:val="006A2309"/>
    <w:rsid w:val="006A67E3"/>
    <w:rsid w:val="006A6BC4"/>
    <w:rsid w:val="006A6C5A"/>
    <w:rsid w:val="006A7D6D"/>
    <w:rsid w:val="006B0CEF"/>
    <w:rsid w:val="006B10B3"/>
    <w:rsid w:val="006B23DE"/>
    <w:rsid w:val="006B2684"/>
    <w:rsid w:val="006B3318"/>
    <w:rsid w:val="006C1724"/>
    <w:rsid w:val="006C5D0C"/>
    <w:rsid w:val="006C71E3"/>
    <w:rsid w:val="006D1989"/>
    <w:rsid w:val="006D2701"/>
    <w:rsid w:val="006D2FB0"/>
    <w:rsid w:val="006D6A6A"/>
    <w:rsid w:val="006E386E"/>
    <w:rsid w:val="006E5705"/>
    <w:rsid w:val="006E6474"/>
    <w:rsid w:val="006E6DC2"/>
    <w:rsid w:val="006E70BC"/>
    <w:rsid w:val="006F148B"/>
    <w:rsid w:val="006F5D7D"/>
    <w:rsid w:val="006F639F"/>
    <w:rsid w:val="006F7900"/>
    <w:rsid w:val="007017BF"/>
    <w:rsid w:val="00702CAB"/>
    <w:rsid w:val="00702E61"/>
    <w:rsid w:val="00706D25"/>
    <w:rsid w:val="007156D1"/>
    <w:rsid w:val="007161C6"/>
    <w:rsid w:val="00721AF2"/>
    <w:rsid w:val="007250A2"/>
    <w:rsid w:val="00732FB3"/>
    <w:rsid w:val="0073506F"/>
    <w:rsid w:val="007358AD"/>
    <w:rsid w:val="00741BBC"/>
    <w:rsid w:val="007444F1"/>
    <w:rsid w:val="00745CF5"/>
    <w:rsid w:val="0075053C"/>
    <w:rsid w:val="00757C8A"/>
    <w:rsid w:val="00763705"/>
    <w:rsid w:val="00763FBC"/>
    <w:rsid w:val="0076453B"/>
    <w:rsid w:val="007647BE"/>
    <w:rsid w:val="007660CC"/>
    <w:rsid w:val="00766C96"/>
    <w:rsid w:val="007716C4"/>
    <w:rsid w:val="00775A04"/>
    <w:rsid w:val="00775CB1"/>
    <w:rsid w:val="00781AB4"/>
    <w:rsid w:val="00783F4A"/>
    <w:rsid w:val="00787253"/>
    <w:rsid w:val="00796103"/>
    <w:rsid w:val="007A2E39"/>
    <w:rsid w:val="007A33DD"/>
    <w:rsid w:val="007A482A"/>
    <w:rsid w:val="007A7261"/>
    <w:rsid w:val="007B1BA9"/>
    <w:rsid w:val="007B4ED6"/>
    <w:rsid w:val="007B6E63"/>
    <w:rsid w:val="007C2CA4"/>
    <w:rsid w:val="007C4B69"/>
    <w:rsid w:val="007C756D"/>
    <w:rsid w:val="007C7679"/>
    <w:rsid w:val="007D12D9"/>
    <w:rsid w:val="007D3E10"/>
    <w:rsid w:val="007D40B6"/>
    <w:rsid w:val="007D413D"/>
    <w:rsid w:val="007E2180"/>
    <w:rsid w:val="007E4928"/>
    <w:rsid w:val="007F7BF8"/>
    <w:rsid w:val="00805476"/>
    <w:rsid w:val="00810A98"/>
    <w:rsid w:val="00811C5D"/>
    <w:rsid w:val="008120FB"/>
    <w:rsid w:val="00812971"/>
    <w:rsid w:val="00812E48"/>
    <w:rsid w:val="00814C1E"/>
    <w:rsid w:val="00817EE6"/>
    <w:rsid w:val="008259AA"/>
    <w:rsid w:val="008307DE"/>
    <w:rsid w:val="00830B87"/>
    <w:rsid w:val="00833A28"/>
    <w:rsid w:val="00836325"/>
    <w:rsid w:val="00836F10"/>
    <w:rsid w:val="00840E7E"/>
    <w:rsid w:val="008448FE"/>
    <w:rsid w:val="0085095C"/>
    <w:rsid w:val="00852602"/>
    <w:rsid w:val="00853E49"/>
    <w:rsid w:val="00856BB3"/>
    <w:rsid w:val="0086109C"/>
    <w:rsid w:val="008614F8"/>
    <w:rsid w:val="00862605"/>
    <w:rsid w:val="00863AFA"/>
    <w:rsid w:val="00867369"/>
    <w:rsid w:val="0087332F"/>
    <w:rsid w:val="00876199"/>
    <w:rsid w:val="00876E0D"/>
    <w:rsid w:val="00883D5C"/>
    <w:rsid w:val="00884125"/>
    <w:rsid w:val="00884BFE"/>
    <w:rsid w:val="00884C5A"/>
    <w:rsid w:val="00893903"/>
    <w:rsid w:val="00896322"/>
    <w:rsid w:val="008977DC"/>
    <w:rsid w:val="008A100E"/>
    <w:rsid w:val="008A668B"/>
    <w:rsid w:val="008B04CC"/>
    <w:rsid w:val="008B11E5"/>
    <w:rsid w:val="008B38B8"/>
    <w:rsid w:val="008C007D"/>
    <w:rsid w:val="008D5180"/>
    <w:rsid w:val="008D7977"/>
    <w:rsid w:val="008E148B"/>
    <w:rsid w:val="008E2109"/>
    <w:rsid w:val="008F0214"/>
    <w:rsid w:val="008F428D"/>
    <w:rsid w:val="008F49EC"/>
    <w:rsid w:val="008F7E7E"/>
    <w:rsid w:val="0090066C"/>
    <w:rsid w:val="00901812"/>
    <w:rsid w:val="009025E8"/>
    <w:rsid w:val="009028DF"/>
    <w:rsid w:val="0090359C"/>
    <w:rsid w:val="0090389A"/>
    <w:rsid w:val="009058C5"/>
    <w:rsid w:val="009171BA"/>
    <w:rsid w:val="00922B44"/>
    <w:rsid w:val="00926B2F"/>
    <w:rsid w:val="00927AC1"/>
    <w:rsid w:val="00937B5D"/>
    <w:rsid w:val="00942886"/>
    <w:rsid w:val="00946607"/>
    <w:rsid w:val="009471DD"/>
    <w:rsid w:val="00950F0C"/>
    <w:rsid w:val="009543FA"/>
    <w:rsid w:val="00954CE1"/>
    <w:rsid w:val="009566B7"/>
    <w:rsid w:val="00956C2C"/>
    <w:rsid w:val="009662A4"/>
    <w:rsid w:val="00966E9B"/>
    <w:rsid w:val="009735FF"/>
    <w:rsid w:val="00987608"/>
    <w:rsid w:val="00990371"/>
    <w:rsid w:val="00991B21"/>
    <w:rsid w:val="00993D9A"/>
    <w:rsid w:val="009946E1"/>
    <w:rsid w:val="009962E6"/>
    <w:rsid w:val="009966EE"/>
    <w:rsid w:val="009A0B29"/>
    <w:rsid w:val="009A10C2"/>
    <w:rsid w:val="009A354A"/>
    <w:rsid w:val="009A43AB"/>
    <w:rsid w:val="009B0DAC"/>
    <w:rsid w:val="009B31FF"/>
    <w:rsid w:val="009B3EB9"/>
    <w:rsid w:val="009B5307"/>
    <w:rsid w:val="009B55B5"/>
    <w:rsid w:val="009B6245"/>
    <w:rsid w:val="009C1275"/>
    <w:rsid w:val="009C1409"/>
    <w:rsid w:val="009C266B"/>
    <w:rsid w:val="009C3B2E"/>
    <w:rsid w:val="009C4FFD"/>
    <w:rsid w:val="009C59FC"/>
    <w:rsid w:val="009C5EE8"/>
    <w:rsid w:val="009D21CB"/>
    <w:rsid w:val="009D3EE6"/>
    <w:rsid w:val="009D747D"/>
    <w:rsid w:val="009E2A89"/>
    <w:rsid w:val="009E7DDC"/>
    <w:rsid w:val="009F09B6"/>
    <w:rsid w:val="009F2777"/>
    <w:rsid w:val="009F6424"/>
    <w:rsid w:val="00A00A9E"/>
    <w:rsid w:val="00A03B85"/>
    <w:rsid w:val="00A04D37"/>
    <w:rsid w:val="00A05369"/>
    <w:rsid w:val="00A05481"/>
    <w:rsid w:val="00A07470"/>
    <w:rsid w:val="00A07694"/>
    <w:rsid w:val="00A11643"/>
    <w:rsid w:val="00A1217F"/>
    <w:rsid w:val="00A12C3F"/>
    <w:rsid w:val="00A14733"/>
    <w:rsid w:val="00A2288E"/>
    <w:rsid w:val="00A22A87"/>
    <w:rsid w:val="00A24044"/>
    <w:rsid w:val="00A24DF8"/>
    <w:rsid w:val="00A25841"/>
    <w:rsid w:val="00A27CE5"/>
    <w:rsid w:val="00A3385C"/>
    <w:rsid w:val="00A37A86"/>
    <w:rsid w:val="00A43739"/>
    <w:rsid w:val="00A445DD"/>
    <w:rsid w:val="00A45147"/>
    <w:rsid w:val="00A45A46"/>
    <w:rsid w:val="00A540EA"/>
    <w:rsid w:val="00A61522"/>
    <w:rsid w:val="00A658AE"/>
    <w:rsid w:val="00A7081D"/>
    <w:rsid w:val="00A71004"/>
    <w:rsid w:val="00A76239"/>
    <w:rsid w:val="00A77196"/>
    <w:rsid w:val="00A80E71"/>
    <w:rsid w:val="00A83769"/>
    <w:rsid w:val="00A83B40"/>
    <w:rsid w:val="00A8763E"/>
    <w:rsid w:val="00A90CBB"/>
    <w:rsid w:val="00A91E7C"/>
    <w:rsid w:val="00A94FE8"/>
    <w:rsid w:val="00AA04CD"/>
    <w:rsid w:val="00AA1FB9"/>
    <w:rsid w:val="00AA21CF"/>
    <w:rsid w:val="00AA468F"/>
    <w:rsid w:val="00AA6315"/>
    <w:rsid w:val="00AA6C0C"/>
    <w:rsid w:val="00AA7FE5"/>
    <w:rsid w:val="00AB16A1"/>
    <w:rsid w:val="00AB26F8"/>
    <w:rsid w:val="00AB54B2"/>
    <w:rsid w:val="00AB71C3"/>
    <w:rsid w:val="00AC2802"/>
    <w:rsid w:val="00AC754F"/>
    <w:rsid w:val="00AD159C"/>
    <w:rsid w:val="00AD1946"/>
    <w:rsid w:val="00AE5534"/>
    <w:rsid w:val="00AE5D2A"/>
    <w:rsid w:val="00AE64B3"/>
    <w:rsid w:val="00AE7EC8"/>
    <w:rsid w:val="00AF18FC"/>
    <w:rsid w:val="00AF19FD"/>
    <w:rsid w:val="00AF226C"/>
    <w:rsid w:val="00AF27A9"/>
    <w:rsid w:val="00B00145"/>
    <w:rsid w:val="00B00402"/>
    <w:rsid w:val="00B04DBB"/>
    <w:rsid w:val="00B10E78"/>
    <w:rsid w:val="00B11013"/>
    <w:rsid w:val="00B13156"/>
    <w:rsid w:val="00B1713A"/>
    <w:rsid w:val="00B26F92"/>
    <w:rsid w:val="00B31CB0"/>
    <w:rsid w:val="00B340BD"/>
    <w:rsid w:val="00B35893"/>
    <w:rsid w:val="00B35DE8"/>
    <w:rsid w:val="00B366E9"/>
    <w:rsid w:val="00B4362A"/>
    <w:rsid w:val="00B46B25"/>
    <w:rsid w:val="00B513CB"/>
    <w:rsid w:val="00B537D4"/>
    <w:rsid w:val="00B545DA"/>
    <w:rsid w:val="00B55F2D"/>
    <w:rsid w:val="00B62F52"/>
    <w:rsid w:val="00B67301"/>
    <w:rsid w:val="00B72797"/>
    <w:rsid w:val="00B74D98"/>
    <w:rsid w:val="00B7548F"/>
    <w:rsid w:val="00B76D9B"/>
    <w:rsid w:val="00B7745B"/>
    <w:rsid w:val="00B807FC"/>
    <w:rsid w:val="00B84C83"/>
    <w:rsid w:val="00B867A2"/>
    <w:rsid w:val="00B87FF5"/>
    <w:rsid w:val="00B94484"/>
    <w:rsid w:val="00B96DB3"/>
    <w:rsid w:val="00BA00A0"/>
    <w:rsid w:val="00BA2F58"/>
    <w:rsid w:val="00BA4A5C"/>
    <w:rsid w:val="00BB09E2"/>
    <w:rsid w:val="00BB23D7"/>
    <w:rsid w:val="00BB2FE0"/>
    <w:rsid w:val="00BB4820"/>
    <w:rsid w:val="00BB5018"/>
    <w:rsid w:val="00BB613B"/>
    <w:rsid w:val="00BB62AE"/>
    <w:rsid w:val="00BB6320"/>
    <w:rsid w:val="00BB74B4"/>
    <w:rsid w:val="00BB7C4F"/>
    <w:rsid w:val="00BC3F73"/>
    <w:rsid w:val="00BC579E"/>
    <w:rsid w:val="00BC7752"/>
    <w:rsid w:val="00BD0763"/>
    <w:rsid w:val="00BD365E"/>
    <w:rsid w:val="00BD471B"/>
    <w:rsid w:val="00BD5FED"/>
    <w:rsid w:val="00BE0CEB"/>
    <w:rsid w:val="00BE217D"/>
    <w:rsid w:val="00BE21F7"/>
    <w:rsid w:val="00BE4543"/>
    <w:rsid w:val="00BE48E0"/>
    <w:rsid w:val="00BE4E3F"/>
    <w:rsid w:val="00BE55A8"/>
    <w:rsid w:val="00BE6125"/>
    <w:rsid w:val="00BE61FC"/>
    <w:rsid w:val="00BF0723"/>
    <w:rsid w:val="00BF1422"/>
    <w:rsid w:val="00BF3A71"/>
    <w:rsid w:val="00BF3AC3"/>
    <w:rsid w:val="00BF654E"/>
    <w:rsid w:val="00C01B20"/>
    <w:rsid w:val="00C02EA9"/>
    <w:rsid w:val="00C039DF"/>
    <w:rsid w:val="00C05A68"/>
    <w:rsid w:val="00C07336"/>
    <w:rsid w:val="00C10342"/>
    <w:rsid w:val="00C1063F"/>
    <w:rsid w:val="00C11020"/>
    <w:rsid w:val="00C138A0"/>
    <w:rsid w:val="00C155EE"/>
    <w:rsid w:val="00C16C7F"/>
    <w:rsid w:val="00C2193E"/>
    <w:rsid w:val="00C327F1"/>
    <w:rsid w:val="00C3333D"/>
    <w:rsid w:val="00C33B53"/>
    <w:rsid w:val="00C3493C"/>
    <w:rsid w:val="00C35268"/>
    <w:rsid w:val="00C359E8"/>
    <w:rsid w:val="00C36259"/>
    <w:rsid w:val="00C366C5"/>
    <w:rsid w:val="00C36AA4"/>
    <w:rsid w:val="00C403E6"/>
    <w:rsid w:val="00C408A9"/>
    <w:rsid w:val="00C42A04"/>
    <w:rsid w:val="00C43150"/>
    <w:rsid w:val="00C4430A"/>
    <w:rsid w:val="00C46610"/>
    <w:rsid w:val="00C555A1"/>
    <w:rsid w:val="00C56B19"/>
    <w:rsid w:val="00C60140"/>
    <w:rsid w:val="00C60D37"/>
    <w:rsid w:val="00C61101"/>
    <w:rsid w:val="00C61A07"/>
    <w:rsid w:val="00C64D86"/>
    <w:rsid w:val="00C66DAA"/>
    <w:rsid w:val="00C67C0A"/>
    <w:rsid w:val="00C703CE"/>
    <w:rsid w:val="00C70CC4"/>
    <w:rsid w:val="00C72635"/>
    <w:rsid w:val="00C72AA3"/>
    <w:rsid w:val="00C744C5"/>
    <w:rsid w:val="00C75DB5"/>
    <w:rsid w:val="00C763BA"/>
    <w:rsid w:val="00C77BD1"/>
    <w:rsid w:val="00C8008C"/>
    <w:rsid w:val="00C8208C"/>
    <w:rsid w:val="00C9285D"/>
    <w:rsid w:val="00C974ED"/>
    <w:rsid w:val="00CA1FF3"/>
    <w:rsid w:val="00CA2A7E"/>
    <w:rsid w:val="00CA3B90"/>
    <w:rsid w:val="00CA75B1"/>
    <w:rsid w:val="00CB1F5F"/>
    <w:rsid w:val="00CB52F8"/>
    <w:rsid w:val="00CB650E"/>
    <w:rsid w:val="00CC242F"/>
    <w:rsid w:val="00CC2C03"/>
    <w:rsid w:val="00CC2ED6"/>
    <w:rsid w:val="00CD0EC1"/>
    <w:rsid w:val="00CD17FF"/>
    <w:rsid w:val="00CE3170"/>
    <w:rsid w:val="00CE5A43"/>
    <w:rsid w:val="00CE672E"/>
    <w:rsid w:val="00CE7532"/>
    <w:rsid w:val="00CF1932"/>
    <w:rsid w:val="00D001F3"/>
    <w:rsid w:val="00D014FE"/>
    <w:rsid w:val="00D03D9A"/>
    <w:rsid w:val="00D04E75"/>
    <w:rsid w:val="00D1116E"/>
    <w:rsid w:val="00D111E8"/>
    <w:rsid w:val="00D12B0A"/>
    <w:rsid w:val="00D13043"/>
    <w:rsid w:val="00D14274"/>
    <w:rsid w:val="00D14A68"/>
    <w:rsid w:val="00D2144C"/>
    <w:rsid w:val="00D22900"/>
    <w:rsid w:val="00D26914"/>
    <w:rsid w:val="00D31144"/>
    <w:rsid w:val="00D330EA"/>
    <w:rsid w:val="00D36044"/>
    <w:rsid w:val="00D374A9"/>
    <w:rsid w:val="00D40596"/>
    <w:rsid w:val="00D42366"/>
    <w:rsid w:val="00D4286B"/>
    <w:rsid w:val="00D42FF0"/>
    <w:rsid w:val="00D45863"/>
    <w:rsid w:val="00D45BFE"/>
    <w:rsid w:val="00D55BD7"/>
    <w:rsid w:val="00D57164"/>
    <w:rsid w:val="00D600F0"/>
    <w:rsid w:val="00D61F28"/>
    <w:rsid w:val="00D636C5"/>
    <w:rsid w:val="00D64D89"/>
    <w:rsid w:val="00D64E60"/>
    <w:rsid w:val="00D679A6"/>
    <w:rsid w:val="00D73E71"/>
    <w:rsid w:val="00D7580F"/>
    <w:rsid w:val="00D7592E"/>
    <w:rsid w:val="00D76114"/>
    <w:rsid w:val="00D806E6"/>
    <w:rsid w:val="00D81060"/>
    <w:rsid w:val="00D81A86"/>
    <w:rsid w:val="00D82E47"/>
    <w:rsid w:val="00D8789B"/>
    <w:rsid w:val="00D90E43"/>
    <w:rsid w:val="00D91CEF"/>
    <w:rsid w:val="00D93E7F"/>
    <w:rsid w:val="00D93E8F"/>
    <w:rsid w:val="00D94178"/>
    <w:rsid w:val="00D97CAF"/>
    <w:rsid w:val="00DB0F64"/>
    <w:rsid w:val="00DB303F"/>
    <w:rsid w:val="00DB5365"/>
    <w:rsid w:val="00DB6213"/>
    <w:rsid w:val="00DC17E6"/>
    <w:rsid w:val="00DC3702"/>
    <w:rsid w:val="00DE0791"/>
    <w:rsid w:val="00DE2746"/>
    <w:rsid w:val="00DE400B"/>
    <w:rsid w:val="00DE73D2"/>
    <w:rsid w:val="00DF0D85"/>
    <w:rsid w:val="00DF1579"/>
    <w:rsid w:val="00DF1BB9"/>
    <w:rsid w:val="00DF2558"/>
    <w:rsid w:val="00DF4971"/>
    <w:rsid w:val="00DF636F"/>
    <w:rsid w:val="00DF7C2D"/>
    <w:rsid w:val="00E01000"/>
    <w:rsid w:val="00E015D6"/>
    <w:rsid w:val="00E04CB9"/>
    <w:rsid w:val="00E064A4"/>
    <w:rsid w:val="00E108FC"/>
    <w:rsid w:val="00E164F9"/>
    <w:rsid w:val="00E228CF"/>
    <w:rsid w:val="00E246C6"/>
    <w:rsid w:val="00E25D12"/>
    <w:rsid w:val="00E26A4F"/>
    <w:rsid w:val="00E26C40"/>
    <w:rsid w:val="00E30D49"/>
    <w:rsid w:val="00E31998"/>
    <w:rsid w:val="00E362FE"/>
    <w:rsid w:val="00E37CA5"/>
    <w:rsid w:val="00E411B6"/>
    <w:rsid w:val="00E44535"/>
    <w:rsid w:val="00E45857"/>
    <w:rsid w:val="00E46C62"/>
    <w:rsid w:val="00E55926"/>
    <w:rsid w:val="00E55C4B"/>
    <w:rsid w:val="00E561FB"/>
    <w:rsid w:val="00E643AE"/>
    <w:rsid w:val="00E646BD"/>
    <w:rsid w:val="00E7363E"/>
    <w:rsid w:val="00E8208A"/>
    <w:rsid w:val="00E82D57"/>
    <w:rsid w:val="00E9051A"/>
    <w:rsid w:val="00E91C6D"/>
    <w:rsid w:val="00E94595"/>
    <w:rsid w:val="00EA63DE"/>
    <w:rsid w:val="00EB4F11"/>
    <w:rsid w:val="00EB5309"/>
    <w:rsid w:val="00EC0D94"/>
    <w:rsid w:val="00EC2B75"/>
    <w:rsid w:val="00ED1E03"/>
    <w:rsid w:val="00ED2CD2"/>
    <w:rsid w:val="00ED5A8B"/>
    <w:rsid w:val="00ED69F9"/>
    <w:rsid w:val="00EE11F4"/>
    <w:rsid w:val="00EE5598"/>
    <w:rsid w:val="00EE5B46"/>
    <w:rsid w:val="00EE6F70"/>
    <w:rsid w:val="00EE7B3A"/>
    <w:rsid w:val="00EF02B3"/>
    <w:rsid w:val="00EF2E7A"/>
    <w:rsid w:val="00EF4055"/>
    <w:rsid w:val="00EF7C28"/>
    <w:rsid w:val="00F02456"/>
    <w:rsid w:val="00F02E03"/>
    <w:rsid w:val="00F068C5"/>
    <w:rsid w:val="00F07CB3"/>
    <w:rsid w:val="00F11B10"/>
    <w:rsid w:val="00F14B46"/>
    <w:rsid w:val="00F14D00"/>
    <w:rsid w:val="00F168BF"/>
    <w:rsid w:val="00F17D31"/>
    <w:rsid w:val="00F209F5"/>
    <w:rsid w:val="00F227D0"/>
    <w:rsid w:val="00F242E4"/>
    <w:rsid w:val="00F26005"/>
    <w:rsid w:val="00F277CF"/>
    <w:rsid w:val="00F32324"/>
    <w:rsid w:val="00F32DF8"/>
    <w:rsid w:val="00F33998"/>
    <w:rsid w:val="00F349B3"/>
    <w:rsid w:val="00F3667F"/>
    <w:rsid w:val="00F379D4"/>
    <w:rsid w:val="00F40CD5"/>
    <w:rsid w:val="00F40D8F"/>
    <w:rsid w:val="00F40F55"/>
    <w:rsid w:val="00F427A4"/>
    <w:rsid w:val="00F43A24"/>
    <w:rsid w:val="00F503D8"/>
    <w:rsid w:val="00F50F72"/>
    <w:rsid w:val="00F52D17"/>
    <w:rsid w:val="00F53BD5"/>
    <w:rsid w:val="00F6068B"/>
    <w:rsid w:val="00F623C7"/>
    <w:rsid w:val="00F6472E"/>
    <w:rsid w:val="00F66138"/>
    <w:rsid w:val="00F72939"/>
    <w:rsid w:val="00F7510E"/>
    <w:rsid w:val="00F755D2"/>
    <w:rsid w:val="00F779C3"/>
    <w:rsid w:val="00F87531"/>
    <w:rsid w:val="00F903C7"/>
    <w:rsid w:val="00F9157B"/>
    <w:rsid w:val="00F94479"/>
    <w:rsid w:val="00F948C8"/>
    <w:rsid w:val="00FA75D5"/>
    <w:rsid w:val="00FB158E"/>
    <w:rsid w:val="00FB2614"/>
    <w:rsid w:val="00FB4374"/>
    <w:rsid w:val="00FB5330"/>
    <w:rsid w:val="00FB67AA"/>
    <w:rsid w:val="00FB68AF"/>
    <w:rsid w:val="00FB7497"/>
    <w:rsid w:val="00FC082C"/>
    <w:rsid w:val="00FC1264"/>
    <w:rsid w:val="00FC50F5"/>
    <w:rsid w:val="00FC7E01"/>
    <w:rsid w:val="00FC7E8F"/>
    <w:rsid w:val="00FD0216"/>
    <w:rsid w:val="00FD0EA9"/>
    <w:rsid w:val="00FD29D7"/>
    <w:rsid w:val="00FD300C"/>
    <w:rsid w:val="00FD5882"/>
    <w:rsid w:val="00FE07CE"/>
    <w:rsid w:val="00FE2457"/>
    <w:rsid w:val="00FE73D1"/>
    <w:rsid w:val="00FF201E"/>
    <w:rsid w:val="00FF369B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F1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3DE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6BC4"/>
    <w:pPr>
      <w:keepNext/>
      <w:keepLines/>
      <w:numPr>
        <w:numId w:val="1"/>
      </w:numPr>
      <w:tabs>
        <w:tab w:val="left" w:pos="216"/>
      </w:tabs>
      <w:spacing w:after="240"/>
      <w:jc w:val="left"/>
      <w:outlineLvl w:val="0"/>
    </w:pPr>
    <w:rPr>
      <w:rFonts w:eastAsia="MS Mincho"/>
      <w:b/>
      <w:noProof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6BC4"/>
    <w:pPr>
      <w:keepNext/>
      <w:keepLines/>
      <w:numPr>
        <w:ilvl w:val="1"/>
        <w:numId w:val="1"/>
      </w:numPr>
      <w:spacing w:after="120"/>
      <w:ind w:left="289" w:hanging="289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6BC4"/>
    <w:pPr>
      <w:numPr>
        <w:ilvl w:val="2"/>
        <w:numId w:val="1"/>
      </w:numPr>
      <w:tabs>
        <w:tab w:val="left" w:pos="289"/>
      </w:tabs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6A6BC4"/>
    <w:pPr>
      <w:numPr>
        <w:ilvl w:val="3"/>
        <w:numId w:val="1"/>
      </w:numPr>
      <w:tabs>
        <w:tab w:val="left" w:pos="289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BC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A6BC4"/>
    <w:pPr>
      <w:tabs>
        <w:tab w:val="left" w:pos="288"/>
      </w:tabs>
      <w:spacing w:after="240" w:line="228" w:lineRule="auto"/>
      <w:jc w:val="both"/>
    </w:pPr>
    <w:rPr>
      <w:rFonts w:eastAsia="MS Mincho"/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rsid w:val="006A6BC4"/>
    <w:rPr>
      <w:rFonts w:ascii="Times New Roman" w:eastAsia="MS Mincho" w:hAnsi="Times New Roman" w:cs="Times New Roman"/>
      <w:spacing w:val="-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6A6BC4"/>
    <w:rPr>
      <w:rFonts w:ascii="Times New Roman" w:eastAsia="MS Mincho" w:hAnsi="Times New Roman" w:cs="Times New Roman"/>
      <w:b/>
      <w:noProof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6A6BC4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6A6BC4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6A6BC4"/>
    <w:rPr>
      <w:rFonts w:ascii="Times New Roman" w:eastAsia="MS Mincho" w:hAnsi="Times New Roman" w:cs="Times New Roman"/>
      <w:i/>
      <w:iCs/>
      <w:noProof/>
      <w:sz w:val="20"/>
      <w:szCs w:val="20"/>
    </w:rPr>
  </w:style>
  <w:style w:type="table" w:styleId="TableGrid">
    <w:name w:val="Table Grid"/>
    <w:basedOn w:val="TableNormal"/>
    <w:uiPriority w:val="39"/>
    <w:rsid w:val="001E0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0E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E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E2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E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E2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E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2C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6B19"/>
    <w:pPr>
      <w:ind w:left="720"/>
      <w:contextualSpacing/>
    </w:pPr>
  </w:style>
  <w:style w:type="paragraph" w:customStyle="1" w:styleId="Affiliation">
    <w:name w:val="Affiliation"/>
    <w:uiPriority w:val="99"/>
    <w:rsid w:val="00204D9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6F10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593B7E"/>
    <w:rPr>
      <w:rFonts w:ascii="AdvCos" w:hAnsi="AdvCo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277CF"/>
    <w:rPr>
      <w:rFonts w:ascii="AdvCosi" w:hAnsi="AdvCos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277CF"/>
    <w:rPr>
      <w:rFonts w:ascii="AdvCosb" w:hAnsi="AdvCosb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F277CF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APATitle">
    <w:name w:val="APA Title"/>
    <w:basedOn w:val="Normal"/>
    <w:link w:val="APATitleChar"/>
    <w:qFormat/>
    <w:rsid w:val="006B23DE"/>
    <w:pPr>
      <w:spacing w:line="480" w:lineRule="auto"/>
    </w:pPr>
    <w:rPr>
      <w:rFonts w:eastAsiaTheme="minorEastAsia" w:cstheme="minorBidi"/>
      <w:color w:val="000000" w:themeColor="text1"/>
      <w:sz w:val="24"/>
      <w:szCs w:val="22"/>
      <w:lang w:val="en-AU"/>
    </w:rPr>
  </w:style>
  <w:style w:type="character" w:customStyle="1" w:styleId="APATitleChar">
    <w:name w:val="APA Title Char"/>
    <w:basedOn w:val="DefaultParagraphFont"/>
    <w:link w:val="APATitle"/>
    <w:rsid w:val="006B23DE"/>
    <w:rPr>
      <w:rFonts w:ascii="Times New Roman" w:eastAsiaTheme="minorEastAsia" w:hAnsi="Times New Roman"/>
      <w:color w:val="000000" w:themeColor="text1"/>
      <w:sz w:val="24"/>
      <w:lang w:val="en-AU"/>
    </w:rPr>
  </w:style>
  <w:style w:type="paragraph" w:customStyle="1" w:styleId="APAAbstract">
    <w:name w:val="APA Abstract"/>
    <w:basedOn w:val="APATitle"/>
    <w:link w:val="APAAbstractChar"/>
    <w:qFormat/>
    <w:rsid w:val="006B23DE"/>
    <w:pPr>
      <w:jc w:val="both"/>
    </w:pPr>
  </w:style>
  <w:style w:type="character" w:customStyle="1" w:styleId="APAAbstractChar">
    <w:name w:val="APA Abstract Char"/>
    <w:basedOn w:val="APATitleChar"/>
    <w:link w:val="APAAbstract"/>
    <w:rsid w:val="006B23DE"/>
    <w:rPr>
      <w:rFonts w:ascii="Times New Roman" w:eastAsiaTheme="minorEastAsia" w:hAnsi="Times New Roman"/>
      <w:color w:val="000000" w:themeColor="text1"/>
      <w:sz w:val="24"/>
      <w:lang w:val="en-AU"/>
    </w:rPr>
  </w:style>
  <w:style w:type="paragraph" w:customStyle="1" w:styleId="APABody">
    <w:name w:val="APA Body"/>
    <w:basedOn w:val="Normal"/>
    <w:link w:val="APABodyChar"/>
    <w:qFormat/>
    <w:rsid w:val="006B23DE"/>
    <w:pPr>
      <w:spacing w:line="480" w:lineRule="auto"/>
      <w:ind w:firstLine="720"/>
      <w:jc w:val="both"/>
    </w:pPr>
    <w:rPr>
      <w:rFonts w:eastAsiaTheme="minorEastAsia" w:cstheme="minorBidi"/>
      <w:color w:val="000000" w:themeColor="text1"/>
      <w:sz w:val="24"/>
      <w:szCs w:val="22"/>
      <w:lang w:val="en-AU"/>
    </w:rPr>
  </w:style>
  <w:style w:type="character" w:customStyle="1" w:styleId="APABodyChar">
    <w:name w:val="APA Body Char"/>
    <w:basedOn w:val="DefaultParagraphFont"/>
    <w:link w:val="APABody"/>
    <w:rsid w:val="006B23DE"/>
    <w:rPr>
      <w:rFonts w:ascii="Times New Roman" w:eastAsiaTheme="minorEastAsia" w:hAnsi="Times New Roman"/>
      <w:color w:val="000000" w:themeColor="text1"/>
      <w:sz w:val="24"/>
      <w:lang w:val="en-AU"/>
    </w:rPr>
  </w:style>
  <w:style w:type="paragraph" w:customStyle="1" w:styleId="APAFigH">
    <w:name w:val="APA Fig H"/>
    <w:basedOn w:val="Normal"/>
    <w:link w:val="APAFigHChar"/>
    <w:qFormat/>
    <w:rsid w:val="006B23DE"/>
    <w:pPr>
      <w:spacing w:line="480" w:lineRule="auto"/>
      <w:jc w:val="both"/>
    </w:pPr>
    <w:rPr>
      <w:rFonts w:eastAsiaTheme="minorEastAsia" w:cstheme="minorBidi"/>
      <w:i/>
      <w:sz w:val="24"/>
      <w:szCs w:val="22"/>
      <w:lang w:val="en-AU"/>
    </w:rPr>
  </w:style>
  <w:style w:type="character" w:customStyle="1" w:styleId="APAFigHChar">
    <w:name w:val="APA Fig H Char"/>
    <w:link w:val="APAFigH"/>
    <w:rsid w:val="006B23DE"/>
    <w:rPr>
      <w:rFonts w:ascii="Times New Roman" w:eastAsiaTheme="minorEastAsia" w:hAnsi="Times New Roman"/>
      <w:i/>
      <w:sz w:val="24"/>
      <w:lang w:val="en-AU"/>
    </w:rPr>
  </w:style>
  <w:style w:type="paragraph" w:customStyle="1" w:styleId="APAFigI">
    <w:name w:val="APA Fig I"/>
    <w:next w:val="APAFigH"/>
    <w:qFormat/>
    <w:rsid w:val="006B23DE"/>
    <w:pPr>
      <w:keepNext/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APAFigNote">
    <w:name w:val="APA Fig Note"/>
    <w:basedOn w:val="Normal"/>
    <w:qFormat/>
    <w:rsid w:val="006B23DE"/>
    <w:pPr>
      <w:spacing w:line="480" w:lineRule="auto"/>
      <w:jc w:val="both"/>
    </w:pPr>
    <w:rPr>
      <w:rFonts w:eastAsiaTheme="minorEastAsia" w:cstheme="minorBidi"/>
      <w:sz w:val="24"/>
      <w:szCs w:val="22"/>
      <w:lang w:val="en-AU"/>
    </w:rPr>
  </w:style>
  <w:style w:type="paragraph" w:customStyle="1" w:styleId="APAFigText">
    <w:name w:val="APA Fig Text"/>
    <w:basedOn w:val="Normal"/>
    <w:link w:val="APAFigTextChar"/>
    <w:qFormat/>
    <w:rsid w:val="006B23DE"/>
    <w:pPr>
      <w:jc w:val="left"/>
    </w:pPr>
    <w:rPr>
      <w:rFonts w:ascii="Arial" w:eastAsiaTheme="minorEastAsia" w:hAnsi="Arial" w:cs="Arial"/>
      <w:sz w:val="22"/>
      <w:szCs w:val="22"/>
      <w:lang w:val="en-AU"/>
    </w:rPr>
  </w:style>
  <w:style w:type="character" w:customStyle="1" w:styleId="APAFigTextChar">
    <w:name w:val="APA Fig Text Char"/>
    <w:basedOn w:val="DefaultParagraphFont"/>
    <w:link w:val="APAFigText"/>
    <w:rsid w:val="006B23DE"/>
    <w:rPr>
      <w:rFonts w:ascii="Arial" w:eastAsiaTheme="minorEastAsia" w:hAnsi="Arial" w:cs="Arial"/>
      <w:lang w:val="en-AU"/>
    </w:rPr>
  </w:style>
  <w:style w:type="paragraph" w:customStyle="1" w:styleId="APAFootnote">
    <w:name w:val="APA Footnote"/>
    <w:link w:val="APAFootnoteChar"/>
    <w:qFormat/>
    <w:rsid w:val="006B23DE"/>
    <w:pPr>
      <w:spacing w:after="0" w:line="480" w:lineRule="auto"/>
    </w:pPr>
    <w:rPr>
      <w:rFonts w:ascii="Times New Roman" w:eastAsia="Calibri" w:hAnsi="Times New Roman" w:cs="Times New Roman"/>
      <w:color w:val="000000" w:themeColor="text1"/>
      <w:sz w:val="21"/>
      <w:szCs w:val="21"/>
      <w:lang w:val="en-AU"/>
    </w:rPr>
  </w:style>
  <w:style w:type="character" w:customStyle="1" w:styleId="APAFootnoteChar">
    <w:name w:val="APA Footnote Char"/>
    <w:basedOn w:val="DefaultParagraphFont"/>
    <w:link w:val="APAFootnote"/>
    <w:rsid w:val="006B23DE"/>
    <w:rPr>
      <w:rFonts w:ascii="Times New Roman" w:eastAsia="Calibri" w:hAnsi="Times New Roman" w:cs="Times New Roman"/>
      <w:color w:val="000000" w:themeColor="text1"/>
      <w:sz w:val="21"/>
      <w:szCs w:val="21"/>
      <w:lang w:val="en-AU"/>
    </w:rPr>
  </w:style>
  <w:style w:type="paragraph" w:customStyle="1" w:styleId="APAH1NoNum">
    <w:name w:val="APA H1 No Num"/>
    <w:link w:val="APAH1NoNumChar"/>
    <w:qFormat/>
    <w:rsid w:val="00B1713A"/>
    <w:pPr>
      <w:keepNext/>
      <w:spacing w:after="0" w:line="480" w:lineRule="auto"/>
      <w:jc w:val="center"/>
      <w:outlineLvl w:val="0"/>
    </w:pPr>
    <w:rPr>
      <w:rFonts w:ascii="Times New Roman" w:eastAsia="Calibri" w:hAnsi="Times New Roman" w:cs="Times New Roman"/>
      <w:b/>
      <w:color w:val="000000" w:themeColor="text1"/>
      <w:sz w:val="24"/>
      <w:szCs w:val="32"/>
      <w:lang w:val="en-AU"/>
    </w:rPr>
  </w:style>
  <w:style w:type="character" w:customStyle="1" w:styleId="APAH1NoNumChar">
    <w:name w:val="APA H1 No Num Char"/>
    <w:link w:val="APAH1NoNum"/>
    <w:rsid w:val="00B1713A"/>
    <w:rPr>
      <w:rFonts w:ascii="Times New Roman" w:eastAsia="Calibri" w:hAnsi="Times New Roman" w:cs="Times New Roman"/>
      <w:b/>
      <w:color w:val="000000" w:themeColor="text1"/>
      <w:sz w:val="24"/>
      <w:szCs w:val="32"/>
      <w:lang w:val="en-AU"/>
    </w:rPr>
  </w:style>
  <w:style w:type="paragraph" w:customStyle="1" w:styleId="APAH2NoNum">
    <w:name w:val="APA H2 No Num"/>
    <w:link w:val="APAH2NoNumChar"/>
    <w:qFormat/>
    <w:rsid w:val="006B23DE"/>
    <w:pPr>
      <w:keepNext/>
      <w:spacing w:after="0" w:line="480" w:lineRule="auto"/>
      <w:jc w:val="both"/>
      <w:outlineLvl w:val="1"/>
    </w:pPr>
    <w:rPr>
      <w:rFonts w:ascii="Times New Roman" w:eastAsia="Calibri" w:hAnsi="Times New Roman" w:cs="Times New Roman"/>
      <w:b/>
      <w:color w:val="000000" w:themeColor="text1"/>
      <w:sz w:val="24"/>
      <w:szCs w:val="28"/>
      <w:lang w:val="en-AU"/>
    </w:rPr>
  </w:style>
  <w:style w:type="character" w:customStyle="1" w:styleId="APAH2NoNumChar">
    <w:name w:val="APA H2 No Num Char"/>
    <w:link w:val="APAH2NoNum"/>
    <w:rsid w:val="006B23DE"/>
    <w:rPr>
      <w:rFonts w:ascii="Times New Roman" w:eastAsia="Calibri" w:hAnsi="Times New Roman" w:cs="Times New Roman"/>
      <w:b/>
      <w:color w:val="000000" w:themeColor="text1"/>
      <w:sz w:val="24"/>
      <w:szCs w:val="28"/>
      <w:lang w:val="en-AU"/>
    </w:rPr>
  </w:style>
  <w:style w:type="paragraph" w:customStyle="1" w:styleId="APAH3NoNum">
    <w:name w:val="APA H3 No Num"/>
    <w:link w:val="APAH3NoNumChar"/>
    <w:qFormat/>
    <w:rsid w:val="00B1713A"/>
    <w:pPr>
      <w:keepNext/>
      <w:spacing w:after="0" w:line="480" w:lineRule="auto"/>
      <w:ind w:firstLine="720"/>
      <w:jc w:val="both"/>
      <w:outlineLvl w:val="2"/>
    </w:pPr>
    <w:rPr>
      <w:rFonts w:ascii="Times New Roman" w:eastAsia="Calibri" w:hAnsi="Times New Roman" w:cs="Times New Roman"/>
      <w:b/>
      <w:sz w:val="24"/>
      <w:szCs w:val="24"/>
      <w:lang w:val="en-AU"/>
    </w:rPr>
  </w:style>
  <w:style w:type="character" w:customStyle="1" w:styleId="APAH3NoNumChar">
    <w:name w:val="APA H3 No Num Char"/>
    <w:link w:val="APAH3NoNum"/>
    <w:rsid w:val="00B1713A"/>
    <w:rPr>
      <w:rFonts w:ascii="Times New Roman" w:eastAsia="Calibri" w:hAnsi="Times New Roman" w:cs="Times New Roman"/>
      <w:b/>
      <w:sz w:val="24"/>
      <w:szCs w:val="24"/>
      <w:lang w:val="en-AU"/>
    </w:rPr>
  </w:style>
  <w:style w:type="paragraph" w:customStyle="1" w:styleId="APAH4NoNum">
    <w:name w:val="APA H4 No Num"/>
    <w:link w:val="APAH4NoNumChar"/>
    <w:qFormat/>
    <w:rsid w:val="006B23DE"/>
    <w:pPr>
      <w:keepNext/>
      <w:spacing w:after="0" w:line="480" w:lineRule="auto"/>
      <w:ind w:firstLine="720"/>
      <w:outlineLvl w:val="3"/>
    </w:pPr>
    <w:rPr>
      <w:rFonts w:ascii="Times New Roman" w:eastAsia="Calibri" w:hAnsi="Times New Roman" w:cs="Times New Roman"/>
      <w:b/>
      <w:i/>
      <w:sz w:val="24"/>
      <w:szCs w:val="24"/>
      <w:lang w:val="en-AU"/>
    </w:rPr>
  </w:style>
  <w:style w:type="character" w:customStyle="1" w:styleId="APAH4NoNumChar">
    <w:name w:val="APA H4 No Num Char"/>
    <w:link w:val="APAH4NoNum"/>
    <w:rsid w:val="006B23DE"/>
    <w:rPr>
      <w:rFonts w:ascii="Times New Roman" w:eastAsia="Calibri" w:hAnsi="Times New Roman" w:cs="Times New Roman"/>
      <w:b/>
      <w:i/>
      <w:sz w:val="24"/>
      <w:szCs w:val="24"/>
      <w:lang w:val="en-AU"/>
    </w:rPr>
  </w:style>
  <w:style w:type="paragraph" w:customStyle="1" w:styleId="APAH5NoNum">
    <w:name w:val="APA H5 No Num"/>
    <w:qFormat/>
    <w:rsid w:val="006B23DE"/>
    <w:pPr>
      <w:keepNext/>
      <w:spacing w:after="0" w:line="480" w:lineRule="auto"/>
      <w:ind w:firstLine="720"/>
      <w:jc w:val="both"/>
      <w:outlineLvl w:val="4"/>
    </w:pPr>
    <w:rPr>
      <w:rFonts w:ascii="Times New Roman" w:eastAsia="Times New Roman" w:hAnsi="Times New Roman" w:cs="Times New Roman"/>
      <w:bCs/>
      <w:i/>
      <w:sz w:val="24"/>
      <w:szCs w:val="24"/>
      <w:lang w:val="en-AU"/>
    </w:rPr>
  </w:style>
  <w:style w:type="paragraph" w:customStyle="1" w:styleId="APAListDot">
    <w:name w:val="APA List Dot"/>
    <w:basedOn w:val="APABody"/>
    <w:link w:val="APAListDotChar"/>
    <w:qFormat/>
    <w:rsid w:val="006B23DE"/>
    <w:pPr>
      <w:numPr>
        <w:numId w:val="20"/>
      </w:numPr>
    </w:pPr>
  </w:style>
  <w:style w:type="character" w:customStyle="1" w:styleId="APAListDotChar">
    <w:name w:val="APA List Dot Char"/>
    <w:basedOn w:val="APABodyChar"/>
    <w:link w:val="APAListDot"/>
    <w:rsid w:val="006B23DE"/>
    <w:rPr>
      <w:rFonts w:ascii="Times New Roman" w:eastAsiaTheme="minorEastAsia" w:hAnsi="Times New Roman"/>
      <w:color w:val="000000" w:themeColor="text1"/>
      <w:sz w:val="24"/>
      <w:lang w:val="en-AU"/>
    </w:rPr>
  </w:style>
  <w:style w:type="paragraph" w:customStyle="1" w:styleId="APAListNum">
    <w:name w:val="APA List Num"/>
    <w:basedOn w:val="ListParagraph"/>
    <w:qFormat/>
    <w:rsid w:val="006B23DE"/>
    <w:pPr>
      <w:numPr>
        <w:numId w:val="21"/>
      </w:numPr>
      <w:spacing w:line="480" w:lineRule="auto"/>
      <w:jc w:val="left"/>
    </w:pPr>
    <w:rPr>
      <w:rFonts w:eastAsiaTheme="minorEastAsia"/>
      <w:color w:val="000000" w:themeColor="text1"/>
      <w:sz w:val="24"/>
      <w:szCs w:val="24"/>
      <w:lang w:val="en-AU"/>
    </w:rPr>
  </w:style>
  <w:style w:type="paragraph" w:customStyle="1" w:styleId="APAQ">
    <w:name w:val="APA Q"/>
    <w:basedOn w:val="Normal"/>
    <w:next w:val="APABody"/>
    <w:qFormat/>
    <w:rsid w:val="006B23DE"/>
    <w:pPr>
      <w:spacing w:line="480" w:lineRule="auto"/>
      <w:ind w:left="720"/>
      <w:jc w:val="both"/>
    </w:pPr>
    <w:rPr>
      <w:rFonts w:eastAsiaTheme="minorEastAsia" w:cstheme="minorBidi"/>
      <w:color w:val="000000" w:themeColor="text1"/>
      <w:sz w:val="24"/>
      <w:szCs w:val="22"/>
      <w:lang w:val="en-AU"/>
    </w:rPr>
  </w:style>
  <w:style w:type="paragraph" w:customStyle="1" w:styleId="APAQI">
    <w:name w:val="APA Q I"/>
    <w:basedOn w:val="Normal"/>
    <w:qFormat/>
    <w:rsid w:val="006B23DE"/>
    <w:pPr>
      <w:spacing w:line="480" w:lineRule="auto"/>
      <w:ind w:left="720"/>
      <w:jc w:val="both"/>
    </w:pPr>
    <w:rPr>
      <w:rFonts w:eastAsiaTheme="minorEastAsia" w:cstheme="minorBidi"/>
      <w:i/>
      <w:color w:val="000000" w:themeColor="text1"/>
      <w:sz w:val="24"/>
      <w:szCs w:val="22"/>
      <w:lang w:val="en-AU"/>
    </w:rPr>
  </w:style>
  <w:style w:type="paragraph" w:customStyle="1" w:styleId="APARef">
    <w:name w:val="APA Ref"/>
    <w:qFormat/>
    <w:rsid w:val="006B23DE"/>
    <w:pPr>
      <w:spacing w:after="0" w:line="480" w:lineRule="auto"/>
      <w:ind w:left="720" w:hanging="720"/>
    </w:pPr>
    <w:rPr>
      <w:rFonts w:ascii="Times New Roman" w:eastAsiaTheme="minorEastAsia" w:hAnsi="Times New Roman"/>
      <w:sz w:val="24"/>
      <w:lang w:eastAsia="ja-JP"/>
    </w:rPr>
  </w:style>
  <w:style w:type="paragraph" w:customStyle="1" w:styleId="APARunH">
    <w:name w:val="APA Run H"/>
    <w:basedOn w:val="Normal"/>
    <w:link w:val="APARunHChar"/>
    <w:qFormat/>
    <w:rsid w:val="006B23DE"/>
    <w:pPr>
      <w:spacing w:before="240" w:after="240" w:line="360" w:lineRule="auto"/>
      <w:jc w:val="both"/>
    </w:pPr>
    <w:rPr>
      <w:rFonts w:eastAsiaTheme="minorEastAsia" w:cstheme="minorBidi"/>
      <w:color w:val="000000" w:themeColor="text1"/>
      <w:sz w:val="24"/>
      <w:szCs w:val="22"/>
      <w:lang w:val="en-AU"/>
    </w:rPr>
  </w:style>
  <w:style w:type="character" w:customStyle="1" w:styleId="APARunHChar">
    <w:name w:val="APA Run H Char"/>
    <w:basedOn w:val="DefaultParagraphFont"/>
    <w:link w:val="APARunH"/>
    <w:rsid w:val="006B23DE"/>
    <w:rPr>
      <w:rFonts w:ascii="Times New Roman" w:eastAsiaTheme="minorEastAsia" w:hAnsi="Times New Roman"/>
      <w:color w:val="000000" w:themeColor="text1"/>
      <w:sz w:val="24"/>
      <w:lang w:val="en-AU"/>
    </w:rPr>
  </w:style>
  <w:style w:type="paragraph" w:customStyle="1" w:styleId="APATabH">
    <w:name w:val="APA Tab H"/>
    <w:basedOn w:val="Normal"/>
    <w:link w:val="APATabHChar"/>
    <w:qFormat/>
    <w:rsid w:val="006B23DE"/>
    <w:pPr>
      <w:keepNext/>
      <w:spacing w:line="480" w:lineRule="auto"/>
      <w:jc w:val="left"/>
    </w:pPr>
    <w:rPr>
      <w:rFonts w:eastAsiaTheme="minorEastAsia" w:cstheme="minorBidi"/>
      <w:sz w:val="24"/>
      <w:szCs w:val="22"/>
      <w:lang w:val="en-AU"/>
    </w:rPr>
  </w:style>
  <w:style w:type="character" w:customStyle="1" w:styleId="APATabHChar">
    <w:name w:val="APA Tab H Char"/>
    <w:link w:val="APATabH"/>
    <w:rsid w:val="006B23DE"/>
    <w:rPr>
      <w:rFonts w:ascii="Times New Roman" w:eastAsiaTheme="minorEastAsia" w:hAnsi="Times New Roman"/>
      <w:sz w:val="24"/>
      <w:lang w:val="en-AU"/>
    </w:rPr>
  </w:style>
  <w:style w:type="paragraph" w:customStyle="1" w:styleId="APATabNote">
    <w:name w:val="APA Tab Note"/>
    <w:basedOn w:val="Normal"/>
    <w:qFormat/>
    <w:rsid w:val="006B23DE"/>
    <w:pPr>
      <w:spacing w:line="480" w:lineRule="auto"/>
      <w:jc w:val="both"/>
    </w:pPr>
    <w:rPr>
      <w:rFonts w:eastAsiaTheme="minorEastAsia" w:cstheme="minorBidi"/>
      <w:sz w:val="24"/>
      <w:szCs w:val="22"/>
      <w:lang w:val="en-AU"/>
    </w:rPr>
  </w:style>
  <w:style w:type="paragraph" w:customStyle="1" w:styleId="APATabText">
    <w:name w:val="APA Tab Text"/>
    <w:basedOn w:val="Normal"/>
    <w:qFormat/>
    <w:rsid w:val="006B23DE"/>
    <w:pPr>
      <w:spacing w:line="480" w:lineRule="auto"/>
      <w:jc w:val="left"/>
    </w:pPr>
    <w:rPr>
      <w:rFonts w:eastAsiaTheme="minorEastAsia" w:cstheme="minorBidi"/>
      <w:bCs/>
      <w:color w:val="000000" w:themeColor="text1"/>
      <w:sz w:val="24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A72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26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A72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261"/>
    <w:rPr>
      <w:rFonts w:ascii="Times New Roman" w:eastAsia="Times New Roman" w:hAnsi="Times New Roman" w:cs="Times New Roman"/>
      <w:sz w:val="20"/>
      <w:szCs w:val="20"/>
    </w:rPr>
  </w:style>
  <w:style w:type="paragraph" w:customStyle="1" w:styleId="APAByline">
    <w:name w:val="APA Byline"/>
    <w:basedOn w:val="APATitle"/>
    <w:link w:val="APABylineChar"/>
    <w:qFormat/>
    <w:rsid w:val="00F427A4"/>
  </w:style>
  <w:style w:type="character" w:customStyle="1" w:styleId="APABylineChar">
    <w:name w:val="APA Byline Char"/>
    <w:basedOn w:val="APATitleChar"/>
    <w:link w:val="APAByline"/>
    <w:rsid w:val="00F427A4"/>
    <w:rPr>
      <w:rFonts w:ascii="Times New Roman" w:eastAsiaTheme="minorEastAsia" w:hAnsi="Times New Roman"/>
      <w:color w:val="000000" w:themeColor="text1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B55AF-1588-434F-81C6-905935EA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4768</Words>
  <Characters>27183</Characters>
  <Application>Microsoft Office Word</Application>
  <DocSecurity>0</DocSecurity>
  <Lines>226</Lines>
  <Paragraphs>63</Paragraphs>
  <ScaleCrop>false</ScaleCrop>
  <Company/>
  <LinksUpToDate>false</LinksUpToDate>
  <CharactersWithSpaces>31888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2018-05-17T11:13:00Z</dcterms:created>
  <dcterms:modified xsi:type="dcterms:W3CDTF">2018-05-17T11:14:00Z</dcterms:modified>
</cp:coreProperties>
</file>