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50EE4F" w14:textId="235BCEE7" w:rsidR="00D5175F" w:rsidRPr="00BF629E" w:rsidRDefault="004F0266" w:rsidP="004F0266">
      <w:pPr>
        <w:spacing w:line="276" w:lineRule="auto"/>
        <w:jc w:val="both"/>
        <w:rPr>
          <w:b/>
          <w:sz w:val="32"/>
        </w:rPr>
      </w:pPr>
      <w:r w:rsidRPr="00BF629E">
        <w:rPr>
          <w:b/>
          <w:sz w:val="32"/>
        </w:rPr>
        <w:t xml:space="preserve">Marital Satisfaction Among Dual-Earner Marriage Couples: Commuter </w:t>
      </w:r>
      <w:r w:rsidR="00A4134D">
        <w:rPr>
          <w:b/>
          <w:sz w:val="32"/>
        </w:rPr>
        <w:t xml:space="preserve">Couples </w:t>
      </w:r>
      <w:r w:rsidRPr="00BF629E">
        <w:rPr>
          <w:b/>
          <w:sz w:val="32"/>
        </w:rPr>
        <w:t>versus Single Residences Couples</w:t>
      </w:r>
    </w:p>
    <w:p w14:paraId="2EEC4EEB" w14:textId="77777777" w:rsidR="00EF1D2F" w:rsidRDefault="00EF1D2F" w:rsidP="004F0266">
      <w:pPr>
        <w:spacing w:line="276" w:lineRule="auto"/>
        <w:jc w:val="both"/>
        <w:rPr>
          <w:b/>
        </w:rPr>
      </w:pPr>
    </w:p>
    <w:p w14:paraId="3A9C6C15" w14:textId="77777777" w:rsidR="00EF1D2F" w:rsidRDefault="00EF1D2F" w:rsidP="004F0266">
      <w:pPr>
        <w:spacing w:line="276" w:lineRule="auto"/>
        <w:jc w:val="both"/>
        <w:rPr>
          <w:b/>
        </w:rPr>
      </w:pPr>
    </w:p>
    <w:p w14:paraId="54C4F33D" w14:textId="53D6034C" w:rsidR="004F0266" w:rsidRDefault="00D5175F" w:rsidP="004F0266">
      <w:pPr>
        <w:spacing w:line="276" w:lineRule="auto"/>
        <w:jc w:val="both"/>
        <w:rPr>
          <w:b/>
        </w:rPr>
      </w:pPr>
      <w:r>
        <w:rPr>
          <w:b/>
        </w:rPr>
        <w:t>Abstract</w:t>
      </w:r>
    </w:p>
    <w:p w14:paraId="1C8E9115" w14:textId="66AFA956" w:rsidR="00E83E66" w:rsidRPr="00E83E66" w:rsidRDefault="002E38BF" w:rsidP="00E83E66">
      <w:pPr>
        <w:spacing w:line="276" w:lineRule="auto"/>
        <w:jc w:val="both"/>
      </w:pPr>
      <w:r w:rsidRPr="006F03CD">
        <w:t xml:space="preserve">As the phenomena of the dual-earner marriages increases, couples begin to choose to look for jobs in distant locations </w:t>
      </w:r>
      <w:r w:rsidR="00A4134D">
        <w:t>t</w:t>
      </w:r>
      <w:r w:rsidR="00A4134D" w:rsidRPr="00A4134D">
        <w:t>o earn higher income and pursue better career</w:t>
      </w:r>
      <w:r w:rsidRPr="006F03CD">
        <w:t>. Couples who live in two different geographical locations for occupational reasons, then meet at a specific time duration, known as commuter marriage couple</w:t>
      </w:r>
      <w:r w:rsidR="00A4134D">
        <w:t>s</w:t>
      </w:r>
      <w:r w:rsidRPr="006F03CD">
        <w:t xml:space="preserve">. </w:t>
      </w:r>
      <w:r w:rsidR="00CE50F2">
        <w:t>The aim of this</w:t>
      </w:r>
      <w:r w:rsidR="001162EA" w:rsidRPr="006F03CD">
        <w:t xml:space="preserve"> study </w:t>
      </w:r>
      <w:r w:rsidR="0077283B">
        <w:t>is examined</w:t>
      </w:r>
      <w:r w:rsidR="003403E3" w:rsidRPr="006F03CD">
        <w:t xml:space="preserve"> marital satisfaction</w:t>
      </w:r>
      <w:r w:rsidR="001162EA" w:rsidRPr="006F03CD">
        <w:t xml:space="preserve"> of </w:t>
      </w:r>
      <w:r w:rsidR="00A4134D" w:rsidRPr="00A4134D">
        <w:t>married i</w:t>
      </w:r>
      <w:r w:rsidR="00A4134D">
        <w:t xml:space="preserve">ndividuals, both men and women </w:t>
      </w:r>
      <w:r w:rsidR="003403E3" w:rsidRPr="006F03CD">
        <w:t>in two types of dual-earn</w:t>
      </w:r>
      <w:r w:rsidR="001162EA" w:rsidRPr="006F03CD">
        <w:t xml:space="preserve">er </w:t>
      </w:r>
      <w:r w:rsidR="003403E3" w:rsidRPr="006F03CD">
        <w:t>couple</w:t>
      </w:r>
      <w:r w:rsidR="001162EA" w:rsidRPr="006F03CD">
        <w:t xml:space="preserve">s. </w:t>
      </w:r>
      <w:r w:rsidR="000C7B64" w:rsidRPr="00E45DFD">
        <w:t xml:space="preserve">The sample </w:t>
      </w:r>
      <w:r w:rsidR="000C7B64">
        <w:t xml:space="preserve">consisted of members of </w:t>
      </w:r>
      <w:r w:rsidR="00B530F1">
        <w:t>99 commuter</w:t>
      </w:r>
      <w:r w:rsidR="00B53822">
        <w:t xml:space="preserve"> ma</w:t>
      </w:r>
      <w:bookmarkStart w:id="0" w:name="_GoBack"/>
      <w:bookmarkEnd w:id="0"/>
      <w:r w:rsidR="00B53822">
        <w:t xml:space="preserve">rriage couples </w:t>
      </w:r>
      <w:r w:rsidRPr="006F03CD">
        <w:t>and 140</w:t>
      </w:r>
      <w:r w:rsidR="001162EA" w:rsidRPr="006F03CD">
        <w:t xml:space="preserve"> single-resi</w:t>
      </w:r>
      <w:r w:rsidR="006F03CD">
        <w:t>dence dual-</w:t>
      </w:r>
      <w:r w:rsidRPr="006F03CD">
        <w:t>earn</w:t>
      </w:r>
      <w:r w:rsidR="001162EA" w:rsidRPr="006F03CD">
        <w:t xml:space="preserve">er couples were compared on measures of </w:t>
      </w:r>
      <w:r w:rsidRPr="006F03CD">
        <w:t xml:space="preserve">marital </w:t>
      </w:r>
      <w:r w:rsidR="001162EA" w:rsidRPr="006F03CD">
        <w:t xml:space="preserve">satisfaction. </w:t>
      </w:r>
      <w:r w:rsidR="00B53822">
        <w:t xml:space="preserve">The result </w:t>
      </w:r>
      <w:r w:rsidR="005F4F87">
        <w:t>indicated</w:t>
      </w:r>
      <w:r w:rsidR="006F03CD" w:rsidRPr="00E83E66">
        <w:t xml:space="preserve"> </w:t>
      </w:r>
      <w:r w:rsidR="005F4F87">
        <w:t xml:space="preserve">the </w:t>
      </w:r>
      <w:r w:rsidR="00A4134D">
        <w:t>significant effect of commuter</w:t>
      </w:r>
      <w:r w:rsidR="006F03CD" w:rsidRPr="00E83E66">
        <w:t xml:space="preserve"> </w:t>
      </w:r>
      <w:r w:rsidR="0091623A">
        <w:t xml:space="preserve">couples </w:t>
      </w:r>
      <w:r w:rsidR="006F03CD" w:rsidRPr="00E83E66">
        <w:t xml:space="preserve">and single-residence </w:t>
      </w:r>
      <w:r w:rsidR="0091623A">
        <w:t>couples</w:t>
      </w:r>
      <w:r w:rsidR="006F03CD" w:rsidRPr="00E83E66">
        <w:t xml:space="preserve"> to marital satisfaction. </w:t>
      </w:r>
      <w:r w:rsidR="00B0117E" w:rsidRPr="00E83E66">
        <w:t xml:space="preserve">Commuter </w:t>
      </w:r>
      <w:r w:rsidR="006F03CD" w:rsidRPr="00E83E66">
        <w:t xml:space="preserve">marriage </w:t>
      </w:r>
      <w:r w:rsidR="00B0117E" w:rsidRPr="00E83E66">
        <w:t xml:space="preserve">couples in this study reported lower </w:t>
      </w:r>
      <w:r w:rsidR="006F03CD" w:rsidRPr="00E83E66">
        <w:t>marital</w:t>
      </w:r>
      <w:r w:rsidR="00B0117E" w:rsidRPr="00E83E66">
        <w:t xml:space="preserve"> satisfaction compared</w:t>
      </w:r>
      <w:r w:rsidR="00E83E66">
        <w:t xml:space="preserve"> to single-residence </w:t>
      </w:r>
      <w:r w:rsidR="00B0117E" w:rsidRPr="00E83E66">
        <w:t xml:space="preserve">dual-earner couples. </w:t>
      </w:r>
      <w:r w:rsidR="00E83E66" w:rsidRPr="00E83E66">
        <w:t>Th</w:t>
      </w:r>
      <w:r w:rsidR="00E83E66">
        <w:t>ere was</w:t>
      </w:r>
      <w:r w:rsidR="00E83E66" w:rsidRPr="00E83E66">
        <w:t xml:space="preserve"> </w:t>
      </w:r>
      <w:r w:rsidR="00E83E66">
        <w:t xml:space="preserve">also </w:t>
      </w:r>
      <w:r w:rsidR="00E83E66" w:rsidRPr="00E83E66">
        <w:t xml:space="preserve">significant effect of </w:t>
      </w:r>
      <w:r w:rsidR="00E83E66">
        <w:t xml:space="preserve">gender </w:t>
      </w:r>
      <w:r w:rsidR="00E83E66" w:rsidRPr="00E83E66">
        <w:t xml:space="preserve">to marital satisfaction. </w:t>
      </w:r>
      <w:r w:rsidR="007401D0">
        <w:t>Wom</w:t>
      </w:r>
      <w:r w:rsidR="00E83E66">
        <w:t>en</w:t>
      </w:r>
      <w:r w:rsidR="00E83E66" w:rsidRPr="00E83E66">
        <w:t xml:space="preserve"> in this study reported lower marital satisfaction compared</w:t>
      </w:r>
      <w:r w:rsidR="00E83E66">
        <w:t xml:space="preserve"> to men. </w:t>
      </w:r>
      <w:r w:rsidR="00E83E66">
        <w:rPr>
          <w:bCs/>
        </w:rPr>
        <w:t>Interaction</w:t>
      </w:r>
      <w:r w:rsidR="00E83E66" w:rsidRPr="003D3CD5">
        <w:rPr>
          <w:bCs/>
        </w:rPr>
        <w:t xml:space="preserve"> </w:t>
      </w:r>
      <w:r w:rsidR="00E83E66">
        <w:rPr>
          <w:bCs/>
        </w:rPr>
        <w:t xml:space="preserve">between dual-earner residence (commuter </w:t>
      </w:r>
      <w:r w:rsidR="0091623A">
        <w:rPr>
          <w:bCs/>
        </w:rPr>
        <w:t xml:space="preserve">couples and </w:t>
      </w:r>
      <w:r w:rsidR="00E83E66">
        <w:rPr>
          <w:bCs/>
        </w:rPr>
        <w:t>single-residence</w:t>
      </w:r>
      <w:r w:rsidR="0091623A">
        <w:rPr>
          <w:bCs/>
        </w:rPr>
        <w:t xml:space="preserve"> couples</w:t>
      </w:r>
      <w:r w:rsidR="00E83E66">
        <w:rPr>
          <w:bCs/>
        </w:rPr>
        <w:t>)</w:t>
      </w:r>
      <w:r w:rsidR="00E83E66" w:rsidRPr="003D3CD5">
        <w:rPr>
          <w:bCs/>
        </w:rPr>
        <w:t xml:space="preserve"> </w:t>
      </w:r>
      <w:r w:rsidR="00E83E66">
        <w:rPr>
          <w:bCs/>
        </w:rPr>
        <w:t xml:space="preserve">and gender had no </w:t>
      </w:r>
      <w:r w:rsidR="00E83E66" w:rsidRPr="003D3CD5">
        <w:rPr>
          <w:bCs/>
        </w:rPr>
        <w:t>significant effect on</w:t>
      </w:r>
      <w:r w:rsidR="00E83E66">
        <w:rPr>
          <w:bCs/>
        </w:rPr>
        <w:t xml:space="preserve"> marital satisfaction.</w:t>
      </w:r>
    </w:p>
    <w:p w14:paraId="593F8F47" w14:textId="282564AB" w:rsidR="001162EA" w:rsidRDefault="001162EA" w:rsidP="00E83E66">
      <w:pPr>
        <w:widowControl w:val="0"/>
        <w:autoSpaceDE w:val="0"/>
        <w:autoSpaceDN w:val="0"/>
        <w:adjustRightInd w:val="0"/>
        <w:rPr>
          <w:b/>
        </w:rPr>
      </w:pPr>
    </w:p>
    <w:p w14:paraId="2087B1ED" w14:textId="1D0B2FD8" w:rsidR="004374D3" w:rsidRDefault="00BF629E" w:rsidP="004F0266">
      <w:pPr>
        <w:spacing w:line="276" w:lineRule="auto"/>
        <w:jc w:val="both"/>
        <w:rPr>
          <w:b/>
        </w:rPr>
      </w:pPr>
      <w:r>
        <w:rPr>
          <w:b/>
        </w:rPr>
        <w:t>Keywords</w:t>
      </w:r>
    </w:p>
    <w:p w14:paraId="2602C897" w14:textId="615AD199" w:rsidR="00D5175F" w:rsidRPr="00755699" w:rsidRDefault="00755699" w:rsidP="004F0266">
      <w:pPr>
        <w:spacing w:line="276" w:lineRule="auto"/>
        <w:jc w:val="both"/>
      </w:pPr>
      <w:r w:rsidRPr="00755699">
        <w:t>Commuter marriage, dual-earner, marital satisfaction</w:t>
      </w:r>
    </w:p>
    <w:p w14:paraId="7427D1CA" w14:textId="77777777" w:rsidR="00755699" w:rsidRDefault="00755699" w:rsidP="004F0266">
      <w:pPr>
        <w:spacing w:line="276" w:lineRule="auto"/>
        <w:jc w:val="both"/>
        <w:rPr>
          <w:b/>
        </w:rPr>
      </w:pPr>
    </w:p>
    <w:p w14:paraId="22B44B12" w14:textId="77777777" w:rsidR="004F0266" w:rsidRPr="004F0266" w:rsidRDefault="004F0266" w:rsidP="004F0266">
      <w:pPr>
        <w:spacing w:line="276" w:lineRule="auto"/>
        <w:jc w:val="both"/>
        <w:rPr>
          <w:b/>
        </w:rPr>
      </w:pPr>
      <w:r w:rsidRPr="004F0266">
        <w:rPr>
          <w:b/>
        </w:rPr>
        <w:t>Introduction</w:t>
      </w:r>
    </w:p>
    <w:p w14:paraId="19CF119A" w14:textId="619DE919" w:rsidR="00C76FB6" w:rsidRDefault="004F0266" w:rsidP="007B7B12">
      <w:pPr>
        <w:spacing w:line="276" w:lineRule="auto"/>
        <w:ind w:firstLine="540"/>
        <w:jc w:val="both"/>
      </w:pPr>
      <w:r w:rsidRPr="004F0266">
        <w:t>The phenomenon of dual-earner couples continues to increase with the changing times and point of</w:t>
      </w:r>
      <w:r w:rsidR="00EA1437">
        <w:t xml:space="preserve"> view in marriage. I</w:t>
      </w:r>
      <w:r w:rsidRPr="004F0266">
        <w:t>n the past, marriage was traditionally seen in which two heterosexual couples were legally married in the eyes of the law, so the husband acted as a sole breadwinner and authority holder in the family, while the wife stayed home and took care of the child (Macklin, 1987; Knox &amp; Schacht, 2010). Economic is</w:t>
      </w:r>
      <w:r w:rsidR="00EA1437">
        <w:t xml:space="preserve">sues and gender equality play </w:t>
      </w:r>
      <w:r w:rsidRPr="004F0266">
        <w:t>role</w:t>
      </w:r>
      <w:r w:rsidR="00EA1437">
        <w:t>s</w:t>
      </w:r>
      <w:r w:rsidRPr="004F0266">
        <w:t xml:space="preserve"> in changing attitudes and p</w:t>
      </w:r>
      <w:r w:rsidR="00EA1437">
        <w:t>erceptions of the working married women</w:t>
      </w:r>
      <w:r w:rsidRPr="004F0266">
        <w:t xml:space="preserve"> (Laman</w:t>
      </w:r>
      <w:r w:rsidR="00232BE1">
        <w:t xml:space="preserve">na &amp; Riedmann, 2009). </w:t>
      </w:r>
      <w:r w:rsidR="00622CD9" w:rsidRPr="00622CD9">
        <w:t>There are values emerged, that couples have the same rights to develop their own career based on their passion and potential.</w:t>
      </w:r>
      <w:r w:rsidR="00062A55">
        <w:t xml:space="preserve"> </w:t>
      </w:r>
      <w:r w:rsidRPr="004F0266">
        <w:t xml:space="preserve">This issue occurs evenly in the worldwide society, not least in Indonesia. </w:t>
      </w:r>
      <w:r w:rsidR="006A79D3" w:rsidRPr="00EA1437">
        <w:t>Marriage couples, whose both husband and wife have an occupation, known as dual-earner couples</w:t>
      </w:r>
      <w:r w:rsidR="006A79D3" w:rsidRPr="008707D3">
        <w:t>.</w:t>
      </w:r>
      <w:r w:rsidR="006A79D3">
        <w:t xml:space="preserve"> </w:t>
      </w:r>
      <w:r w:rsidR="00194CE0">
        <w:t xml:space="preserve">On </w:t>
      </w:r>
      <w:r w:rsidR="00194CE0" w:rsidRPr="008F315E">
        <w:t>the 2010 Population and Housing Census</w:t>
      </w:r>
      <w:r w:rsidR="00194CE0">
        <w:t xml:space="preserve">, </w:t>
      </w:r>
      <w:r w:rsidR="00194CE0" w:rsidRPr="00A65274">
        <w:rPr>
          <w:color w:val="000000" w:themeColor="text1"/>
        </w:rPr>
        <w:t>United Nations for Fund for Population Activities (UNFPA) Indonesia (2015) has forecast</w:t>
      </w:r>
      <w:r w:rsidR="00194CE0">
        <w:rPr>
          <w:color w:val="000000" w:themeColor="text1"/>
        </w:rPr>
        <w:t xml:space="preserve"> the</w:t>
      </w:r>
      <w:r w:rsidR="00194CE0" w:rsidRPr="00A65274">
        <w:rPr>
          <w:color w:val="000000" w:themeColor="text1"/>
        </w:rPr>
        <w:t xml:space="preserve"> increasing number of dual-earner marriage couples in Indonesia.</w:t>
      </w:r>
    </w:p>
    <w:p w14:paraId="24C3032E" w14:textId="075CEDAA" w:rsidR="00365A2C" w:rsidRPr="00A60D7C" w:rsidRDefault="004F0266" w:rsidP="00A60D7C">
      <w:pPr>
        <w:spacing w:line="276" w:lineRule="auto"/>
        <w:ind w:firstLine="540"/>
        <w:jc w:val="both"/>
        <w:rPr>
          <w:color w:val="FF0000"/>
        </w:rPr>
      </w:pPr>
      <w:r w:rsidRPr="004F0266">
        <w:t>According to The Indonesian Central Bureau of Statistics (2016), the composition of women workers in 2012 to 2016 fluctuate. In general, women workers proportion increased slightly from 38% in 2012 to 38.3% in 2016.</w:t>
      </w:r>
      <w:r w:rsidR="000935CB">
        <w:t xml:space="preserve"> </w:t>
      </w:r>
      <w:r w:rsidR="00A65274" w:rsidRPr="00A65274">
        <w:rPr>
          <w:color w:val="000000" w:themeColor="text1"/>
        </w:rPr>
        <w:t>Th</w:t>
      </w:r>
      <w:r w:rsidR="00A65274">
        <w:rPr>
          <w:color w:val="000000" w:themeColor="text1"/>
        </w:rPr>
        <w:t>is result</w:t>
      </w:r>
      <w:r w:rsidR="007B7B12" w:rsidRPr="00A65274">
        <w:rPr>
          <w:color w:val="000000" w:themeColor="text1"/>
        </w:rPr>
        <w:t xml:space="preserve"> allegedly due to the increasing number of women who have higher education and increased living costs</w:t>
      </w:r>
      <w:r w:rsidR="00C76FB6">
        <w:rPr>
          <w:color w:val="000000" w:themeColor="text1"/>
        </w:rPr>
        <w:t>,</w:t>
      </w:r>
      <w:r w:rsidR="007B7B12" w:rsidRPr="00A65274">
        <w:rPr>
          <w:color w:val="000000" w:themeColor="text1"/>
        </w:rPr>
        <w:t xml:space="preserve"> s</w:t>
      </w:r>
      <w:r w:rsidR="00C76FB6">
        <w:rPr>
          <w:color w:val="000000" w:themeColor="text1"/>
        </w:rPr>
        <w:t>o</w:t>
      </w:r>
      <w:r w:rsidR="007B7B12" w:rsidRPr="00A65274">
        <w:rPr>
          <w:color w:val="000000" w:themeColor="text1"/>
        </w:rPr>
        <w:t xml:space="preserve"> </w:t>
      </w:r>
      <w:r w:rsidR="00C76FB6">
        <w:rPr>
          <w:color w:val="000000" w:themeColor="text1"/>
        </w:rPr>
        <w:t xml:space="preserve">that </w:t>
      </w:r>
      <w:r w:rsidR="007B7B12" w:rsidRPr="00A65274">
        <w:rPr>
          <w:color w:val="000000" w:themeColor="text1"/>
        </w:rPr>
        <w:t>traditional family model which only men who become the sole breadwinner, is slowly no longer relevant.</w:t>
      </w:r>
      <w:r w:rsidR="00C76FB6">
        <w:rPr>
          <w:color w:val="FF0000"/>
        </w:rPr>
        <w:t xml:space="preserve"> </w:t>
      </w:r>
      <w:r w:rsidR="000F10DC">
        <w:t xml:space="preserve">Steil (2009) </w:t>
      </w:r>
      <w:r w:rsidR="00202F6D" w:rsidRPr="00202F6D">
        <w:t xml:space="preserve">defines dual-earner </w:t>
      </w:r>
      <w:r w:rsidR="00202F6D" w:rsidRPr="00202F6D">
        <w:lastRenderedPageBreak/>
        <w:t>couples as a couple whose bo</w:t>
      </w:r>
      <w:r w:rsidR="00202F6D">
        <w:t xml:space="preserve">th partners have income, </w:t>
      </w:r>
      <w:r w:rsidR="00AC42A8" w:rsidRPr="00AC42A8">
        <w:t>as well as live a household together</w:t>
      </w:r>
      <w:r w:rsidR="00202F6D">
        <w:t xml:space="preserve">. </w:t>
      </w:r>
      <w:r w:rsidRPr="004F0266">
        <w:t>A</w:t>
      </w:r>
      <w:r w:rsidR="00EE6FEB">
        <w:t xml:space="preserve"> significant aspect</w:t>
      </w:r>
      <w:r w:rsidRPr="004F0266">
        <w:t xml:space="preserve"> of dual-earner couples is designated as d</w:t>
      </w:r>
      <w:r w:rsidR="00AF6B67">
        <w:t xml:space="preserve">ual career, </w:t>
      </w:r>
      <w:r w:rsidRPr="004F0266">
        <w:t xml:space="preserve">which both </w:t>
      </w:r>
      <w:r w:rsidR="00EE6FEB">
        <w:t xml:space="preserve">partners </w:t>
      </w:r>
      <w:r w:rsidR="00EE6FEB" w:rsidRPr="00EE6FEB">
        <w:t xml:space="preserve">have a desire to pursue a better career path, by way </w:t>
      </w:r>
      <w:r w:rsidR="00EE6FEB">
        <w:t xml:space="preserve">of life commitment to their work </w:t>
      </w:r>
      <w:r w:rsidRPr="004F0266">
        <w:t>(Steil, 2009</w:t>
      </w:r>
      <w:r w:rsidR="00EE6FEB">
        <w:t xml:space="preserve">). </w:t>
      </w:r>
    </w:p>
    <w:p w14:paraId="197F651A" w14:textId="23EFD73B" w:rsidR="007F3714" w:rsidRDefault="00EE6FEB" w:rsidP="003E2757">
      <w:pPr>
        <w:spacing w:line="276" w:lineRule="auto"/>
        <w:ind w:firstLine="540"/>
        <w:jc w:val="both"/>
      </w:pPr>
      <w:r>
        <w:t>To pursue a better</w:t>
      </w:r>
      <w:r w:rsidR="004F0266" w:rsidRPr="004F0266">
        <w:t xml:space="preserve"> career path a</w:t>
      </w:r>
      <w:r w:rsidR="001D7DB0">
        <w:t xml:space="preserve">nd higher achievement, </w:t>
      </w:r>
      <w:r w:rsidR="004F0266" w:rsidRPr="004F0266">
        <w:t>a few couples decided to work in a place</w:t>
      </w:r>
      <w:r w:rsidR="001D7DB0">
        <w:t>s</w:t>
      </w:r>
      <w:r w:rsidR="004F0266" w:rsidRPr="004F0266">
        <w:t xml:space="preserve"> far apart</w:t>
      </w:r>
      <w:r w:rsidR="00F24957">
        <w:t xml:space="preserve">, </w:t>
      </w:r>
      <w:r w:rsidR="00F24957" w:rsidRPr="00F24957">
        <w:t>especially for couples from the suburban area</w:t>
      </w:r>
      <w:r w:rsidR="004F0266" w:rsidRPr="004F0266">
        <w:t>. Even more, now the facilities and accommodations are adequate for couples to have high mobility.</w:t>
      </w:r>
      <w:r w:rsidR="00194CE0">
        <w:t xml:space="preserve"> </w:t>
      </w:r>
      <w:r w:rsidR="00F170EE">
        <w:t>I</w:t>
      </w:r>
      <w:r w:rsidR="00F170EE" w:rsidRPr="00F170EE">
        <w:t>n spite of decide to migrate</w:t>
      </w:r>
      <w:r w:rsidR="00F170EE">
        <w:t xml:space="preserve"> for work reasons</w:t>
      </w:r>
      <w:r w:rsidR="00F170EE" w:rsidRPr="00F170EE">
        <w:t>, some decide to stay apart because</w:t>
      </w:r>
      <w:r w:rsidR="001D7DB0">
        <w:t xml:space="preserve"> one of the couples still pursuing</w:t>
      </w:r>
      <w:r w:rsidR="00F170EE" w:rsidRPr="00F170EE">
        <w:t xml:space="preserve"> career in the </w:t>
      </w:r>
      <w:r w:rsidR="00E11248">
        <w:t>primary</w:t>
      </w:r>
      <w:r w:rsidR="000B52F4">
        <w:t xml:space="preserve"> family</w:t>
      </w:r>
      <w:r w:rsidR="00E11248">
        <w:t xml:space="preserve"> residence</w:t>
      </w:r>
      <w:r w:rsidR="00F170EE" w:rsidRPr="00F170EE">
        <w:t>.</w:t>
      </w:r>
      <w:r w:rsidR="00F170EE">
        <w:t xml:space="preserve"> </w:t>
      </w:r>
      <w:r w:rsidR="003E2757">
        <w:t>The increasing</w:t>
      </w:r>
      <w:r w:rsidR="00B55DE1">
        <w:t xml:space="preserve"> number of</w:t>
      </w:r>
      <w:r w:rsidR="00B55DE1" w:rsidRPr="00B55DE1">
        <w:t xml:space="preserve"> working</w:t>
      </w:r>
      <w:r w:rsidR="00B55DE1">
        <w:t xml:space="preserve"> </w:t>
      </w:r>
      <w:r w:rsidR="003E2757">
        <w:t xml:space="preserve">married </w:t>
      </w:r>
      <w:r w:rsidR="00B55DE1">
        <w:t>women take a role in</w:t>
      </w:r>
      <w:r w:rsidR="00E54E1D" w:rsidRPr="00E54E1D">
        <w:t xml:space="preserve"> these distance relationships more decent and necessary</w:t>
      </w:r>
      <w:r w:rsidR="003E2757">
        <w:t xml:space="preserve"> </w:t>
      </w:r>
      <w:r w:rsidR="007B6A6E">
        <w:t>(</w:t>
      </w:r>
      <w:r w:rsidR="007B6A6E" w:rsidRPr="004F0266">
        <w:t xml:space="preserve">Jackson, Brown, </w:t>
      </w:r>
      <w:r w:rsidR="007B6A6E">
        <w:t xml:space="preserve">&amp; </w:t>
      </w:r>
      <w:r w:rsidR="007B6A6E" w:rsidRPr="004F0266">
        <w:t>Patterson-Stewart, 2000</w:t>
      </w:r>
      <w:r w:rsidR="00DD0E21">
        <w:t xml:space="preserve">; Smits, Mulder, &amp; </w:t>
      </w:r>
      <w:r w:rsidR="00DD0E21" w:rsidRPr="00DD0E21">
        <w:t>Hooimeijer</w:t>
      </w:r>
      <w:r w:rsidR="00DD0E21">
        <w:t>, 2003</w:t>
      </w:r>
      <w:r w:rsidR="00C76415">
        <w:t xml:space="preserve">). Working married </w:t>
      </w:r>
      <w:r w:rsidR="007B6A6E" w:rsidRPr="004F0266">
        <w:t>women</w:t>
      </w:r>
      <w:r w:rsidR="00C76415">
        <w:t xml:space="preserve"> who</w:t>
      </w:r>
      <w:r w:rsidR="007B6A6E" w:rsidRPr="004F0266">
        <w:t xml:space="preserve"> are establishing </w:t>
      </w:r>
      <w:r w:rsidR="00C76415">
        <w:t xml:space="preserve">her </w:t>
      </w:r>
      <w:r w:rsidR="007B6A6E" w:rsidRPr="004F0266">
        <w:t>careers</w:t>
      </w:r>
      <w:r w:rsidR="00C76415">
        <w:t>, tend to</w:t>
      </w:r>
      <w:r w:rsidR="007B6A6E" w:rsidRPr="004F0266">
        <w:t xml:space="preserve"> n</w:t>
      </w:r>
      <w:r w:rsidR="007F3714">
        <w:t>ot</w:t>
      </w:r>
      <w:r w:rsidR="007B6A6E" w:rsidRPr="004F0266">
        <w:t xml:space="preserve"> follow</w:t>
      </w:r>
      <w:r w:rsidR="003E2757">
        <w:t xml:space="preserve"> or stay</w:t>
      </w:r>
      <w:r w:rsidR="007B6A6E" w:rsidRPr="004F0266">
        <w:t xml:space="preserve"> </w:t>
      </w:r>
      <w:r w:rsidR="003E2757">
        <w:t xml:space="preserve">in </w:t>
      </w:r>
      <w:r w:rsidR="007B6A6E" w:rsidRPr="004F0266">
        <w:t xml:space="preserve">their husband’s employment </w:t>
      </w:r>
      <w:r w:rsidR="003E2757">
        <w:t xml:space="preserve">location </w:t>
      </w:r>
      <w:r w:rsidR="007B6A6E" w:rsidRPr="004F0266">
        <w:t xml:space="preserve">(Jackson, Brown, </w:t>
      </w:r>
      <w:r w:rsidR="007B6A6E">
        <w:t xml:space="preserve">&amp; </w:t>
      </w:r>
      <w:r w:rsidR="007B6A6E" w:rsidRPr="004F0266">
        <w:t>Patterson-Stewart, 2000).</w:t>
      </w:r>
    </w:p>
    <w:p w14:paraId="10F800C4" w14:textId="4793F751" w:rsidR="008858C9" w:rsidRDefault="007B6A6E" w:rsidP="003E2757">
      <w:pPr>
        <w:spacing w:line="276" w:lineRule="auto"/>
        <w:ind w:firstLine="540"/>
        <w:jc w:val="both"/>
      </w:pPr>
      <w:r>
        <w:t xml:space="preserve"> </w:t>
      </w:r>
      <w:r w:rsidR="004F0266" w:rsidRPr="004F0266">
        <w:t>Dual-ea</w:t>
      </w:r>
      <w:r w:rsidR="005F2179">
        <w:t>rner couple</w:t>
      </w:r>
      <w:r w:rsidR="00C76415">
        <w:t>s</w:t>
      </w:r>
      <w:r w:rsidR="005F2179">
        <w:t xml:space="preserve"> in which partners</w:t>
      </w:r>
      <w:r w:rsidR="00383150">
        <w:t xml:space="preserve"> spend time apart maintaining separate residence</w:t>
      </w:r>
      <w:r w:rsidR="00B107CC">
        <w:t xml:space="preserve"> </w:t>
      </w:r>
      <w:r w:rsidR="00B107CC" w:rsidRPr="004F0266">
        <w:t>due to their work demands</w:t>
      </w:r>
      <w:r w:rsidR="00B107CC">
        <w:t xml:space="preserve"> </w:t>
      </w:r>
      <w:r w:rsidR="004F0266" w:rsidRPr="004F0266">
        <w:t>for at least part of the week, has known by the term ‘commuter marriage’ (Lee, 2018; Bergen, 2010; Sandow,</w:t>
      </w:r>
      <w:r w:rsidR="003E2757">
        <w:t xml:space="preserve"> 2014; Gerstel &amp; Gross, 1984). </w:t>
      </w:r>
      <w:r w:rsidR="000711B2">
        <w:t>In daily</w:t>
      </w:r>
      <w:r w:rsidR="00F81BD8" w:rsidRPr="00F81BD8">
        <w:t xml:space="preserve"> life, one o</w:t>
      </w:r>
      <w:r w:rsidR="00F81BD8">
        <w:t>f the couples lives close to his or her</w:t>
      </w:r>
      <w:r w:rsidR="00F81BD8" w:rsidRPr="00F81BD8">
        <w:t xml:space="preserve"> workplace for a certain duration,</w:t>
      </w:r>
      <w:r w:rsidR="00F81BD8">
        <w:t xml:space="preserve"> and returns to the primary residence</w:t>
      </w:r>
      <w:r w:rsidR="00F81BD8" w:rsidRPr="00F81BD8">
        <w:t xml:space="preserve"> at the appointed time.</w:t>
      </w:r>
      <w:r w:rsidR="00F81BD8">
        <w:t xml:space="preserve"> For example, during the weekday stay close to</w:t>
      </w:r>
      <w:r w:rsidR="00F81BD8" w:rsidRPr="00F81BD8">
        <w:t xml:space="preserve"> the workplace, while the weekend back to the </w:t>
      </w:r>
      <w:r w:rsidR="00F81BD8">
        <w:t>primary residence</w:t>
      </w:r>
      <w:r w:rsidR="00F81BD8" w:rsidRPr="00F81BD8">
        <w:t>.</w:t>
      </w:r>
      <w:r w:rsidR="00F81BD8">
        <w:t xml:space="preserve"> The commuting</w:t>
      </w:r>
      <w:r w:rsidR="004F0266" w:rsidRPr="004F0266">
        <w:t xml:space="preserve"> lifestyle involves th</w:t>
      </w:r>
      <w:r w:rsidR="00F81BD8">
        <w:t>e establishment of a second residence</w:t>
      </w:r>
      <w:r w:rsidR="004F0266" w:rsidRPr="004F0266">
        <w:t xml:space="preserve">, not just staying in a hotel </w:t>
      </w:r>
      <w:r w:rsidR="00AA4CEF">
        <w:t xml:space="preserve">or other temporary </w:t>
      </w:r>
      <w:r w:rsidR="00091353">
        <w:t>accommodations</w:t>
      </w:r>
      <w:r w:rsidR="00A615DF">
        <w:t xml:space="preserve">. </w:t>
      </w:r>
      <w:r w:rsidR="00E20FA0" w:rsidRPr="00E20FA0">
        <w:t xml:space="preserve">The choice of a commuter partnership automatically implies dual residences situation, which has significant impacts on the daily-life experiences of the partners, both individually and as part of a couple or family </w:t>
      </w:r>
      <w:r w:rsidR="004F0266" w:rsidRPr="004F0266">
        <w:t xml:space="preserve">(Gerstel &amp; Gross, 1984; Green, Hogarth, &amp; Shackleton, 1999; Van der Klis &amp; Mulder, 2008). While </w:t>
      </w:r>
      <w:r w:rsidR="008858C9" w:rsidRPr="008858C9">
        <w:t>some couples, the commuting lifestyle is a temporary situ</w:t>
      </w:r>
      <w:r w:rsidR="008858C9">
        <w:t>ation, but others have to live and adapt t</w:t>
      </w:r>
      <w:r w:rsidR="008858C9" w:rsidRPr="008858C9">
        <w:t xml:space="preserve">his lifestyle for </w:t>
      </w:r>
      <w:r w:rsidR="008858C9" w:rsidRPr="004F0266">
        <w:t>more long-term</w:t>
      </w:r>
      <w:r w:rsidR="008858C9">
        <w:t>.</w:t>
      </w:r>
    </w:p>
    <w:p w14:paraId="0BD3D536" w14:textId="27048FED" w:rsidR="004F0266" w:rsidRPr="004F0266" w:rsidRDefault="004F0266" w:rsidP="004F0266">
      <w:pPr>
        <w:spacing w:line="276" w:lineRule="auto"/>
        <w:ind w:firstLine="540"/>
        <w:jc w:val="both"/>
      </w:pPr>
      <w:r w:rsidRPr="004F0266">
        <w:t xml:space="preserve">Studies related to this topic have identified the </w:t>
      </w:r>
      <w:r w:rsidR="003E2757" w:rsidRPr="004F0266">
        <w:t>advantages</w:t>
      </w:r>
      <w:r w:rsidRPr="004F0266">
        <w:t xml:space="preserve"> and disadvantages faced by th</w:t>
      </w:r>
      <w:r w:rsidR="00E20FA0">
        <w:t>ose who are trying to live as commuter marriage couples</w:t>
      </w:r>
      <w:r w:rsidRPr="004F0266">
        <w:t xml:space="preserve">. Foremost among the advantages they recognize is the obvious freedom this lifestyle grants to each spouse to continue working at what he/she deems important enough to occasion the decision to live apart in the first place (Gross, 1980). Closely connected with this </w:t>
      </w:r>
      <w:r w:rsidR="00B34F21">
        <w:t>benefit is the freedom to dedicate</w:t>
      </w:r>
      <w:r w:rsidRPr="004F0266">
        <w:t xml:space="preserve"> long and uninterrupted hours </w:t>
      </w:r>
      <w:r w:rsidR="00B34F21">
        <w:t>at their workplace</w:t>
      </w:r>
      <w:r w:rsidRPr="004F0266">
        <w:t xml:space="preserve"> (Gross, 1980). Com</w:t>
      </w:r>
      <w:r w:rsidR="00E20FA0">
        <w:t>muter marriage couples allow</w:t>
      </w:r>
      <w:r w:rsidRPr="004F0266">
        <w:t xml:space="preserve"> both partners to </w:t>
      </w:r>
      <w:r w:rsidR="00E20FA0">
        <w:t xml:space="preserve">pursue </w:t>
      </w:r>
      <w:r w:rsidR="00E20FA0" w:rsidRPr="004F0266">
        <w:t>their careers equally</w:t>
      </w:r>
      <w:r w:rsidR="002910D1">
        <w:t xml:space="preserve">. In a </w:t>
      </w:r>
      <w:r w:rsidR="00E20FA0">
        <w:t>sense</w:t>
      </w:r>
      <w:r w:rsidRPr="004F0266">
        <w:t xml:space="preserve"> commuter marriage couples obtained th</w:t>
      </w:r>
      <w:r w:rsidR="00FC7F6A">
        <w:t>eir jobs for financial gains (</w:t>
      </w:r>
      <w:r w:rsidRPr="004F0266">
        <w:t xml:space="preserve">Jackson, Brown, Patterson-Stewart, 2000). </w:t>
      </w:r>
    </w:p>
    <w:p w14:paraId="4A41C65E" w14:textId="68B732FB" w:rsidR="003F31E4" w:rsidRDefault="006F4412" w:rsidP="00FC7F6A">
      <w:pPr>
        <w:spacing w:line="276" w:lineRule="auto"/>
        <w:ind w:firstLine="540"/>
        <w:jc w:val="both"/>
      </w:pPr>
      <w:r>
        <w:t>Although commuting lifestyle has</w:t>
      </w:r>
      <w:r w:rsidR="004F0266" w:rsidRPr="004F0266">
        <w:t xml:space="preserve"> its </w:t>
      </w:r>
      <w:r>
        <w:t>benefits</w:t>
      </w:r>
      <w:r w:rsidR="004F0266" w:rsidRPr="004F0266">
        <w:t xml:space="preserve">, </w:t>
      </w:r>
      <w:r>
        <w:t xml:space="preserve">but still </w:t>
      </w:r>
      <w:r w:rsidR="004F0266" w:rsidRPr="004F0266">
        <w:t>numerous challenges can make t</w:t>
      </w:r>
      <w:r>
        <w:t>he commuting lifestyle problematic</w:t>
      </w:r>
      <w:r w:rsidR="004F0266" w:rsidRPr="004F0266">
        <w:t xml:space="preserve">, especially in the context of relationships (Holmes, 2014; Roslan, Li, &amp; Ahmad, 2012; Jackson, Brown, Patterson-Stewart, 2000). The </w:t>
      </w:r>
      <w:r w:rsidR="00FC7F6A" w:rsidRPr="004F0266">
        <w:t>disadvantages</w:t>
      </w:r>
      <w:r w:rsidR="00FC7F6A">
        <w:t xml:space="preserve"> </w:t>
      </w:r>
      <w:r w:rsidR="004F0266" w:rsidRPr="004F0266">
        <w:t>in</w:t>
      </w:r>
      <w:r w:rsidR="00E20FA0">
        <w:t>clude</w:t>
      </w:r>
      <w:r w:rsidR="00C80A13">
        <w:t xml:space="preserve"> the pressures of manage</w:t>
      </w:r>
      <w:r w:rsidR="004F0266" w:rsidRPr="004F0266">
        <w:t xml:space="preserve"> t</w:t>
      </w:r>
      <w:r w:rsidR="00FC7F6A">
        <w:t>ime and energy due</w:t>
      </w:r>
      <w:r w:rsidR="004F0266" w:rsidRPr="004F0266">
        <w:t xml:space="preserve"> </w:t>
      </w:r>
      <w:r w:rsidR="00FC7F6A">
        <w:t xml:space="preserve">to balancing </w:t>
      </w:r>
      <w:r w:rsidR="00BF6A64">
        <w:t>between family and work</w:t>
      </w:r>
      <w:r w:rsidR="004F0266" w:rsidRPr="004F0266">
        <w:t xml:space="preserve">, </w:t>
      </w:r>
      <w:r w:rsidR="00811938" w:rsidRPr="00811938">
        <w:t>different from the norms of society related to marriage</w:t>
      </w:r>
      <w:r w:rsidR="00811938">
        <w:t xml:space="preserve"> situation, </w:t>
      </w:r>
      <w:r w:rsidR="004F0266" w:rsidRPr="004F0266">
        <w:t>lack of understanding from other</w:t>
      </w:r>
      <w:r w:rsidR="00FC7F6A">
        <w:t>s relating</w:t>
      </w:r>
      <w:r w:rsidR="004F0266" w:rsidRPr="004F0266">
        <w:t xml:space="preserve"> the difficulties faced, and lack of time to do many things together with spouse or family (Roslan, Li, &amp; Ahmad, 2012; Jackson, Brown, Patters</w:t>
      </w:r>
      <w:r w:rsidR="00C80A13">
        <w:t>on-Stewart, 2000</w:t>
      </w:r>
      <w:r w:rsidR="00C64658">
        <w:t xml:space="preserve">; McBride &amp; Bergen, </w:t>
      </w:r>
      <w:r w:rsidR="00C64658" w:rsidRPr="004F0266">
        <w:t>2014</w:t>
      </w:r>
      <w:r w:rsidR="00C80A13">
        <w:t xml:space="preserve">). </w:t>
      </w:r>
      <w:r w:rsidR="004F0266" w:rsidRPr="004F0266">
        <w:t xml:space="preserve">Commuter marriage couples reported less satisfied with their </w:t>
      </w:r>
      <w:r w:rsidR="00BF6A64">
        <w:t xml:space="preserve">relationship </w:t>
      </w:r>
      <w:r w:rsidR="004F0266" w:rsidRPr="004F0266">
        <w:t xml:space="preserve">and less satisfied with their family </w:t>
      </w:r>
      <w:r w:rsidR="004F0266" w:rsidRPr="004F0266">
        <w:lastRenderedPageBreak/>
        <w:t xml:space="preserve">life (Bunker, Zubek, Vanderslice, &amp; Rice, 1992). </w:t>
      </w:r>
      <w:r w:rsidR="003F31E4">
        <w:t xml:space="preserve"> Even more, when commuter marriage couples </w:t>
      </w:r>
      <w:r w:rsidR="0090128C">
        <w:t>are retaining reassemble</w:t>
      </w:r>
      <w:r w:rsidR="0090128C" w:rsidRPr="0090128C">
        <w:t xml:space="preserve"> time</w:t>
      </w:r>
      <w:r w:rsidR="0090128C">
        <w:t xml:space="preserve"> more than a month, each individual is starting to make different separate world form each other (Rhodes, 2002). T</w:t>
      </w:r>
      <w:r w:rsidR="0090128C" w:rsidRPr="0090128C">
        <w:t>he quality of th</w:t>
      </w:r>
      <w:r w:rsidR="0090128C">
        <w:t>eir marriage begins to fade, also</w:t>
      </w:r>
      <w:r w:rsidR="0090128C" w:rsidRPr="0090128C">
        <w:t xml:space="preserve"> their relationship no longer provides security and stability to their lives</w:t>
      </w:r>
      <w:r w:rsidR="0090128C">
        <w:t>.</w:t>
      </w:r>
    </w:p>
    <w:p w14:paraId="127C59BA" w14:textId="5F343840" w:rsidR="00284CFC" w:rsidRDefault="006F15F7" w:rsidP="008B77ED">
      <w:pPr>
        <w:spacing w:line="276" w:lineRule="auto"/>
        <w:ind w:firstLine="540"/>
        <w:jc w:val="both"/>
      </w:pPr>
      <w:r>
        <w:t>I</w:t>
      </w:r>
      <w:r w:rsidRPr="006F15F7">
        <w:t xml:space="preserve">n fact, the dual-earner couples itself already has a risk to the </w:t>
      </w:r>
      <w:r w:rsidR="008B77ED">
        <w:t xml:space="preserve">marital </w:t>
      </w:r>
      <w:r w:rsidRPr="006F15F7">
        <w:t>relationship</w:t>
      </w:r>
      <w:r w:rsidR="008B77ED">
        <w:t xml:space="preserve"> (Doumas, Margolin, &amp; John, 2008)</w:t>
      </w:r>
      <w:r>
        <w:t xml:space="preserve">. Being </w:t>
      </w:r>
      <w:r w:rsidR="00521814" w:rsidRPr="004F0266">
        <w:t xml:space="preserve">employers and marriage couples simultaneously challenges the commuter marriage couple’s </w:t>
      </w:r>
      <w:r w:rsidR="00521814">
        <w:t>ability to maintain</w:t>
      </w:r>
      <w:r w:rsidR="00521814" w:rsidRPr="004F0266">
        <w:t xml:space="preserve"> satisfaction in marriage life, especially </w:t>
      </w:r>
      <w:r w:rsidR="00E20FA0">
        <w:t xml:space="preserve">if </w:t>
      </w:r>
      <w:r w:rsidR="00521814" w:rsidRPr="004F0266">
        <w:t xml:space="preserve">there is a geographical distance in between. </w:t>
      </w:r>
      <w:r w:rsidR="00CB4234" w:rsidRPr="00CB4234">
        <w:t>When individuals, are both married and work, then the demands to divide the role in the daily-life experience will increase</w:t>
      </w:r>
      <w:r w:rsidR="009109D5">
        <w:t xml:space="preserve">, </w:t>
      </w:r>
      <w:r w:rsidR="003358F2">
        <w:t xml:space="preserve">which have the </w:t>
      </w:r>
      <w:r w:rsidR="009109D5" w:rsidRPr="009109D5">
        <w:t>potential to create conflict</w:t>
      </w:r>
      <w:r w:rsidR="00CB4234" w:rsidRPr="00CB4234">
        <w:t>.</w:t>
      </w:r>
      <w:r w:rsidR="004A661B">
        <w:t xml:space="preserve"> </w:t>
      </w:r>
      <w:r w:rsidR="001A42C3">
        <w:t xml:space="preserve">Work can bring the </w:t>
      </w:r>
      <w:r w:rsidR="006853E6" w:rsidRPr="006853E6">
        <w:t>negative impact on the family (ie, work-to-family conflict), and the opposite of the family can negatively impact the work (ie, family-to-work conflict)</w:t>
      </w:r>
      <w:r w:rsidR="001A42C3">
        <w:t xml:space="preserve"> (</w:t>
      </w:r>
      <w:r w:rsidR="001A42C3" w:rsidRPr="00D20BCE">
        <w:rPr>
          <w:color w:val="000000" w:themeColor="text1"/>
        </w:rPr>
        <w:t>Yucel, 2017)</w:t>
      </w:r>
      <w:r w:rsidR="001A42C3">
        <w:t>.</w:t>
      </w:r>
      <w:r w:rsidR="006853E6" w:rsidRPr="006853E6">
        <w:t xml:space="preserve"> </w:t>
      </w:r>
      <w:r w:rsidR="004A661B" w:rsidRPr="004A661B">
        <w:t>The mechanism for how they</w:t>
      </w:r>
      <w:r w:rsidR="00D521E6">
        <w:t xml:space="preserve"> balance work-family conflict</w:t>
      </w:r>
      <w:r w:rsidR="00D521E6" w:rsidRPr="00D20BCE">
        <w:rPr>
          <w:color w:val="000000" w:themeColor="text1"/>
        </w:rPr>
        <w:t xml:space="preserve"> </w:t>
      </w:r>
      <w:r w:rsidR="00284CFC" w:rsidRPr="00D20BCE">
        <w:rPr>
          <w:color w:val="000000" w:themeColor="text1"/>
        </w:rPr>
        <w:t>(Powell &amp; Fine, 2009</w:t>
      </w:r>
      <w:r w:rsidR="00A712F6" w:rsidRPr="00D20BCE">
        <w:rPr>
          <w:color w:val="000000" w:themeColor="text1"/>
        </w:rPr>
        <w:t>, Yucel, 2017</w:t>
      </w:r>
      <w:r w:rsidR="009109D5" w:rsidRPr="00D20BCE">
        <w:rPr>
          <w:color w:val="000000" w:themeColor="text1"/>
        </w:rPr>
        <w:t>)</w:t>
      </w:r>
      <w:r w:rsidR="00284CFC" w:rsidRPr="00D20BCE">
        <w:rPr>
          <w:color w:val="000000" w:themeColor="text1"/>
        </w:rPr>
        <w:t xml:space="preserve"> </w:t>
      </w:r>
      <w:r w:rsidR="00284CFC">
        <w:t>and their gender ideology (Minnotte, Minnote, &amp; Pedersen, 2013)</w:t>
      </w:r>
      <w:r w:rsidR="009109D5">
        <w:t xml:space="preserve"> associated to marital satisfaction.</w:t>
      </w:r>
    </w:p>
    <w:p w14:paraId="33D1E488" w14:textId="13768C55" w:rsidR="0090128C" w:rsidRDefault="00265FFF" w:rsidP="0090128C">
      <w:pPr>
        <w:spacing w:line="276" w:lineRule="auto"/>
        <w:ind w:firstLine="540"/>
        <w:jc w:val="both"/>
      </w:pPr>
      <w:r w:rsidRPr="00265FFF">
        <w:t>Though marital satisfaction is a predictor of marriage lasted stable and survive</w:t>
      </w:r>
      <w:r>
        <w:t xml:space="preserve"> </w:t>
      </w:r>
      <w:r>
        <w:rPr>
          <w:lang w:val="id-ID"/>
        </w:rPr>
        <w:t>(Lamanna &amp; Redmann, 2009).</w:t>
      </w:r>
      <w:r>
        <w:t xml:space="preserve"> </w:t>
      </w:r>
      <w:r w:rsidR="00521814" w:rsidRPr="004F0266">
        <w:t>Mari</w:t>
      </w:r>
      <w:r w:rsidR="00E20FA0">
        <w:t>tal satisfaction itself, define</w:t>
      </w:r>
      <w:r w:rsidR="00521814" w:rsidRPr="004F0266">
        <w:t xml:space="preserve"> as the extent to which couples are content and fulfilled in their relationship (DeGenova, </w:t>
      </w:r>
      <w:r w:rsidR="00E20FA0">
        <w:t xml:space="preserve">2008). Marital satisfaction </w:t>
      </w:r>
      <w:r w:rsidR="00521814" w:rsidRPr="004F0266">
        <w:t>found as an important thing in marriage, that can predict the stability in marriage life.</w:t>
      </w:r>
      <w:r>
        <w:t xml:space="preserve"> </w:t>
      </w:r>
      <w:r w:rsidRPr="00265FFF">
        <w:t xml:space="preserve">In addition to being a predictor of marital stability, marital satisfaction is </w:t>
      </w:r>
      <w:r w:rsidR="00E20FA0">
        <w:t xml:space="preserve">also </w:t>
      </w:r>
      <w:r w:rsidRPr="00265FFF">
        <w:t>an important component of the major aspects of life, such as personal well-being (Olson, DeFrain, &amp; Skogrand, 2011) and physical health (Robles &amp; Kiecolt-Glaser, 2003).</w:t>
      </w:r>
      <w:r w:rsidR="0030357B">
        <w:t xml:space="preserve"> O</w:t>
      </w:r>
      <w:r w:rsidR="0030357B" w:rsidRPr="0030357B">
        <w:t xml:space="preserve">n the other hand, marital dissatisfaction </w:t>
      </w:r>
      <w:r w:rsidR="00E20FA0">
        <w:t>has lot of bad consequences on a person</w:t>
      </w:r>
      <w:r w:rsidR="0030357B">
        <w:t>. M</w:t>
      </w:r>
      <w:r w:rsidR="0030357B" w:rsidRPr="0030357B">
        <w:t xml:space="preserve">arital dissatisfaction </w:t>
      </w:r>
      <w:r w:rsidR="007B3A23">
        <w:t>has</w:t>
      </w:r>
      <w:r w:rsidR="0030357B" w:rsidRPr="0030357B">
        <w:t xml:space="preserve"> been associated with decreased job satisfaction, decreased health, and adverse consequences for child development</w:t>
      </w:r>
      <w:r w:rsidR="0030357B">
        <w:rPr>
          <w:color w:val="000000" w:themeColor="text1"/>
          <w:lang w:val="id-ID"/>
        </w:rPr>
        <w:t xml:space="preserve"> </w:t>
      </w:r>
      <w:r w:rsidRPr="00097698">
        <w:rPr>
          <w:color w:val="000000" w:themeColor="text1"/>
          <w:lang w:val="id-ID"/>
        </w:rPr>
        <w:t>(Brock &amp; Kochanska, 2015; Rogers &amp; May, 2003; South &amp; Krueger, 2013).</w:t>
      </w:r>
    </w:p>
    <w:p w14:paraId="02915362" w14:textId="5A45F833" w:rsidR="00E85B1D" w:rsidRDefault="0090128C" w:rsidP="00E85B1D">
      <w:pPr>
        <w:spacing w:line="276" w:lineRule="auto"/>
        <w:ind w:firstLine="540"/>
        <w:jc w:val="both"/>
      </w:pPr>
      <w:r>
        <w:t xml:space="preserve">The increasing number of </w:t>
      </w:r>
      <w:r w:rsidRPr="004F0266">
        <w:t xml:space="preserve">commuter marriage couples </w:t>
      </w:r>
      <w:r>
        <w:t>occur</w:t>
      </w:r>
      <w:r w:rsidRPr="004F0266">
        <w:t xml:space="preserve">, </w:t>
      </w:r>
      <w:r w:rsidRPr="0090128C">
        <w:t xml:space="preserve">with a variety of challenges that potentially affect marital satisfaction make </w:t>
      </w:r>
      <w:r w:rsidRPr="00E20FA0">
        <w:t>this topic relevant for research</w:t>
      </w:r>
      <w:r>
        <w:t>. U</w:t>
      </w:r>
      <w:r w:rsidRPr="0090128C">
        <w:t>nfortunately</w:t>
      </w:r>
      <w:r>
        <w:t>, i</w:t>
      </w:r>
      <w:r w:rsidR="00E20FA0">
        <w:t>n Indonesia, study about</w:t>
      </w:r>
      <w:r w:rsidR="004F0266" w:rsidRPr="004F0266">
        <w:t xml:space="preserve"> commuter marriage couples are still lacking, especially related to marital satisfaction.</w:t>
      </w:r>
      <w:r w:rsidR="00D9243D">
        <w:t xml:space="preserve"> </w:t>
      </w:r>
      <w:r w:rsidR="004F0266" w:rsidRPr="004F0266">
        <w:t xml:space="preserve">Meanwhile, </w:t>
      </w:r>
      <w:r w:rsidR="00BA4592">
        <w:t xml:space="preserve">majority of </w:t>
      </w:r>
      <w:r w:rsidR="004F0266" w:rsidRPr="004F0266">
        <w:t>research</w:t>
      </w:r>
      <w:r w:rsidR="002E3279">
        <w:t>e</w:t>
      </w:r>
      <w:r w:rsidR="00BA4592">
        <w:t xml:space="preserve">s with similar topics </w:t>
      </w:r>
      <w:r w:rsidR="002E3279">
        <w:t>are</w:t>
      </w:r>
      <w:r w:rsidR="004F0266" w:rsidRPr="004F0266">
        <w:t xml:space="preserve"> qualitative research</w:t>
      </w:r>
      <w:r w:rsidR="00142DD0">
        <w:t xml:space="preserve"> </w:t>
      </w:r>
      <w:r w:rsidR="00600C9D" w:rsidRPr="00600C9D">
        <w:t xml:space="preserve">and some of them focused on the wife </w:t>
      </w:r>
      <w:r w:rsidR="00142DD0">
        <w:rPr>
          <w:lang w:val="id-ID"/>
        </w:rPr>
        <w:t>(Arumrasmi &amp; Karyon</w:t>
      </w:r>
      <w:r w:rsidR="00136175">
        <w:rPr>
          <w:lang w:val="id-ID"/>
        </w:rPr>
        <w:t>o, 2013; Azizah &amp; Karyono, 2015</w:t>
      </w:r>
      <w:r w:rsidR="00142DD0">
        <w:rPr>
          <w:lang w:val="id-ID"/>
        </w:rPr>
        <w:t>; Nasiti &amp; Wismanto, 2017; Lutfiyah &amp; Stanislaus, 2017)</w:t>
      </w:r>
      <w:r w:rsidR="008B5784">
        <w:t xml:space="preserve">. </w:t>
      </w:r>
      <w:r w:rsidR="008B5784" w:rsidRPr="008B5784">
        <w:t>In other words, research on this topic still relies on the subjectivity of participants</w:t>
      </w:r>
      <w:r w:rsidR="004E4204">
        <w:t xml:space="preserve"> </w:t>
      </w:r>
      <w:r w:rsidR="004E4204" w:rsidRPr="004E4204">
        <w:t>with varying results.</w:t>
      </w:r>
      <w:r w:rsidR="00E85B1D">
        <w:t xml:space="preserve"> I</w:t>
      </w:r>
      <w:r w:rsidR="00E85B1D" w:rsidRPr="00E85B1D">
        <w:t>n a study of Nasiti and Wismanto (2017) on three com</w:t>
      </w:r>
      <w:r w:rsidR="00E85B1D">
        <w:t>m</w:t>
      </w:r>
      <w:r w:rsidR="00E85B1D" w:rsidRPr="00E85B1D">
        <w:t>uter</w:t>
      </w:r>
      <w:r w:rsidR="00E85B1D">
        <w:t xml:space="preserve"> marriage couples, two </w:t>
      </w:r>
      <w:r w:rsidR="00E85B1D" w:rsidRPr="00E85B1D">
        <w:t>of three husbands claimed satisfied with their marriage, while one husband claimed to be dissatisfied with his marria</w:t>
      </w:r>
      <w:r w:rsidR="00E85B1D">
        <w:t xml:space="preserve">ge. On </w:t>
      </w:r>
      <w:r w:rsidR="00E85B1D" w:rsidRPr="00E85B1D">
        <w:t>the three wives claim</w:t>
      </w:r>
      <w:r w:rsidR="00E85B1D">
        <w:t>ed</w:t>
      </w:r>
      <w:r w:rsidR="00E85B1D" w:rsidRPr="00E85B1D">
        <w:t xml:space="preserve"> to be dissatisfied with their marriage. Two wives complain about the issue of infidelity in</w:t>
      </w:r>
      <w:r w:rsidR="00E85B1D">
        <w:t xml:space="preserve"> their</w:t>
      </w:r>
      <w:r w:rsidR="00E85B1D" w:rsidRPr="00E85B1D">
        <w:t xml:space="preserve"> m</w:t>
      </w:r>
      <w:r w:rsidR="00E85B1D">
        <w:t xml:space="preserve">arriage, where husbands cheating on them (Nasiti &amp; Wismanto, </w:t>
      </w:r>
      <w:r w:rsidR="00E85B1D" w:rsidRPr="00E85B1D">
        <w:t>2017)</w:t>
      </w:r>
      <w:r w:rsidR="00E85B1D">
        <w:t>.</w:t>
      </w:r>
    </w:p>
    <w:p w14:paraId="5473494B" w14:textId="1C3876AC" w:rsidR="009F4713" w:rsidRDefault="003D6DAC" w:rsidP="00E85B1D">
      <w:pPr>
        <w:spacing w:line="276" w:lineRule="auto"/>
        <w:ind w:firstLine="540"/>
        <w:jc w:val="both"/>
      </w:pPr>
      <w:r>
        <w:t>The results of</w:t>
      </w:r>
      <w:r w:rsidR="00EB491C" w:rsidRPr="00EB491C">
        <w:t xml:space="preserve"> qualitative study </w:t>
      </w:r>
      <w:r>
        <w:t>of</w:t>
      </w:r>
      <w:r w:rsidR="00180FF8">
        <w:t xml:space="preserve"> the commuter marriage </w:t>
      </w:r>
      <w:r>
        <w:t>in Indonesia, indicate</w:t>
      </w:r>
      <w:r w:rsidR="00F72F9B">
        <w:t xml:space="preserve"> </w:t>
      </w:r>
      <w:r w:rsidR="00180FF8">
        <w:t>wives</w:t>
      </w:r>
      <w:r w:rsidR="00F72F9B">
        <w:t xml:space="preserve"> have</w:t>
      </w:r>
      <w:r>
        <w:t xml:space="preserve"> feelings of sadness and </w:t>
      </w:r>
      <w:r w:rsidR="00EB491C" w:rsidRPr="00EB491C">
        <w:t>loneliness</w:t>
      </w:r>
      <w:r w:rsidR="00F72F9B">
        <w:t xml:space="preserve"> (</w:t>
      </w:r>
      <w:r w:rsidR="00F72F9B">
        <w:rPr>
          <w:lang w:val="id-ID"/>
        </w:rPr>
        <w:t>Arumrasmi &amp; Karyono, 2013</w:t>
      </w:r>
      <w:r w:rsidR="00180FF8">
        <w:rPr>
          <w:lang w:val="id-ID"/>
        </w:rPr>
        <w:t>; Simatupang, 2017</w:t>
      </w:r>
      <w:r w:rsidR="00F72F9B">
        <w:rPr>
          <w:lang w:val="id-ID"/>
        </w:rPr>
        <w:t>)</w:t>
      </w:r>
      <w:r w:rsidR="00EB491C" w:rsidRPr="00EB491C">
        <w:t xml:space="preserve">, and lack of sexual intercourse, as </w:t>
      </w:r>
      <w:r w:rsidR="00EB491C">
        <w:t xml:space="preserve">well as increased </w:t>
      </w:r>
      <w:r w:rsidR="00EB491C" w:rsidRPr="00EB491C">
        <w:t>costs</w:t>
      </w:r>
      <w:r w:rsidR="00EB491C">
        <w:t xml:space="preserve"> for communication (</w:t>
      </w:r>
      <w:r w:rsidR="00EB491C">
        <w:rPr>
          <w:lang w:val="id-ID"/>
        </w:rPr>
        <w:t>Azizah &amp; Karyono, 2015).</w:t>
      </w:r>
      <w:r w:rsidR="00F72F9B">
        <w:rPr>
          <w:lang w:val="id-ID"/>
        </w:rPr>
        <w:t xml:space="preserve"> </w:t>
      </w:r>
      <w:r w:rsidR="00F72F9B" w:rsidRPr="00F72F9B">
        <w:t xml:space="preserve">In addition, </w:t>
      </w:r>
      <w:r w:rsidR="00F72F9B">
        <w:t xml:space="preserve">those participants also </w:t>
      </w:r>
      <w:r w:rsidR="00F72F9B" w:rsidRPr="00F72F9B">
        <w:t>feel</w:t>
      </w:r>
      <w:r w:rsidR="00F72F9B">
        <w:t xml:space="preserve"> their married life </w:t>
      </w:r>
      <w:r w:rsidR="00F72F9B" w:rsidRPr="00F72F9B">
        <w:t>not normal, because they hav</w:t>
      </w:r>
      <w:r w:rsidR="00F72F9B">
        <w:t xml:space="preserve">e to stay apart from the couple most of the time </w:t>
      </w:r>
      <w:r w:rsidR="00F72F9B">
        <w:rPr>
          <w:lang w:val="id-ID"/>
        </w:rPr>
        <w:t>(Arumrasmi &amp; Karyono, 2013).</w:t>
      </w:r>
      <w:r w:rsidR="00F72F9B" w:rsidRPr="009F4713">
        <w:t xml:space="preserve"> </w:t>
      </w:r>
      <w:r w:rsidR="009F4713" w:rsidRPr="009F4713">
        <w:t xml:space="preserve">These findings can be </w:t>
      </w:r>
      <w:r w:rsidR="009F4713" w:rsidRPr="009F4713">
        <w:lastRenderedPageBreak/>
        <w:t>emphasized that commuter marriage is hard and challenging</w:t>
      </w:r>
      <w:r w:rsidR="009F4713">
        <w:t>,</w:t>
      </w:r>
      <w:r w:rsidR="009F4713" w:rsidRPr="009F4713">
        <w:t xml:space="preserve"> that pose a risk to the conditions of marital satisfaction.</w:t>
      </w:r>
    </w:p>
    <w:p w14:paraId="1ED364DD" w14:textId="15B8C58E" w:rsidR="004F0266" w:rsidRPr="004F0266" w:rsidRDefault="004F0266" w:rsidP="004E4204">
      <w:pPr>
        <w:spacing w:line="276" w:lineRule="auto"/>
        <w:ind w:firstLine="540"/>
        <w:jc w:val="both"/>
      </w:pPr>
      <w:r w:rsidRPr="004F0266">
        <w:t>Further research about marital satisfaction on commuter marriage couples would enhance understanding of this marriage life condit</w:t>
      </w:r>
      <w:r w:rsidR="00E20FA0">
        <w:t>ion</w:t>
      </w:r>
      <w:r w:rsidR="00B56C04">
        <w:t xml:space="preserve">. The purpose of this study </w:t>
      </w:r>
      <w:r w:rsidRPr="004F0266">
        <w:t>to reveal about marital satisfaction on commuter marriage couple as a bigger picture, also compare it with dual-earner couples who live single residence.</w:t>
      </w:r>
      <w:r w:rsidR="0070518A">
        <w:t xml:space="preserve"> </w:t>
      </w:r>
      <w:r w:rsidR="00F0284B">
        <w:t>In this study, we have three</w:t>
      </w:r>
      <w:r w:rsidR="00F0284B" w:rsidRPr="00F0284B">
        <w:t xml:space="preserve"> </w:t>
      </w:r>
      <w:r w:rsidR="00F0284B">
        <w:t>research hypotheses. First, we</w:t>
      </w:r>
      <w:r w:rsidR="00F0284B" w:rsidRPr="00F0284B">
        <w:t xml:space="preserve"> </w:t>
      </w:r>
      <w:r w:rsidR="00F0284B" w:rsidRPr="0070518A">
        <w:t xml:space="preserve">hypothesize that there exists an effect of the </w:t>
      </w:r>
      <w:r w:rsidR="00F0284B">
        <w:t>dua</w:t>
      </w:r>
      <w:r w:rsidR="003D3CD5">
        <w:t>l-earner</w:t>
      </w:r>
      <w:r w:rsidR="00F0284B">
        <w:t>’s residence</w:t>
      </w:r>
      <w:r w:rsidR="00F0284B" w:rsidRPr="0070518A">
        <w:t xml:space="preserve"> </w:t>
      </w:r>
      <w:r w:rsidR="003D3CD5">
        <w:t>(commuter or</w:t>
      </w:r>
      <w:r w:rsidR="00F0284B">
        <w:t xml:space="preserve"> single-residence) </w:t>
      </w:r>
      <w:r w:rsidR="00F0284B" w:rsidRPr="0070518A">
        <w:t xml:space="preserve">on </w:t>
      </w:r>
      <w:r w:rsidR="00F0284B">
        <w:t>marital satisfaction</w:t>
      </w:r>
      <w:r w:rsidR="00F0284B" w:rsidRPr="0070518A">
        <w:t>.</w:t>
      </w:r>
      <w:r w:rsidR="00F0284B">
        <w:t xml:space="preserve"> Second, we</w:t>
      </w:r>
      <w:r w:rsidR="00F0284B" w:rsidRPr="00F0284B">
        <w:t xml:space="preserve"> </w:t>
      </w:r>
      <w:r w:rsidR="00F0284B" w:rsidRPr="0070518A">
        <w:t xml:space="preserve">hypothesize that there exists an effect of </w:t>
      </w:r>
      <w:r w:rsidR="00F0284B">
        <w:t xml:space="preserve">gender </w:t>
      </w:r>
      <w:r w:rsidR="00F0284B" w:rsidRPr="0070518A">
        <w:t xml:space="preserve">on </w:t>
      </w:r>
      <w:r w:rsidR="00F0284B">
        <w:t xml:space="preserve">marital satisfaction. </w:t>
      </w:r>
      <w:r w:rsidR="0070518A" w:rsidRPr="0070518A">
        <w:t xml:space="preserve">Finally, we hypothesize that there exists an effect of the </w:t>
      </w:r>
      <w:r w:rsidR="003D3CD5">
        <w:t>dual-earner</w:t>
      </w:r>
      <w:r w:rsidR="00CA1E85">
        <w:t>’s</w:t>
      </w:r>
      <w:r w:rsidR="00433E27">
        <w:t xml:space="preserve"> residence</w:t>
      </w:r>
      <w:r w:rsidR="0070518A" w:rsidRPr="0070518A">
        <w:t xml:space="preserve"> and gender on </w:t>
      </w:r>
      <w:r w:rsidR="00C07092">
        <w:t>marital satisfaction</w:t>
      </w:r>
      <w:r w:rsidR="0070518A" w:rsidRPr="0070518A">
        <w:t>.</w:t>
      </w:r>
    </w:p>
    <w:p w14:paraId="2ED1387F" w14:textId="77777777" w:rsidR="004F0266" w:rsidRPr="004F0266" w:rsidRDefault="004F0266" w:rsidP="004F0266">
      <w:pPr>
        <w:spacing w:line="276" w:lineRule="auto"/>
        <w:ind w:firstLine="540"/>
        <w:jc w:val="both"/>
      </w:pPr>
    </w:p>
    <w:p w14:paraId="2B711B2F" w14:textId="77777777" w:rsidR="004F0266" w:rsidRPr="004F0266" w:rsidRDefault="004F0266" w:rsidP="004F0266">
      <w:pPr>
        <w:spacing w:line="276" w:lineRule="auto"/>
        <w:jc w:val="both"/>
      </w:pPr>
      <w:r w:rsidRPr="004F0266">
        <w:rPr>
          <w:b/>
        </w:rPr>
        <w:t>Marital Satisfaction on Commuter Marriage Couples and the Aspects Influenced It</w:t>
      </w:r>
    </w:p>
    <w:p w14:paraId="727A8264" w14:textId="1DE6AF96" w:rsidR="008A2F3C" w:rsidRDefault="004F0266" w:rsidP="004F0266">
      <w:pPr>
        <w:spacing w:line="276" w:lineRule="auto"/>
        <w:ind w:firstLine="540"/>
        <w:jc w:val="both"/>
      </w:pPr>
      <w:r w:rsidRPr="004F0266">
        <w:t xml:space="preserve">In </w:t>
      </w:r>
      <w:r w:rsidR="00D12D0F">
        <w:t>former</w:t>
      </w:r>
      <w:r w:rsidRPr="004F0266">
        <w:t xml:space="preserve"> studies of commuter </w:t>
      </w:r>
      <w:r w:rsidR="00D12D0F">
        <w:t xml:space="preserve">marriage </w:t>
      </w:r>
      <w:r w:rsidRPr="004F0266">
        <w:t xml:space="preserve">couples, Gerstel and Gross (1984) tried to discover the most unfailing marriage conditions with this commuter marriage arrangement. </w:t>
      </w:r>
      <w:r w:rsidR="00412848">
        <w:t>Gerstel and Gross</w:t>
      </w:r>
      <w:r w:rsidR="00412848" w:rsidRPr="004F0266">
        <w:t xml:space="preserve"> (1984)</w:t>
      </w:r>
      <w:r w:rsidR="00412848">
        <w:t xml:space="preserve"> </w:t>
      </w:r>
      <w:r w:rsidRPr="004F0266">
        <w:t xml:space="preserve">suggest that older couples, those </w:t>
      </w:r>
      <w:r w:rsidR="000C5876">
        <w:t xml:space="preserve">have been </w:t>
      </w:r>
      <w:r w:rsidRPr="004F0266">
        <w:t xml:space="preserve">married </w:t>
      </w:r>
      <w:r w:rsidR="000C5876">
        <w:t xml:space="preserve">for </w:t>
      </w:r>
      <w:r w:rsidRPr="004F0266">
        <w:t>longer</w:t>
      </w:r>
      <w:r w:rsidR="000C5876">
        <w:t xml:space="preserve"> period of time</w:t>
      </w:r>
      <w:r w:rsidRPr="004F0266">
        <w:t>, those among</w:t>
      </w:r>
      <w:r w:rsidR="000C5876">
        <w:t xml:space="preserve"> whom at least one spouse has a</w:t>
      </w:r>
      <w:r w:rsidRPr="004F0266">
        <w:t xml:space="preserve"> </w:t>
      </w:r>
      <w:r w:rsidR="000C5876">
        <w:t>settled</w:t>
      </w:r>
      <w:r w:rsidRPr="004F0266">
        <w:t xml:space="preserve"> </w:t>
      </w:r>
      <w:r w:rsidR="000C5876">
        <w:t xml:space="preserve">career, and those who are free </w:t>
      </w:r>
      <w:r w:rsidR="00910807">
        <w:t>from parenting</w:t>
      </w:r>
      <w:r w:rsidRPr="004F0266">
        <w:t xml:space="preserve"> responsibilities may fin</w:t>
      </w:r>
      <w:r w:rsidR="00412848">
        <w:t>d the lifestyle less stressful. However</w:t>
      </w:r>
      <w:r w:rsidRPr="004F0266">
        <w:t>, couples who have children at home face the most challenges with the commuter ar</w:t>
      </w:r>
      <w:r w:rsidR="00E535F9">
        <w:t xml:space="preserve">rangement (Rhodes, 2002). </w:t>
      </w:r>
      <w:r w:rsidRPr="004F0266">
        <w:t>Gerstel and Gross (1984) defined two groups of commuter marriage couples based of those factors, i.e. adjusting c</w:t>
      </w:r>
      <w:r w:rsidR="008A2F3C">
        <w:t>ouples and established couples.</w:t>
      </w:r>
    </w:p>
    <w:p w14:paraId="2202A31A" w14:textId="3929FABA" w:rsidR="004F0266" w:rsidRPr="004F0266" w:rsidRDefault="004F0266" w:rsidP="00F20358">
      <w:pPr>
        <w:spacing w:line="276" w:lineRule="auto"/>
        <w:ind w:firstLine="540"/>
        <w:jc w:val="both"/>
      </w:pPr>
      <w:r w:rsidRPr="004F0266">
        <w:t xml:space="preserve">Adjusting couples roughly correspond to younger married and couples are still becoming established in their careers. As marital partners, </w:t>
      </w:r>
      <w:r w:rsidR="002A4F83">
        <w:t>t</w:t>
      </w:r>
      <w:r w:rsidR="002A4F83" w:rsidRPr="002A4F83">
        <w:t>he</w:t>
      </w:r>
      <w:r w:rsidR="002A4F83">
        <w:t>ir sharing experience together</w:t>
      </w:r>
      <w:r w:rsidR="002A4F83" w:rsidRPr="002A4F83">
        <w:t xml:space="preserve"> </w:t>
      </w:r>
      <w:r w:rsidR="002A4F83">
        <w:t xml:space="preserve">have </w:t>
      </w:r>
      <w:r w:rsidR="002A4F83" w:rsidRPr="002A4F83">
        <w:t>not</w:t>
      </w:r>
      <w:r w:rsidR="002A4F83">
        <w:t xml:space="preserve"> been</w:t>
      </w:r>
      <w:r w:rsidR="002A4F83" w:rsidRPr="002A4F83">
        <w:t xml:space="preserve"> long enough to be able to cultivate feelings of trust</w:t>
      </w:r>
      <w:r w:rsidR="002A4F83">
        <w:t xml:space="preserve"> built by a long </w:t>
      </w:r>
      <w:r w:rsidRPr="004F0266">
        <w:t>shared history (Gers</w:t>
      </w:r>
      <w:r w:rsidR="003442E1">
        <w:t>tel &amp; Gross, 1984; Rhodes, 2002;</w:t>
      </w:r>
      <w:r w:rsidRPr="004F0266">
        <w:t xml:space="preserve"> Holmes 2014). Simultaneously, these young couples have to</w:t>
      </w:r>
      <w:r w:rsidR="00351AC8">
        <w:t xml:space="preserve"> strife</w:t>
      </w:r>
      <w:r w:rsidRPr="004F0266">
        <w:t xml:space="preserve"> over career growth. This condition is considered vulnerable to dissatisfaction with marriage. Whereas established couples have a well-established marriage with one or both spouses well-established in their careers, and usually have grown or nearly-grown childr</w:t>
      </w:r>
      <w:r w:rsidR="00351AC8">
        <w:t>en. These couples have had overcome</w:t>
      </w:r>
      <w:r w:rsidRPr="004F0266">
        <w:t xml:space="preserve"> previous </w:t>
      </w:r>
      <w:r w:rsidR="00912B13">
        <w:t>difficulties together</w:t>
      </w:r>
      <w:r w:rsidRPr="004F0266">
        <w:t xml:space="preserve">, </w:t>
      </w:r>
      <w:r w:rsidR="00F20358">
        <w:t xml:space="preserve">and they tended to have a strong bond to </w:t>
      </w:r>
      <w:r w:rsidRPr="004F0266">
        <w:t>overcome the</w:t>
      </w:r>
      <w:r w:rsidR="00F20358">
        <w:t xml:space="preserve"> present</w:t>
      </w:r>
      <w:r w:rsidRPr="004F0266">
        <w:t xml:space="preserve"> problems of commuting</w:t>
      </w:r>
      <w:r w:rsidR="00912B13">
        <w:t xml:space="preserve"> lifestyle</w:t>
      </w:r>
      <w:r w:rsidRPr="004F0266">
        <w:t xml:space="preserve"> (Rhodes, 2002). Furthermore, the grown or nearly-grown children that they have, do not require more inten</w:t>
      </w:r>
      <w:r w:rsidR="00F20358">
        <w:t>sive care. Not having childrearing</w:t>
      </w:r>
      <w:r w:rsidRPr="004F0266">
        <w:t xml:space="preserve"> and parenting </w:t>
      </w:r>
      <w:r w:rsidR="00F20358">
        <w:t>responsibilities give</w:t>
      </w:r>
      <w:r w:rsidR="00BC4CF0">
        <w:t xml:space="preserve"> the couple more flexibility</w:t>
      </w:r>
      <w:r w:rsidR="00423019">
        <w:t>, less distress</w:t>
      </w:r>
      <w:r w:rsidRPr="004F0266">
        <w:t xml:space="preserve">, and less social pressure while commuting (Rhodes, 2002). </w:t>
      </w:r>
    </w:p>
    <w:p w14:paraId="5A37EA25" w14:textId="3B05CF29" w:rsidR="004F0266" w:rsidRPr="004F0266" w:rsidRDefault="004F0266" w:rsidP="00304D00">
      <w:pPr>
        <w:spacing w:line="276" w:lineRule="auto"/>
        <w:ind w:firstLine="540"/>
        <w:jc w:val="both"/>
      </w:pPr>
      <w:r w:rsidRPr="004F0266">
        <w:t>Another aspect that has a role</w:t>
      </w:r>
      <w:r w:rsidR="00412848">
        <w:t xml:space="preserve"> in marriage satisfaction, </w:t>
      </w:r>
      <w:r w:rsidRPr="004F0266">
        <w:t>is gender differences. Gender differences can be traced internally and externally, both of which have influence respectively. Related internal individuals, emotional aspects of women are an important determinant, w</w:t>
      </w:r>
      <w:r w:rsidR="00A234DA">
        <w:t>hich can cause women perceived commuter marriage</w:t>
      </w:r>
      <w:r w:rsidR="004A2EF8">
        <w:t xml:space="preserve"> </w:t>
      </w:r>
      <w:r w:rsidR="00912B13">
        <w:t>as a</w:t>
      </w:r>
      <w:r w:rsidR="00A234DA">
        <w:t xml:space="preserve"> treat</w:t>
      </w:r>
      <w:r w:rsidRPr="004F0266">
        <w:t xml:space="preserve"> to their </w:t>
      </w:r>
      <w:r w:rsidR="00A234DA">
        <w:t>marriage</w:t>
      </w:r>
      <w:r w:rsidRPr="004F0266">
        <w:t xml:space="preserve"> (Sandow, 2014; McBride &amp; Bergen, 2014). It is referring to norms, that marriage as source of intimacy on close relationship. In commuting situation, women may miss the emotional protection that they expected from the concept spouse and they sense that this is the cost of their gain in independence (Gerstel &amp; Gross, 1984). Nevertheless</w:t>
      </w:r>
      <w:r w:rsidR="006100F0">
        <w:t xml:space="preserve">, </w:t>
      </w:r>
      <w:r w:rsidR="00CB1C5F" w:rsidRPr="00CB1C5F">
        <w:t>women who have been through commuter marriage for longer times</w:t>
      </w:r>
      <w:r w:rsidR="006100F0">
        <w:t>,</w:t>
      </w:r>
      <w:r w:rsidRPr="004F0266">
        <w:t xml:space="preserve"> run a </w:t>
      </w:r>
      <w:r w:rsidRPr="004F0266">
        <w:lastRenderedPageBreak/>
        <w:t>lower risk of seei</w:t>
      </w:r>
      <w:r w:rsidR="007F1D03">
        <w:t>ng their marriage</w:t>
      </w:r>
      <w:r w:rsidR="001448BB">
        <w:t xml:space="preserve"> damaged</w:t>
      </w:r>
      <w:r w:rsidR="001D5241">
        <w:t xml:space="preserve"> (S</w:t>
      </w:r>
      <w:r w:rsidRPr="004F0266">
        <w:t xml:space="preserve">andow, 2014), than men seeing their relationship. </w:t>
      </w:r>
      <w:r w:rsidR="00304D00">
        <w:t>T</w:t>
      </w:r>
      <w:r w:rsidR="00304D00" w:rsidRPr="00304D00">
        <w:t>his can be due to a better adaptability of women compared to men</w:t>
      </w:r>
      <w:r w:rsidR="00304D00">
        <w:t xml:space="preserve"> to the commuting lifestyle (Sandow, 2014). </w:t>
      </w:r>
      <w:r w:rsidRPr="004F0266">
        <w:t>Women, who have a non-traditional way of viewing marriage, more independent, and high career orientation, will better appreciate their commuter marriage better (Gerstel &amp; Gross, 1984; Sandow, 2014, Jackson et al., 2000).</w:t>
      </w:r>
    </w:p>
    <w:p w14:paraId="1914E3BE" w14:textId="743E8C48" w:rsidR="00BC0381" w:rsidRDefault="004F0266" w:rsidP="00680DCE">
      <w:pPr>
        <w:spacing w:line="276" w:lineRule="auto"/>
        <w:ind w:firstLine="540"/>
        <w:jc w:val="both"/>
      </w:pPr>
      <w:r w:rsidRPr="004F0266">
        <w:t>Related to external elements, values and believes of society can also influence gender-related understanding in</w:t>
      </w:r>
      <w:r w:rsidR="00077B2B">
        <w:t xml:space="preserve"> marriage of commuter couples. In society, there is a prevailing </w:t>
      </w:r>
      <w:r w:rsidR="00F26AE1">
        <w:t>cul</w:t>
      </w:r>
      <w:r w:rsidR="00E525BD">
        <w:t>tural</w:t>
      </w:r>
      <w:r w:rsidR="00077B2B">
        <w:t xml:space="preserve"> norm </w:t>
      </w:r>
      <w:r w:rsidRPr="004F0266">
        <w:t xml:space="preserve">of what particular </w:t>
      </w:r>
      <w:r w:rsidR="00535C9B">
        <w:t>marital relationship</w:t>
      </w:r>
      <w:r w:rsidRPr="004F0266">
        <w:t xml:space="preserve"> should be like, and </w:t>
      </w:r>
      <w:r w:rsidR="00535C9B">
        <w:t xml:space="preserve">they perceive to be normative marital </w:t>
      </w:r>
      <w:r w:rsidRPr="004F0266">
        <w:t>relationships (McBride &amp; Bergen, 2014). Women in commuter marriages</w:t>
      </w:r>
      <w:r w:rsidR="00535C9B">
        <w:t>,</w:t>
      </w:r>
      <w:r w:rsidRPr="004F0266">
        <w:t xml:space="preserve"> </w:t>
      </w:r>
      <w:r w:rsidR="00680DCE" w:rsidRPr="00680DCE">
        <w:t>will struggle a gap between her marriag</w:t>
      </w:r>
      <w:r w:rsidR="00680DCE">
        <w:t xml:space="preserve">e conditions and cultural norms </w:t>
      </w:r>
      <w:r w:rsidRPr="004F0266">
        <w:t xml:space="preserve">(Bergen 2010; McBride &amp; Bergen, 2014). It is referring to </w:t>
      </w:r>
      <w:r w:rsidR="00F17009">
        <w:t xml:space="preserve">the </w:t>
      </w:r>
      <w:r w:rsidRPr="004F0266">
        <w:t>norm that wome</w:t>
      </w:r>
      <w:r w:rsidR="004A6410">
        <w:t>n are full-time housewife, main part of the domestic chores</w:t>
      </w:r>
      <w:r w:rsidRPr="004F0266">
        <w:t xml:space="preserve"> and childcare </w:t>
      </w:r>
      <w:r w:rsidR="006B7A34">
        <w:t>(S</w:t>
      </w:r>
      <w:r w:rsidRPr="004F0266">
        <w:t xml:space="preserve">andow, 2014), not living somewhere for working. The more they validate this values into their marriage, the more they feel dissatisfied with their marriage. </w:t>
      </w:r>
    </w:p>
    <w:p w14:paraId="6180CEE7" w14:textId="77777777" w:rsidR="004F0266" w:rsidRPr="004F0266" w:rsidRDefault="004F0266" w:rsidP="004F0266">
      <w:pPr>
        <w:spacing w:line="276" w:lineRule="auto"/>
        <w:jc w:val="both"/>
      </w:pPr>
    </w:p>
    <w:p w14:paraId="258E522E" w14:textId="77777777" w:rsidR="004F0266" w:rsidRPr="004F0266" w:rsidRDefault="004F0266" w:rsidP="004F0266">
      <w:pPr>
        <w:spacing w:line="276" w:lineRule="auto"/>
        <w:jc w:val="both"/>
        <w:rPr>
          <w:b/>
        </w:rPr>
      </w:pPr>
      <w:r w:rsidRPr="004F0266">
        <w:rPr>
          <w:b/>
        </w:rPr>
        <w:t>Methods</w:t>
      </w:r>
    </w:p>
    <w:p w14:paraId="0275C674" w14:textId="234D0B5D" w:rsidR="00913534" w:rsidRDefault="004F0266" w:rsidP="005222CA">
      <w:pPr>
        <w:spacing w:line="276" w:lineRule="auto"/>
        <w:jc w:val="both"/>
      </w:pPr>
      <w:r w:rsidRPr="00204B7C">
        <w:rPr>
          <w:i/>
        </w:rPr>
        <w:t>P</w:t>
      </w:r>
      <w:r w:rsidR="006A1216">
        <w:rPr>
          <w:i/>
        </w:rPr>
        <w:t>articipant</w:t>
      </w:r>
      <w:r w:rsidR="005222CA">
        <w:t xml:space="preserve">. </w:t>
      </w:r>
      <w:r w:rsidR="00AD5BFC">
        <w:t>T</w:t>
      </w:r>
      <w:r w:rsidR="000B1E2B">
        <w:t>he participants in the study are</w:t>
      </w:r>
      <w:r w:rsidR="00155225">
        <w:t xml:space="preserve"> dual-earner marriage couples,</w:t>
      </w:r>
      <w:r w:rsidR="007B2B53">
        <w:t xml:space="preserve"> who </w:t>
      </w:r>
      <w:r w:rsidR="006E21C2">
        <w:t xml:space="preserve">were commuting and live in </w:t>
      </w:r>
      <w:r w:rsidR="00FB3210">
        <w:t>single-residence. Commuting</w:t>
      </w:r>
      <w:r w:rsidR="006E21C2">
        <w:t xml:space="preserve"> participant</w:t>
      </w:r>
      <w:r w:rsidR="00FB3210">
        <w:t xml:space="preserve"> are </w:t>
      </w:r>
      <w:r w:rsidR="00913534" w:rsidRPr="00913534">
        <w:t>individual members of a couple in which one of the partners regularly spends at least two nights a week in a separa</w:t>
      </w:r>
      <w:r w:rsidR="00913534">
        <w:t>tely maintained permanent resi</w:t>
      </w:r>
      <w:r w:rsidR="00913534" w:rsidRPr="00913534">
        <w:t xml:space="preserve">dence </w:t>
      </w:r>
      <w:r w:rsidR="00AC4A02">
        <w:t>due work demands</w:t>
      </w:r>
      <w:r w:rsidR="006E21C2">
        <w:t>. Single-residence dual-earner</w:t>
      </w:r>
      <w:r w:rsidR="00913534" w:rsidRPr="00913534">
        <w:t xml:space="preserve"> </w:t>
      </w:r>
      <w:r w:rsidR="006E21C2">
        <w:t>participant</w:t>
      </w:r>
      <w:r w:rsidR="00913534" w:rsidRPr="00913534">
        <w:t xml:space="preserve">s </w:t>
      </w:r>
      <w:r w:rsidR="00FB3210">
        <w:t>are</w:t>
      </w:r>
      <w:r w:rsidR="00913534" w:rsidRPr="00913534">
        <w:t xml:space="preserve"> members of a couple living in the same residence on a daily basis. </w:t>
      </w:r>
      <w:r w:rsidR="00387FD8">
        <w:t>C</w:t>
      </w:r>
      <w:r w:rsidR="00387FD8" w:rsidRPr="00387FD8">
        <w:t>ouples have been married under these conditions for at least a year</w:t>
      </w:r>
      <w:r w:rsidR="00387FD8">
        <w:t xml:space="preserve">. </w:t>
      </w:r>
      <w:r w:rsidR="005222CA">
        <w:t>N</w:t>
      </w:r>
      <w:r w:rsidR="005222CA" w:rsidRPr="005222CA">
        <w:t>o job-related restrictions, participants can be office employee</w:t>
      </w:r>
      <w:r w:rsidR="00FB3210">
        <w:t>s</w:t>
      </w:r>
      <w:r w:rsidR="005222CA" w:rsidRPr="005222CA">
        <w:t>, entrepreneurs, or other work</w:t>
      </w:r>
      <w:r w:rsidR="00FB3210">
        <w:t>ers</w:t>
      </w:r>
      <w:r w:rsidR="005222CA" w:rsidRPr="005222CA">
        <w:t>.</w:t>
      </w:r>
      <w:r w:rsidR="008C4439">
        <w:t xml:space="preserve"> M</w:t>
      </w:r>
      <w:r w:rsidR="008C4439" w:rsidRPr="008C4439">
        <w:t>inimum education of participants is</w:t>
      </w:r>
      <w:r w:rsidR="008C4439">
        <w:t xml:space="preserve"> senior high school.</w:t>
      </w:r>
    </w:p>
    <w:p w14:paraId="216F7A22" w14:textId="38CE90C4" w:rsidR="00981F40" w:rsidRDefault="00E45DFD" w:rsidP="008B5794">
      <w:pPr>
        <w:spacing w:line="276" w:lineRule="auto"/>
        <w:ind w:firstLine="720"/>
        <w:jc w:val="both"/>
      </w:pPr>
      <w:r w:rsidRPr="00E45DFD">
        <w:t xml:space="preserve">The sample </w:t>
      </w:r>
      <w:r w:rsidR="00EF0434">
        <w:t>consisted of members of 99</w:t>
      </w:r>
      <w:r>
        <w:t xml:space="preserve"> com</w:t>
      </w:r>
      <w:r w:rsidR="00EF0434">
        <w:t>muting and 140</w:t>
      </w:r>
      <w:r w:rsidRPr="00E45DFD">
        <w:t xml:space="preserve"> s</w:t>
      </w:r>
      <w:r w:rsidR="00EF0434">
        <w:t>ingle-residence dual-earn</w:t>
      </w:r>
      <w:r>
        <w:t>er cou</w:t>
      </w:r>
      <w:r w:rsidRPr="00E45DFD">
        <w:t>ples</w:t>
      </w:r>
      <w:r w:rsidR="003C2C81">
        <w:t>.</w:t>
      </w:r>
      <w:r w:rsidR="003D3CF4">
        <w:t xml:space="preserve"> </w:t>
      </w:r>
      <w:r w:rsidR="00FB3210">
        <w:t>The subjects are</w:t>
      </w:r>
      <w:r w:rsidR="003C2C81">
        <w:t xml:space="preserve"> 109 men (39</w:t>
      </w:r>
      <w:r w:rsidRPr="00E45DFD">
        <w:t xml:space="preserve"> </w:t>
      </w:r>
      <w:r w:rsidR="003C2C81">
        <w:t>commuters and 70</w:t>
      </w:r>
      <w:r w:rsidRPr="00E45DFD">
        <w:t xml:space="preserve"> me</w:t>
      </w:r>
      <w:r w:rsidR="003C2C81">
        <w:t>mbers of single-residence dual-earner</w:t>
      </w:r>
      <w:r w:rsidRPr="00E45DFD">
        <w:t xml:space="preserve"> couples) an</w:t>
      </w:r>
      <w:r w:rsidR="003C2C81">
        <w:t>d 130 women (60 commuters and 70</w:t>
      </w:r>
      <w:r w:rsidRPr="00E45DFD">
        <w:t xml:space="preserve"> memb</w:t>
      </w:r>
      <w:r w:rsidR="003C2C81">
        <w:t>ers of single-residence dual-earn</w:t>
      </w:r>
      <w:r w:rsidRPr="00E45DFD">
        <w:t>er couples</w:t>
      </w:r>
      <w:r w:rsidR="00EF0434">
        <w:t>)</w:t>
      </w:r>
      <w:r w:rsidR="003C2C81">
        <w:t>.</w:t>
      </w:r>
    </w:p>
    <w:p w14:paraId="5D3FB383" w14:textId="77777777" w:rsidR="00E45DFD" w:rsidRDefault="00E45DFD" w:rsidP="004F0266">
      <w:pPr>
        <w:spacing w:line="276" w:lineRule="auto"/>
        <w:jc w:val="both"/>
        <w:rPr>
          <w:i/>
        </w:rPr>
      </w:pPr>
    </w:p>
    <w:p w14:paraId="4CAD3E92" w14:textId="48A4F94E" w:rsidR="00981F40" w:rsidRPr="004F0266" w:rsidRDefault="00981F40" w:rsidP="004F0266">
      <w:pPr>
        <w:spacing w:line="276" w:lineRule="auto"/>
        <w:jc w:val="both"/>
      </w:pPr>
      <w:r w:rsidRPr="00981F40">
        <w:rPr>
          <w:i/>
        </w:rPr>
        <w:t>Procedure</w:t>
      </w:r>
      <w:r>
        <w:t>.</w:t>
      </w:r>
      <w:r w:rsidR="00834C02">
        <w:t xml:space="preserve"> </w:t>
      </w:r>
      <w:r w:rsidR="00834C02" w:rsidRPr="00834C02">
        <w:t xml:space="preserve">At the beginning of the research process, the researcher submits the ethics review form to the Ethics Committee of the Faculty of Psychology, University of Indonesia. </w:t>
      </w:r>
      <w:r w:rsidR="009D2FBA">
        <w:t>A</w:t>
      </w:r>
      <w:r w:rsidR="00A50A90">
        <w:t>fter obtaining approval for</w:t>
      </w:r>
      <w:r w:rsidR="009D2FBA" w:rsidRPr="009D2FBA">
        <w:t xml:space="preserve"> the ethical review,</w:t>
      </w:r>
      <w:r w:rsidR="00834C02" w:rsidRPr="00834C02">
        <w:t xml:space="preserve"> the next stage is the search for research participants. Participant search is done by distributing posters online through various media, such as Whatsapp Messenger, </w:t>
      </w:r>
      <w:r w:rsidR="00834C02">
        <w:t xml:space="preserve">Line Messenger, </w:t>
      </w:r>
      <w:r w:rsidR="00834C02" w:rsidRPr="00834C02">
        <w:t>Instagram, Facebook, and Twitter. The poster distribution period contains the research</w:t>
      </w:r>
      <w:r w:rsidR="00834C02">
        <w:t xml:space="preserve"> registration link starting from 8 April</w:t>
      </w:r>
      <w:r w:rsidR="00834C02" w:rsidRPr="00834C02">
        <w:t xml:space="preserve"> 2018 to </w:t>
      </w:r>
      <w:r w:rsidR="00834C02">
        <w:t xml:space="preserve">7 </w:t>
      </w:r>
      <w:r w:rsidR="00834C02" w:rsidRPr="00834C02">
        <w:t xml:space="preserve">May </w:t>
      </w:r>
      <w:r w:rsidR="00834C02">
        <w:t>2018</w:t>
      </w:r>
      <w:r w:rsidR="00834C02" w:rsidRPr="00834C02">
        <w:t>.</w:t>
      </w:r>
      <w:r w:rsidR="003429B5">
        <w:t xml:space="preserve"> A</w:t>
      </w:r>
      <w:r w:rsidR="003429B5" w:rsidRPr="003429B5">
        <w:t>ny applicant who meets the criteria will be contac</w:t>
      </w:r>
      <w:r w:rsidR="00FB3210">
        <w:t>ted again using email, requesting</w:t>
      </w:r>
      <w:r w:rsidR="003429B5" w:rsidRPr="003429B5">
        <w:t xml:space="preserve"> willingness to be a</w:t>
      </w:r>
      <w:r w:rsidR="00DD60F9">
        <w:t xml:space="preserve"> research</w:t>
      </w:r>
      <w:r w:rsidR="003429B5" w:rsidRPr="003429B5">
        <w:t xml:space="preserve"> participant, and given a link </w:t>
      </w:r>
      <w:r w:rsidR="00DD60F9">
        <w:t>of measurement.</w:t>
      </w:r>
      <w:r w:rsidR="00F12A86">
        <w:t xml:space="preserve"> </w:t>
      </w:r>
      <w:r w:rsidR="0073058D">
        <w:t>A</w:t>
      </w:r>
      <w:r w:rsidR="0073058D" w:rsidRPr="0073058D">
        <w:t>pplicants who are willing to become participants can click on the link and fill out the questionnaire online</w:t>
      </w:r>
      <w:r w:rsidR="0073058D">
        <w:t>.</w:t>
      </w:r>
    </w:p>
    <w:p w14:paraId="207FDB74" w14:textId="77777777" w:rsidR="0088349B" w:rsidRDefault="0088349B" w:rsidP="0088349B">
      <w:pPr>
        <w:spacing w:line="276" w:lineRule="auto"/>
        <w:jc w:val="both"/>
        <w:rPr>
          <w:i/>
          <w:iCs/>
        </w:rPr>
      </w:pPr>
    </w:p>
    <w:p w14:paraId="17DD512D" w14:textId="4DA4CE10" w:rsidR="0088349B" w:rsidRPr="0058523D" w:rsidRDefault="0088349B" w:rsidP="0088349B">
      <w:pPr>
        <w:spacing w:line="276" w:lineRule="auto"/>
        <w:jc w:val="both"/>
      </w:pPr>
      <w:r w:rsidRPr="006A1216">
        <w:rPr>
          <w:i/>
          <w:iCs/>
        </w:rPr>
        <w:t>Demographic section</w:t>
      </w:r>
      <w:r>
        <w:rPr>
          <w:iCs/>
        </w:rPr>
        <w:t>.</w:t>
      </w:r>
      <w:r w:rsidRPr="006A1216">
        <w:rPr>
          <w:i/>
          <w:iCs/>
        </w:rPr>
        <w:t xml:space="preserve"> </w:t>
      </w:r>
      <w:r>
        <w:t>T</w:t>
      </w:r>
      <w:r w:rsidRPr="006A1216">
        <w:t>his section</w:t>
      </w:r>
      <w:r>
        <w:t xml:space="preserve"> required</w:t>
      </w:r>
      <w:r w:rsidRPr="006A1216">
        <w:t xml:space="preserve"> </w:t>
      </w:r>
      <w:r>
        <w:t xml:space="preserve">participants to give information about </w:t>
      </w:r>
      <w:r w:rsidRPr="006A1216">
        <w:t>basic demographic info</w:t>
      </w:r>
      <w:r w:rsidR="00F651BD">
        <w:t>rmation, including age, gender</w:t>
      </w:r>
      <w:r w:rsidRPr="006A1216">
        <w:t>,</w:t>
      </w:r>
      <w:r>
        <w:t xml:space="preserve"> residence (single-residence or commuter)</w:t>
      </w:r>
      <w:r w:rsidRPr="006A1216">
        <w:t xml:space="preserve"> education, religion, occupation, ethnicity, </w:t>
      </w:r>
      <w:r>
        <w:t>month salary, length of marriage, and how many children they have</w:t>
      </w:r>
      <w:r w:rsidRPr="006A1216">
        <w:t>.</w:t>
      </w:r>
    </w:p>
    <w:p w14:paraId="505AB520" w14:textId="77777777" w:rsidR="00D178D4" w:rsidRPr="00B92C32" w:rsidRDefault="00D178D4" w:rsidP="00F34790">
      <w:pPr>
        <w:spacing w:line="276" w:lineRule="auto"/>
        <w:jc w:val="both"/>
      </w:pPr>
    </w:p>
    <w:p w14:paraId="5B1C7ADA" w14:textId="611064FF" w:rsidR="00EB6A7B" w:rsidRDefault="003442E1" w:rsidP="00447C8E">
      <w:pPr>
        <w:spacing w:line="276" w:lineRule="auto"/>
        <w:jc w:val="both"/>
      </w:pPr>
      <w:r w:rsidRPr="00F34790">
        <w:rPr>
          <w:i/>
        </w:rPr>
        <w:t>Measure</w:t>
      </w:r>
      <w:r>
        <w:t>.</w:t>
      </w:r>
      <w:r w:rsidR="00F34790" w:rsidRPr="00F34790">
        <w:t xml:space="preserve"> To measure marital satisfaction, researchers used the Couple Satisfaction Index (CSI) measurements developed by Funk and Rogge (2007). The CSI were developed using eight self-report measuring instruments on relationship satisfaction, including Marital Adjustment Test (1959) and Dyadic Adjustment Scale (1976), and additional 75 potential items (Funk &amp; Rogge, 200</w:t>
      </w:r>
      <w:r w:rsidR="003C3537">
        <w:t xml:space="preserve">7). At the development stage, </w:t>
      </w:r>
      <w:r w:rsidR="00F34790" w:rsidRPr="00F34790">
        <w:t xml:space="preserve">CSI is </w:t>
      </w:r>
      <w:r w:rsidR="00404568">
        <w:t>tested</w:t>
      </w:r>
      <w:r w:rsidR="00F34790" w:rsidRPr="00F34790">
        <w:t xml:space="preserve"> to 5,315 participants online.</w:t>
      </w:r>
      <w:r w:rsidR="007C57AE">
        <w:t xml:space="preserve"> The reliability </w:t>
      </w:r>
      <w:r w:rsidR="00D178D4">
        <w:t xml:space="preserve">testing with Cronbach Alpha show </w:t>
      </w:r>
      <w:r w:rsidR="00D178D4" w:rsidRPr="00D178D4">
        <w:t>coefficients</w:t>
      </w:r>
      <w:r w:rsidR="007C57AE">
        <w:t xml:space="preserve"> </w:t>
      </w:r>
      <w:r w:rsidR="00F34790" w:rsidRPr="00F34790">
        <w:t>0.98. In addition, CSI has a correlation coefficient of 0.91 with DAS and MAT. This proves that CSI has a stro</w:t>
      </w:r>
      <w:r w:rsidR="007C57AE">
        <w:t>ng convergence validity with other relationship satisfaction.</w:t>
      </w:r>
      <w:r w:rsidR="00F34790" w:rsidRPr="00F34790">
        <w:t xml:space="preserve"> However, when compared with the scale used earlier, CSI shows greater precision and power to detect the degree of satisfaction in relationships.</w:t>
      </w:r>
      <w:r w:rsidR="007C57AE">
        <w:t xml:space="preserve"> </w:t>
      </w:r>
      <w:r w:rsidR="00D178D4">
        <w:t>The CSI</w:t>
      </w:r>
      <w:r w:rsidR="00F34790" w:rsidRPr="00F34790">
        <w:t xml:space="preserve"> has two versions, 32 versions and 16 items. In this study, researchers will use CSI version 16 items in Bahasa Indonesi</w:t>
      </w:r>
      <w:r w:rsidR="007C57AE">
        <w:t xml:space="preserve">a. This Bahasa Indonesia version </w:t>
      </w:r>
      <w:r w:rsidR="00F34790" w:rsidRPr="00F34790">
        <w:t xml:space="preserve">CSI measure has been used previously in thesis research in 2016 at Faculty of Psychology University of Indonesia (Faisal, 2016). Based on validity testing, CSI 16 items show better internal consistency than CSI 32 items (Faisal, 2016). The CSI 16 item validity test shows the range of internal consistency values ​​in the range </w:t>
      </w:r>
      <w:r w:rsidR="007C57AE">
        <w:t>0</w:t>
      </w:r>
      <w:r w:rsidR="00F34790" w:rsidRPr="00F34790">
        <w:t xml:space="preserve">.361 - </w:t>
      </w:r>
      <w:r w:rsidR="007C57AE">
        <w:t>0</w:t>
      </w:r>
      <w:r w:rsidR="00F34790" w:rsidRPr="00F34790">
        <w:t>.722 (Faisal, 2016).</w:t>
      </w:r>
      <w:r w:rsidR="00D178D4">
        <w:t xml:space="preserve"> For this research study, t</w:t>
      </w:r>
      <w:r w:rsidR="00D178D4" w:rsidRPr="00D178D4">
        <w:t>he reliability</w:t>
      </w:r>
      <w:r w:rsidR="00D178D4">
        <w:t xml:space="preserve"> and internal consistency</w:t>
      </w:r>
      <w:r w:rsidR="00D178D4" w:rsidRPr="00D178D4">
        <w:t xml:space="preserve"> analysis was conducted to determine the reliability </w:t>
      </w:r>
      <w:r w:rsidR="00D178D4">
        <w:t xml:space="preserve">and validity </w:t>
      </w:r>
      <w:r w:rsidR="00D178D4" w:rsidRPr="00D178D4">
        <w:t>of the instrument</w:t>
      </w:r>
      <w:r w:rsidR="00447C8E">
        <w:t>. The</w:t>
      </w:r>
      <w:r w:rsidR="0058523D">
        <w:t xml:space="preserve"> results of the reliability</w:t>
      </w:r>
      <w:r w:rsidR="00447C8E" w:rsidRPr="00447C8E">
        <w:t xml:space="preserve"> </w:t>
      </w:r>
      <w:r w:rsidR="00447C8E">
        <w:t xml:space="preserve">testing </w:t>
      </w:r>
      <w:r w:rsidR="00447C8E" w:rsidRPr="00447C8E">
        <w:t xml:space="preserve">of CSI 16 items </w:t>
      </w:r>
      <w:r w:rsidR="0058523D">
        <w:t xml:space="preserve">with Cronbach Alpha show </w:t>
      </w:r>
      <w:r w:rsidR="00447C8E" w:rsidRPr="00447C8E">
        <w:t>value of 0.945.</w:t>
      </w:r>
      <w:r w:rsidR="0058523D">
        <w:t xml:space="preserve"> </w:t>
      </w:r>
      <w:r w:rsidR="00447C8E" w:rsidRPr="00447C8E">
        <w:t xml:space="preserve">The internal consistency value of this 16 item CSI is in the range of </w:t>
      </w:r>
      <w:r w:rsidR="0058523D">
        <w:t>0</w:t>
      </w:r>
      <w:r w:rsidR="00447C8E" w:rsidRPr="00447C8E">
        <w:t xml:space="preserve">.627 to </w:t>
      </w:r>
      <w:r w:rsidR="0058523D">
        <w:t>0</w:t>
      </w:r>
      <w:r w:rsidR="00447C8E" w:rsidRPr="00447C8E">
        <w:t>.879</w:t>
      </w:r>
      <w:r w:rsidR="0058523D">
        <w:t xml:space="preserve">. </w:t>
      </w:r>
      <w:r w:rsidR="006A1216">
        <w:t xml:space="preserve">These testing </w:t>
      </w:r>
      <w:r w:rsidR="006A1216" w:rsidRPr="006A1216">
        <w:t>show good results, so CSI 16 items can be used in this study.</w:t>
      </w:r>
    </w:p>
    <w:p w14:paraId="4CFF7077" w14:textId="77777777" w:rsidR="006A1216" w:rsidRDefault="006A1216" w:rsidP="00447C8E">
      <w:pPr>
        <w:spacing w:line="276" w:lineRule="auto"/>
        <w:jc w:val="both"/>
      </w:pPr>
    </w:p>
    <w:p w14:paraId="154617F6" w14:textId="1028486E" w:rsidR="006A1216" w:rsidRPr="00C77F30" w:rsidRDefault="006A1216" w:rsidP="00447C8E">
      <w:pPr>
        <w:spacing w:line="276" w:lineRule="auto"/>
        <w:jc w:val="both"/>
        <w:rPr>
          <w:iCs/>
        </w:rPr>
      </w:pPr>
      <w:r w:rsidRPr="002B5F05">
        <w:rPr>
          <w:i/>
          <w:iCs/>
        </w:rPr>
        <w:t xml:space="preserve">Data Analysis. </w:t>
      </w:r>
      <w:r w:rsidR="0040776A" w:rsidRPr="002B5F05">
        <w:rPr>
          <w:iCs/>
        </w:rPr>
        <w:t>To test the research hypotheses, the researchers use</w:t>
      </w:r>
      <w:r w:rsidR="00C77F30" w:rsidRPr="002B5F05">
        <w:rPr>
          <w:iCs/>
        </w:rPr>
        <w:t xml:space="preserve"> </w:t>
      </w:r>
      <w:r w:rsidR="0040776A" w:rsidRPr="002B5F05">
        <w:rPr>
          <w:iCs/>
        </w:rPr>
        <w:t xml:space="preserve">factorial ANOVA. The purpose of factorial ANOVA is to determine whether there are statistically significant differences between two or more groups based on mean values. Factorial ANOVA allows researchers to process dependent variable </w:t>
      </w:r>
      <w:r w:rsidR="00C77F30" w:rsidRPr="002B5F05">
        <w:rPr>
          <w:iCs/>
        </w:rPr>
        <w:t>of</w:t>
      </w:r>
      <w:r w:rsidR="0040776A" w:rsidRPr="002B5F05">
        <w:rPr>
          <w:iCs/>
        </w:rPr>
        <w:t xml:space="preserve"> continuous scale and two or more independent variables of categorical scale. The use of the Factorial ANOVA technique seeks to see two or more independent variables varying separately or interacting with each other to produce variations in the dependent variable</w:t>
      </w:r>
      <w:r w:rsidR="002B5F05">
        <w:rPr>
          <w:iCs/>
        </w:rPr>
        <w:t xml:space="preserve"> </w:t>
      </w:r>
      <w:r w:rsidR="002B5F05">
        <w:rPr>
          <w:rFonts w:eastAsia="Times New Roman"/>
          <w:color w:val="000000"/>
        </w:rPr>
        <w:t>(Kerlinger &amp; Lee, 2000).</w:t>
      </w:r>
      <w:r w:rsidR="00C77F30" w:rsidRPr="002B5F05">
        <w:rPr>
          <w:iCs/>
        </w:rPr>
        <w:t xml:space="preserve"> </w:t>
      </w:r>
      <w:r w:rsidR="002B5F05" w:rsidRPr="002B5F05">
        <w:t xml:space="preserve">We </w:t>
      </w:r>
      <w:r w:rsidRPr="002B5F05">
        <w:t xml:space="preserve">analysis examines the effect of </w:t>
      </w:r>
      <w:r w:rsidR="002B5F05" w:rsidRPr="002B5F05">
        <w:t>dual-earner ty</w:t>
      </w:r>
      <w:r w:rsidR="002B5F05">
        <w:t>pe (commuter and single-residenc</w:t>
      </w:r>
      <w:r w:rsidR="002B5F05" w:rsidRPr="002B5F05">
        <w:t>e)</w:t>
      </w:r>
      <w:r w:rsidRPr="002B5F05">
        <w:t xml:space="preserve"> and gender on </w:t>
      </w:r>
      <w:r w:rsidR="002B5F05" w:rsidRPr="002B5F05">
        <w:t>marital satisfaction.</w:t>
      </w:r>
      <w:r w:rsidRPr="002B5F05">
        <w:t xml:space="preserve"> </w:t>
      </w:r>
    </w:p>
    <w:p w14:paraId="525C127F" w14:textId="77777777" w:rsidR="006A1216" w:rsidRPr="0081360D" w:rsidRDefault="006A1216" w:rsidP="00447C8E">
      <w:pPr>
        <w:spacing w:line="276" w:lineRule="auto"/>
        <w:jc w:val="both"/>
        <w:rPr>
          <w:b/>
        </w:rPr>
      </w:pPr>
    </w:p>
    <w:p w14:paraId="7E8A594C" w14:textId="02E96D9E" w:rsidR="006A1216" w:rsidRPr="0081360D" w:rsidRDefault="00997A1A" w:rsidP="006A1216">
      <w:pPr>
        <w:spacing w:line="276" w:lineRule="auto"/>
        <w:jc w:val="both"/>
        <w:rPr>
          <w:b/>
          <w:iCs/>
        </w:rPr>
      </w:pPr>
      <w:r w:rsidRPr="0081360D">
        <w:rPr>
          <w:b/>
          <w:iCs/>
        </w:rPr>
        <w:t>Result</w:t>
      </w:r>
      <w:r w:rsidR="003D76F2">
        <w:rPr>
          <w:b/>
          <w:iCs/>
        </w:rPr>
        <w:t>s</w:t>
      </w:r>
    </w:p>
    <w:p w14:paraId="1B5EA5D6" w14:textId="7BCEF5CC" w:rsidR="00997A1A" w:rsidRDefault="00A77797" w:rsidP="006A1216">
      <w:pPr>
        <w:spacing w:line="276" w:lineRule="auto"/>
        <w:jc w:val="both"/>
        <w:rPr>
          <w:bCs/>
          <w:i/>
        </w:rPr>
      </w:pPr>
      <w:r w:rsidRPr="00A77797">
        <w:rPr>
          <w:bCs/>
          <w:i/>
        </w:rPr>
        <w:t>Demographic characteristics</w:t>
      </w:r>
    </w:p>
    <w:p w14:paraId="384B7755" w14:textId="205532C3" w:rsidR="00D80522" w:rsidRDefault="00BA5BAB" w:rsidP="00D80522">
      <w:pPr>
        <w:spacing w:line="276" w:lineRule="auto"/>
        <w:ind w:firstLine="720"/>
        <w:jc w:val="both"/>
        <w:rPr>
          <w:bCs/>
        </w:rPr>
      </w:pPr>
      <w:r>
        <w:rPr>
          <w:bCs/>
        </w:rPr>
        <w:t xml:space="preserve">Demographically, </w:t>
      </w:r>
      <w:r w:rsidRPr="00BA5BAB">
        <w:rPr>
          <w:bCs/>
        </w:rPr>
        <w:t>age range of participants</w:t>
      </w:r>
      <w:r>
        <w:rPr>
          <w:bCs/>
        </w:rPr>
        <w:t xml:space="preserve"> are </w:t>
      </w:r>
      <w:r w:rsidR="00497500">
        <w:rPr>
          <w:bCs/>
        </w:rPr>
        <w:t>from 18 to 52 years old (M = 30.53; SD = 5.</w:t>
      </w:r>
      <w:r>
        <w:rPr>
          <w:bCs/>
        </w:rPr>
        <w:t xml:space="preserve">291). </w:t>
      </w:r>
      <w:r w:rsidR="00DC7CBC">
        <w:rPr>
          <w:bCs/>
        </w:rPr>
        <w:t xml:space="preserve">Based on education level, the participants held </w:t>
      </w:r>
      <w:r w:rsidR="00503866">
        <w:rPr>
          <w:bCs/>
        </w:rPr>
        <w:t>high-school grade are 11 participants (</w:t>
      </w:r>
      <w:r w:rsidR="00497500">
        <w:rPr>
          <w:bCs/>
        </w:rPr>
        <w:t>4.</w:t>
      </w:r>
      <w:r w:rsidR="00503866">
        <w:rPr>
          <w:bCs/>
        </w:rPr>
        <w:t>6%), diploma’s degree are 21 participants (</w:t>
      </w:r>
      <w:r w:rsidR="00497500">
        <w:rPr>
          <w:bCs/>
        </w:rPr>
        <w:t>8.</w:t>
      </w:r>
      <w:r w:rsidR="00503866">
        <w:rPr>
          <w:bCs/>
        </w:rPr>
        <w:t xml:space="preserve">8%), </w:t>
      </w:r>
      <w:r w:rsidR="00D3274E" w:rsidRPr="00D3274E">
        <w:rPr>
          <w:bCs/>
        </w:rPr>
        <w:t>bachelor's degr</w:t>
      </w:r>
      <w:r w:rsidR="00D3274E">
        <w:rPr>
          <w:bCs/>
        </w:rPr>
        <w:t>ee</w:t>
      </w:r>
      <w:r w:rsidR="00503866">
        <w:rPr>
          <w:bCs/>
        </w:rPr>
        <w:t xml:space="preserve"> are 173 partic</w:t>
      </w:r>
      <w:r w:rsidR="00D3274E">
        <w:rPr>
          <w:bCs/>
        </w:rPr>
        <w:t>ipan</w:t>
      </w:r>
      <w:r w:rsidR="00503866">
        <w:rPr>
          <w:bCs/>
        </w:rPr>
        <w:t>ts</w:t>
      </w:r>
      <w:r w:rsidR="00497500">
        <w:rPr>
          <w:bCs/>
        </w:rPr>
        <w:t xml:space="preserve"> (72.</w:t>
      </w:r>
      <w:r w:rsidR="00D3274E">
        <w:rPr>
          <w:bCs/>
        </w:rPr>
        <w:t xml:space="preserve">4%), master degree </w:t>
      </w:r>
      <w:r w:rsidR="00503866">
        <w:rPr>
          <w:bCs/>
        </w:rPr>
        <w:t xml:space="preserve">are </w:t>
      </w:r>
      <w:r w:rsidR="00D3274E">
        <w:rPr>
          <w:bCs/>
        </w:rPr>
        <w:t>33</w:t>
      </w:r>
      <w:r w:rsidR="00503866">
        <w:rPr>
          <w:bCs/>
        </w:rPr>
        <w:t xml:space="preserve"> participants</w:t>
      </w:r>
      <w:r w:rsidR="00497500">
        <w:rPr>
          <w:bCs/>
        </w:rPr>
        <w:t xml:space="preserve"> (13.</w:t>
      </w:r>
      <w:r w:rsidR="00D3274E">
        <w:rPr>
          <w:bCs/>
        </w:rPr>
        <w:t xml:space="preserve">8%), and </w:t>
      </w:r>
      <w:r w:rsidR="00503866">
        <w:rPr>
          <w:bCs/>
        </w:rPr>
        <w:t>doctorate</w:t>
      </w:r>
      <w:r w:rsidR="00D3274E">
        <w:rPr>
          <w:bCs/>
        </w:rPr>
        <w:t xml:space="preserve"> degree </w:t>
      </w:r>
      <w:r w:rsidR="00503866">
        <w:rPr>
          <w:bCs/>
        </w:rPr>
        <w:t xml:space="preserve">is 1 participant </w:t>
      </w:r>
      <w:r w:rsidR="00497500">
        <w:rPr>
          <w:bCs/>
        </w:rPr>
        <w:t>(0.</w:t>
      </w:r>
      <w:r w:rsidR="00D3274E">
        <w:rPr>
          <w:bCs/>
        </w:rPr>
        <w:t>4%).</w:t>
      </w:r>
      <w:r>
        <w:rPr>
          <w:bCs/>
        </w:rPr>
        <w:t xml:space="preserve"> </w:t>
      </w:r>
      <w:r w:rsidR="001764F5">
        <w:rPr>
          <w:bCs/>
        </w:rPr>
        <w:t>T</w:t>
      </w:r>
      <w:r w:rsidR="001764F5" w:rsidRPr="001764F5">
        <w:rPr>
          <w:bCs/>
        </w:rPr>
        <w:t>his data shows th</w:t>
      </w:r>
      <w:r w:rsidR="001764F5">
        <w:rPr>
          <w:bCs/>
        </w:rPr>
        <w:t xml:space="preserve">at most of the participants held </w:t>
      </w:r>
      <w:r w:rsidR="001764F5" w:rsidRPr="00D3274E">
        <w:rPr>
          <w:bCs/>
        </w:rPr>
        <w:t>bachelor's degr</w:t>
      </w:r>
      <w:r w:rsidR="001764F5">
        <w:rPr>
          <w:bCs/>
        </w:rPr>
        <w:t>ee.</w:t>
      </w:r>
    </w:p>
    <w:p w14:paraId="5D5D2281" w14:textId="21657380" w:rsidR="00740DE6" w:rsidRDefault="00F651BD" w:rsidP="00D80522">
      <w:pPr>
        <w:spacing w:line="276" w:lineRule="auto"/>
        <w:ind w:firstLine="720"/>
        <w:jc w:val="both"/>
        <w:rPr>
          <w:bCs/>
        </w:rPr>
      </w:pPr>
      <w:r>
        <w:rPr>
          <w:bCs/>
        </w:rPr>
        <w:t>Based on occupation, the three most types of</w:t>
      </w:r>
      <w:r w:rsidRPr="00F651BD">
        <w:rPr>
          <w:bCs/>
        </w:rPr>
        <w:t xml:space="preserve"> </w:t>
      </w:r>
      <w:r>
        <w:rPr>
          <w:bCs/>
        </w:rPr>
        <w:t>occupation</w:t>
      </w:r>
      <w:r w:rsidRPr="00F651BD">
        <w:rPr>
          <w:bCs/>
        </w:rPr>
        <w:t xml:space="preserve"> are</w:t>
      </w:r>
      <w:r>
        <w:rPr>
          <w:bCs/>
        </w:rPr>
        <w:t xml:space="preserve"> private employee</w:t>
      </w:r>
      <w:r w:rsidR="00497500">
        <w:rPr>
          <w:bCs/>
        </w:rPr>
        <w:t xml:space="preserve"> (101 participants; 42.</w:t>
      </w:r>
      <w:r w:rsidR="00D80522">
        <w:rPr>
          <w:bCs/>
        </w:rPr>
        <w:t>3%)</w:t>
      </w:r>
      <w:r>
        <w:rPr>
          <w:bCs/>
        </w:rPr>
        <w:t xml:space="preserve">, </w:t>
      </w:r>
      <w:r w:rsidR="00D80522">
        <w:rPr>
          <w:bCs/>
        </w:rPr>
        <w:t>government employee</w:t>
      </w:r>
      <w:r w:rsidR="00FB3210">
        <w:rPr>
          <w:bCs/>
        </w:rPr>
        <w:t>s</w:t>
      </w:r>
      <w:r w:rsidR="00D80522">
        <w:rPr>
          <w:bCs/>
        </w:rPr>
        <w:t xml:space="preserve"> (40 par</w:t>
      </w:r>
      <w:r w:rsidR="00497500">
        <w:rPr>
          <w:bCs/>
        </w:rPr>
        <w:t>ticipants; 16.</w:t>
      </w:r>
      <w:r w:rsidR="00A52447">
        <w:rPr>
          <w:bCs/>
        </w:rPr>
        <w:t xml:space="preserve">7%), and </w:t>
      </w:r>
      <w:r w:rsidR="00D80522">
        <w:rPr>
          <w:bCs/>
        </w:rPr>
        <w:t xml:space="preserve">entrepreneur </w:t>
      </w:r>
      <w:r w:rsidR="00497500">
        <w:rPr>
          <w:bCs/>
        </w:rPr>
        <w:t>(38 participants; 15.</w:t>
      </w:r>
      <w:r w:rsidR="00D80522">
        <w:rPr>
          <w:bCs/>
        </w:rPr>
        <w:t>9%).</w:t>
      </w:r>
      <w:r w:rsidR="0081360D">
        <w:rPr>
          <w:bCs/>
        </w:rPr>
        <w:t xml:space="preserve"> </w:t>
      </w:r>
      <w:r w:rsidR="00D573B3">
        <w:rPr>
          <w:bCs/>
        </w:rPr>
        <w:t>T</w:t>
      </w:r>
      <w:r w:rsidR="0081360D" w:rsidRPr="0081360D">
        <w:rPr>
          <w:bCs/>
        </w:rPr>
        <w:t xml:space="preserve">he </w:t>
      </w:r>
      <w:r w:rsidR="0081360D">
        <w:rPr>
          <w:bCs/>
        </w:rPr>
        <w:t>classifications</w:t>
      </w:r>
      <w:r w:rsidR="00FB3210">
        <w:rPr>
          <w:bCs/>
        </w:rPr>
        <w:t xml:space="preserve"> based on</w:t>
      </w:r>
      <w:r w:rsidR="00D573B3" w:rsidRPr="0081360D">
        <w:rPr>
          <w:bCs/>
        </w:rPr>
        <w:t xml:space="preserve"> </w:t>
      </w:r>
      <w:r w:rsidR="00D573B3">
        <w:rPr>
          <w:bCs/>
        </w:rPr>
        <w:t xml:space="preserve">salary </w:t>
      </w:r>
      <w:r w:rsidR="00D573B3" w:rsidRPr="0081360D">
        <w:rPr>
          <w:bCs/>
        </w:rPr>
        <w:t>per month</w:t>
      </w:r>
      <w:r w:rsidR="0081360D">
        <w:rPr>
          <w:bCs/>
        </w:rPr>
        <w:t xml:space="preserve"> are </w:t>
      </w:r>
      <w:r w:rsidR="0081360D" w:rsidRPr="0081360D">
        <w:rPr>
          <w:bCs/>
        </w:rPr>
        <w:t>Rp0 - Rp3.000.000</w:t>
      </w:r>
      <w:r w:rsidR="0081360D">
        <w:rPr>
          <w:bCs/>
        </w:rPr>
        <w:t xml:space="preserve"> (51 </w:t>
      </w:r>
      <w:r w:rsidR="00497500">
        <w:rPr>
          <w:bCs/>
        </w:rPr>
        <w:lastRenderedPageBreak/>
        <w:t>participants; 21.</w:t>
      </w:r>
      <w:r w:rsidR="0081360D">
        <w:rPr>
          <w:bCs/>
        </w:rPr>
        <w:t>3%)</w:t>
      </w:r>
      <w:r w:rsidR="00D92CC4">
        <w:rPr>
          <w:bCs/>
        </w:rPr>
        <w:t>,</w:t>
      </w:r>
      <w:r w:rsidR="0081360D">
        <w:rPr>
          <w:bCs/>
        </w:rPr>
        <w:t xml:space="preserve"> </w:t>
      </w:r>
      <w:r w:rsidR="0081360D" w:rsidRPr="0081360D">
        <w:rPr>
          <w:bCs/>
        </w:rPr>
        <w:t>Rp3.000.000 - Rp7.500.000</w:t>
      </w:r>
      <w:r w:rsidR="0081360D">
        <w:rPr>
          <w:bCs/>
        </w:rPr>
        <w:t xml:space="preserve"> (108 participan</w:t>
      </w:r>
      <w:r w:rsidR="00497500">
        <w:rPr>
          <w:bCs/>
        </w:rPr>
        <w:t>ts; 45.</w:t>
      </w:r>
      <w:r w:rsidR="0081360D">
        <w:rPr>
          <w:bCs/>
        </w:rPr>
        <w:t>2%)</w:t>
      </w:r>
      <w:r w:rsidR="00D92CC4">
        <w:rPr>
          <w:bCs/>
        </w:rPr>
        <w:t>,</w:t>
      </w:r>
      <w:r w:rsidR="0081360D">
        <w:rPr>
          <w:bCs/>
        </w:rPr>
        <w:t xml:space="preserve"> </w:t>
      </w:r>
      <w:r w:rsidR="0081360D" w:rsidRPr="0081360D">
        <w:rPr>
          <w:bCs/>
        </w:rPr>
        <w:t>Rp7.500.000 - Rp15.000.000</w:t>
      </w:r>
      <w:r w:rsidR="0081360D">
        <w:rPr>
          <w:bCs/>
        </w:rPr>
        <w:t xml:space="preserve"> (56 participan</w:t>
      </w:r>
      <w:r w:rsidR="00497500">
        <w:rPr>
          <w:bCs/>
        </w:rPr>
        <w:t>ts; 23.</w:t>
      </w:r>
      <w:r w:rsidR="0081360D">
        <w:rPr>
          <w:bCs/>
        </w:rPr>
        <w:t>4%)</w:t>
      </w:r>
      <w:r w:rsidR="00D92CC4">
        <w:rPr>
          <w:bCs/>
        </w:rPr>
        <w:t>,</w:t>
      </w:r>
      <w:r w:rsidR="0081360D">
        <w:rPr>
          <w:bCs/>
        </w:rPr>
        <w:t xml:space="preserve"> </w:t>
      </w:r>
      <w:r w:rsidR="0081360D" w:rsidRPr="0081360D">
        <w:rPr>
          <w:bCs/>
        </w:rPr>
        <w:t>Rp15.000.000 - Rp25.000.000</w:t>
      </w:r>
      <w:r w:rsidR="00497500">
        <w:rPr>
          <w:bCs/>
        </w:rPr>
        <w:t xml:space="preserve"> (17 participants; 7.</w:t>
      </w:r>
      <w:r w:rsidR="0081360D">
        <w:rPr>
          <w:bCs/>
        </w:rPr>
        <w:t>1%)</w:t>
      </w:r>
      <w:r w:rsidR="00D92CC4">
        <w:rPr>
          <w:bCs/>
        </w:rPr>
        <w:t>,</w:t>
      </w:r>
      <w:r w:rsidR="0081360D">
        <w:rPr>
          <w:bCs/>
        </w:rPr>
        <w:t xml:space="preserve"> and </w:t>
      </w:r>
      <w:r w:rsidR="0081360D" w:rsidRPr="0081360D">
        <w:rPr>
          <w:bCs/>
        </w:rPr>
        <w:t>&gt;Rp25.000.000</w:t>
      </w:r>
      <w:r w:rsidR="00497500">
        <w:rPr>
          <w:bCs/>
        </w:rPr>
        <w:t xml:space="preserve"> (7 participants; 2.</w:t>
      </w:r>
      <w:r w:rsidR="0081360D">
        <w:rPr>
          <w:bCs/>
        </w:rPr>
        <w:t>9%).</w:t>
      </w:r>
    </w:p>
    <w:p w14:paraId="078AE48D" w14:textId="3D7F608B" w:rsidR="0081360D" w:rsidRDefault="00143289" w:rsidP="00A45484">
      <w:pPr>
        <w:spacing w:line="276" w:lineRule="auto"/>
        <w:ind w:firstLine="720"/>
        <w:jc w:val="both"/>
        <w:rPr>
          <w:bCs/>
        </w:rPr>
      </w:pPr>
      <w:r>
        <w:rPr>
          <w:bCs/>
        </w:rPr>
        <w:t>Based on the</w:t>
      </w:r>
      <w:r w:rsidR="00FB3210">
        <w:rPr>
          <w:bCs/>
        </w:rPr>
        <w:t xml:space="preserve"> length of marriage, we </w:t>
      </w:r>
      <w:r w:rsidR="00FB3210" w:rsidRPr="00FB3210">
        <w:rPr>
          <w:bCs/>
        </w:rPr>
        <w:t>classified the participants to</w:t>
      </w:r>
      <w:r>
        <w:rPr>
          <w:bCs/>
        </w:rPr>
        <w:t xml:space="preserve"> to 1-5 years (</w:t>
      </w:r>
      <w:r w:rsidR="00584B0B">
        <w:rPr>
          <w:bCs/>
        </w:rPr>
        <w:t>179</w:t>
      </w:r>
      <w:r w:rsidR="00CA4D7F">
        <w:rPr>
          <w:bCs/>
        </w:rPr>
        <w:t xml:space="preserve"> participants; </w:t>
      </w:r>
      <w:r w:rsidR="00497500">
        <w:rPr>
          <w:bCs/>
        </w:rPr>
        <w:t>74.</w:t>
      </w:r>
      <w:r w:rsidR="00D92CC4">
        <w:rPr>
          <w:bCs/>
        </w:rPr>
        <w:t>9%), 6-10 years (</w:t>
      </w:r>
      <w:r w:rsidR="00584B0B">
        <w:rPr>
          <w:bCs/>
        </w:rPr>
        <w:t>41</w:t>
      </w:r>
      <w:r w:rsidR="00A52447">
        <w:rPr>
          <w:bCs/>
        </w:rPr>
        <w:t xml:space="preserve"> </w:t>
      </w:r>
      <w:r w:rsidR="00D92CC4">
        <w:rPr>
          <w:bCs/>
        </w:rPr>
        <w:t>participant</w:t>
      </w:r>
      <w:r w:rsidR="00A52447">
        <w:rPr>
          <w:bCs/>
        </w:rPr>
        <w:t>s</w:t>
      </w:r>
      <w:r w:rsidR="00497500">
        <w:rPr>
          <w:bCs/>
        </w:rPr>
        <w:t>; 17.</w:t>
      </w:r>
      <w:r w:rsidR="00D92CC4">
        <w:rPr>
          <w:bCs/>
        </w:rPr>
        <w:t>2%), 11-20 years (</w:t>
      </w:r>
      <w:r w:rsidR="00D573B3">
        <w:rPr>
          <w:bCs/>
        </w:rPr>
        <w:t>15</w:t>
      </w:r>
      <w:r w:rsidR="00497500">
        <w:rPr>
          <w:bCs/>
        </w:rPr>
        <w:t xml:space="preserve"> participants; 6.</w:t>
      </w:r>
      <w:r w:rsidR="00D92CC4">
        <w:rPr>
          <w:bCs/>
        </w:rPr>
        <w:t>3%), and 21-36 years (</w:t>
      </w:r>
      <w:r w:rsidR="002A1238">
        <w:rPr>
          <w:bCs/>
        </w:rPr>
        <w:t>4</w:t>
      </w:r>
      <w:r w:rsidR="00497500">
        <w:rPr>
          <w:bCs/>
        </w:rPr>
        <w:t xml:space="preserve"> participants; 1.</w:t>
      </w:r>
      <w:r w:rsidR="00D92CC4">
        <w:rPr>
          <w:bCs/>
        </w:rPr>
        <w:t xml:space="preserve">7%). Based on </w:t>
      </w:r>
      <w:r w:rsidR="001C3406">
        <w:rPr>
          <w:bCs/>
        </w:rPr>
        <w:t>number of children, 88 participants (3</w:t>
      </w:r>
      <w:r w:rsidR="00497500">
        <w:rPr>
          <w:bCs/>
        </w:rPr>
        <w:t>6.</w:t>
      </w:r>
      <w:r w:rsidR="001C3406">
        <w:rPr>
          <w:bCs/>
        </w:rPr>
        <w:t>8%) have no children, 114 participants</w:t>
      </w:r>
      <w:r w:rsidR="00497500">
        <w:rPr>
          <w:bCs/>
        </w:rPr>
        <w:t xml:space="preserve"> (47.</w:t>
      </w:r>
      <w:r w:rsidR="001C3406">
        <w:rPr>
          <w:bCs/>
        </w:rPr>
        <w:t>7%) have</w:t>
      </w:r>
      <w:r w:rsidR="00497500">
        <w:rPr>
          <w:bCs/>
        </w:rPr>
        <w:t xml:space="preserve"> one child, 26 participants (10.</w:t>
      </w:r>
      <w:r w:rsidR="001C3406">
        <w:rPr>
          <w:bCs/>
        </w:rPr>
        <w:t xml:space="preserve">9%) have two children, and 11 participants </w:t>
      </w:r>
      <w:r w:rsidR="00497500">
        <w:rPr>
          <w:bCs/>
        </w:rPr>
        <w:t>(4.</w:t>
      </w:r>
      <w:r w:rsidR="001C3406">
        <w:rPr>
          <w:bCs/>
        </w:rPr>
        <w:t>6%) have 3 children.</w:t>
      </w:r>
      <w:r w:rsidR="00FB3210">
        <w:rPr>
          <w:bCs/>
        </w:rPr>
        <w:t xml:space="preserve"> Summarizing</w:t>
      </w:r>
      <w:r w:rsidR="00A52447" w:rsidRPr="00A52447">
        <w:rPr>
          <w:bCs/>
        </w:rPr>
        <w:t xml:space="preserve"> from the length of the marriage and the number of children, most couples</w:t>
      </w:r>
      <w:r w:rsidR="00FB3210">
        <w:rPr>
          <w:bCs/>
        </w:rPr>
        <w:t xml:space="preserve"> (74.9%)</w:t>
      </w:r>
      <w:r w:rsidR="00A52447" w:rsidRPr="00A52447">
        <w:rPr>
          <w:bCs/>
        </w:rPr>
        <w:t xml:space="preserve"> are at the age of marriage 1-5 years and have not had children or have one child.</w:t>
      </w:r>
    </w:p>
    <w:p w14:paraId="4B5CDF6D" w14:textId="58BE6577" w:rsidR="005A472D" w:rsidRDefault="00C60F61" w:rsidP="00C60F61">
      <w:pPr>
        <w:spacing w:line="276" w:lineRule="auto"/>
        <w:ind w:firstLine="720"/>
        <w:jc w:val="both"/>
        <w:rPr>
          <w:bCs/>
        </w:rPr>
      </w:pPr>
      <w:r w:rsidRPr="00C60F61">
        <w:rPr>
          <w:bCs/>
        </w:rPr>
        <w:t>Prior to the main analysis, the following data related to the dis</w:t>
      </w:r>
      <w:r>
        <w:rPr>
          <w:bCs/>
        </w:rPr>
        <w:t>tribution</w:t>
      </w:r>
      <w:r w:rsidRPr="00C60F61">
        <w:rPr>
          <w:bCs/>
        </w:rPr>
        <w:t xml:space="preserve"> of marital satisfaction scores</w:t>
      </w:r>
      <w:r>
        <w:rPr>
          <w:bCs/>
        </w:rPr>
        <w:t xml:space="preserve">. </w:t>
      </w:r>
      <w:r w:rsidR="00051180" w:rsidRPr="00051180">
        <w:rPr>
          <w:bCs/>
        </w:rPr>
        <w:t>The Couple Satisfaction Index (CSI)</w:t>
      </w:r>
      <w:r w:rsidR="00051180">
        <w:rPr>
          <w:bCs/>
        </w:rPr>
        <w:t>, that</w:t>
      </w:r>
      <w:r w:rsidR="00051180" w:rsidRPr="00051180">
        <w:rPr>
          <w:bCs/>
        </w:rPr>
        <w:t xml:space="preserve"> used to measure marital satisfa</w:t>
      </w:r>
      <w:r w:rsidR="006A6C87">
        <w:rPr>
          <w:bCs/>
        </w:rPr>
        <w:t>ction has a cut-off score of 51,5 (Funk &amp; Rogge, 2007). If the</w:t>
      </w:r>
      <w:r w:rsidR="00051180" w:rsidRPr="00051180">
        <w:rPr>
          <w:bCs/>
        </w:rPr>
        <w:t xml:space="preserve"> total score below the cut-off</w:t>
      </w:r>
      <w:r w:rsidR="006A6C87">
        <w:rPr>
          <w:bCs/>
        </w:rPr>
        <w:t>, it</w:t>
      </w:r>
      <w:r w:rsidR="00051180" w:rsidRPr="00051180">
        <w:rPr>
          <w:bCs/>
        </w:rPr>
        <w:t xml:space="preserve"> indicates that participants have dissatisfaction with their marriage. </w:t>
      </w:r>
      <w:r w:rsidR="006A6C87">
        <w:rPr>
          <w:bCs/>
        </w:rPr>
        <w:t>If the total score above</w:t>
      </w:r>
      <w:r w:rsidR="006A6C87" w:rsidRPr="00051180">
        <w:rPr>
          <w:bCs/>
        </w:rPr>
        <w:t xml:space="preserve"> the cut-off</w:t>
      </w:r>
      <w:r w:rsidR="006A6C87">
        <w:rPr>
          <w:bCs/>
        </w:rPr>
        <w:t>, it</w:t>
      </w:r>
      <w:r w:rsidR="006A6C87" w:rsidRPr="00051180">
        <w:rPr>
          <w:bCs/>
        </w:rPr>
        <w:t xml:space="preserve"> </w:t>
      </w:r>
      <w:r w:rsidR="006A6C87">
        <w:rPr>
          <w:bCs/>
        </w:rPr>
        <w:t>indicates that participants assess</w:t>
      </w:r>
      <w:r w:rsidR="006A6C87" w:rsidRPr="00051180">
        <w:rPr>
          <w:bCs/>
        </w:rPr>
        <w:t xml:space="preserve"> their marriage</w:t>
      </w:r>
      <w:r w:rsidR="006A6C87">
        <w:rPr>
          <w:bCs/>
        </w:rPr>
        <w:t xml:space="preserve"> satisfying. </w:t>
      </w:r>
      <w:r w:rsidR="00051180">
        <w:rPr>
          <w:bCs/>
        </w:rPr>
        <w:t>We</w:t>
      </w:r>
      <w:r w:rsidR="00051180" w:rsidRPr="00051180">
        <w:rPr>
          <w:bCs/>
        </w:rPr>
        <w:t xml:space="preserve"> compared each</w:t>
      </w:r>
      <w:r w:rsidR="00051180">
        <w:rPr>
          <w:bCs/>
        </w:rPr>
        <w:t xml:space="preserve"> participant</w:t>
      </w:r>
      <w:r w:rsidR="00051180" w:rsidRPr="00051180">
        <w:rPr>
          <w:bCs/>
        </w:rPr>
        <w:t xml:space="preserve"> total score of participants with cut-off of and grouped them into t</w:t>
      </w:r>
      <w:r w:rsidR="00051180">
        <w:rPr>
          <w:bCs/>
        </w:rPr>
        <w:t xml:space="preserve">wo categories of scores, which are </w:t>
      </w:r>
      <w:r w:rsidR="00051180">
        <w:rPr>
          <w:rFonts w:eastAsia="Times New Roman"/>
          <w:color w:val="000000" w:themeColor="text1"/>
        </w:rPr>
        <w:t>d</w:t>
      </w:r>
      <w:r w:rsidR="00051180" w:rsidRPr="00051180">
        <w:rPr>
          <w:rFonts w:eastAsia="Times New Roman"/>
          <w:color w:val="000000" w:themeColor="text1"/>
        </w:rPr>
        <w:t>issatisfied</w:t>
      </w:r>
      <w:r w:rsidR="00051180" w:rsidRPr="00051180">
        <w:rPr>
          <w:bCs/>
        </w:rPr>
        <w:t xml:space="preserve"> </w:t>
      </w:r>
      <w:r w:rsidR="00051180">
        <w:rPr>
          <w:bCs/>
        </w:rPr>
        <w:t>and satisfied</w:t>
      </w:r>
      <w:r>
        <w:rPr>
          <w:bCs/>
        </w:rPr>
        <w:t xml:space="preserve">. </w:t>
      </w:r>
      <w:r w:rsidRPr="00C60F61">
        <w:rPr>
          <w:bCs/>
        </w:rPr>
        <w:t xml:space="preserve">All </w:t>
      </w:r>
      <w:r>
        <w:rPr>
          <w:bCs/>
        </w:rPr>
        <w:t xml:space="preserve">groups of </w:t>
      </w:r>
      <w:r w:rsidRPr="00C60F61">
        <w:rPr>
          <w:bCs/>
        </w:rPr>
        <w:t xml:space="preserve">participant tend </w:t>
      </w:r>
      <w:r>
        <w:rPr>
          <w:bCs/>
        </w:rPr>
        <w:t>to score above the cut-off</w:t>
      </w:r>
      <w:r w:rsidRPr="00C60F61">
        <w:rPr>
          <w:bCs/>
        </w:rPr>
        <w:t>. The results can be seen in Table 1.</w:t>
      </w:r>
    </w:p>
    <w:p w14:paraId="14D40CE6" w14:textId="77777777" w:rsidR="00C60F61" w:rsidRDefault="00C60F61" w:rsidP="00C60F61">
      <w:pPr>
        <w:spacing w:line="276" w:lineRule="auto"/>
        <w:ind w:firstLine="720"/>
        <w:jc w:val="both"/>
        <w:rPr>
          <w:bCs/>
        </w:rPr>
      </w:pPr>
    </w:p>
    <w:p w14:paraId="1C545652" w14:textId="5E75D5C2" w:rsidR="005A472D" w:rsidRPr="00051180" w:rsidRDefault="006E7B0B" w:rsidP="005A472D">
      <w:pPr>
        <w:jc w:val="center"/>
        <w:outlineLvl w:val="0"/>
        <w:rPr>
          <w:rFonts w:eastAsia="Times New Roman"/>
          <w:b/>
          <w:color w:val="000000" w:themeColor="text1"/>
          <w:lang w:val="id-ID"/>
        </w:rPr>
      </w:pPr>
      <w:r w:rsidRPr="00051180">
        <w:rPr>
          <w:rFonts w:eastAsia="Times New Roman"/>
          <w:b/>
          <w:color w:val="000000" w:themeColor="text1"/>
          <w:lang w:val="id-ID"/>
        </w:rPr>
        <w:t>Tabel 1.</w:t>
      </w:r>
      <w:r w:rsidR="005A472D" w:rsidRPr="00051180">
        <w:rPr>
          <w:rFonts w:eastAsia="Times New Roman"/>
          <w:b/>
          <w:color w:val="000000" w:themeColor="text1"/>
          <w:lang w:val="id-ID"/>
        </w:rPr>
        <w:t xml:space="preserve"> </w:t>
      </w:r>
      <w:r w:rsidR="00051180" w:rsidRPr="00051180">
        <w:rPr>
          <w:rFonts w:eastAsia="Times New Roman"/>
          <w:b/>
          <w:color w:val="000000" w:themeColor="text1"/>
          <w:lang w:val="id-ID"/>
        </w:rPr>
        <w:t xml:space="preserve">Table of Marital Satisfaction Scores’ Distribution </w:t>
      </w:r>
    </w:p>
    <w:tbl>
      <w:tblPr>
        <w:tblW w:w="8820" w:type="dxa"/>
        <w:tblInd w:w="187" w:type="dxa"/>
        <w:tblBorders>
          <w:top w:val="single" w:sz="12" w:space="0" w:color="auto"/>
          <w:bottom w:val="single" w:sz="4" w:space="0" w:color="auto"/>
        </w:tblBorders>
        <w:tblLayout w:type="fixed"/>
        <w:tblCellMar>
          <w:left w:w="0" w:type="dxa"/>
          <w:right w:w="0" w:type="dxa"/>
        </w:tblCellMar>
        <w:tblLook w:val="0000" w:firstRow="0" w:lastRow="0" w:firstColumn="0" w:lastColumn="0" w:noHBand="0" w:noVBand="0"/>
      </w:tblPr>
      <w:tblGrid>
        <w:gridCol w:w="1368"/>
        <w:gridCol w:w="1368"/>
        <w:gridCol w:w="2068"/>
        <w:gridCol w:w="1219"/>
        <w:gridCol w:w="1447"/>
        <w:gridCol w:w="1350"/>
      </w:tblGrid>
      <w:tr w:rsidR="00051180" w:rsidRPr="00051180" w14:paraId="4C8D7591" w14:textId="77777777" w:rsidTr="00051180">
        <w:trPr>
          <w:cantSplit/>
        </w:trPr>
        <w:tc>
          <w:tcPr>
            <w:tcW w:w="1368" w:type="dxa"/>
            <w:tcBorders>
              <w:top w:val="single" w:sz="12" w:space="0" w:color="auto"/>
              <w:bottom w:val="single" w:sz="4" w:space="0" w:color="auto"/>
            </w:tcBorders>
            <w:shd w:val="clear" w:color="auto" w:fill="FFFFFF"/>
          </w:tcPr>
          <w:p w14:paraId="0D6A259B" w14:textId="04FB8842" w:rsidR="006E7B0B" w:rsidRPr="00051180" w:rsidRDefault="006E7B0B" w:rsidP="008D355E">
            <w:pPr>
              <w:ind w:left="86" w:hanging="3"/>
              <w:jc w:val="center"/>
              <w:rPr>
                <w:rFonts w:eastAsia="Times New Roman"/>
                <w:b/>
                <w:color w:val="000000" w:themeColor="text1"/>
              </w:rPr>
            </w:pPr>
            <w:r w:rsidRPr="00051180">
              <w:rPr>
                <w:rFonts w:eastAsia="Times New Roman"/>
                <w:b/>
                <w:color w:val="000000" w:themeColor="text1"/>
              </w:rPr>
              <w:t>Sources</w:t>
            </w:r>
          </w:p>
        </w:tc>
        <w:tc>
          <w:tcPr>
            <w:tcW w:w="1368" w:type="dxa"/>
            <w:tcBorders>
              <w:top w:val="single" w:sz="12" w:space="0" w:color="auto"/>
              <w:bottom w:val="single" w:sz="4" w:space="0" w:color="auto"/>
            </w:tcBorders>
            <w:shd w:val="clear" w:color="auto" w:fill="FFFFFF"/>
          </w:tcPr>
          <w:p w14:paraId="6A804C92" w14:textId="06912A2A" w:rsidR="006E7B0B" w:rsidRPr="00051180" w:rsidRDefault="006E7B0B" w:rsidP="008D355E">
            <w:pPr>
              <w:ind w:left="86" w:hanging="3"/>
              <w:jc w:val="center"/>
              <w:rPr>
                <w:rFonts w:eastAsia="Times New Roman"/>
                <w:b/>
                <w:color w:val="000000" w:themeColor="text1"/>
              </w:rPr>
            </w:pPr>
            <w:r w:rsidRPr="00051180">
              <w:rPr>
                <w:rFonts w:eastAsia="Times New Roman"/>
                <w:b/>
                <w:color w:val="000000" w:themeColor="text1"/>
              </w:rPr>
              <w:t>Gender</w:t>
            </w:r>
          </w:p>
        </w:tc>
        <w:tc>
          <w:tcPr>
            <w:tcW w:w="2068" w:type="dxa"/>
            <w:tcBorders>
              <w:top w:val="single" w:sz="12" w:space="0" w:color="auto"/>
              <w:bottom w:val="single" w:sz="4" w:space="0" w:color="auto"/>
            </w:tcBorders>
            <w:shd w:val="clear" w:color="auto" w:fill="FFFFFF"/>
          </w:tcPr>
          <w:p w14:paraId="57067380" w14:textId="1F720519" w:rsidR="006E7B0B" w:rsidRPr="00051180" w:rsidRDefault="006E7B0B" w:rsidP="008D355E">
            <w:pPr>
              <w:ind w:left="86" w:hanging="3"/>
              <w:jc w:val="center"/>
              <w:rPr>
                <w:rFonts w:eastAsia="Times New Roman"/>
                <w:b/>
                <w:color w:val="000000" w:themeColor="text1"/>
              </w:rPr>
            </w:pPr>
            <w:r w:rsidRPr="00051180">
              <w:rPr>
                <w:rFonts w:eastAsia="Times New Roman"/>
                <w:b/>
                <w:color w:val="000000" w:themeColor="text1"/>
              </w:rPr>
              <w:t>Categories</w:t>
            </w:r>
          </w:p>
        </w:tc>
        <w:tc>
          <w:tcPr>
            <w:tcW w:w="1219" w:type="dxa"/>
            <w:tcBorders>
              <w:top w:val="single" w:sz="12" w:space="0" w:color="auto"/>
              <w:bottom w:val="single" w:sz="4" w:space="0" w:color="auto"/>
            </w:tcBorders>
            <w:shd w:val="clear" w:color="auto" w:fill="FFFFFF"/>
          </w:tcPr>
          <w:p w14:paraId="2D89D602" w14:textId="47B97867" w:rsidR="006E7B0B" w:rsidRPr="00051180" w:rsidRDefault="006E7B0B" w:rsidP="008D355E">
            <w:pPr>
              <w:ind w:left="86" w:hanging="3"/>
              <w:jc w:val="center"/>
              <w:rPr>
                <w:rFonts w:eastAsia="Times New Roman"/>
                <w:b/>
                <w:color w:val="000000" w:themeColor="text1"/>
              </w:rPr>
            </w:pPr>
            <w:r w:rsidRPr="00051180">
              <w:rPr>
                <w:rFonts w:eastAsia="Times New Roman"/>
                <w:b/>
                <w:color w:val="000000" w:themeColor="text1"/>
              </w:rPr>
              <w:t>Range</w:t>
            </w:r>
          </w:p>
        </w:tc>
        <w:tc>
          <w:tcPr>
            <w:tcW w:w="1447" w:type="dxa"/>
            <w:tcBorders>
              <w:top w:val="single" w:sz="12" w:space="0" w:color="auto"/>
              <w:bottom w:val="single" w:sz="4" w:space="0" w:color="auto"/>
            </w:tcBorders>
            <w:shd w:val="clear" w:color="auto" w:fill="FFFFFF"/>
          </w:tcPr>
          <w:p w14:paraId="1BE3E2C5" w14:textId="3037AB91" w:rsidR="006E7B0B" w:rsidRPr="00051180" w:rsidRDefault="006E7B0B" w:rsidP="008D355E">
            <w:pPr>
              <w:ind w:left="86" w:hanging="3"/>
              <w:jc w:val="center"/>
              <w:rPr>
                <w:rFonts w:eastAsia="Times New Roman"/>
                <w:b/>
                <w:color w:val="000000" w:themeColor="text1"/>
              </w:rPr>
            </w:pPr>
            <w:r w:rsidRPr="00051180">
              <w:rPr>
                <w:rFonts w:eastAsia="Times New Roman"/>
                <w:b/>
                <w:color w:val="000000" w:themeColor="text1"/>
              </w:rPr>
              <w:t>Total participants</w:t>
            </w:r>
          </w:p>
        </w:tc>
        <w:tc>
          <w:tcPr>
            <w:tcW w:w="1350" w:type="dxa"/>
            <w:tcBorders>
              <w:top w:val="single" w:sz="12" w:space="0" w:color="auto"/>
              <w:bottom w:val="single" w:sz="4" w:space="0" w:color="auto"/>
            </w:tcBorders>
            <w:shd w:val="clear" w:color="auto" w:fill="FFFFFF"/>
          </w:tcPr>
          <w:p w14:paraId="4ECC8B0D" w14:textId="3738EC49" w:rsidR="006E7B0B" w:rsidRPr="00051180" w:rsidRDefault="00051180" w:rsidP="006E7B0B">
            <w:pPr>
              <w:ind w:left="86" w:hanging="3"/>
              <w:jc w:val="center"/>
              <w:rPr>
                <w:rFonts w:eastAsia="Times New Roman"/>
                <w:b/>
                <w:color w:val="000000" w:themeColor="text1"/>
              </w:rPr>
            </w:pPr>
            <w:r w:rsidRPr="00051180">
              <w:rPr>
                <w:rFonts w:eastAsia="Times New Roman"/>
                <w:b/>
                <w:color w:val="000000" w:themeColor="text1"/>
              </w:rPr>
              <w:t>Perc</w:t>
            </w:r>
            <w:r w:rsidR="006E7B0B" w:rsidRPr="00051180">
              <w:rPr>
                <w:rFonts w:eastAsia="Times New Roman"/>
                <w:b/>
                <w:color w:val="000000" w:themeColor="text1"/>
              </w:rPr>
              <w:t>entage</w:t>
            </w:r>
          </w:p>
          <w:p w14:paraId="0217225A" w14:textId="6D7C260C" w:rsidR="006E7B0B" w:rsidRPr="00051180" w:rsidRDefault="006E7B0B" w:rsidP="006E7B0B">
            <w:pPr>
              <w:ind w:left="86" w:hanging="3"/>
              <w:jc w:val="center"/>
              <w:rPr>
                <w:rFonts w:eastAsia="Times New Roman"/>
                <w:b/>
                <w:color w:val="000000" w:themeColor="text1"/>
              </w:rPr>
            </w:pPr>
            <w:r w:rsidRPr="00051180">
              <w:rPr>
                <w:rFonts w:eastAsia="Times New Roman"/>
                <w:b/>
                <w:color w:val="000000" w:themeColor="text1"/>
              </w:rPr>
              <w:t>(%)</w:t>
            </w:r>
          </w:p>
        </w:tc>
      </w:tr>
      <w:tr w:rsidR="006E7B0B" w:rsidRPr="004B46BF" w14:paraId="21FB9184" w14:textId="77777777" w:rsidTr="00051180">
        <w:trPr>
          <w:cantSplit/>
        </w:trPr>
        <w:tc>
          <w:tcPr>
            <w:tcW w:w="1368" w:type="dxa"/>
            <w:vMerge w:val="restart"/>
            <w:tcBorders>
              <w:top w:val="single" w:sz="4" w:space="0" w:color="auto"/>
            </w:tcBorders>
            <w:shd w:val="clear" w:color="auto" w:fill="FFFFFF"/>
            <w:vAlign w:val="center"/>
          </w:tcPr>
          <w:p w14:paraId="501353E7" w14:textId="17FF5E4C" w:rsidR="006E7B0B" w:rsidRPr="00051180" w:rsidRDefault="006E7B0B" w:rsidP="00051180">
            <w:pPr>
              <w:ind w:left="86" w:hanging="3"/>
              <w:jc w:val="center"/>
              <w:rPr>
                <w:rFonts w:eastAsia="Times New Roman"/>
                <w:color w:val="000000" w:themeColor="text1"/>
              </w:rPr>
            </w:pPr>
            <w:r w:rsidRPr="00051180">
              <w:rPr>
                <w:rFonts w:eastAsia="Times New Roman"/>
                <w:color w:val="000000" w:themeColor="text1"/>
              </w:rPr>
              <w:t>Commuter Marriage Couples</w:t>
            </w:r>
          </w:p>
        </w:tc>
        <w:tc>
          <w:tcPr>
            <w:tcW w:w="1368" w:type="dxa"/>
            <w:vMerge w:val="restart"/>
            <w:tcBorders>
              <w:top w:val="single" w:sz="4" w:space="0" w:color="auto"/>
            </w:tcBorders>
            <w:shd w:val="clear" w:color="auto" w:fill="FFFFFF"/>
            <w:vAlign w:val="center"/>
          </w:tcPr>
          <w:p w14:paraId="69E40F39" w14:textId="1D0F9C6B" w:rsidR="006E7B0B" w:rsidRPr="00051180" w:rsidRDefault="006E7B0B" w:rsidP="008D355E">
            <w:pPr>
              <w:ind w:left="86" w:hanging="3"/>
              <w:jc w:val="center"/>
              <w:rPr>
                <w:rFonts w:eastAsia="Times New Roman"/>
                <w:color w:val="000000" w:themeColor="text1"/>
              </w:rPr>
            </w:pPr>
            <w:r w:rsidRPr="00051180">
              <w:rPr>
                <w:rFonts w:eastAsia="Times New Roman"/>
                <w:color w:val="000000" w:themeColor="text1"/>
              </w:rPr>
              <w:t>Man</w:t>
            </w:r>
          </w:p>
        </w:tc>
        <w:tc>
          <w:tcPr>
            <w:tcW w:w="2068" w:type="dxa"/>
            <w:tcBorders>
              <w:top w:val="single" w:sz="4" w:space="0" w:color="auto"/>
            </w:tcBorders>
            <w:shd w:val="clear" w:color="auto" w:fill="FFFFFF"/>
          </w:tcPr>
          <w:p w14:paraId="6D28DC7D" w14:textId="6477337C" w:rsidR="006E7B0B" w:rsidRPr="00051180" w:rsidRDefault="006E7B0B" w:rsidP="006E7B0B">
            <w:pPr>
              <w:ind w:left="86" w:hanging="3"/>
              <w:jc w:val="center"/>
              <w:rPr>
                <w:rFonts w:eastAsia="Times New Roman"/>
                <w:color w:val="000000" w:themeColor="text1"/>
              </w:rPr>
            </w:pPr>
            <w:r w:rsidRPr="00051180">
              <w:rPr>
                <w:rFonts w:eastAsia="Times New Roman"/>
                <w:color w:val="000000" w:themeColor="text1"/>
              </w:rPr>
              <w:t>Dissatisfied</w:t>
            </w:r>
          </w:p>
        </w:tc>
        <w:tc>
          <w:tcPr>
            <w:tcW w:w="1219" w:type="dxa"/>
            <w:tcBorders>
              <w:top w:val="single" w:sz="4" w:space="0" w:color="auto"/>
            </w:tcBorders>
            <w:shd w:val="clear" w:color="auto" w:fill="FFFFFF"/>
          </w:tcPr>
          <w:p w14:paraId="539F9EFF" w14:textId="77777777" w:rsidR="006E7B0B" w:rsidRPr="00051180" w:rsidRDefault="006E7B0B" w:rsidP="008D355E">
            <w:pPr>
              <w:ind w:left="86" w:hanging="3"/>
              <w:jc w:val="center"/>
              <w:rPr>
                <w:rFonts w:eastAsia="Times New Roman"/>
                <w:color w:val="000000" w:themeColor="text1"/>
              </w:rPr>
            </w:pPr>
            <w:r w:rsidRPr="00051180">
              <w:rPr>
                <w:rFonts w:eastAsia="Times New Roman"/>
                <w:color w:val="000000" w:themeColor="text1"/>
              </w:rPr>
              <w:t>&lt; 51,5</w:t>
            </w:r>
          </w:p>
        </w:tc>
        <w:tc>
          <w:tcPr>
            <w:tcW w:w="1447" w:type="dxa"/>
            <w:tcBorders>
              <w:top w:val="single" w:sz="4" w:space="0" w:color="auto"/>
            </w:tcBorders>
            <w:shd w:val="clear" w:color="auto" w:fill="FFFFFF"/>
          </w:tcPr>
          <w:p w14:paraId="2DA37295" w14:textId="25393605" w:rsidR="006E7B0B" w:rsidRPr="00051180" w:rsidRDefault="006E7B0B" w:rsidP="008D355E">
            <w:pPr>
              <w:ind w:left="86" w:hanging="3"/>
              <w:jc w:val="center"/>
              <w:rPr>
                <w:rFonts w:eastAsia="Times New Roman"/>
                <w:color w:val="000000" w:themeColor="text1"/>
              </w:rPr>
            </w:pPr>
            <w:r w:rsidRPr="00051180">
              <w:rPr>
                <w:rFonts w:eastAsia="Times New Roman"/>
                <w:color w:val="000000" w:themeColor="text1"/>
              </w:rPr>
              <w:t>1</w:t>
            </w:r>
          </w:p>
        </w:tc>
        <w:tc>
          <w:tcPr>
            <w:tcW w:w="1350" w:type="dxa"/>
            <w:tcBorders>
              <w:top w:val="single" w:sz="4" w:space="0" w:color="auto"/>
            </w:tcBorders>
            <w:shd w:val="clear" w:color="auto" w:fill="FFFFFF"/>
          </w:tcPr>
          <w:p w14:paraId="3A5D2259" w14:textId="73640755" w:rsidR="006E7B0B" w:rsidRPr="00051180" w:rsidRDefault="00336160" w:rsidP="008D355E">
            <w:pPr>
              <w:ind w:left="86" w:hanging="3"/>
              <w:jc w:val="center"/>
              <w:rPr>
                <w:rFonts w:eastAsia="Times New Roman"/>
                <w:color w:val="000000" w:themeColor="text1"/>
              </w:rPr>
            </w:pPr>
            <w:r>
              <w:rPr>
                <w:rFonts w:eastAsia="Times New Roman"/>
                <w:color w:val="000000" w:themeColor="text1"/>
              </w:rPr>
              <w:t>0,4</w:t>
            </w:r>
            <w:r w:rsidR="005B66DE" w:rsidRPr="00051180">
              <w:rPr>
                <w:rFonts w:eastAsia="Times New Roman"/>
                <w:color w:val="000000" w:themeColor="text1"/>
              </w:rPr>
              <w:t>%</w:t>
            </w:r>
          </w:p>
        </w:tc>
      </w:tr>
      <w:tr w:rsidR="006E7B0B" w:rsidRPr="004B46BF" w14:paraId="2136497B" w14:textId="77777777" w:rsidTr="00051180">
        <w:trPr>
          <w:cantSplit/>
          <w:trHeight w:val="296"/>
        </w:trPr>
        <w:tc>
          <w:tcPr>
            <w:tcW w:w="1368" w:type="dxa"/>
            <w:vMerge/>
            <w:shd w:val="clear" w:color="auto" w:fill="FFFFFF"/>
            <w:vAlign w:val="center"/>
          </w:tcPr>
          <w:p w14:paraId="180C6413" w14:textId="77777777" w:rsidR="006E7B0B" w:rsidRPr="00051180" w:rsidRDefault="006E7B0B" w:rsidP="00051180">
            <w:pPr>
              <w:ind w:left="86" w:hanging="3"/>
              <w:jc w:val="center"/>
              <w:rPr>
                <w:rFonts w:eastAsia="Times New Roman"/>
                <w:color w:val="000000" w:themeColor="text1"/>
              </w:rPr>
            </w:pPr>
          </w:p>
        </w:tc>
        <w:tc>
          <w:tcPr>
            <w:tcW w:w="1368" w:type="dxa"/>
            <w:vMerge/>
            <w:shd w:val="clear" w:color="auto" w:fill="FFFFFF"/>
            <w:vAlign w:val="center"/>
          </w:tcPr>
          <w:p w14:paraId="4B0A3EFB" w14:textId="1086A248" w:rsidR="006E7B0B" w:rsidRPr="00051180" w:rsidRDefault="006E7B0B" w:rsidP="008D355E">
            <w:pPr>
              <w:ind w:left="86" w:hanging="3"/>
              <w:jc w:val="center"/>
              <w:rPr>
                <w:rFonts w:eastAsia="Times New Roman"/>
                <w:color w:val="000000" w:themeColor="text1"/>
              </w:rPr>
            </w:pPr>
          </w:p>
        </w:tc>
        <w:tc>
          <w:tcPr>
            <w:tcW w:w="2068" w:type="dxa"/>
            <w:shd w:val="clear" w:color="auto" w:fill="FFFFFF"/>
          </w:tcPr>
          <w:p w14:paraId="631F0EB4" w14:textId="10036D71" w:rsidR="006E7B0B" w:rsidRPr="00051180" w:rsidRDefault="006E7B0B" w:rsidP="008D355E">
            <w:pPr>
              <w:ind w:left="86" w:hanging="3"/>
              <w:jc w:val="center"/>
              <w:rPr>
                <w:rFonts w:eastAsia="Times New Roman"/>
                <w:color w:val="000000" w:themeColor="text1"/>
              </w:rPr>
            </w:pPr>
            <w:r w:rsidRPr="00051180">
              <w:rPr>
                <w:rFonts w:eastAsia="Times New Roman"/>
                <w:color w:val="000000" w:themeColor="text1"/>
              </w:rPr>
              <w:t>Satisfied</w:t>
            </w:r>
          </w:p>
        </w:tc>
        <w:tc>
          <w:tcPr>
            <w:tcW w:w="1219" w:type="dxa"/>
            <w:shd w:val="clear" w:color="auto" w:fill="FFFFFF"/>
          </w:tcPr>
          <w:p w14:paraId="39840255" w14:textId="77777777" w:rsidR="006E7B0B" w:rsidRPr="00051180" w:rsidRDefault="006E7B0B" w:rsidP="008D355E">
            <w:pPr>
              <w:ind w:left="86" w:hanging="3"/>
              <w:jc w:val="center"/>
              <w:rPr>
                <w:rFonts w:eastAsia="Times New Roman"/>
                <w:color w:val="000000" w:themeColor="text1"/>
              </w:rPr>
            </w:pPr>
            <w:r w:rsidRPr="00051180">
              <w:rPr>
                <w:rFonts w:eastAsia="Times New Roman"/>
                <w:color w:val="000000" w:themeColor="text1"/>
              </w:rPr>
              <w:t>&gt; 51,5</w:t>
            </w:r>
          </w:p>
        </w:tc>
        <w:tc>
          <w:tcPr>
            <w:tcW w:w="1447" w:type="dxa"/>
            <w:shd w:val="clear" w:color="auto" w:fill="FFFFFF"/>
          </w:tcPr>
          <w:p w14:paraId="185A42C9" w14:textId="1EDA3243" w:rsidR="006E7B0B" w:rsidRPr="00051180" w:rsidRDefault="006E7B0B" w:rsidP="008D355E">
            <w:pPr>
              <w:ind w:left="86" w:hanging="3"/>
              <w:jc w:val="center"/>
              <w:rPr>
                <w:rFonts w:eastAsia="Times New Roman"/>
                <w:color w:val="000000" w:themeColor="text1"/>
              </w:rPr>
            </w:pPr>
            <w:r w:rsidRPr="00051180">
              <w:rPr>
                <w:rFonts w:eastAsia="Times New Roman"/>
                <w:color w:val="000000" w:themeColor="text1"/>
              </w:rPr>
              <w:t>38</w:t>
            </w:r>
          </w:p>
        </w:tc>
        <w:tc>
          <w:tcPr>
            <w:tcW w:w="1350" w:type="dxa"/>
            <w:shd w:val="clear" w:color="auto" w:fill="FFFFFF"/>
          </w:tcPr>
          <w:p w14:paraId="5474D5AE" w14:textId="722913FE" w:rsidR="006E7B0B" w:rsidRPr="00051180" w:rsidRDefault="00336160" w:rsidP="008D355E">
            <w:pPr>
              <w:ind w:left="86" w:hanging="3"/>
              <w:jc w:val="center"/>
              <w:rPr>
                <w:rFonts w:eastAsia="Times New Roman"/>
                <w:color w:val="000000" w:themeColor="text1"/>
              </w:rPr>
            </w:pPr>
            <w:r>
              <w:rPr>
                <w:rFonts w:eastAsia="Times New Roman"/>
                <w:color w:val="000000" w:themeColor="text1"/>
              </w:rPr>
              <w:t>15,9</w:t>
            </w:r>
            <w:r w:rsidR="008D355E">
              <w:rPr>
                <w:rFonts w:eastAsia="Times New Roman"/>
                <w:color w:val="000000" w:themeColor="text1"/>
              </w:rPr>
              <w:t>%</w:t>
            </w:r>
          </w:p>
        </w:tc>
      </w:tr>
      <w:tr w:rsidR="006E7B0B" w:rsidRPr="004B46BF" w14:paraId="0E3E7A2B" w14:textId="77777777" w:rsidTr="00051180">
        <w:trPr>
          <w:cantSplit/>
          <w:trHeight w:val="296"/>
        </w:trPr>
        <w:tc>
          <w:tcPr>
            <w:tcW w:w="1368" w:type="dxa"/>
            <w:vMerge/>
            <w:shd w:val="clear" w:color="auto" w:fill="FFFFFF"/>
            <w:vAlign w:val="center"/>
          </w:tcPr>
          <w:p w14:paraId="61BE9EEB" w14:textId="77777777" w:rsidR="006E7B0B" w:rsidRPr="00051180" w:rsidRDefault="006E7B0B" w:rsidP="00051180">
            <w:pPr>
              <w:ind w:left="86" w:hanging="3"/>
              <w:jc w:val="center"/>
              <w:rPr>
                <w:rFonts w:eastAsia="Times New Roman"/>
                <w:color w:val="000000" w:themeColor="text1"/>
              </w:rPr>
            </w:pPr>
          </w:p>
        </w:tc>
        <w:tc>
          <w:tcPr>
            <w:tcW w:w="1368" w:type="dxa"/>
            <w:vMerge w:val="restart"/>
            <w:shd w:val="clear" w:color="auto" w:fill="FFFFFF"/>
            <w:vAlign w:val="center"/>
          </w:tcPr>
          <w:p w14:paraId="3AADC249" w14:textId="73FCAEB5" w:rsidR="006E7B0B" w:rsidRPr="00051180" w:rsidRDefault="006E7B0B" w:rsidP="006E7B0B">
            <w:pPr>
              <w:ind w:left="86" w:hanging="3"/>
              <w:jc w:val="center"/>
              <w:rPr>
                <w:rFonts w:eastAsia="Times New Roman"/>
                <w:color w:val="000000" w:themeColor="text1"/>
              </w:rPr>
            </w:pPr>
            <w:r w:rsidRPr="00051180">
              <w:rPr>
                <w:rFonts w:eastAsia="Times New Roman"/>
                <w:color w:val="000000" w:themeColor="text1"/>
              </w:rPr>
              <w:t>Woman</w:t>
            </w:r>
          </w:p>
        </w:tc>
        <w:tc>
          <w:tcPr>
            <w:tcW w:w="2068" w:type="dxa"/>
            <w:shd w:val="clear" w:color="auto" w:fill="FFFFFF"/>
          </w:tcPr>
          <w:p w14:paraId="370332C0" w14:textId="35D618E5" w:rsidR="006E7B0B" w:rsidRPr="00051180" w:rsidRDefault="006E7B0B" w:rsidP="008D355E">
            <w:pPr>
              <w:ind w:left="86" w:hanging="3"/>
              <w:jc w:val="center"/>
              <w:rPr>
                <w:rFonts w:eastAsia="Times New Roman"/>
                <w:color w:val="000000" w:themeColor="text1"/>
              </w:rPr>
            </w:pPr>
            <w:r w:rsidRPr="00051180">
              <w:rPr>
                <w:rFonts w:eastAsia="Times New Roman"/>
                <w:color w:val="000000" w:themeColor="text1"/>
              </w:rPr>
              <w:t>Dissatisfied</w:t>
            </w:r>
          </w:p>
        </w:tc>
        <w:tc>
          <w:tcPr>
            <w:tcW w:w="1219" w:type="dxa"/>
            <w:shd w:val="clear" w:color="auto" w:fill="FFFFFF"/>
          </w:tcPr>
          <w:p w14:paraId="10BECD7D" w14:textId="77777777" w:rsidR="006E7B0B" w:rsidRPr="00051180" w:rsidRDefault="006E7B0B" w:rsidP="008D355E">
            <w:pPr>
              <w:ind w:left="86" w:hanging="3"/>
              <w:jc w:val="center"/>
              <w:rPr>
                <w:rFonts w:eastAsia="Times New Roman"/>
                <w:color w:val="000000" w:themeColor="text1"/>
              </w:rPr>
            </w:pPr>
            <w:r w:rsidRPr="00051180">
              <w:rPr>
                <w:rFonts w:eastAsia="Times New Roman"/>
                <w:color w:val="000000" w:themeColor="text1"/>
              </w:rPr>
              <w:t>&lt; 51,5</w:t>
            </w:r>
          </w:p>
        </w:tc>
        <w:tc>
          <w:tcPr>
            <w:tcW w:w="1447" w:type="dxa"/>
            <w:shd w:val="clear" w:color="auto" w:fill="FFFFFF"/>
          </w:tcPr>
          <w:p w14:paraId="02DDF0CE" w14:textId="33C70304" w:rsidR="006E7B0B" w:rsidRPr="00051180" w:rsidRDefault="006E7B0B" w:rsidP="006E7B0B">
            <w:pPr>
              <w:ind w:left="86" w:hanging="3"/>
              <w:jc w:val="center"/>
              <w:rPr>
                <w:rFonts w:eastAsia="Times New Roman"/>
                <w:color w:val="000000" w:themeColor="text1"/>
              </w:rPr>
            </w:pPr>
            <w:r w:rsidRPr="00051180">
              <w:rPr>
                <w:rFonts w:eastAsia="Times New Roman"/>
                <w:color w:val="000000" w:themeColor="text1"/>
              </w:rPr>
              <w:t>6</w:t>
            </w:r>
          </w:p>
        </w:tc>
        <w:tc>
          <w:tcPr>
            <w:tcW w:w="1350" w:type="dxa"/>
            <w:shd w:val="clear" w:color="auto" w:fill="FFFFFF"/>
          </w:tcPr>
          <w:p w14:paraId="1E5A6E19" w14:textId="31B207E5" w:rsidR="006E7B0B" w:rsidRPr="00051180" w:rsidRDefault="00336160" w:rsidP="008D355E">
            <w:pPr>
              <w:ind w:left="86" w:hanging="3"/>
              <w:jc w:val="center"/>
              <w:rPr>
                <w:rFonts w:eastAsia="Times New Roman"/>
                <w:color w:val="000000" w:themeColor="text1"/>
              </w:rPr>
            </w:pPr>
            <w:r>
              <w:rPr>
                <w:rFonts w:eastAsia="Times New Roman"/>
                <w:color w:val="000000" w:themeColor="text1"/>
              </w:rPr>
              <w:t>2,5</w:t>
            </w:r>
            <w:r w:rsidR="00051180" w:rsidRPr="00051180">
              <w:rPr>
                <w:rFonts w:eastAsia="Times New Roman"/>
                <w:color w:val="000000" w:themeColor="text1"/>
              </w:rPr>
              <w:t>%</w:t>
            </w:r>
          </w:p>
        </w:tc>
      </w:tr>
      <w:tr w:rsidR="006E7B0B" w:rsidRPr="004B46BF" w14:paraId="5D369F10" w14:textId="77777777" w:rsidTr="00051180">
        <w:trPr>
          <w:cantSplit/>
          <w:trHeight w:val="324"/>
        </w:trPr>
        <w:tc>
          <w:tcPr>
            <w:tcW w:w="1368" w:type="dxa"/>
            <w:vMerge/>
            <w:shd w:val="clear" w:color="auto" w:fill="FFFFFF"/>
            <w:vAlign w:val="center"/>
          </w:tcPr>
          <w:p w14:paraId="7B35AF35" w14:textId="77777777" w:rsidR="006E7B0B" w:rsidRPr="00051180" w:rsidRDefault="006E7B0B" w:rsidP="00051180">
            <w:pPr>
              <w:ind w:left="86" w:hanging="3"/>
              <w:jc w:val="center"/>
              <w:rPr>
                <w:rFonts w:eastAsia="Times New Roman"/>
                <w:color w:val="000000" w:themeColor="text1"/>
              </w:rPr>
            </w:pPr>
          </w:p>
        </w:tc>
        <w:tc>
          <w:tcPr>
            <w:tcW w:w="1368" w:type="dxa"/>
            <w:vMerge/>
            <w:shd w:val="clear" w:color="auto" w:fill="FFFFFF"/>
            <w:vAlign w:val="center"/>
          </w:tcPr>
          <w:p w14:paraId="0DE1893C" w14:textId="68E3836C" w:rsidR="006E7B0B" w:rsidRPr="00051180" w:rsidRDefault="006E7B0B" w:rsidP="008D355E">
            <w:pPr>
              <w:ind w:left="86" w:hanging="3"/>
              <w:jc w:val="center"/>
              <w:rPr>
                <w:rFonts w:eastAsia="Times New Roman"/>
                <w:color w:val="000000" w:themeColor="text1"/>
              </w:rPr>
            </w:pPr>
          </w:p>
        </w:tc>
        <w:tc>
          <w:tcPr>
            <w:tcW w:w="2068" w:type="dxa"/>
            <w:shd w:val="clear" w:color="auto" w:fill="FFFFFF"/>
          </w:tcPr>
          <w:p w14:paraId="205A6C76" w14:textId="0661DF7E" w:rsidR="006E7B0B" w:rsidRPr="00051180" w:rsidRDefault="006E7B0B" w:rsidP="008D355E">
            <w:pPr>
              <w:ind w:left="86" w:hanging="3"/>
              <w:jc w:val="center"/>
              <w:rPr>
                <w:rFonts w:eastAsia="Times New Roman"/>
                <w:color w:val="000000" w:themeColor="text1"/>
              </w:rPr>
            </w:pPr>
            <w:r w:rsidRPr="00051180">
              <w:rPr>
                <w:rFonts w:eastAsia="Times New Roman"/>
                <w:color w:val="000000" w:themeColor="text1"/>
              </w:rPr>
              <w:t>Satisfied</w:t>
            </w:r>
          </w:p>
        </w:tc>
        <w:tc>
          <w:tcPr>
            <w:tcW w:w="1219" w:type="dxa"/>
            <w:shd w:val="clear" w:color="auto" w:fill="FFFFFF"/>
          </w:tcPr>
          <w:p w14:paraId="47FF9E0B" w14:textId="77777777" w:rsidR="006E7B0B" w:rsidRPr="00051180" w:rsidRDefault="006E7B0B" w:rsidP="008D355E">
            <w:pPr>
              <w:ind w:left="86" w:hanging="3"/>
              <w:jc w:val="center"/>
              <w:rPr>
                <w:rFonts w:eastAsia="Times New Roman"/>
                <w:color w:val="000000" w:themeColor="text1"/>
              </w:rPr>
            </w:pPr>
            <w:r w:rsidRPr="00051180">
              <w:rPr>
                <w:rFonts w:eastAsia="Times New Roman"/>
                <w:color w:val="000000" w:themeColor="text1"/>
              </w:rPr>
              <w:t>&gt; 51,5</w:t>
            </w:r>
          </w:p>
        </w:tc>
        <w:tc>
          <w:tcPr>
            <w:tcW w:w="1447" w:type="dxa"/>
            <w:shd w:val="clear" w:color="auto" w:fill="FFFFFF"/>
          </w:tcPr>
          <w:p w14:paraId="345EE829" w14:textId="74CB7FA6" w:rsidR="006E7B0B" w:rsidRPr="00051180" w:rsidRDefault="006E7B0B" w:rsidP="008D355E">
            <w:pPr>
              <w:ind w:left="86" w:hanging="3"/>
              <w:jc w:val="center"/>
              <w:rPr>
                <w:rFonts w:eastAsia="Times New Roman"/>
                <w:color w:val="000000" w:themeColor="text1"/>
              </w:rPr>
            </w:pPr>
            <w:r w:rsidRPr="00051180">
              <w:rPr>
                <w:rFonts w:eastAsia="Times New Roman"/>
                <w:color w:val="000000" w:themeColor="text1"/>
              </w:rPr>
              <w:t>54</w:t>
            </w:r>
          </w:p>
        </w:tc>
        <w:tc>
          <w:tcPr>
            <w:tcW w:w="1350" w:type="dxa"/>
            <w:shd w:val="clear" w:color="auto" w:fill="FFFFFF"/>
          </w:tcPr>
          <w:p w14:paraId="0736D283" w14:textId="281AC75D" w:rsidR="006E7B0B" w:rsidRPr="00051180" w:rsidRDefault="00336160" w:rsidP="008D355E">
            <w:pPr>
              <w:ind w:left="86" w:hanging="3"/>
              <w:jc w:val="center"/>
              <w:rPr>
                <w:rFonts w:eastAsia="Times New Roman"/>
                <w:color w:val="000000" w:themeColor="text1"/>
              </w:rPr>
            </w:pPr>
            <w:r>
              <w:rPr>
                <w:rFonts w:eastAsia="Times New Roman"/>
                <w:color w:val="000000" w:themeColor="text1"/>
              </w:rPr>
              <w:t>22,6</w:t>
            </w:r>
            <w:r w:rsidR="00051180" w:rsidRPr="00051180">
              <w:rPr>
                <w:rFonts w:eastAsia="Times New Roman"/>
                <w:color w:val="000000" w:themeColor="text1"/>
              </w:rPr>
              <w:t>%</w:t>
            </w:r>
          </w:p>
        </w:tc>
      </w:tr>
      <w:tr w:rsidR="006E7B0B" w:rsidRPr="004B46BF" w14:paraId="4C5BE07E" w14:textId="77777777" w:rsidTr="00051180">
        <w:trPr>
          <w:cantSplit/>
          <w:trHeight w:val="107"/>
        </w:trPr>
        <w:tc>
          <w:tcPr>
            <w:tcW w:w="1368" w:type="dxa"/>
            <w:vMerge w:val="restart"/>
            <w:shd w:val="clear" w:color="auto" w:fill="FFFFFF"/>
            <w:vAlign w:val="center"/>
          </w:tcPr>
          <w:p w14:paraId="5EFC989F" w14:textId="1B77F4BD" w:rsidR="006E7B0B" w:rsidRPr="00051180" w:rsidRDefault="006E7B0B" w:rsidP="00051180">
            <w:pPr>
              <w:ind w:left="86" w:hanging="3"/>
              <w:jc w:val="center"/>
              <w:rPr>
                <w:rFonts w:eastAsia="Times New Roman"/>
                <w:color w:val="000000" w:themeColor="text1"/>
              </w:rPr>
            </w:pPr>
            <w:r w:rsidRPr="00051180">
              <w:rPr>
                <w:rFonts w:eastAsia="Times New Roman"/>
                <w:color w:val="000000" w:themeColor="text1"/>
              </w:rPr>
              <w:t>Single-Residence Dual-Earner</w:t>
            </w:r>
          </w:p>
          <w:p w14:paraId="12CB0BAF" w14:textId="63F4BC7E" w:rsidR="006E7B0B" w:rsidRPr="00051180" w:rsidRDefault="006E7B0B" w:rsidP="00051180">
            <w:pPr>
              <w:ind w:left="86" w:hanging="3"/>
              <w:jc w:val="center"/>
              <w:rPr>
                <w:rFonts w:eastAsia="Times New Roman"/>
                <w:color w:val="000000" w:themeColor="text1"/>
              </w:rPr>
            </w:pPr>
            <w:r w:rsidRPr="00051180">
              <w:rPr>
                <w:rFonts w:eastAsia="Times New Roman"/>
                <w:color w:val="000000" w:themeColor="text1"/>
              </w:rPr>
              <w:t>Couples</w:t>
            </w:r>
          </w:p>
        </w:tc>
        <w:tc>
          <w:tcPr>
            <w:tcW w:w="1368" w:type="dxa"/>
            <w:vMerge w:val="restart"/>
            <w:shd w:val="clear" w:color="auto" w:fill="FFFFFF"/>
            <w:vAlign w:val="center"/>
          </w:tcPr>
          <w:p w14:paraId="128BE995" w14:textId="3FC752A9" w:rsidR="006E7B0B" w:rsidRPr="00051180" w:rsidRDefault="006E7B0B" w:rsidP="008D355E">
            <w:pPr>
              <w:ind w:left="86" w:hanging="3"/>
              <w:jc w:val="center"/>
              <w:rPr>
                <w:rFonts w:eastAsia="Times New Roman"/>
                <w:color w:val="000000" w:themeColor="text1"/>
              </w:rPr>
            </w:pPr>
            <w:r w:rsidRPr="00051180">
              <w:rPr>
                <w:rFonts w:eastAsia="Times New Roman"/>
                <w:color w:val="000000" w:themeColor="text1"/>
              </w:rPr>
              <w:t>Man</w:t>
            </w:r>
          </w:p>
        </w:tc>
        <w:tc>
          <w:tcPr>
            <w:tcW w:w="2068" w:type="dxa"/>
            <w:shd w:val="clear" w:color="auto" w:fill="FFFFFF"/>
          </w:tcPr>
          <w:p w14:paraId="1C8CA4AA" w14:textId="7BA0FA42" w:rsidR="006E7B0B" w:rsidRPr="00051180" w:rsidRDefault="006E7B0B" w:rsidP="008D355E">
            <w:pPr>
              <w:ind w:left="86" w:hanging="3"/>
              <w:jc w:val="center"/>
              <w:rPr>
                <w:rFonts w:eastAsia="Times New Roman"/>
                <w:color w:val="000000" w:themeColor="text1"/>
              </w:rPr>
            </w:pPr>
            <w:r w:rsidRPr="00051180">
              <w:rPr>
                <w:rFonts w:eastAsia="Times New Roman"/>
                <w:color w:val="000000" w:themeColor="text1"/>
              </w:rPr>
              <w:t>Dissatisfied</w:t>
            </w:r>
          </w:p>
        </w:tc>
        <w:tc>
          <w:tcPr>
            <w:tcW w:w="1219" w:type="dxa"/>
            <w:shd w:val="clear" w:color="auto" w:fill="FFFFFF"/>
          </w:tcPr>
          <w:p w14:paraId="5A95D5B0" w14:textId="040A8BD6" w:rsidR="006E7B0B" w:rsidRPr="00051180" w:rsidRDefault="006E7B0B" w:rsidP="008D355E">
            <w:pPr>
              <w:ind w:left="86" w:hanging="3"/>
              <w:jc w:val="center"/>
              <w:rPr>
                <w:rFonts w:eastAsia="Times New Roman"/>
                <w:color w:val="000000" w:themeColor="text1"/>
              </w:rPr>
            </w:pPr>
            <w:r w:rsidRPr="00051180">
              <w:rPr>
                <w:rFonts w:eastAsia="Times New Roman"/>
                <w:color w:val="000000" w:themeColor="text1"/>
              </w:rPr>
              <w:t>&lt; 51,5</w:t>
            </w:r>
          </w:p>
        </w:tc>
        <w:tc>
          <w:tcPr>
            <w:tcW w:w="1447" w:type="dxa"/>
            <w:shd w:val="clear" w:color="auto" w:fill="FFFFFF"/>
          </w:tcPr>
          <w:p w14:paraId="4133A92A" w14:textId="3DED0348" w:rsidR="006E7B0B" w:rsidRPr="00051180" w:rsidRDefault="006E7B0B" w:rsidP="008D355E">
            <w:pPr>
              <w:ind w:left="86" w:hanging="3"/>
              <w:jc w:val="center"/>
              <w:rPr>
                <w:rFonts w:eastAsia="Times New Roman"/>
                <w:color w:val="000000" w:themeColor="text1"/>
              </w:rPr>
            </w:pPr>
            <w:r w:rsidRPr="00051180">
              <w:rPr>
                <w:rFonts w:eastAsia="Times New Roman"/>
                <w:color w:val="000000" w:themeColor="text1"/>
              </w:rPr>
              <w:t>3</w:t>
            </w:r>
          </w:p>
        </w:tc>
        <w:tc>
          <w:tcPr>
            <w:tcW w:w="1350" w:type="dxa"/>
            <w:shd w:val="clear" w:color="auto" w:fill="FFFFFF"/>
          </w:tcPr>
          <w:p w14:paraId="32E66921" w14:textId="28707241" w:rsidR="006E7B0B" w:rsidRPr="00051180" w:rsidRDefault="00336160" w:rsidP="008D355E">
            <w:pPr>
              <w:ind w:left="86" w:hanging="3"/>
              <w:jc w:val="center"/>
              <w:rPr>
                <w:rFonts w:eastAsia="Times New Roman"/>
                <w:color w:val="000000" w:themeColor="text1"/>
              </w:rPr>
            </w:pPr>
            <w:r>
              <w:rPr>
                <w:rFonts w:eastAsia="Times New Roman"/>
                <w:color w:val="000000" w:themeColor="text1"/>
              </w:rPr>
              <w:t>1,3</w:t>
            </w:r>
            <w:r w:rsidR="00051180" w:rsidRPr="00051180">
              <w:rPr>
                <w:rFonts w:eastAsia="Times New Roman"/>
                <w:color w:val="000000" w:themeColor="text1"/>
              </w:rPr>
              <w:t>%</w:t>
            </w:r>
          </w:p>
        </w:tc>
      </w:tr>
      <w:tr w:rsidR="006E7B0B" w:rsidRPr="004B46BF" w14:paraId="3D76D4B5" w14:textId="77777777" w:rsidTr="00051180">
        <w:trPr>
          <w:cantSplit/>
          <w:trHeight w:val="107"/>
        </w:trPr>
        <w:tc>
          <w:tcPr>
            <w:tcW w:w="1368" w:type="dxa"/>
            <w:vMerge/>
            <w:shd w:val="clear" w:color="auto" w:fill="FFFFFF"/>
          </w:tcPr>
          <w:p w14:paraId="63FE7A45" w14:textId="77777777" w:rsidR="006E7B0B" w:rsidRPr="00051180" w:rsidRDefault="006E7B0B" w:rsidP="008D355E">
            <w:pPr>
              <w:ind w:left="86" w:hanging="3"/>
              <w:jc w:val="center"/>
              <w:rPr>
                <w:rFonts w:eastAsia="Times New Roman"/>
                <w:color w:val="000000" w:themeColor="text1"/>
              </w:rPr>
            </w:pPr>
          </w:p>
        </w:tc>
        <w:tc>
          <w:tcPr>
            <w:tcW w:w="1368" w:type="dxa"/>
            <w:vMerge/>
            <w:shd w:val="clear" w:color="auto" w:fill="FFFFFF"/>
            <w:vAlign w:val="center"/>
          </w:tcPr>
          <w:p w14:paraId="34A5A3CD" w14:textId="77777777" w:rsidR="006E7B0B" w:rsidRPr="00051180" w:rsidRDefault="006E7B0B" w:rsidP="008D355E">
            <w:pPr>
              <w:ind w:left="86" w:hanging="3"/>
              <w:jc w:val="center"/>
              <w:rPr>
                <w:rFonts w:eastAsia="Times New Roman"/>
                <w:color w:val="000000" w:themeColor="text1"/>
              </w:rPr>
            </w:pPr>
          </w:p>
        </w:tc>
        <w:tc>
          <w:tcPr>
            <w:tcW w:w="2068" w:type="dxa"/>
            <w:shd w:val="clear" w:color="auto" w:fill="FFFFFF"/>
          </w:tcPr>
          <w:p w14:paraId="5189B72E" w14:textId="73C78BE2" w:rsidR="006E7B0B" w:rsidRPr="00051180" w:rsidRDefault="006E7B0B" w:rsidP="008D355E">
            <w:pPr>
              <w:ind w:left="86" w:hanging="3"/>
              <w:jc w:val="center"/>
              <w:rPr>
                <w:rFonts w:eastAsia="Times New Roman"/>
                <w:color w:val="000000" w:themeColor="text1"/>
              </w:rPr>
            </w:pPr>
            <w:r w:rsidRPr="00051180">
              <w:rPr>
                <w:rFonts w:eastAsia="Times New Roman"/>
                <w:color w:val="000000" w:themeColor="text1"/>
              </w:rPr>
              <w:t>Satisfied</w:t>
            </w:r>
          </w:p>
        </w:tc>
        <w:tc>
          <w:tcPr>
            <w:tcW w:w="1219" w:type="dxa"/>
            <w:shd w:val="clear" w:color="auto" w:fill="FFFFFF"/>
          </w:tcPr>
          <w:p w14:paraId="2B453308" w14:textId="23A352AE" w:rsidR="006E7B0B" w:rsidRPr="00051180" w:rsidRDefault="006E7B0B" w:rsidP="008D355E">
            <w:pPr>
              <w:ind w:left="86" w:hanging="3"/>
              <w:jc w:val="center"/>
              <w:rPr>
                <w:rFonts w:eastAsia="Times New Roman"/>
                <w:color w:val="000000" w:themeColor="text1"/>
              </w:rPr>
            </w:pPr>
            <w:r w:rsidRPr="00051180">
              <w:rPr>
                <w:rFonts w:eastAsia="Times New Roman"/>
                <w:color w:val="000000" w:themeColor="text1"/>
              </w:rPr>
              <w:t>&gt; 51,5</w:t>
            </w:r>
          </w:p>
        </w:tc>
        <w:tc>
          <w:tcPr>
            <w:tcW w:w="1447" w:type="dxa"/>
            <w:shd w:val="clear" w:color="auto" w:fill="FFFFFF"/>
          </w:tcPr>
          <w:p w14:paraId="18C39326" w14:textId="48A3C449" w:rsidR="006E7B0B" w:rsidRPr="00051180" w:rsidRDefault="006E7B0B" w:rsidP="008D355E">
            <w:pPr>
              <w:ind w:left="86" w:hanging="3"/>
              <w:jc w:val="center"/>
              <w:rPr>
                <w:rFonts w:eastAsia="Times New Roman"/>
                <w:color w:val="000000" w:themeColor="text1"/>
              </w:rPr>
            </w:pPr>
            <w:r w:rsidRPr="00051180">
              <w:rPr>
                <w:rFonts w:eastAsia="Times New Roman"/>
                <w:color w:val="000000" w:themeColor="text1"/>
              </w:rPr>
              <w:t>67</w:t>
            </w:r>
          </w:p>
        </w:tc>
        <w:tc>
          <w:tcPr>
            <w:tcW w:w="1350" w:type="dxa"/>
            <w:shd w:val="clear" w:color="auto" w:fill="FFFFFF"/>
          </w:tcPr>
          <w:p w14:paraId="2FC541B7" w14:textId="383CB945" w:rsidR="006E7B0B" w:rsidRPr="00051180" w:rsidRDefault="00336160" w:rsidP="008D355E">
            <w:pPr>
              <w:ind w:left="86" w:hanging="3"/>
              <w:jc w:val="center"/>
              <w:rPr>
                <w:rFonts w:eastAsia="Times New Roman"/>
                <w:color w:val="000000" w:themeColor="text1"/>
              </w:rPr>
            </w:pPr>
            <w:r>
              <w:rPr>
                <w:rFonts w:eastAsia="Times New Roman"/>
                <w:color w:val="000000" w:themeColor="text1"/>
              </w:rPr>
              <w:t>28</w:t>
            </w:r>
            <w:r w:rsidR="00051180" w:rsidRPr="00051180">
              <w:rPr>
                <w:rFonts w:eastAsia="Times New Roman"/>
                <w:color w:val="000000" w:themeColor="text1"/>
              </w:rPr>
              <w:t>%</w:t>
            </w:r>
          </w:p>
        </w:tc>
      </w:tr>
      <w:tr w:rsidR="006E7B0B" w:rsidRPr="004B46BF" w14:paraId="1C730C10" w14:textId="77777777" w:rsidTr="00051180">
        <w:trPr>
          <w:cantSplit/>
          <w:trHeight w:val="107"/>
        </w:trPr>
        <w:tc>
          <w:tcPr>
            <w:tcW w:w="1368" w:type="dxa"/>
            <w:vMerge/>
            <w:shd w:val="clear" w:color="auto" w:fill="FFFFFF"/>
          </w:tcPr>
          <w:p w14:paraId="0BBD9146" w14:textId="77777777" w:rsidR="006E7B0B" w:rsidRPr="00051180" w:rsidRDefault="006E7B0B" w:rsidP="008D355E">
            <w:pPr>
              <w:ind w:left="86" w:hanging="3"/>
              <w:jc w:val="center"/>
              <w:rPr>
                <w:rFonts w:eastAsia="Times New Roman"/>
                <w:color w:val="000000" w:themeColor="text1"/>
              </w:rPr>
            </w:pPr>
          </w:p>
        </w:tc>
        <w:tc>
          <w:tcPr>
            <w:tcW w:w="1368" w:type="dxa"/>
            <w:vMerge w:val="restart"/>
            <w:shd w:val="clear" w:color="auto" w:fill="FFFFFF"/>
            <w:vAlign w:val="center"/>
          </w:tcPr>
          <w:p w14:paraId="027AE2C8" w14:textId="5CBAEF71" w:rsidR="006E7B0B" w:rsidRPr="00051180" w:rsidRDefault="006E7B0B" w:rsidP="008D355E">
            <w:pPr>
              <w:ind w:left="86" w:hanging="3"/>
              <w:jc w:val="center"/>
              <w:rPr>
                <w:rFonts w:eastAsia="Times New Roman"/>
                <w:color w:val="000000" w:themeColor="text1"/>
              </w:rPr>
            </w:pPr>
            <w:r w:rsidRPr="00051180">
              <w:rPr>
                <w:rFonts w:eastAsia="Times New Roman"/>
                <w:color w:val="000000" w:themeColor="text1"/>
              </w:rPr>
              <w:t>Woman</w:t>
            </w:r>
          </w:p>
        </w:tc>
        <w:tc>
          <w:tcPr>
            <w:tcW w:w="2068" w:type="dxa"/>
            <w:shd w:val="clear" w:color="auto" w:fill="FFFFFF"/>
          </w:tcPr>
          <w:p w14:paraId="3F5AB68C" w14:textId="49D0C1D6" w:rsidR="006E7B0B" w:rsidRPr="00051180" w:rsidRDefault="006E7B0B" w:rsidP="008D355E">
            <w:pPr>
              <w:ind w:left="86" w:hanging="3"/>
              <w:jc w:val="center"/>
              <w:rPr>
                <w:rFonts w:eastAsia="Times New Roman"/>
                <w:color w:val="000000" w:themeColor="text1"/>
              </w:rPr>
            </w:pPr>
            <w:r w:rsidRPr="00051180">
              <w:rPr>
                <w:rFonts w:eastAsia="Times New Roman"/>
                <w:color w:val="000000" w:themeColor="text1"/>
              </w:rPr>
              <w:t>Dissatisfied</w:t>
            </w:r>
          </w:p>
        </w:tc>
        <w:tc>
          <w:tcPr>
            <w:tcW w:w="1219" w:type="dxa"/>
            <w:shd w:val="clear" w:color="auto" w:fill="FFFFFF"/>
          </w:tcPr>
          <w:p w14:paraId="1619F2EE" w14:textId="4BA7B10E" w:rsidR="006E7B0B" w:rsidRPr="00051180" w:rsidRDefault="006E7B0B" w:rsidP="008D355E">
            <w:pPr>
              <w:ind w:left="86" w:hanging="3"/>
              <w:jc w:val="center"/>
              <w:rPr>
                <w:rFonts w:eastAsia="Times New Roman"/>
                <w:color w:val="000000" w:themeColor="text1"/>
              </w:rPr>
            </w:pPr>
            <w:r w:rsidRPr="00051180">
              <w:rPr>
                <w:rFonts w:eastAsia="Times New Roman"/>
                <w:color w:val="000000" w:themeColor="text1"/>
              </w:rPr>
              <w:t>&lt; 51,5</w:t>
            </w:r>
          </w:p>
        </w:tc>
        <w:tc>
          <w:tcPr>
            <w:tcW w:w="1447" w:type="dxa"/>
            <w:shd w:val="clear" w:color="auto" w:fill="FFFFFF"/>
          </w:tcPr>
          <w:p w14:paraId="7C894550" w14:textId="4DAE0A46" w:rsidR="006E7B0B" w:rsidRPr="00051180" w:rsidRDefault="006E7B0B" w:rsidP="008D355E">
            <w:pPr>
              <w:ind w:left="86" w:hanging="3"/>
              <w:jc w:val="center"/>
              <w:rPr>
                <w:rFonts w:eastAsia="Times New Roman"/>
                <w:color w:val="000000" w:themeColor="text1"/>
              </w:rPr>
            </w:pPr>
            <w:r w:rsidRPr="00051180">
              <w:rPr>
                <w:rFonts w:eastAsia="Times New Roman"/>
                <w:color w:val="000000" w:themeColor="text1"/>
              </w:rPr>
              <w:t>18</w:t>
            </w:r>
          </w:p>
        </w:tc>
        <w:tc>
          <w:tcPr>
            <w:tcW w:w="1350" w:type="dxa"/>
            <w:shd w:val="clear" w:color="auto" w:fill="FFFFFF"/>
          </w:tcPr>
          <w:p w14:paraId="4029BE37" w14:textId="6706E690" w:rsidR="006E7B0B" w:rsidRPr="00051180" w:rsidRDefault="00336160" w:rsidP="008D355E">
            <w:pPr>
              <w:ind w:left="86" w:hanging="3"/>
              <w:jc w:val="center"/>
              <w:rPr>
                <w:rFonts w:eastAsia="Times New Roman"/>
                <w:color w:val="000000" w:themeColor="text1"/>
              </w:rPr>
            </w:pPr>
            <w:r>
              <w:rPr>
                <w:rFonts w:eastAsia="Times New Roman"/>
                <w:color w:val="000000" w:themeColor="text1"/>
              </w:rPr>
              <w:t>7,5</w:t>
            </w:r>
            <w:r w:rsidR="00051180" w:rsidRPr="00051180">
              <w:rPr>
                <w:rFonts w:eastAsia="Times New Roman"/>
                <w:color w:val="000000" w:themeColor="text1"/>
              </w:rPr>
              <w:t>%</w:t>
            </w:r>
          </w:p>
        </w:tc>
      </w:tr>
      <w:tr w:rsidR="006E7B0B" w:rsidRPr="004B46BF" w14:paraId="2FA944B5" w14:textId="77777777" w:rsidTr="00051180">
        <w:trPr>
          <w:cantSplit/>
          <w:trHeight w:val="74"/>
        </w:trPr>
        <w:tc>
          <w:tcPr>
            <w:tcW w:w="1368" w:type="dxa"/>
            <w:vMerge/>
            <w:shd w:val="clear" w:color="auto" w:fill="FFFFFF"/>
          </w:tcPr>
          <w:p w14:paraId="760EACBB" w14:textId="77777777" w:rsidR="006E7B0B" w:rsidRPr="00051180" w:rsidRDefault="006E7B0B" w:rsidP="008D355E">
            <w:pPr>
              <w:ind w:left="86" w:hanging="3"/>
              <w:jc w:val="center"/>
              <w:rPr>
                <w:rFonts w:eastAsia="Times New Roman"/>
                <w:color w:val="000000" w:themeColor="text1"/>
              </w:rPr>
            </w:pPr>
          </w:p>
        </w:tc>
        <w:tc>
          <w:tcPr>
            <w:tcW w:w="1368" w:type="dxa"/>
            <w:vMerge/>
            <w:shd w:val="clear" w:color="auto" w:fill="FFFFFF"/>
            <w:vAlign w:val="center"/>
          </w:tcPr>
          <w:p w14:paraId="2C056CDC" w14:textId="77777777" w:rsidR="006E7B0B" w:rsidRPr="00051180" w:rsidRDefault="006E7B0B" w:rsidP="008D355E">
            <w:pPr>
              <w:ind w:left="86" w:hanging="3"/>
              <w:jc w:val="center"/>
              <w:rPr>
                <w:rFonts w:eastAsia="Times New Roman"/>
                <w:color w:val="000000" w:themeColor="text1"/>
              </w:rPr>
            </w:pPr>
          </w:p>
        </w:tc>
        <w:tc>
          <w:tcPr>
            <w:tcW w:w="2068" w:type="dxa"/>
            <w:shd w:val="clear" w:color="auto" w:fill="FFFFFF"/>
          </w:tcPr>
          <w:p w14:paraId="672DEF30" w14:textId="494E5643" w:rsidR="006E7B0B" w:rsidRPr="00051180" w:rsidRDefault="006E7B0B" w:rsidP="008D355E">
            <w:pPr>
              <w:ind w:left="86" w:hanging="3"/>
              <w:jc w:val="center"/>
              <w:rPr>
                <w:rFonts w:eastAsia="Times New Roman"/>
                <w:color w:val="000000" w:themeColor="text1"/>
              </w:rPr>
            </w:pPr>
            <w:r w:rsidRPr="00051180">
              <w:rPr>
                <w:rFonts w:eastAsia="Times New Roman"/>
                <w:color w:val="000000" w:themeColor="text1"/>
              </w:rPr>
              <w:t>Satisfied</w:t>
            </w:r>
          </w:p>
        </w:tc>
        <w:tc>
          <w:tcPr>
            <w:tcW w:w="1219" w:type="dxa"/>
            <w:shd w:val="clear" w:color="auto" w:fill="FFFFFF"/>
          </w:tcPr>
          <w:p w14:paraId="683DF846" w14:textId="7B4049BD" w:rsidR="006E7B0B" w:rsidRPr="00051180" w:rsidRDefault="006E7B0B" w:rsidP="008D355E">
            <w:pPr>
              <w:ind w:left="86" w:hanging="3"/>
              <w:jc w:val="center"/>
              <w:rPr>
                <w:rFonts w:eastAsia="Times New Roman"/>
                <w:color w:val="000000" w:themeColor="text1"/>
              </w:rPr>
            </w:pPr>
            <w:r w:rsidRPr="00051180">
              <w:rPr>
                <w:rFonts w:eastAsia="Times New Roman"/>
                <w:color w:val="000000" w:themeColor="text1"/>
              </w:rPr>
              <w:t>&gt; 51,5</w:t>
            </w:r>
          </w:p>
        </w:tc>
        <w:tc>
          <w:tcPr>
            <w:tcW w:w="1447" w:type="dxa"/>
            <w:shd w:val="clear" w:color="auto" w:fill="FFFFFF"/>
          </w:tcPr>
          <w:p w14:paraId="2C6A8E97" w14:textId="28CCEC88" w:rsidR="006E7B0B" w:rsidRPr="00051180" w:rsidRDefault="006E7B0B" w:rsidP="008D355E">
            <w:pPr>
              <w:ind w:left="86" w:hanging="3"/>
              <w:jc w:val="center"/>
              <w:rPr>
                <w:rFonts w:eastAsia="Times New Roman"/>
                <w:color w:val="000000" w:themeColor="text1"/>
              </w:rPr>
            </w:pPr>
            <w:r w:rsidRPr="00051180">
              <w:rPr>
                <w:rFonts w:eastAsia="Times New Roman"/>
                <w:color w:val="000000" w:themeColor="text1"/>
              </w:rPr>
              <w:t>52</w:t>
            </w:r>
          </w:p>
        </w:tc>
        <w:tc>
          <w:tcPr>
            <w:tcW w:w="1350" w:type="dxa"/>
            <w:shd w:val="clear" w:color="auto" w:fill="FFFFFF"/>
          </w:tcPr>
          <w:p w14:paraId="35FFC159" w14:textId="2CF569BE" w:rsidR="006E7B0B" w:rsidRPr="00051180" w:rsidRDefault="00336160" w:rsidP="008D355E">
            <w:pPr>
              <w:ind w:left="86" w:hanging="3"/>
              <w:jc w:val="center"/>
              <w:rPr>
                <w:rFonts w:eastAsia="Times New Roman"/>
                <w:color w:val="000000" w:themeColor="text1"/>
              </w:rPr>
            </w:pPr>
            <w:r>
              <w:rPr>
                <w:rFonts w:eastAsia="Times New Roman"/>
                <w:color w:val="000000" w:themeColor="text1"/>
              </w:rPr>
              <w:t>21,8</w:t>
            </w:r>
            <w:r w:rsidR="00051180" w:rsidRPr="00051180">
              <w:rPr>
                <w:rFonts w:eastAsia="Times New Roman"/>
                <w:color w:val="000000" w:themeColor="text1"/>
              </w:rPr>
              <w:t>%</w:t>
            </w:r>
          </w:p>
        </w:tc>
      </w:tr>
    </w:tbl>
    <w:p w14:paraId="1A9A7F88" w14:textId="77777777" w:rsidR="00A45484" w:rsidRDefault="00A45484" w:rsidP="00A52447">
      <w:pPr>
        <w:spacing w:line="276" w:lineRule="auto"/>
        <w:jc w:val="both"/>
        <w:rPr>
          <w:i/>
        </w:rPr>
      </w:pPr>
    </w:p>
    <w:p w14:paraId="0EF22839" w14:textId="06D63313" w:rsidR="003D3CD5" w:rsidRPr="00244C07" w:rsidRDefault="003D3CD5" w:rsidP="00A52447">
      <w:pPr>
        <w:spacing w:line="276" w:lineRule="auto"/>
        <w:jc w:val="both"/>
        <w:rPr>
          <w:b/>
          <w:bCs/>
          <w:i/>
        </w:rPr>
      </w:pPr>
      <w:r w:rsidRPr="00244C07">
        <w:rPr>
          <w:b/>
          <w:i/>
        </w:rPr>
        <w:t xml:space="preserve">Dual-Earner’s </w:t>
      </w:r>
      <w:r w:rsidR="00313226" w:rsidRPr="00244C07">
        <w:rPr>
          <w:b/>
          <w:i/>
        </w:rPr>
        <w:t>Type</w:t>
      </w:r>
      <w:r w:rsidRPr="00244C07">
        <w:rPr>
          <w:b/>
          <w:i/>
        </w:rPr>
        <w:t xml:space="preserve"> and Marital Satisfaction</w:t>
      </w:r>
      <w:r w:rsidR="00A52447" w:rsidRPr="00244C07">
        <w:rPr>
          <w:b/>
          <w:bCs/>
          <w:i/>
        </w:rPr>
        <w:tab/>
      </w:r>
    </w:p>
    <w:p w14:paraId="09B796CC" w14:textId="422A49B5" w:rsidR="00A52447" w:rsidRDefault="00DE359F" w:rsidP="00DE359F">
      <w:pPr>
        <w:spacing w:line="276" w:lineRule="auto"/>
        <w:ind w:firstLine="720"/>
        <w:jc w:val="both"/>
        <w:rPr>
          <w:bCs/>
        </w:rPr>
      </w:pPr>
      <w:r>
        <w:rPr>
          <w:bCs/>
        </w:rPr>
        <w:t>T</w:t>
      </w:r>
      <w:r w:rsidRPr="00DE359F">
        <w:rPr>
          <w:bCs/>
        </w:rPr>
        <w:t>able 1</w:t>
      </w:r>
      <w:r>
        <w:rPr>
          <w:bCs/>
        </w:rPr>
        <w:t xml:space="preserve"> presents </w:t>
      </w:r>
      <w:r w:rsidRPr="00DE359F">
        <w:rPr>
          <w:bCs/>
        </w:rPr>
        <w:t>the results of data processing using ANOVA.</w:t>
      </w:r>
      <w:r>
        <w:rPr>
          <w:bCs/>
        </w:rPr>
        <w:t xml:space="preserve"> </w:t>
      </w:r>
      <w:r w:rsidR="003D3CD5">
        <w:rPr>
          <w:bCs/>
        </w:rPr>
        <w:t xml:space="preserve">The </w:t>
      </w:r>
      <w:r w:rsidR="003D3CD5" w:rsidRPr="003D3CD5">
        <w:rPr>
          <w:bCs/>
        </w:rPr>
        <w:t>factorial ANOVA method showed that</w:t>
      </w:r>
      <w:r w:rsidR="00313226" w:rsidRPr="00313226">
        <w:rPr>
          <w:i/>
        </w:rPr>
        <w:t xml:space="preserve"> </w:t>
      </w:r>
      <w:r w:rsidR="00313226">
        <w:rPr>
          <w:i/>
        </w:rPr>
        <w:t>d</w:t>
      </w:r>
      <w:r w:rsidR="00313226" w:rsidRPr="003D3CD5">
        <w:rPr>
          <w:i/>
        </w:rPr>
        <w:t>ua</w:t>
      </w:r>
      <w:r w:rsidR="00313226">
        <w:rPr>
          <w:i/>
        </w:rPr>
        <w:t>l-e</w:t>
      </w:r>
      <w:r w:rsidR="00313226" w:rsidRPr="003D3CD5">
        <w:rPr>
          <w:i/>
        </w:rPr>
        <w:t xml:space="preserve">arner’s </w:t>
      </w:r>
      <w:r w:rsidR="00313226">
        <w:rPr>
          <w:i/>
        </w:rPr>
        <w:t>type</w:t>
      </w:r>
      <w:r w:rsidR="00313226" w:rsidRPr="003D3CD5">
        <w:rPr>
          <w:i/>
        </w:rPr>
        <w:t xml:space="preserve"> </w:t>
      </w:r>
      <w:r w:rsidR="003D3CD5">
        <w:rPr>
          <w:bCs/>
        </w:rPr>
        <w:t>(commuter or single-residence)</w:t>
      </w:r>
      <w:r w:rsidR="003D3CD5" w:rsidRPr="003D3CD5">
        <w:rPr>
          <w:bCs/>
        </w:rPr>
        <w:t xml:space="preserve"> </w:t>
      </w:r>
      <w:r w:rsidR="00497500">
        <w:rPr>
          <w:bCs/>
        </w:rPr>
        <w:t xml:space="preserve">were statistically </w:t>
      </w:r>
      <w:r w:rsidR="003D3CD5" w:rsidRPr="003D3CD5">
        <w:rPr>
          <w:bCs/>
        </w:rPr>
        <w:t>significant</w:t>
      </w:r>
      <w:r w:rsidR="00F469E9">
        <w:rPr>
          <w:bCs/>
        </w:rPr>
        <w:t xml:space="preserve"> at the .05 significant</w:t>
      </w:r>
      <w:r w:rsidR="003D3CD5" w:rsidRPr="003D3CD5">
        <w:rPr>
          <w:bCs/>
        </w:rPr>
        <w:t xml:space="preserve"> </w:t>
      </w:r>
      <w:r w:rsidR="00F469E9">
        <w:rPr>
          <w:bCs/>
        </w:rPr>
        <w:t xml:space="preserve">level. </w:t>
      </w:r>
      <w:r w:rsidR="00DA2173">
        <w:rPr>
          <w:bCs/>
        </w:rPr>
        <w:t xml:space="preserve">The main effect for </w:t>
      </w:r>
      <w:r w:rsidR="00907D5C">
        <w:rPr>
          <w:bCs/>
        </w:rPr>
        <w:t xml:space="preserve">dual-earner’s type yielded an F ratio of </w:t>
      </w:r>
      <w:r w:rsidR="00497500">
        <w:rPr>
          <w:bCs/>
        </w:rPr>
        <w:t>F (1,235) =</w:t>
      </w:r>
      <w:r w:rsidR="00497500" w:rsidRPr="00497500">
        <w:t xml:space="preserve"> </w:t>
      </w:r>
      <w:r w:rsidR="00497500">
        <w:t>4.</w:t>
      </w:r>
      <w:r w:rsidR="00497500" w:rsidRPr="00313226">
        <w:t>284</w:t>
      </w:r>
      <w:r w:rsidR="00497500">
        <w:t>, P &lt; .05</w:t>
      </w:r>
      <w:r w:rsidR="00792EFF">
        <w:t>,</w:t>
      </w:r>
      <w:r w:rsidR="00792EFF" w:rsidRPr="00792EFF">
        <w:rPr>
          <w:color w:val="000000"/>
        </w:rPr>
        <w:t xml:space="preserve"> </w:t>
      </w:r>
      <w:r w:rsidR="00792EFF" w:rsidRPr="00792EFF">
        <w:t>ɳ2 =</w:t>
      </w:r>
      <w:r w:rsidR="00792EFF">
        <w:t xml:space="preserve"> .024</w:t>
      </w:r>
      <w:r>
        <w:t>,</w:t>
      </w:r>
      <w:r>
        <w:rPr>
          <w:bCs/>
        </w:rPr>
        <w:t xml:space="preserve"> </w:t>
      </w:r>
      <w:r w:rsidR="00907D5C">
        <w:t xml:space="preserve">indicating a significant difference between commuter couples (M = </w:t>
      </w:r>
      <w:r w:rsidR="00907D5C" w:rsidRPr="00907D5C">
        <w:t>66.95</w:t>
      </w:r>
      <w:r w:rsidR="00907D5C">
        <w:t xml:space="preserve">, SD = </w:t>
      </w:r>
      <w:r w:rsidR="00907D5C" w:rsidRPr="00907D5C">
        <w:t>11.048</w:t>
      </w:r>
      <w:r w:rsidR="00907D5C">
        <w:t xml:space="preserve">) and </w:t>
      </w:r>
      <w:r w:rsidR="00907D5C">
        <w:rPr>
          <w:bCs/>
        </w:rPr>
        <w:t xml:space="preserve">single-residence couples (M = </w:t>
      </w:r>
      <w:r w:rsidR="00907D5C" w:rsidRPr="00907D5C">
        <w:rPr>
          <w:bCs/>
        </w:rPr>
        <w:t>63.75</w:t>
      </w:r>
      <w:r w:rsidR="00907D5C">
        <w:rPr>
          <w:bCs/>
        </w:rPr>
        <w:t xml:space="preserve">, SD = </w:t>
      </w:r>
      <w:r w:rsidR="00907D5C" w:rsidRPr="00907D5C">
        <w:rPr>
          <w:bCs/>
        </w:rPr>
        <w:t>10.989</w:t>
      </w:r>
      <w:r w:rsidR="00907D5C">
        <w:rPr>
          <w:bCs/>
        </w:rPr>
        <w:t>).</w:t>
      </w:r>
      <w:r w:rsidR="00244C07">
        <w:rPr>
          <w:bCs/>
        </w:rPr>
        <w:t xml:space="preserve"> Regarding from the mean score comparison, commuter couples </w:t>
      </w:r>
      <w:r w:rsidR="00244C07" w:rsidRPr="007509E4">
        <w:rPr>
          <w:bCs/>
        </w:rPr>
        <w:t>tended to have a higher</w:t>
      </w:r>
      <w:r w:rsidR="00244C07">
        <w:rPr>
          <w:bCs/>
        </w:rPr>
        <w:t xml:space="preserve"> </w:t>
      </w:r>
      <w:r w:rsidR="00244C07" w:rsidRPr="007509E4">
        <w:rPr>
          <w:bCs/>
        </w:rPr>
        <w:t xml:space="preserve">perception of </w:t>
      </w:r>
      <w:r w:rsidR="00244C07">
        <w:rPr>
          <w:bCs/>
        </w:rPr>
        <w:t>marital satisfaction than dual-earner who live in same residence.</w:t>
      </w:r>
      <w:r w:rsidR="00AE4162">
        <w:rPr>
          <w:bCs/>
        </w:rPr>
        <w:t xml:space="preserve"> </w:t>
      </w:r>
    </w:p>
    <w:p w14:paraId="5901A16D" w14:textId="77777777" w:rsidR="00740DE6" w:rsidRDefault="00740DE6" w:rsidP="006A1216">
      <w:pPr>
        <w:spacing w:line="276" w:lineRule="auto"/>
        <w:jc w:val="both"/>
      </w:pPr>
    </w:p>
    <w:p w14:paraId="73B90DD7" w14:textId="5F04F215" w:rsidR="003D3CD5" w:rsidRPr="00244C07" w:rsidRDefault="003D3CD5" w:rsidP="003D3CD5">
      <w:pPr>
        <w:spacing w:line="276" w:lineRule="auto"/>
        <w:jc w:val="both"/>
        <w:rPr>
          <w:b/>
          <w:bCs/>
          <w:i/>
        </w:rPr>
      </w:pPr>
      <w:r w:rsidRPr="00244C07">
        <w:rPr>
          <w:b/>
          <w:i/>
        </w:rPr>
        <w:t>Gender and Marital Satisfaction</w:t>
      </w:r>
      <w:r w:rsidRPr="00244C07">
        <w:rPr>
          <w:b/>
          <w:bCs/>
          <w:i/>
        </w:rPr>
        <w:tab/>
      </w:r>
    </w:p>
    <w:p w14:paraId="36B39B4F" w14:textId="3FDC29C7" w:rsidR="0051689C" w:rsidRPr="00D87E02" w:rsidRDefault="00336482" w:rsidP="00B03191">
      <w:pPr>
        <w:spacing w:line="276" w:lineRule="auto"/>
        <w:ind w:firstLine="720"/>
        <w:jc w:val="both"/>
        <w:rPr>
          <w:bCs/>
        </w:rPr>
      </w:pPr>
      <w:r>
        <w:rPr>
          <w:bCs/>
        </w:rPr>
        <w:lastRenderedPageBreak/>
        <w:t xml:space="preserve">The </w:t>
      </w:r>
      <w:r w:rsidRPr="003D3CD5">
        <w:rPr>
          <w:bCs/>
        </w:rPr>
        <w:t xml:space="preserve">factorial ANOVA method showed that </w:t>
      </w:r>
      <w:r>
        <w:rPr>
          <w:bCs/>
        </w:rPr>
        <w:t>gender</w:t>
      </w:r>
      <w:r w:rsidRPr="003D3CD5">
        <w:rPr>
          <w:bCs/>
        </w:rPr>
        <w:t xml:space="preserve"> </w:t>
      </w:r>
      <w:r w:rsidR="00907D5C">
        <w:rPr>
          <w:bCs/>
        </w:rPr>
        <w:t xml:space="preserve">was statistically </w:t>
      </w:r>
      <w:r w:rsidR="00907D5C" w:rsidRPr="003D3CD5">
        <w:rPr>
          <w:bCs/>
        </w:rPr>
        <w:t>significant</w:t>
      </w:r>
      <w:r w:rsidR="00907D5C">
        <w:rPr>
          <w:bCs/>
        </w:rPr>
        <w:t xml:space="preserve"> at the .05 significant</w:t>
      </w:r>
      <w:r w:rsidR="00907D5C" w:rsidRPr="003D3CD5">
        <w:rPr>
          <w:bCs/>
        </w:rPr>
        <w:t xml:space="preserve"> </w:t>
      </w:r>
      <w:r w:rsidR="00907D5C">
        <w:rPr>
          <w:bCs/>
        </w:rPr>
        <w:t>level. The main effect for</w:t>
      </w:r>
      <w:r w:rsidR="00A45484">
        <w:rPr>
          <w:bCs/>
        </w:rPr>
        <w:t xml:space="preserve"> gender</w:t>
      </w:r>
      <w:r w:rsidR="00907D5C">
        <w:rPr>
          <w:bCs/>
        </w:rPr>
        <w:t xml:space="preserve"> yielded an F ratio of F</w:t>
      </w:r>
      <w:r w:rsidR="0051689C">
        <w:rPr>
          <w:bCs/>
        </w:rPr>
        <w:t xml:space="preserve"> (1,235) = 4.284, p &lt; .05, </w:t>
      </w:r>
      <w:r w:rsidR="0051689C" w:rsidRPr="00792EFF">
        <w:t>ɳ2 =</w:t>
      </w:r>
      <w:r w:rsidR="0051689C">
        <w:t xml:space="preserve"> .018, indicating a significant difference between </w:t>
      </w:r>
      <w:r w:rsidR="00A45484">
        <w:t>man</w:t>
      </w:r>
      <w:r w:rsidR="0051689C">
        <w:t xml:space="preserve"> (M = </w:t>
      </w:r>
      <w:r w:rsidR="00A45484" w:rsidRPr="00A45484">
        <w:t>66.55</w:t>
      </w:r>
      <w:r w:rsidR="0051689C">
        <w:t xml:space="preserve">, SD = </w:t>
      </w:r>
      <w:r w:rsidR="00A45484" w:rsidRPr="00A45484">
        <w:t>9.399</w:t>
      </w:r>
      <w:r w:rsidR="0051689C">
        <w:t xml:space="preserve">) and </w:t>
      </w:r>
      <w:r w:rsidR="00A45484">
        <w:rPr>
          <w:bCs/>
        </w:rPr>
        <w:t>woman</w:t>
      </w:r>
      <w:r w:rsidR="0051689C">
        <w:rPr>
          <w:bCs/>
        </w:rPr>
        <w:t xml:space="preserve"> (M = </w:t>
      </w:r>
      <w:r w:rsidR="00A45484" w:rsidRPr="00A45484">
        <w:rPr>
          <w:bCs/>
        </w:rPr>
        <w:t>63.84</w:t>
      </w:r>
      <w:r w:rsidR="0051689C">
        <w:rPr>
          <w:bCs/>
        </w:rPr>
        <w:t xml:space="preserve">, SD = </w:t>
      </w:r>
      <w:r w:rsidR="00A45484" w:rsidRPr="00A45484">
        <w:rPr>
          <w:bCs/>
        </w:rPr>
        <w:t>12.252</w:t>
      </w:r>
      <w:r w:rsidR="0051689C">
        <w:rPr>
          <w:bCs/>
        </w:rPr>
        <w:t>).</w:t>
      </w:r>
      <w:r w:rsidR="00244C07">
        <w:rPr>
          <w:bCs/>
        </w:rPr>
        <w:t xml:space="preserve"> Regarding from the mean score comparison, m</w:t>
      </w:r>
      <w:r w:rsidR="007509E4">
        <w:rPr>
          <w:bCs/>
        </w:rPr>
        <w:t xml:space="preserve">an </w:t>
      </w:r>
      <w:r w:rsidR="007509E4" w:rsidRPr="007509E4">
        <w:rPr>
          <w:bCs/>
        </w:rPr>
        <w:t>tended to have a higher</w:t>
      </w:r>
      <w:r w:rsidR="00D87E02">
        <w:rPr>
          <w:bCs/>
        </w:rPr>
        <w:t xml:space="preserve"> </w:t>
      </w:r>
      <w:r w:rsidR="00D87E02" w:rsidRPr="007509E4">
        <w:rPr>
          <w:bCs/>
        </w:rPr>
        <w:t>perception of</w:t>
      </w:r>
      <w:r w:rsidR="007509E4" w:rsidRPr="007509E4">
        <w:rPr>
          <w:bCs/>
        </w:rPr>
        <w:t xml:space="preserve"> </w:t>
      </w:r>
      <w:r w:rsidR="00D87E02">
        <w:rPr>
          <w:bCs/>
        </w:rPr>
        <w:t>marital satisfaction than woman did.</w:t>
      </w:r>
    </w:p>
    <w:p w14:paraId="59EB0214" w14:textId="439687ED" w:rsidR="003D3CD5" w:rsidRDefault="003D3CD5" w:rsidP="003D3CD5">
      <w:pPr>
        <w:spacing w:line="276" w:lineRule="auto"/>
        <w:jc w:val="both"/>
        <w:rPr>
          <w:bCs/>
        </w:rPr>
      </w:pPr>
    </w:p>
    <w:p w14:paraId="7587BF0B" w14:textId="509E4C44" w:rsidR="003D3CD5" w:rsidRPr="00244C07" w:rsidRDefault="00313226" w:rsidP="006A1216">
      <w:pPr>
        <w:spacing w:line="276" w:lineRule="auto"/>
        <w:jc w:val="both"/>
        <w:rPr>
          <w:b/>
          <w:i/>
        </w:rPr>
      </w:pPr>
      <w:r w:rsidRPr="00244C07">
        <w:rPr>
          <w:b/>
          <w:i/>
        </w:rPr>
        <w:t>Dual-Earner’s Type</w:t>
      </w:r>
      <w:r w:rsidR="003D3CD5" w:rsidRPr="00244C07">
        <w:rPr>
          <w:b/>
          <w:i/>
        </w:rPr>
        <w:t>, Gender, and Marital Satisfaction</w:t>
      </w:r>
    </w:p>
    <w:p w14:paraId="3C1E8542" w14:textId="0BADBF09" w:rsidR="00B03191" w:rsidRDefault="00336482" w:rsidP="0026099C">
      <w:pPr>
        <w:spacing w:line="276" w:lineRule="auto"/>
        <w:ind w:firstLine="720"/>
        <w:jc w:val="both"/>
      </w:pPr>
      <w:r>
        <w:rPr>
          <w:bCs/>
        </w:rPr>
        <w:t xml:space="preserve">The </w:t>
      </w:r>
      <w:r w:rsidRPr="003D3CD5">
        <w:rPr>
          <w:bCs/>
        </w:rPr>
        <w:t>factorial ANOVA method showed that</w:t>
      </w:r>
      <w:r>
        <w:rPr>
          <w:bCs/>
        </w:rPr>
        <w:t xml:space="preserve"> interaction</w:t>
      </w:r>
      <w:r w:rsidRPr="003D3CD5">
        <w:rPr>
          <w:bCs/>
        </w:rPr>
        <w:t xml:space="preserve"> </w:t>
      </w:r>
      <w:r>
        <w:rPr>
          <w:bCs/>
        </w:rPr>
        <w:t>residence (commuter or single-residence)</w:t>
      </w:r>
      <w:r w:rsidRPr="003D3CD5">
        <w:rPr>
          <w:bCs/>
        </w:rPr>
        <w:t xml:space="preserve"> </w:t>
      </w:r>
      <w:r>
        <w:rPr>
          <w:bCs/>
        </w:rPr>
        <w:t xml:space="preserve">and gender had no </w:t>
      </w:r>
      <w:r w:rsidRPr="003D3CD5">
        <w:rPr>
          <w:bCs/>
        </w:rPr>
        <w:t>significant effect on</w:t>
      </w:r>
      <w:r w:rsidR="00244C07">
        <w:rPr>
          <w:bCs/>
        </w:rPr>
        <w:t xml:space="preserve"> marital satisfaction (F (1,235) = .046, p = .831).</w:t>
      </w:r>
      <w:r w:rsidR="00C04DCF">
        <w:rPr>
          <w:bCs/>
        </w:rPr>
        <w:t xml:space="preserve"> </w:t>
      </w:r>
      <w:r w:rsidR="00C04DCF">
        <w:rPr>
          <w:rStyle w:val="gt-baf-word-clickable"/>
          <w:rFonts w:eastAsia="Times New Roman"/>
          <w:color w:val="000000"/>
          <w:szCs w:val="20"/>
        </w:rPr>
        <w:t>E</w:t>
      </w:r>
      <w:r w:rsidR="00C04DCF" w:rsidRPr="00C04DCF">
        <w:rPr>
          <w:rStyle w:val="gt-baf-word-clickable"/>
          <w:rFonts w:eastAsia="Times New Roman"/>
          <w:color w:val="000000"/>
          <w:szCs w:val="20"/>
        </w:rPr>
        <w:t>ven though</w:t>
      </w:r>
      <w:r w:rsidR="00C04DCF" w:rsidRPr="00C04DCF">
        <w:rPr>
          <w:bCs/>
        </w:rPr>
        <w:t>, interaction between t</w:t>
      </w:r>
      <w:r w:rsidR="00B03191">
        <w:rPr>
          <w:bCs/>
        </w:rPr>
        <w:t>he two didn’t reveal</w:t>
      </w:r>
      <w:r w:rsidR="00C04DCF" w:rsidRPr="00C04DCF">
        <w:rPr>
          <w:bCs/>
        </w:rPr>
        <w:t xml:space="preserve"> any effect on marital satisfaction</w:t>
      </w:r>
      <w:r w:rsidR="00C04DCF">
        <w:rPr>
          <w:bCs/>
        </w:rPr>
        <w:t>,</w:t>
      </w:r>
      <w:r w:rsidR="00B03191">
        <w:rPr>
          <w:bCs/>
        </w:rPr>
        <w:t xml:space="preserve"> we still </w:t>
      </w:r>
      <w:r w:rsidR="00B03191" w:rsidRPr="00B03191">
        <w:t>analyze the patterns of the mean scores</w:t>
      </w:r>
      <w:r w:rsidR="00B03191">
        <w:t xml:space="preserve">. </w:t>
      </w:r>
      <w:r w:rsidR="0026099C" w:rsidRPr="0026099C">
        <w:t>Based on the mean score, the commuter couples have a higher mean score of marital satisfaction than the dual-earner single-residence couples. In addition, men have a higher mean score of marital satisfaction than women. That way, the group that has the highest average marital satisfaction score is the man who underwent commuter marriage. Meanwhile, the lowest marital satisfaction scores are women who underwent dual-earner single-residence marriage.</w:t>
      </w:r>
      <w:r w:rsidR="00DF309A">
        <w:t xml:space="preserve"> </w:t>
      </w:r>
      <w:r w:rsidR="00C87C77">
        <w:t>For more detail</w:t>
      </w:r>
      <w:r w:rsidR="00C87C77" w:rsidRPr="00C87C77">
        <w:t xml:space="preserve"> see on</w:t>
      </w:r>
      <w:r w:rsidR="00C87C77">
        <w:t xml:space="preserve"> Figure 1.</w:t>
      </w:r>
    </w:p>
    <w:p w14:paraId="799A5DC5" w14:textId="77777777" w:rsidR="0026099C" w:rsidRDefault="0026099C" w:rsidP="0026099C">
      <w:pPr>
        <w:spacing w:line="276" w:lineRule="auto"/>
        <w:ind w:firstLine="720"/>
        <w:jc w:val="both"/>
        <w:rPr>
          <w:b/>
        </w:rPr>
      </w:pPr>
    </w:p>
    <w:p w14:paraId="449D4EA6" w14:textId="6E396956" w:rsidR="00336482" w:rsidRPr="00A86A1A" w:rsidRDefault="00141971" w:rsidP="006E7B0B">
      <w:pPr>
        <w:spacing w:line="276" w:lineRule="auto"/>
        <w:jc w:val="center"/>
        <w:rPr>
          <w:b/>
        </w:rPr>
      </w:pPr>
      <w:r w:rsidRPr="00051180">
        <w:rPr>
          <w:b/>
        </w:rPr>
        <w:t>Table</w:t>
      </w:r>
      <w:r w:rsidR="006A5EA1" w:rsidRPr="00051180">
        <w:rPr>
          <w:b/>
        </w:rPr>
        <w:t xml:space="preserve"> </w:t>
      </w:r>
      <w:r w:rsidR="006E7B0B" w:rsidRPr="00051180">
        <w:rPr>
          <w:b/>
        </w:rPr>
        <w:t>2</w:t>
      </w:r>
      <w:r>
        <w:rPr>
          <w:b/>
        </w:rPr>
        <w:t>.</w:t>
      </w:r>
      <w:r w:rsidR="00A86A1A" w:rsidRPr="00A86A1A">
        <w:rPr>
          <w:b/>
        </w:rPr>
        <w:t xml:space="preserve"> </w:t>
      </w:r>
      <w:r w:rsidR="00A86A1A" w:rsidRPr="00A86A1A">
        <w:rPr>
          <w:b/>
          <w:bCs/>
        </w:rPr>
        <w:t>Tests of Between-Subjects Effects</w:t>
      </w:r>
      <w:r w:rsidR="00907D5C">
        <w:rPr>
          <w:b/>
          <w:bCs/>
        </w:rPr>
        <w:t xml:space="preserve"> Summary</w:t>
      </w:r>
    </w:p>
    <w:tbl>
      <w:tblPr>
        <w:tblW w:w="8818" w:type="dxa"/>
        <w:tblBorders>
          <w:top w:val="single" w:sz="12" w:space="0" w:color="000000"/>
          <w:bottom w:val="single" w:sz="12" w:space="0" w:color="000000"/>
          <w:insideH w:val="single" w:sz="12" w:space="0" w:color="000000"/>
          <w:insideV w:val="nil"/>
        </w:tblBorders>
        <w:tblLayout w:type="fixed"/>
        <w:tblLook w:val="0400" w:firstRow="0" w:lastRow="0" w:firstColumn="0" w:lastColumn="0" w:noHBand="0" w:noVBand="1"/>
      </w:tblPr>
      <w:tblGrid>
        <w:gridCol w:w="2520"/>
        <w:gridCol w:w="1530"/>
        <w:gridCol w:w="630"/>
        <w:gridCol w:w="1345"/>
        <w:gridCol w:w="810"/>
        <w:gridCol w:w="900"/>
        <w:gridCol w:w="1083"/>
      </w:tblGrid>
      <w:tr w:rsidR="00792EFF" w14:paraId="5261F0E6" w14:textId="1F48ABCD" w:rsidTr="00792EFF">
        <w:tc>
          <w:tcPr>
            <w:tcW w:w="2520" w:type="dxa"/>
            <w:tcBorders>
              <w:top w:val="single" w:sz="12" w:space="0" w:color="000000"/>
              <w:left w:val="nil"/>
              <w:bottom w:val="single" w:sz="12" w:space="0" w:color="000000"/>
              <w:right w:val="nil"/>
            </w:tcBorders>
            <w:hideMark/>
          </w:tcPr>
          <w:p w14:paraId="72BC0EEE" w14:textId="25FF07C3" w:rsidR="00792EFF" w:rsidRDefault="00792EFF" w:rsidP="00147549">
            <w:pPr>
              <w:spacing w:line="276" w:lineRule="auto"/>
              <w:rPr>
                <w:rFonts w:eastAsia="Times New Roman"/>
                <w:b/>
              </w:rPr>
            </w:pPr>
            <w:r>
              <w:rPr>
                <w:rFonts w:eastAsia="Times New Roman"/>
                <w:b/>
              </w:rPr>
              <w:t>Source</w:t>
            </w:r>
          </w:p>
        </w:tc>
        <w:tc>
          <w:tcPr>
            <w:tcW w:w="1530" w:type="dxa"/>
            <w:tcBorders>
              <w:top w:val="single" w:sz="12" w:space="0" w:color="000000"/>
              <w:left w:val="nil"/>
              <w:bottom w:val="single" w:sz="12" w:space="0" w:color="000000"/>
              <w:right w:val="nil"/>
            </w:tcBorders>
            <w:hideMark/>
          </w:tcPr>
          <w:p w14:paraId="3395AFBB" w14:textId="77777777" w:rsidR="00792EFF" w:rsidRDefault="00792EFF" w:rsidP="00147549">
            <w:pPr>
              <w:spacing w:line="276" w:lineRule="auto"/>
              <w:jc w:val="center"/>
              <w:rPr>
                <w:rFonts w:eastAsia="Times New Roman"/>
                <w:b/>
              </w:rPr>
            </w:pPr>
            <w:r>
              <w:rPr>
                <w:rFonts w:eastAsia="Times New Roman"/>
                <w:b/>
              </w:rPr>
              <w:t>Type III Sum of Squares</w:t>
            </w:r>
          </w:p>
        </w:tc>
        <w:tc>
          <w:tcPr>
            <w:tcW w:w="630" w:type="dxa"/>
            <w:tcBorders>
              <w:top w:val="single" w:sz="12" w:space="0" w:color="000000"/>
              <w:left w:val="nil"/>
              <w:bottom w:val="single" w:sz="12" w:space="0" w:color="000000"/>
              <w:right w:val="nil"/>
            </w:tcBorders>
            <w:hideMark/>
          </w:tcPr>
          <w:p w14:paraId="108368BC" w14:textId="77777777" w:rsidR="00792EFF" w:rsidRDefault="00792EFF" w:rsidP="00147549">
            <w:pPr>
              <w:spacing w:line="276" w:lineRule="auto"/>
              <w:jc w:val="center"/>
              <w:rPr>
                <w:rFonts w:eastAsia="Times New Roman"/>
                <w:b/>
              </w:rPr>
            </w:pPr>
            <w:r>
              <w:rPr>
                <w:rFonts w:eastAsia="Times New Roman"/>
                <w:b/>
              </w:rPr>
              <w:t>df</w:t>
            </w:r>
          </w:p>
        </w:tc>
        <w:tc>
          <w:tcPr>
            <w:tcW w:w="1345" w:type="dxa"/>
            <w:tcBorders>
              <w:top w:val="single" w:sz="12" w:space="0" w:color="000000"/>
              <w:left w:val="nil"/>
              <w:bottom w:val="single" w:sz="12" w:space="0" w:color="000000"/>
              <w:right w:val="nil"/>
            </w:tcBorders>
            <w:hideMark/>
          </w:tcPr>
          <w:p w14:paraId="1C55B8EF" w14:textId="77777777" w:rsidR="00792EFF" w:rsidRDefault="00792EFF" w:rsidP="00147549">
            <w:pPr>
              <w:spacing w:line="276" w:lineRule="auto"/>
              <w:jc w:val="center"/>
              <w:rPr>
                <w:rFonts w:eastAsia="Times New Roman"/>
                <w:b/>
                <w:i/>
              </w:rPr>
            </w:pPr>
            <w:r>
              <w:rPr>
                <w:rFonts w:eastAsia="Times New Roman"/>
                <w:b/>
                <w:i/>
              </w:rPr>
              <w:t>Mean Square</w:t>
            </w:r>
          </w:p>
        </w:tc>
        <w:tc>
          <w:tcPr>
            <w:tcW w:w="810" w:type="dxa"/>
            <w:tcBorders>
              <w:top w:val="single" w:sz="12" w:space="0" w:color="000000"/>
              <w:left w:val="nil"/>
              <w:bottom w:val="single" w:sz="12" w:space="0" w:color="000000"/>
              <w:right w:val="nil"/>
            </w:tcBorders>
            <w:hideMark/>
          </w:tcPr>
          <w:p w14:paraId="1FA46AFD" w14:textId="77777777" w:rsidR="00792EFF" w:rsidRDefault="00792EFF" w:rsidP="00147549">
            <w:pPr>
              <w:spacing w:line="276" w:lineRule="auto"/>
              <w:jc w:val="center"/>
              <w:rPr>
                <w:rFonts w:eastAsia="Times New Roman"/>
                <w:b/>
              </w:rPr>
            </w:pPr>
            <w:r>
              <w:rPr>
                <w:rFonts w:eastAsia="Times New Roman"/>
                <w:b/>
              </w:rPr>
              <w:t>F</w:t>
            </w:r>
          </w:p>
        </w:tc>
        <w:tc>
          <w:tcPr>
            <w:tcW w:w="900" w:type="dxa"/>
            <w:tcBorders>
              <w:top w:val="single" w:sz="12" w:space="0" w:color="000000"/>
              <w:left w:val="nil"/>
              <w:bottom w:val="single" w:sz="12" w:space="0" w:color="000000"/>
              <w:right w:val="nil"/>
            </w:tcBorders>
            <w:hideMark/>
          </w:tcPr>
          <w:p w14:paraId="01A92E4D" w14:textId="77777777" w:rsidR="00792EFF" w:rsidRDefault="00792EFF" w:rsidP="00147549">
            <w:pPr>
              <w:spacing w:line="276" w:lineRule="auto"/>
              <w:jc w:val="center"/>
              <w:rPr>
                <w:rFonts w:eastAsia="Times New Roman"/>
                <w:b/>
              </w:rPr>
            </w:pPr>
            <w:r>
              <w:rPr>
                <w:rFonts w:eastAsia="Times New Roman"/>
                <w:b/>
              </w:rPr>
              <w:t>Sig.</w:t>
            </w:r>
          </w:p>
        </w:tc>
        <w:tc>
          <w:tcPr>
            <w:tcW w:w="1083" w:type="dxa"/>
            <w:tcBorders>
              <w:top w:val="single" w:sz="12" w:space="0" w:color="000000"/>
              <w:left w:val="nil"/>
              <w:bottom w:val="single" w:sz="12" w:space="0" w:color="000000"/>
              <w:right w:val="nil"/>
            </w:tcBorders>
          </w:tcPr>
          <w:p w14:paraId="41F39357" w14:textId="15C28AB6" w:rsidR="00792EFF" w:rsidRDefault="00792EFF" w:rsidP="00147549">
            <w:pPr>
              <w:spacing w:line="276" w:lineRule="auto"/>
              <w:jc w:val="center"/>
              <w:rPr>
                <w:rFonts w:eastAsia="Times New Roman"/>
                <w:b/>
              </w:rPr>
            </w:pPr>
            <w:r>
              <w:rPr>
                <w:rFonts w:eastAsia="Times New Roman"/>
                <w:b/>
              </w:rPr>
              <w:t>Partial Eta Squared</w:t>
            </w:r>
          </w:p>
        </w:tc>
      </w:tr>
      <w:tr w:rsidR="00792EFF" w14:paraId="47A2A824" w14:textId="38684F77" w:rsidTr="00792EFF">
        <w:tc>
          <w:tcPr>
            <w:tcW w:w="2520" w:type="dxa"/>
            <w:tcBorders>
              <w:top w:val="single" w:sz="12" w:space="0" w:color="000000"/>
              <w:left w:val="nil"/>
              <w:bottom w:val="nil"/>
              <w:right w:val="nil"/>
            </w:tcBorders>
            <w:hideMark/>
          </w:tcPr>
          <w:p w14:paraId="126398DA" w14:textId="02B19E26" w:rsidR="00792EFF" w:rsidRDefault="00792EFF" w:rsidP="00147549">
            <w:pPr>
              <w:spacing w:line="276" w:lineRule="auto"/>
              <w:rPr>
                <w:rFonts w:eastAsia="Times New Roman"/>
              </w:rPr>
            </w:pPr>
            <w:r>
              <w:rPr>
                <w:rFonts w:eastAsia="Times New Roman"/>
              </w:rPr>
              <w:t>Dual Earner’s Type</w:t>
            </w:r>
          </w:p>
        </w:tc>
        <w:tc>
          <w:tcPr>
            <w:tcW w:w="1530" w:type="dxa"/>
            <w:tcBorders>
              <w:top w:val="single" w:sz="12" w:space="0" w:color="000000"/>
              <w:left w:val="nil"/>
              <w:bottom w:val="nil"/>
              <w:right w:val="nil"/>
            </w:tcBorders>
            <w:hideMark/>
          </w:tcPr>
          <w:p w14:paraId="11EB945A" w14:textId="46B6323D" w:rsidR="00792EFF" w:rsidRPr="00313226" w:rsidRDefault="00792EFF" w:rsidP="00147549">
            <w:pPr>
              <w:spacing w:line="276" w:lineRule="auto"/>
              <w:jc w:val="center"/>
              <w:rPr>
                <w:rFonts w:eastAsia="Times New Roman"/>
              </w:rPr>
            </w:pPr>
            <w:r>
              <w:t>686.</w:t>
            </w:r>
            <w:r w:rsidRPr="00313226">
              <w:t>010</w:t>
            </w:r>
          </w:p>
        </w:tc>
        <w:tc>
          <w:tcPr>
            <w:tcW w:w="630" w:type="dxa"/>
            <w:tcBorders>
              <w:top w:val="single" w:sz="12" w:space="0" w:color="000000"/>
              <w:left w:val="nil"/>
              <w:bottom w:val="nil"/>
              <w:right w:val="nil"/>
            </w:tcBorders>
            <w:hideMark/>
          </w:tcPr>
          <w:p w14:paraId="15A6FA2B" w14:textId="7F801404" w:rsidR="00792EFF" w:rsidRPr="00313226" w:rsidRDefault="00792EFF" w:rsidP="00147549">
            <w:pPr>
              <w:spacing w:line="276" w:lineRule="auto"/>
              <w:jc w:val="center"/>
              <w:rPr>
                <w:rFonts w:eastAsia="Times New Roman"/>
              </w:rPr>
            </w:pPr>
            <w:r w:rsidRPr="00313226">
              <w:t>1</w:t>
            </w:r>
          </w:p>
        </w:tc>
        <w:tc>
          <w:tcPr>
            <w:tcW w:w="1345" w:type="dxa"/>
            <w:tcBorders>
              <w:top w:val="single" w:sz="12" w:space="0" w:color="000000"/>
              <w:left w:val="nil"/>
              <w:bottom w:val="nil"/>
              <w:right w:val="nil"/>
            </w:tcBorders>
            <w:hideMark/>
          </w:tcPr>
          <w:p w14:paraId="41D8034F" w14:textId="485A3F02" w:rsidR="00792EFF" w:rsidRPr="00313226" w:rsidRDefault="00792EFF" w:rsidP="00147549">
            <w:pPr>
              <w:spacing w:line="276" w:lineRule="auto"/>
              <w:jc w:val="center"/>
              <w:rPr>
                <w:rFonts w:eastAsia="Times New Roman"/>
              </w:rPr>
            </w:pPr>
            <w:r>
              <w:t>686.</w:t>
            </w:r>
            <w:r w:rsidRPr="00313226">
              <w:t>010</w:t>
            </w:r>
          </w:p>
        </w:tc>
        <w:tc>
          <w:tcPr>
            <w:tcW w:w="810" w:type="dxa"/>
            <w:tcBorders>
              <w:top w:val="single" w:sz="12" w:space="0" w:color="000000"/>
              <w:left w:val="nil"/>
              <w:bottom w:val="nil"/>
              <w:right w:val="nil"/>
            </w:tcBorders>
            <w:hideMark/>
          </w:tcPr>
          <w:p w14:paraId="1703D6AD" w14:textId="6DEADB92" w:rsidR="00792EFF" w:rsidRPr="00313226" w:rsidRDefault="00792EFF" w:rsidP="00147549">
            <w:pPr>
              <w:spacing w:line="276" w:lineRule="auto"/>
              <w:jc w:val="center"/>
              <w:rPr>
                <w:rFonts w:eastAsia="Times New Roman"/>
              </w:rPr>
            </w:pPr>
            <w:r>
              <w:t>5.</w:t>
            </w:r>
            <w:r w:rsidRPr="00313226">
              <w:t>719</w:t>
            </w:r>
          </w:p>
        </w:tc>
        <w:tc>
          <w:tcPr>
            <w:tcW w:w="900" w:type="dxa"/>
            <w:tcBorders>
              <w:top w:val="single" w:sz="12" w:space="0" w:color="000000"/>
              <w:left w:val="nil"/>
              <w:bottom w:val="nil"/>
              <w:right w:val="nil"/>
            </w:tcBorders>
            <w:hideMark/>
          </w:tcPr>
          <w:p w14:paraId="094F70AF" w14:textId="757863C9" w:rsidR="00792EFF" w:rsidRPr="00313226" w:rsidRDefault="00792EFF" w:rsidP="00147549">
            <w:pPr>
              <w:spacing w:line="276" w:lineRule="auto"/>
              <w:jc w:val="center"/>
              <w:rPr>
                <w:rFonts w:eastAsia="Times New Roman"/>
              </w:rPr>
            </w:pPr>
            <w:r>
              <w:t>.</w:t>
            </w:r>
            <w:r w:rsidRPr="00313226">
              <w:t>018</w:t>
            </w:r>
          </w:p>
        </w:tc>
        <w:tc>
          <w:tcPr>
            <w:tcW w:w="1083" w:type="dxa"/>
            <w:tcBorders>
              <w:top w:val="single" w:sz="12" w:space="0" w:color="000000"/>
              <w:left w:val="nil"/>
              <w:bottom w:val="nil"/>
              <w:right w:val="nil"/>
            </w:tcBorders>
          </w:tcPr>
          <w:p w14:paraId="14BD606D" w14:textId="471CAE18" w:rsidR="00792EFF" w:rsidRPr="00792EFF" w:rsidRDefault="00792EFF" w:rsidP="00147549">
            <w:pPr>
              <w:spacing w:line="276" w:lineRule="auto"/>
              <w:jc w:val="center"/>
            </w:pPr>
            <w:r w:rsidRPr="00792EFF">
              <w:t>.024</w:t>
            </w:r>
          </w:p>
        </w:tc>
      </w:tr>
      <w:tr w:rsidR="00792EFF" w14:paraId="694E0B17" w14:textId="4028E10E" w:rsidTr="00792EFF">
        <w:tc>
          <w:tcPr>
            <w:tcW w:w="2520" w:type="dxa"/>
            <w:tcBorders>
              <w:top w:val="nil"/>
              <w:left w:val="nil"/>
              <w:bottom w:val="nil"/>
              <w:right w:val="nil"/>
            </w:tcBorders>
            <w:hideMark/>
          </w:tcPr>
          <w:p w14:paraId="46193A41" w14:textId="06690B35" w:rsidR="00792EFF" w:rsidRDefault="00792EFF" w:rsidP="00147549">
            <w:pPr>
              <w:spacing w:line="276" w:lineRule="auto"/>
              <w:rPr>
                <w:rFonts w:eastAsia="Times New Roman"/>
              </w:rPr>
            </w:pPr>
            <w:r>
              <w:rPr>
                <w:rFonts w:eastAsia="Times New Roman"/>
              </w:rPr>
              <w:t>Gender</w:t>
            </w:r>
          </w:p>
        </w:tc>
        <w:tc>
          <w:tcPr>
            <w:tcW w:w="1530" w:type="dxa"/>
            <w:tcBorders>
              <w:top w:val="nil"/>
              <w:left w:val="nil"/>
              <w:bottom w:val="nil"/>
              <w:right w:val="nil"/>
            </w:tcBorders>
            <w:hideMark/>
          </w:tcPr>
          <w:p w14:paraId="50DCACE6" w14:textId="097C3348" w:rsidR="00792EFF" w:rsidRPr="00313226" w:rsidRDefault="00792EFF" w:rsidP="00147549">
            <w:pPr>
              <w:spacing w:line="276" w:lineRule="auto"/>
              <w:jc w:val="center"/>
              <w:rPr>
                <w:rFonts w:eastAsia="Times New Roman"/>
              </w:rPr>
            </w:pPr>
            <w:r>
              <w:t>513.</w:t>
            </w:r>
            <w:r w:rsidRPr="00313226">
              <w:t>847</w:t>
            </w:r>
          </w:p>
        </w:tc>
        <w:tc>
          <w:tcPr>
            <w:tcW w:w="630" w:type="dxa"/>
            <w:tcBorders>
              <w:top w:val="nil"/>
              <w:left w:val="nil"/>
              <w:bottom w:val="nil"/>
              <w:right w:val="nil"/>
            </w:tcBorders>
            <w:hideMark/>
          </w:tcPr>
          <w:p w14:paraId="3CE1D2DD" w14:textId="63F0657A" w:rsidR="00792EFF" w:rsidRPr="00313226" w:rsidRDefault="00792EFF" w:rsidP="00147549">
            <w:pPr>
              <w:spacing w:line="276" w:lineRule="auto"/>
              <w:jc w:val="center"/>
              <w:rPr>
                <w:rFonts w:eastAsia="Times New Roman"/>
              </w:rPr>
            </w:pPr>
            <w:r w:rsidRPr="00313226">
              <w:t>1</w:t>
            </w:r>
          </w:p>
        </w:tc>
        <w:tc>
          <w:tcPr>
            <w:tcW w:w="1345" w:type="dxa"/>
            <w:tcBorders>
              <w:top w:val="nil"/>
              <w:left w:val="nil"/>
              <w:bottom w:val="nil"/>
              <w:right w:val="nil"/>
            </w:tcBorders>
            <w:hideMark/>
          </w:tcPr>
          <w:p w14:paraId="3E6343EC" w14:textId="530B86ED" w:rsidR="00792EFF" w:rsidRPr="00313226" w:rsidRDefault="00792EFF" w:rsidP="00147549">
            <w:pPr>
              <w:spacing w:line="276" w:lineRule="auto"/>
              <w:jc w:val="center"/>
              <w:rPr>
                <w:rFonts w:eastAsia="Times New Roman"/>
              </w:rPr>
            </w:pPr>
            <w:r>
              <w:t>513.</w:t>
            </w:r>
            <w:r w:rsidRPr="00313226">
              <w:t>847</w:t>
            </w:r>
          </w:p>
        </w:tc>
        <w:tc>
          <w:tcPr>
            <w:tcW w:w="810" w:type="dxa"/>
            <w:tcBorders>
              <w:top w:val="nil"/>
              <w:left w:val="nil"/>
              <w:bottom w:val="nil"/>
              <w:right w:val="nil"/>
            </w:tcBorders>
            <w:hideMark/>
          </w:tcPr>
          <w:p w14:paraId="01319432" w14:textId="3A0BEE8B" w:rsidR="00792EFF" w:rsidRPr="00313226" w:rsidRDefault="00792EFF" w:rsidP="00147549">
            <w:pPr>
              <w:spacing w:line="276" w:lineRule="auto"/>
              <w:jc w:val="center"/>
              <w:rPr>
                <w:rFonts w:eastAsia="Times New Roman"/>
              </w:rPr>
            </w:pPr>
            <w:r>
              <w:t>4.</w:t>
            </w:r>
            <w:r w:rsidRPr="00313226">
              <w:t>284</w:t>
            </w:r>
          </w:p>
        </w:tc>
        <w:tc>
          <w:tcPr>
            <w:tcW w:w="900" w:type="dxa"/>
            <w:tcBorders>
              <w:top w:val="nil"/>
              <w:left w:val="nil"/>
              <w:bottom w:val="nil"/>
              <w:right w:val="nil"/>
            </w:tcBorders>
            <w:hideMark/>
          </w:tcPr>
          <w:p w14:paraId="660F055F" w14:textId="2698FD46" w:rsidR="00792EFF" w:rsidRPr="00313226" w:rsidRDefault="00792EFF" w:rsidP="00147549">
            <w:pPr>
              <w:spacing w:line="276" w:lineRule="auto"/>
              <w:jc w:val="center"/>
              <w:rPr>
                <w:rFonts w:eastAsia="Times New Roman"/>
              </w:rPr>
            </w:pPr>
            <w:r>
              <w:t>.</w:t>
            </w:r>
            <w:r w:rsidRPr="00313226">
              <w:t>040</w:t>
            </w:r>
          </w:p>
        </w:tc>
        <w:tc>
          <w:tcPr>
            <w:tcW w:w="1083" w:type="dxa"/>
            <w:tcBorders>
              <w:top w:val="nil"/>
              <w:left w:val="nil"/>
              <w:bottom w:val="nil"/>
              <w:right w:val="nil"/>
            </w:tcBorders>
          </w:tcPr>
          <w:p w14:paraId="7B4EBD69" w14:textId="324FBBBE" w:rsidR="00792EFF" w:rsidRPr="00792EFF" w:rsidRDefault="00792EFF" w:rsidP="00147549">
            <w:pPr>
              <w:spacing w:line="276" w:lineRule="auto"/>
              <w:jc w:val="center"/>
            </w:pPr>
            <w:r w:rsidRPr="00792EFF">
              <w:t>.018</w:t>
            </w:r>
          </w:p>
        </w:tc>
      </w:tr>
      <w:tr w:rsidR="00792EFF" w14:paraId="10F5D11D" w14:textId="16C5517E" w:rsidTr="00792EFF">
        <w:tc>
          <w:tcPr>
            <w:tcW w:w="2520" w:type="dxa"/>
            <w:tcBorders>
              <w:top w:val="nil"/>
              <w:left w:val="nil"/>
              <w:bottom w:val="nil"/>
              <w:right w:val="nil"/>
            </w:tcBorders>
            <w:hideMark/>
          </w:tcPr>
          <w:p w14:paraId="720C6724" w14:textId="3BF07858" w:rsidR="00792EFF" w:rsidRDefault="00792EFF" w:rsidP="00147549">
            <w:pPr>
              <w:spacing w:line="276" w:lineRule="auto"/>
              <w:rPr>
                <w:rFonts w:eastAsia="Times New Roman"/>
              </w:rPr>
            </w:pPr>
            <w:r>
              <w:rPr>
                <w:rFonts w:eastAsia="Times New Roman"/>
              </w:rPr>
              <w:t>Dual Earner’s Type and Gender</w:t>
            </w:r>
          </w:p>
        </w:tc>
        <w:tc>
          <w:tcPr>
            <w:tcW w:w="1530" w:type="dxa"/>
            <w:tcBorders>
              <w:top w:val="nil"/>
              <w:left w:val="nil"/>
              <w:bottom w:val="nil"/>
              <w:right w:val="nil"/>
            </w:tcBorders>
            <w:hideMark/>
          </w:tcPr>
          <w:p w14:paraId="60DDBE98" w14:textId="21E1FB74" w:rsidR="00792EFF" w:rsidRPr="00313226" w:rsidRDefault="00792EFF" w:rsidP="00147549">
            <w:pPr>
              <w:spacing w:line="276" w:lineRule="auto"/>
              <w:jc w:val="center"/>
              <w:rPr>
                <w:rFonts w:eastAsia="Times New Roman"/>
              </w:rPr>
            </w:pPr>
            <w:r>
              <w:t>5.</w:t>
            </w:r>
            <w:r w:rsidRPr="00313226">
              <w:t>461</w:t>
            </w:r>
          </w:p>
        </w:tc>
        <w:tc>
          <w:tcPr>
            <w:tcW w:w="630" w:type="dxa"/>
            <w:tcBorders>
              <w:top w:val="nil"/>
              <w:left w:val="nil"/>
              <w:bottom w:val="nil"/>
              <w:right w:val="nil"/>
            </w:tcBorders>
            <w:hideMark/>
          </w:tcPr>
          <w:p w14:paraId="35E5CA6D" w14:textId="6C02F2A3" w:rsidR="00792EFF" w:rsidRPr="00313226" w:rsidRDefault="00792EFF" w:rsidP="00147549">
            <w:pPr>
              <w:spacing w:line="276" w:lineRule="auto"/>
              <w:jc w:val="center"/>
              <w:rPr>
                <w:rFonts w:eastAsia="Times New Roman"/>
              </w:rPr>
            </w:pPr>
            <w:r w:rsidRPr="00313226">
              <w:t>1</w:t>
            </w:r>
          </w:p>
        </w:tc>
        <w:tc>
          <w:tcPr>
            <w:tcW w:w="1345" w:type="dxa"/>
            <w:tcBorders>
              <w:top w:val="nil"/>
              <w:left w:val="nil"/>
              <w:bottom w:val="nil"/>
              <w:right w:val="nil"/>
            </w:tcBorders>
            <w:hideMark/>
          </w:tcPr>
          <w:p w14:paraId="4B937F14" w14:textId="5CD22218" w:rsidR="00792EFF" w:rsidRPr="00313226" w:rsidRDefault="00792EFF" w:rsidP="00147549">
            <w:pPr>
              <w:spacing w:line="276" w:lineRule="auto"/>
              <w:jc w:val="center"/>
              <w:rPr>
                <w:rFonts w:eastAsia="Times New Roman"/>
              </w:rPr>
            </w:pPr>
            <w:r>
              <w:t>5.</w:t>
            </w:r>
            <w:r w:rsidRPr="00313226">
              <w:t>461</w:t>
            </w:r>
          </w:p>
        </w:tc>
        <w:tc>
          <w:tcPr>
            <w:tcW w:w="810" w:type="dxa"/>
            <w:tcBorders>
              <w:top w:val="nil"/>
              <w:left w:val="nil"/>
              <w:bottom w:val="nil"/>
              <w:right w:val="nil"/>
            </w:tcBorders>
            <w:hideMark/>
          </w:tcPr>
          <w:p w14:paraId="747F070B" w14:textId="696416C7" w:rsidR="00792EFF" w:rsidRPr="00313226" w:rsidRDefault="00792EFF" w:rsidP="00147549">
            <w:pPr>
              <w:spacing w:line="276" w:lineRule="auto"/>
              <w:jc w:val="center"/>
              <w:rPr>
                <w:rFonts w:eastAsia="Times New Roman"/>
              </w:rPr>
            </w:pPr>
            <w:r>
              <w:t>.</w:t>
            </w:r>
            <w:r w:rsidRPr="00313226">
              <w:t>046</w:t>
            </w:r>
          </w:p>
        </w:tc>
        <w:tc>
          <w:tcPr>
            <w:tcW w:w="900" w:type="dxa"/>
            <w:tcBorders>
              <w:top w:val="nil"/>
              <w:left w:val="nil"/>
              <w:bottom w:val="nil"/>
              <w:right w:val="nil"/>
            </w:tcBorders>
            <w:hideMark/>
          </w:tcPr>
          <w:p w14:paraId="483E1699" w14:textId="56392598" w:rsidR="00792EFF" w:rsidRPr="00313226" w:rsidRDefault="00792EFF" w:rsidP="00147549">
            <w:pPr>
              <w:spacing w:line="276" w:lineRule="auto"/>
              <w:jc w:val="center"/>
              <w:rPr>
                <w:rFonts w:eastAsia="Times New Roman"/>
              </w:rPr>
            </w:pPr>
            <w:r>
              <w:t>.</w:t>
            </w:r>
            <w:r w:rsidRPr="00313226">
              <w:t>831</w:t>
            </w:r>
          </w:p>
        </w:tc>
        <w:tc>
          <w:tcPr>
            <w:tcW w:w="1083" w:type="dxa"/>
            <w:tcBorders>
              <w:top w:val="nil"/>
              <w:left w:val="nil"/>
              <w:bottom w:val="nil"/>
              <w:right w:val="nil"/>
            </w:tcBorders>
          </w:tcPr>
          <w:p w14:paraId="2AD41B6D" w14:textId="37E22684" w:rsidR="00792EFF" w:rsidRPr="00792EFF" w:rsidRDefault="00792EFF" w:rsidP="00147549">
            <w:pPr>
              <w:spacing w:line="276" w:lineRule="auto"/>
              <w:jc w:val="center"/>
            </w:pPr>
            <w:r w:rsidRPr="00792EFF">
              <w:t>.000</w:t>
            </w:r>
          </w:p>
        </w:tc>
      </w:tr>
      <w:tr w:rsidR="00792EFF" w14:paraId="252878D6" w14:textId="262CF778" w:rsidTr="00792EFF">
        <w:tc>
          <w:tcPr>
            <w:tcW w:w="2520" w:type="dxa"/>
            <w:tcBorders>
              <w:top w:val="nil"/>
              <w:left w:val="nil"/>
              <w:bottom w:val="nil"/>
              <w:right w:val="nil"/>
            </w:tcBorders>
          </w:tcPr>
          <w:p w14:paraId="2CADD7ED" w14:textId="1244872E" w:rsidR="00792EFF" w:rsidRDefault="00792EFF" w:rsidP="00147549">
            <w:pPr>
              <w:spacing w:line="276" w:lineRule="auto"/>
              <w:rPr>
                <w:rFonts w:eastAsia="Times New Roman"/>
              </w:rPr>
            </w:pPr>
            <w:r>
              <w:rPr>
                <w:rFonts w:eastAsia="Times New Roman"/>
              </w:rPr>
              <w:t>Error</w:t>
            </w:r>
          </w:p>
        </w:tc>
        <w:tc>
          <w:tcPr>
            <w:tcW w:w="1530" w:type="dxa"/>
            <w:tcBorders>
              <w:top w:val="nil"/>
              <w:left w:val="nil"/>
              <w:bottom w:val="nil"/>
              <w:right w:val="nil"/>
            </w:tcBorders>
          </w:tcPr>
          <w:p w14:paraId="2441611D" w14:textId="7907866A" w:rsidR="00792EFF" w:rsidRPr="00F21AC2" w:rsidRDefault="00792EFF" w:rsidP="00147549">
            <w:pPr>
              <w:spacing w:line="276" w:lineRule="auto"/>
              <w:jc w:val="center"/>
              <w:rPr>
                <w:rFonts w:eastAsia="Times New Roman"/>
              </w:rPr>
            </w:pPr>
            <w:r w:rsidRPr="00F21AC2">
              <w:t>28188.091</w:t>
            </w:r>
          </w:p>
        </w:tc>
        <w:tc>
          <w:tcPr>
            <w:tcW w:w="630" w:type="dxa"/>
            <w:tcBorders>
              <w:top w:val="nil"/>
              <w:left w:val="nil"/>
              <w:bottom w:val="nil"/>
              <w:right w:val="nil"/>
            </w:tcBorders>
          </w:tcPr>
          <w:p w14:paraId="7B3749FB" w14:textId="30BC9150" w:rsidR="00792EFF" w:rsidRPr="00F21AC2" w:rsidRDefault="00792EFF" w:rsidP="00147549">
            <w:pPr>
              <w:spacing w:line="276" w:lineRule="auto"/>
              <w:jc w:val="center"/>
              <w:rPr>
                <w:rFonts w:eastAsia="Times New Roman"/>
              </w:rPr>
            </w:pPr>
            <w:r w:rsidRPr="00F21AC2">
              <w:t>235</w:t>
            </w:r>
          </w:p>
        </w:tc>
        <w:tc>
          <w:tcPr>
            <w:tcW w:w="1345" w:type="dxa"/>
            <w:tcBorders>
              <w:top w:val="nil"/>
              <w:left w:val="nil"/>
              <w:bottom w:val="nil"/>
              <w:right w:val="nil"/>
            </w:tcBorders>
          </w:tcPr>
          <w:p w14:paraId="131E2815" w14:textId="4D1F66D4" w:rsidR="00792EFF" w:rsidRPr="00F21AC2" w:rsidRDefault="00792EFF" w:rsidP="00147549">
            <w:pPr>
              <w:spacing w:line="276" w:lineRule="auto"/>
              <w:jc w:val="center"/>
              <w:rPr>
                <w:rFonts w:eastAsia="Times New Roman"/>
              </w:rPr>
            </w:pPr>
            <w:r w:rsidRPr="00F21AC2">
              <w:t>119.949</w:t>
            </w:r>
          </w:p>
        </w:tc>
        <w:tc>
          <w:tcPr>
            <w:tcW w:w="810" w:type="dxa"/>
            <w:tcBorders>
              <w:top w:val="nil"/>
              <w:left w:val="nil"/>
              <w:bottom w:val="nil"/>
              <w:right w:val="nil"/>
            </w:tcBorders>
          </w:tcPr>
          <w:p w14:paraId="06F477E3" w14:textId="77777777" w:rsidR="00792EFF" w:rsidRPr="00F21AC2" w:rsidRDefault="00792EFF" w:rsidP="00147549">
            <w:pPr>
              <w:spacing w:line="276" w:lineRule="auto"/>
              <w:jc w:val="center"/>
              <w:rPr>
                <w:rFonts w:eastAsia="Times New Roman"/>
              </w:rPr>
            </w:pPr>
          </w:p>
        </w:tc>
        <w:tc>
          <w:tcPr>
            <w:tcW w:w="900" w:type="dxa"/>
            <w:tcBorders>
              <w:top w:val="nil"/>
              <w:left w:val="nil"/>
              <w:bottom w:val="nil"/>
              <w:right w:val="nil"/>
            </w:tcBorders>
          </w:tcPr>
          <w:p w14:paraId="6BA7F32A" w14:textId="77777777" w:rsidR="00792EFF" w:rsidRPr="00F21AC2" w:rsidRDefault="00792EFF" w:rsidP="00147549">
            <w:pPr>
              <w:spacing w:line="276" w:lineRule="auto"/>
              <w:jc w:val="center"/>
              <w:rPr>
                <w:rFonts w:eastAsia="Times New Roman"/>
              </w:rPr>
            </w:pPr>
          </w:p>
        </w:tc>
        <w:tc>
          <w:tcPr>
            <w:tcW w:w="1083" w:type="dxa"/>
            <w:tcBorders>
              <w:top w:val="nil"/>
              <w:left w:val="nil"/>
              <w:bottom w:val="nil"/>
              <w:right w:val="nil"/>
            </w:tcBorders>
          </w:tcPr>
          <w:p w14:paraId="261E8C63" w14:textId="77777777" w:rsidR="00792EFF" w:rsidRPr="00F21AC2" w:rsidRDefault="00792EFF" w:rsidP="00147549">
            <w:pPr>
              <w:spacing w:line="276" w:lineRule="auto"/>
              <w:jc w:val="center"/>
              <w:rPr>
                <w:rFonts w:eastAsia="Times New Roman"/>
              </w:rPr>
            </w:pPr>
          </w:p>
        </w:tc>
      </w:tr>
      <w:tr w:rsidR="00792EFF" w14:paraId="0CC99C10" w14:textId="7CFC8AFA" w:rsidTr="00792EFF">
        <w:tc>
          <w:tcPr>
            <w:tcW w:w="2520" w:type="dxa"/>
            <w:tcBorders>
              <w:top w:val="nil"/>
              <w:left w:val="nil"/>
              <w:bottom w:val="single" w:sz="12" w:space="0" w:color="000000"/>
              <w:right w:val="nil"/>
            </w:tcBorders>
          </w:tcPr>
          <w:p w14:paraId="409A578A" w14:textId="6A02B431" w:rsidR="00792EFF" w:rsidRDefault="00792EFF" w:rsidP="00147549">
            <w:pPr>
              <w:spacing w:line="276" w:lineRule="auto"/>
              <w:rPr>
                <w:rFonts w:eastAsia="Times New Roman"/>
              </w:rPr>
            </w:pPr>
            <w:r>
              <w:rPr>
                <w:rFonts w:eastAsia="Times New Roman"/>
              </w:rPr>
              <w:t>Total</w:t>
            </w:r>
          </w:p>
        </w:tc>
        <w:tc>
          <w:tcPr>
            <w:tcW w:w="1530" w:type="dxa"/>
            <w:tcBorders>
              <w:top w:val="nil"/>
              <w:left w:val="nil"/>
              <w:bottom w:val="single" w:sz="12" w:space="0" w:color="000000"/>
              <w:right w:val="nil"/>
            </w:tcBorders>
          </w:tcPr>
          <w:p w14:paraId="7C1D1EB3" w14:textId="48B8B8C5" w:rsidR="00792EFF" w:rsidRPr="00F21AC2" w:rsidRDefault="00792EFF" w:rsidP="00147549">
            <w:pPr>
              <w:spacing w:line="276" w:lineRule="auto"/>
              <w:jc w:val="center"/>
              <w:rPr>
                <w:rFonts w:eastAsia="Times New Roman"/>
              </w:rPr>
            </w:pPr>
            <w:r w:rsidRPr="00F21AC2">
              <w:t>1041459.000</w:t>
            </w:r>
          </w:p>
        </w:tc>
        <w:tc>
          <w:tcPr>
            <w:tcW w:w="630" w:type="dxa"/>
            <w:tcBorders>
              <w:top w:val="nil"/>
              <w:left w:val="nil"/>
              <w:bottom w:val="single" w:sz="12" w:space="0" w:color="000000"/>
              <w:right w:val="nil"/>
            </w:tcBorders>
          </w:tcPr>
          <w:p w14:paraId="042FA381" w14:textId="71952AAA" w:rsidR="00792EFF" w:rsidRPr="00F21AC2" w:rsidRDefault="00792EFF" w:rsidP="00147549">
            <w:pPr>
              <w:spacing w:line="276" w:lineRule="auto"/>
              <w:jc w:val="center"/>
              <w:rPr>
                <w:rFonts w:eastAsia="Times New Roman"/>
              </w:rPr>
            </w:pPr>
            <w:r w:rsidRPr="00F21AC2">
              <w:t>239</w:t>
            </w:r>
          </w:p>
        </w:tc>
        <w:tc>
          <w:tcPr>
            <w:tcW w:w="1345" w:type="dxa"/>
            <w:tcBorders>
              <w:top w:val="nil"/>
              <w:left w:val="nil"/>
              <w:bottom w:val="single" w:sz="12" w:space="0" w:color="000000"/>
              <w:right w:val="nil"/>
            </w:tcBorders>
          </w:tcPr>
          <w:p w14:paraId="32A043B0" w14:textId="77777777" w:rsidR="00792EFF" w:rsidRPr="00F21AC2" w:rsidRDefault="00792EFF" w:rsidP="00147549">
            <w:pPr>
              <w:spacing w:line="276" w:lineRule="auto"/>
              <w:jc w:val="center"/>
              <w:rPr>
                <w:rFonts w:eastAsia="Times New Roman"/>
              </w:rPr>
            </w:pPr>
          </w:p>
        </w:tc>
        <w:tc>
          <w:tcPr>
            <w:tcW w:w="810" w:type="dxa"/>
            <w:tcBorders>
              <w:top w:val="nil"/>
              <w:left w:val="nil"/>
              <w:bottom w:val="single" w:sz="12" w:space="0" w:color="000000"/>
              <w:right w:val="nil"/>
            </w:tcBorders>
          </w:tcPr>
          <w:p w14:paraId="495176C7" w14:textId="77777777" w:rsidR="00792EFF" w:rsidRPr="00F21AC2" w:rsidRDefault="00792EFF" w:rsidP="00F21AC2">
            <w:pPr>
              <w:spacing w:line="360" w:lineRule="auto"/>
              <w:jc w:val="center"/>
              <w:rPr>
                <w:rFonts w:eastAsia="Times New Roman"/>
              </w:rPr>
            </w:pPr>
          </w:p>
        </w:tc>
        <w:tc>
          <w:tcPr>
            <w:tcW w:w="900" w:type="dxa"/>
            <w:tcBorders>
              <w:top w:val="nil"/>
              <w:left w:val="nil"/>
              <w:bottom w:val="single" w:sz="12" w:space="0" w:color="000000"/>
              <w:right w:val="nil"/>
            </w:tcBorders>
          </w:tcPr>
          <w:p w14:paraId="554680D7" w14:textId="77777777" w:rsidR="00792EFF" w:rsidRPr="00F21AC2" w:rsidRDefault="00792EFF" w:rsidP="00F21AC2">
            <w:pPr>
              <w:spacing w:line="360" w:lineRule="auto"/>
              <w:jc w:val="center"/>
              <w:rPr>
                <w:rFonts w:eastAsia="Times New Roman"/>
              </w:rPr>
            </w:pPr>
          </w:p>
        </w:tc>
        <w:tc>
          <w:tcPr>
            <w:tcW w:w="1083" w:type="dxa"/>
            <w:tcBorders>
              <w:top w:val="nil"/>
              <w:left w:val="nil"/>
              <w:bottom w:val="single" w:sz="12" w:space="0" w:color="000000"/>
              <w:right w:val="nil"/>
            </w:tcBorders>
          </w:tcPr>
          <w:p w14:paraId="7F6C90ED" w14:textId="77777777" w:rsidR="00792EFF" w:rsidRPr="00F21AC2" w:rsidRDefault="00792EFF" w:rsidP="00F21AC2">
            <w:pPr>
              <w:spacing w:line="360" w:lineRule="auto"/>
              <w:jc w:val="center"/>
              <w:rPr>
                <w:rFonts w:eastAsia="Times New Roman"/>
              </w:rPr>
            </w:pPr>
          </w:p>
        </w:tc>
      </w:tr>
    </w:tbl>
    <w:p w14:paraId="0B706AC0" w14:textId="77777777" w:rsidR="00313226" w:rsidRDefault="00313226" w:rsidP="006A1216">
      <w:pPr>
        <w:spacing w:line="276" w:lineRule="auto"/>
        <w:jc w:val="both"/>
      </w:pPr>
    </w:p>
    <w:p w14:paraId="76A432B9" w14:textId="5C9FBA2A" w:rsidR="00DE359F" w:rsidRDefault="00DE359F" w:rsidP="006A1216">
      <w:pPr>
        <w:spacing w:line="276" w:lineRule="auto"/>
        <w:jc w:val="both"/>
        <w:rPr>
          <w:b/>
        </w:rPr>
      </w:pPr>
      <w:r>
        <w:rPr>
          <w:noProof/>
        </w:rPr>
        <w:lastRenderedPageBreak/>
        <w:drawing>
          <wp:inline distT="0" distB="0" distL="0" distR="0" wp14:anchorId="143AD89F" wp14:editId="066CE105">
            <wp:extent cx="3907155" cy="3126741"/>
            <wp:effectExtent l="25400" t="25400" r="29845"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48103" cy="3159510"/>
                    </a:xfrm>
                    <a:prstGeom prst="rect">
                      <a:avLst/>
                    </a:prstGeom>
                    <a:noFill/>
                    <a:ln w="12700">
                      <a:solidFill>
                        <a:schemeClr val="tx1"/>
                      </a:solidFill>
                    </a:ln>
                  </pic:spPr>
                </pic:pic>
              </a:graphicData>
            </a:graphic>
          </wp:inline>
        </w:drawing>
      </w:r>
    </w:p>
    <w:p w14:paraId="10D9FCA4" w14:textId="4CAC21FA" w:rsidR="00DE359F" w:rsidRDefault="00141971" w:rsidP="006A1216">
      <w:pPr>
        <w:spacing w:line="276" w:lineRule="auto"/>
        <w:jc w:val="both"/>
        <w:rPr>
          <w:b/>
        </w:rPr>
      </w:pPr>
      <w:r w:rsidRPr="00141971">
        <w:rPr>
          <w:b/>
          <w:i/>
        </w:rPr>
        <w:t>Figure 1</w:t>
      </w:r>
      <w:r>
        <w:rPr>
          <w:b/>
        </w:rPr>
        <w:t>. Estimated Marginal Means of Marital Satisfaction</w:t>
      </w:r>
    </w:p>
    <w:p w14:paraId="5850998E" w14:textId="77777777" w:rsidR="00141971" w:rsidRDefault="00141971" w:rsidP="006A1216">
      <w:pPr>
        <w:spacing w:line="276" w:lineRule="auto"/>
        <w:jc w:val="both"/>
        <w:rPr>
          <w:b/>
        </w:rPr>
      </w:pPr>
    </w:p>
    <w:p w14:paraId="1D0D710F" w14:textId="6AA5635D" w:rsidR="001B3053" w:rsidRPr="005C11CB" w:rsidRDefault="00B10F42" w:rsidP="006A1216">
      <w:pPr>
        <w:spacing w:line="276" w:lineRule="auto"/>
        <w:jc w:val="both"/>
        <w:rPr>
          <w:b/>
        </w:rPr>
      </w:pPr>
      <w:r w:rsidRPr="00101348">
        <w:rPr>
          <w:b/>
        </w:rPr>
        <w:t>Dis</w:t>
      </w:r>
      <w:r w:rsidR="0033029F" w:rsidRPr="00101348">
        <w:rPr>
          <w:b/>
        </w:rPr>
        <w:t>cussions</w:t>
      </w:r>
    </w:p>
    <w:p w14:paraId="0F12737C" w14:textId="77777777" w:rsidR="00D80858" w:rsidRPr="00D80858" w:rsidRDefault="00D80858" w:rsidP="00D80858">
      <w:pPr>
        <w:spacing w:line="276" w:lineRule="auto"/>
        <w:ind w:firstLine="720"/>
        <w:jc w:val="both"/>
        <w:rPr>
          <w:bCs/>
        </w:rPr>
      </w:pPr>
      <w:r w:rsidRPr="00D80858">
        <w:rPr>
          <w:bCs/>
        </w:rPr>
        <w:t>This study attempts to prove the effect of living conditions on dual-earner on marital satisfaction, specifically emphasizing the commuter marriage phenomenon. In this study, researchers compared two groups of data from commuter marriage couple and dual-earner single residence. In addition, researchers also include gender roles. The results showed that the condition of commuter and dual-earner single residence significantly influence of the marital satisfaction. Based on the dispersion of mean score on commuter and single-residence couples, it was found that commuter marriage couples were more satisfied with their marriages than single-residence couples. This finding is interesting to discuss, because in studies prior to commuter marriage conditions were associated with dissatisfaction with marital satisfaction (</w:t>
      </w:r>
      <w:r w:rsidRPr="00D80858">
        <w:t>Rhodes, 2002)</w:t>
      </w:r>
      <w:r w:rsidRPr="00D80858">
        <w:rPr>
          <w:bCs/>
        </w:rPr>
        <w:t>, as well as various problems in marital relationships (</w:t>
      </w:r>
      <w:r w:rsidRPr="00D80858">
        <w:t xml:space="preserve">Jackson et al., 2000; </w:t>
      </w:r>
      <w:r w:rsidRPr="00D80858">
        <w:rPr>
          <w:lang w:val="id-ID"/>
        </w:rPr>
        <w:t>Arumrasmi &amp; Karyono, 2013; Azizah &amp; Karyono, 2015; Simatupang, 2017)</w:t>
      </w:r>
      <w:r w:rsidRPr="00D80858">
        <w:rPr>
          <w:bCs/>
        </w:rPr>
        <w:t>. The following reasons may explain this finding.</w:t>
      </w:r>
    </w:p>
    <w:p w14:paraId="5319919C" w14:textId="77777777" w:rsidR="005F0993" w:rsidRDefault="00D80858" w:rsidP="00FE71CD">
      <w:pPr>
        <w:spacing w:line="276" w:lineRule="auto"/>
        <w:ind w:firstLine="720"/>
        <w:jc w:val="both"/>
      </w:pPr>
      <w:r w:rsidRPr="00D80858">
        <w:rPr>
          <w:bCs/>
        </w:rPr>
        <w:t>The single-resid</w:t>
      </w:r>
      <w:r w:rsidR="005716FB">
        <w:rPr>
          <w:bCs/>
        </w:rPr>
        <w:t xml:space="preserve">ence </w:t>
      </w:r>
      <w:r w:rsidRPr="00D80858">
        <w:rPr>
          <w:bCs/>
        </w:rPr>
        <w:t>dual-career couples experienced themselves as being more overloaded than did the commuters (</w:t>
      </w:r>
      <w:r w:rsidRPr="00D80858">
        <w:t>Bunker et al., 1992)</w:t>
      </w:r>
      <w:r w:rsidRPr="00D80858">
        <w:rPr>
          <w:bCs/>
        </w:rPr>
        <w:t xml:space="preserve">. By being together in a single residence, couples will interact directly each day. When a husband or wife experiences fatigue or stress at work, they tend to bring the negative mood to the home and have an impact when interacting with a partner. This is known as emotional spillover. </w:t>
      </w:r>
      <w:r w:rsidRPr="00D80858">
        <w:t>Zvonkovic &amp; Peters (2009) define emotional spillover as “</w:t>
      </w:r>
      <w:r w:rsidRPr="00D80858">
        <w:rPr>
          <w:i/>
        </w:rPr>
        <w:t>how emotional experiences at work can be carried into the worker’s after-work relationships</w:t>
      </w:r>
      <w:r w:rsidRPr="00D80858">
        <w:t>”.</w:t>
      </w:r>
    </w:p>
    <w:p w14:paraId="38E7241A" w14:textId="16F3F0CF" w:rsidR="00150893" w:rsidRPr="00FE71CD" w:rsidRDefault="00D80858" w:rsidP="00FE71CD">
      <w:pPr>
        <w:spacing w:line="276" w:lineRule="auto"/>
        <w:ind w:firstLine="720"/>
        <w:jc w:val="both"/>
      </w:pPr>
      <w:r w:rsidRPr="00D80858">
        <w:t xml:space="preserve">When negative emotions from the workplace are brought to home, it will affect the interaction conditions of couples at home, which leads to a negative interaction. The results of the study indicate that the arguments that occur at home may be influenced by arguments that occur in the workplace (Córdova &amp; Harp, 2009). In addition, when the husband has stress at the </w:t>
      </w:r>
      <w:r w:rsidRPr="00D80858">
        <w:lastRenderedPageBreak/>
        <w:t xml:space="preserve">workplace, he might have a withdrawal tendency when interacting with his partner (Zvonkovic &amp; Peters, 2009). However, this does not directly happen to commuters who live far apart. As Bunker et al. (1992) said, </w:t>
      </w:r>
      <w:r w:rsidRPr="00D80858">
        <w:rPr>
          <w:bCs/>
        </w:rPr>
        <w:t>“</w:t>
      </w:r>
      <w:r w:rsidRPr="00D80858">
        <w:rPr>
          <w:bCs/>
          <w:i/>
        </w:rPr>
        <w:t>perhaps there is some arrangements in the commuter marriage couple that simplifies life or perceptions and allowing commuters to keep work life and family life in well-balanced</w:t>
      </w:r>
      <w:r w:rsidRPr="00D80858">
        <w:rPr>
          <w:bCs/>
        </w:rPr>
        <w:t>.”</w:t>
      </w:r>
    </w:p>
    <w:p w14:paraId="31EF62E8" w14:textId="0D3DA2D8" w:rsidR="007C0FC0" w:rsidRPr="007C0FC0" w:rsidRDefault="004605CA" w:rsidP="007C0FC0">
      <w:pPr>
        <w:spacing w:line="276" w:lineRule="auto"/>
        <w:ind w:firstLine="720"/>
        <w:jc w:val="both"/>
        <w:rPr>
          <w:bCs/>
        </w:rPr>
      </w:pPr>
      <w:r>
        <w:rPr>
          <w:bCs/>
        </w:rPr>
        <w:t>Furthermore, the results showed that gender</w:t>
      </w:r>
      <w:r w:rsidRPr="001B3053">
        <w:rPr>
          <w:bCs/>
        </w:rPr>
        <w:t xml:space="preserve"> significantly influence </w:t>
      </w:r>
      <w:r>
        <w:rPr>
          <w:bCs/>
        </w:rPr>
        <w:t xml:space="preserve">of </w:t>
      </w:r>
      <w:r w:rsidRPr="001B3053">
        <w:rPr>
          <w:bCs/>
        </w:rPr>
        <w:t>the</w:t>
      </w:r>
      <w:r>
        <w:rPr>
          <w:bCs/>
        </w:rPr>
        <w:t xml:space="preserve"> marital satisfaction. </w:t>
      </w:r>
      <w:r w:rsidRPr="00D02150">
        <w:rPr>
          <w:bCs/>
        </w:rPr>
        <w:t>Based on the disp</w:t>
      </w:r>
      <w:r>
        <w:rPr>
          <w:bCs/>
        </w:rPr>
        <w:t>ersion of mean score on man</w:t>
      </w:r>
      <w:r w:rsidRPr="00D02150">
        <w:rPr>
          <w:bCs/>
        </w:rPr>
        <w:t xml:space="preserve"> and </w:t>
      </w:r>
      <w:r>
        <w:rPr>
          <w:bCs/>
        </w:rPr>
        <w:t>woman</w:t>
      </w:r>
      <w:r w:rsidRPr="00D02150">
        <w:rPr>
          <w:bCs/>
        </w:rPr>
        <w:t xml:space="preserve">, it was found that </w:t>
      </w:r>
      <w:r>
        <w:rPr>
          <w:bCs/>
        </w:rPr>
        <w:t>men</w:t>
      </w:r>
      <w:r w:rsidRPr="00D02150">
        <w:rPr>
          <w:bCs/>
        </w:rPr>
        <w:t xml:space="preserve"> were more satisfied with their marriages than </w:t>
      </w:r>
      <w:r>
        <w:rPr>
          <w:bCs/>
        </w:rPr>
        <w:t>women</w:t>
      </w:r>
      <w:r w:rsidRPr="00D02150">
        <w:rPr>
          <w:bCs/>
        </w:rPr>
        <w:t>.</w:t>
      </w:r>
      <w:r>
        <w:rPr>
          <w:bCs/>
        </w:rPr>
        <w:t xml:space="preserve"> </w:t>
      </w:r>
      <w:r w:rsidRPr="008C4144">
        <w:rPr>
          <w:bCs/>
        </w:rPr>
        <w:t xml:space="preserve">The traditional </w:t>
      </w:r>
      <w:r>
        <w:rPr>
          <w:bCs/>
        </w:rPr>
        <w:t xml:space="preserve">belief that it is better for men </w:t>
      </w:r>
      <w:r w:rsidRPr="008C4144">
        <w:rPr>
          <w:bCs/>
        </w:rPr>
        <w:t>to earn the money in the family and women</w:t>
      </w:r>
      <w:r>
        <w:rPr>
          <w:bCs/>
        </w:rPr>
        <w:t xml:space="preserve"> </w:t>
      </w:r>
      <w:r w:rsidRPr="008C4144">
        <w:rPr>
          <w:bCs/>
        </w:rPr>
        <w:t>to take care of the home and children has</w:t>
      </w:r>
      <w:r>
        <w:rPr>
          <w:bCs/>
        </w:rPr>
        <w:t xml:space="preserve"> changed over time (Helgeson, 2016). </w:t>
      </w:r>
      <w:r w:rsidRPr="00792D60">
        <w:rPr>
          <w:bCs/>
        </w:rPr>
        <w:t>In contrast to her husband, when a married woman works, then she tends to add a new role besides being a housewife. Women should divide their time to work, do domestic chores, and take care of the children. This allegedly causes women's marital satisfaction is lower when compared with men among dual-earner couples.</w:t>
      </w:r>
      <w:r>
        <w:rPr>
          <w:bCs/>
        </w:rPr>
        <w:t xml:space="preserve"> Moreover,</w:t>
      </w:r>
      <w:r w:rsidRPr="00C24D5A">
        <w:rPr>
          <w:bCs/>
        </w:rPr>
        <w:t xml:space="preserve"> women are employed</w:t>
      </w:r>
      <w:r>
        <w:rPr>
          <w:bCs/>
        </w:rPr>
        <w:t xml:space="preserve"> </w:t>
      </w:r>
      <w:r w:rsidRPr="00C24D5A">
        <w:rPr>
          <w:bCs/>
        </w:rPr>
        <w:t>out of economic necessity rather than</w:t>
      </w:r>
      <w:r>
        <w:rPr>
          <w:bCs/>
        </w:rPr>
        <w:t xml:space="preserve"> her choice, they are less satisfied with their marriage </w:t>
      </w:r>
      <w:r w:rsidRPr="00C24D5A">
        <w:rPr>
          <w:bCs/>
        </w:rPr>
        <w:t>(Perry-Jenkins, Seery, &amp; Crouter, 1992).</w:t>
      </w:r>
      <w:r>
        <w:rPr>
          <w:bCs/>
        </w:rPr>
        <w:t xml:space="preserve"> </w:t>
      </w:r>
    </w:p>
    <w:p w14:paraId="494D00B8" w14:textId="77777777" w:rsidR="008F282F" w:rsidRDefault="001B3053" w:rsidP="00740FCE">
      <w:pPr>
        <w:spacing w:line="276" w:lineRule="auto"/>
        <w:ind w:firstLine="720"/>
        <w:jc w:val="both"/>
      </w:pPr>
      <w:r w:rsidRPr="001B3053">
        <w:rPr>
          <w:bCs/>
        </w:rPr>
        <w:t>However, the interaction between dual-earner and gender is not significantly influenced in marital satisfaction.</w:t>
      </w:r>
      <w:r w:rsidR="005C11CB">
        <w:rPr>
          <w:bCs/>
        </w:rPr>
        <w:t xml:space="preserve"> </w:t>
      </w:r>
      <w:r w:rsidR="00BD7B2D" w:rsidRPr="00BD7B2D">
        <w:rPr>
          <w:bCs/>
        </w:rPr>
        <w:t>This result has similar result</w:t>
      </w:r>
      <w:r w:rsidR="00BD7B2D">
        <w:rPr>
          <w:bCs/>
        </w:rPr>
        <w:t xml:space="preserve"> to research study by</w:t>
      </w:r>
      <w:r w:rsidR="00BD7B2D" w:rsidRPr="00BD7B2D">
        <w:rPr>
          <w:b/>
          <w:bCs/>
        </w:rPr>
        <w:t xml:space="preserve"> </w:t>
      </w:r>
      <w:r w:rsidR="00BD7B2D" w:rsidRPr="00BD7B2D">
        <w:t>Bunker et al., (1992</w:t>
      </w:r>
      <w:r w:rsidR="00BD7B2D">
        <w:t>), that found</w:t>
      </w:r>
      <w:r w:rsidR="0033029F" w:rsidRPr="0033029F">
        <w:t xml:space="preserve"> no si</w:t>
      </w:r>
      <w:r w:rsidR="00D637B9">
        <w:t>gnificant interactions of dual-</w:t>
      </w:r>
      <w:r w:rsidR="007C0FC0">
        <w:t>earn</w:t>
      </w:r>
      <w:r w:rsidR="0033029F" w:rsidRPr="0033029F">
        <w:t xml:space="preserve">er </w:t>
      </w:r>
      <w:r w:rsidR="008F282F">
        <w:t>residence</w:t>
      </w:r>
      <w:r w:rsidR="0033029F" w:rsidRPr="0033029F">
        <w:t xml:space="preserve"> w</w:t>
      </w:r>
      <w:r w:rsidR="0066321C">
        <w:t>ith gender on any of our satis</w:t>
      </w:r>
      <w:r w:rsidR="0033029F" w:rsidRPr="0033029F">
        <w:t>faction or stress measures</w:t>
      </w:r>
      <w:r w:rsidR="00B10F42">
        <w:t xml:space="preserve"> (Bunker et al., 1992)</w:t>
      </w:r>
      <w:r w:rsidR="005C11CB">
        <w:t xml:space="preserve">. This absence of </w:t>
      </w:r>
      <w:r w:rsidR="008F282F">
        <w:t>dual-earn</w:t>
      </w:r>
      <w:r w:rsidR="008F282F" w:rsidRPr="0033029F">
        <w:t xml:space="preserve">er </w:t>
      </w:r>
      <w:r w:rsidR="008F282F">
        <w:t>residence</w:t>
      </w:r>
      <w:r w:rsidR="008F282F" w:rsidRPr="0033029F">
        <w:t xml:space="preserve"> </w:t>
      </w:r>
      <w:r w:rsidR="00BD7B2D">
        <w:t>and g</w:t>
      </w:r>
      <w:r w:rsidR="0033029F" w:rsidRPr="0033029F">
        <w:t>ender interactions indicates that the general pattern of be</w:t>
      </w:r>
      <w:r w:rsidR="00B10F42">
        <w:t>nefits and costs of the differ</w:t>
      </w:r>
      <w:r w:rsidR="005C11CB">
        <w:t>ent dual-earn</w:t>
      </w:r>
      <w:r w:rsidR="0033029F" w:rsidRPr="0033029F">
        <w:t>er lifestyles held for both male and female respondents.</w:t>
      </w:r>
    </w:p>
    <w:p w14:paraId="15D0B7D7" w14:textId="5FF1CE82" w:rsidR="00637C29" w:rsidRDefault="00867967" w:rsidP="00423782">
      <w:pPr>
        <w:spacing w:line="276" w:lineRule="auto"/>
        <w:ind w:firstLine="720"/>
        <w:jc w:val="both"/>
      </w:pPr>
      <w:r w:rsidRPr="00867967">
        <w:t>Particularly in commuter marriage</w:t>
      </w:r>
      <w:r>
        <w:t xml:space="preserve"> couples</w:t>
      </w:r>
      <w:r w:rsidRPr="00867967">
        <w:t>, the interacti</w:t>
      </w:r>
      <w:r>
        <w:t>on between commuter and gender do not have influence marital satisfaction significantly.</w:t>
      </w:r>
      <w:r w:rsidRPr="00867967">
        <w:t xml:space="preserve"> Researchers suspect other aspects that have a significant influence on the condition of commuter marriage and marital satisfaction. Aspects that are suspected of having influence are the number of children, t</w:t>
      </w:r>
      <w:r>
        <w:t xml:space="preserve">he distance difference, and </w:t>
      </w:r>
      <w:r w:rsidRPr="00867967">
        <w:t xml:space="preserve">duration of the meeting. </w:t>
      </w:r>
      <w:r w:rsidR="00233A0C">
        <w:t>We suggested</w:t>
      </w:r>
      <w:r w:rsidRPr="00867967">
        <w:t xml:space="preserve"> that in subsequent research, these aspects can be considered as research variables.</w:t>
      </w:r>
    </w:p>
    <w:p w14:paraId="5A8C492F" w14:textId="77777777" w:rsidR="00423782" w:rsidRPr="00423782" w:rsidRDefault="00423782" w:rsidP="00423782">
      <w:pPr>
        <w:spacing w:line="276" w:lineRule="auto"/>
        <w:ind w:firstLine="720"/>
        <w:jc w:val="both"/>
      </w:pPr>
    </w:p>
    <w:p w14:paraId="2082899B" w14:textId="75E5CB0A" w:rsidR="00AC0284" w:rsidRDefault="00637C29" w:rsidP="00141971">
      <w:pPr>
        <w:spacing w:line="276" w:lineRule="auto"/>
        <w:jc w:val="both"/>
        <w:rPr>
          <w:b/>
        </w:rPr>
      </w:pPr>
      <w:r>
        <w:rPr>
          <w:b/>
        </w:rPr>
        <w:t>Strengths and Limitations</w:t>
      </w:r>
    </w:p>
    <w:p w14:paraId="0EFF181B" w14:textId="14C78DA7" w:rsidR="003E00B1" w:rsidRPr="003E00B1" w:rsidRDefault="003E00B1" w:rsidP="003E00B1">
      <w:pPr>
        <w:spacing w:line="276" w:lineRule="auto"/>
        <w:ind w:firstLine="720"/>
        <w:jc w:val="both"/>
      </w:pPr>
      <w:r w:rsidRPr="003E00B1">
        <w:t>This res</w:t>
      </w:r>
      <w:r>
        <w:t>earch can add new information related</w:t>
      </w:r>
      <w:r w:rsidRPr="003E00B1">
        <w:t xml:space="preserve"> commuter marriage in Ind</w:t>
      </w:r>
      <w:r>
        <w:t>onesia, which is considered lack of studies</w:t>
      </w:r>
      <w:r w:rsidRPr="003E00B1">
        <w:t xml:space="preserve">. In addition, the findings of this study are provide understanding to the </w:t>
      </w:r>
      <w:r>
        <w:t>society</w:t>
      </w:r>
      <w:r w:rsidRPr="003E00B1">
        <w:t xml:space="preserve"> regarding the conditions of the commuter</w:t>
      </w:r>
      <w:r>
        <w:t xml:space="preserve"> marriage. </w:t>
      </w:r>
      <w:r w:rsidRPr="003E00B1">
        <w:t>The results show that individuals who undergo</w:t>
      </w:r>
      <w:r>
        <w:t>ing</w:t>
      </w:r>
      <w:r w:rsidR="00A81E63">
        <w:t xml:space="preserve"> commuter marriage feel satisfied with their</w:t>
      </w:r>
      <w:r w:rsidRPr="003E00B1">
        <w:t xml:space="preserve"> marriage.</w:t>
      </w:r>
    </w:p>
    <w:p w14:paraId="2236D234" w14:textId="42D4CCF6" w:rsidR="00AC0284" w:rsidRPr="00AC0284" w:rsidRDefault="00AC0284" w:rsidP="00AC0284">
      <w:pPr>
        <w:spacing w:line="276" w:lineRule="auto"/>
        <w:ind w:firstLine="720"/>
        <w:jc w:val="both"/>
      </w:pPr>
      <w:r w:rsidRPr="00AC0284">
        <w:t>This research still has the limitations</w:t>
      </w:r>
      <w:r>
        <w:t>, that can be improve by the next research. First, technically, we</w:t>
      </w:r>
      <w:r w:rsidRPr="00AC0284">
        <w:t xml:space="preserve"> only do the data retrieval online. This condition may make the sampled characteristics similar enough, such as socio-economic conditions, education, employment, etc. With diverse sample characteristics expected to produce richer data.</w:t>
      </w:r>
    </w:p>
    <w:p w14:paraId="4AE5B4E2" w14:textId="3D09E1C8" w:rsidR="00AC0284" w:rsidRPr="00AC0284" w:rsidRDefault="00AC0284" w:rsidP="00AC0284">
      <w:pPr>
        <w:spacing w:line="276" w:lineRule="auto"/>
        <w:ind w:firstLine="720"/>
        <w:jc w:val="both"/>
      </w:pPr>
      <w:r>
        <w:t>Second, we did</w:t>
      </w:r>
      <w:r w:rsidRPr="00AC0284">
        <w:t xml:space="preserve"> </w:t>
      </w:r>
      <w:r>
        <w:t>not deicide</w:t>
      </w:r>
      <w:r w:rsidRPr="00AC0284">
        <w:t xml:space="preserve"> definite boundaries to marriage commuter spouses </w:t>
      </w:r>
      <w:r>
        <w:t xml:space="preserve">based on </w:t>
      </w:r>
      <w:r w:rsidRPr="00AC0284">
        <w:t>distan</w:t>
      </w:r>
      <w:r>
        <w:t>ce differences and meeting duration intervals</w:t>
      </w:r>
      <w:r w:rsidRPr="00AC0284">
        <w:t xml:space="preserve">. If there is a definite boundary regarding the difference in distance and time of the meeting, then the categories of the marriage commuter pair </w:t>
      </w:r>
      <w:r w:rsidRPr="00AC0284">
        <w:lastRenderedPageBreak/>
        <w:t xml:space="preserve">will be more clear when processed. </w:t>
      </w:r>
      <w:r w:rsidR="004F237D" w:rsidRPr="004F237D">
        <w:t>this data allegedly has affected to marital satisfaction on commuter marriage couples</w:t>
      </w:r>
      <w:r w:rsidR="004F237D">
        <w:t xml:space="preserve">. </w:t>
      </w:r>
    </w:p>
    <w:p w14:paraId="5086E0DE" w14:textId="77777777" w:rsidR="00465A57" w:rsidRDefault="00465A57" w:rsidP="00141971">
      <w:pPr>
        <w:spacing w:line="276" w:lineRule="auto"/>
        <w:jc w:val="both"/>
        <w:rPr>
          <w:b/>
        </w:rPr>
      </w:pPr>
    </w:p>
    <w:p w14:paraId="1EF9A9BA" w14:textId="169990E1" w:rsidR="00141971" w:rsidRPr="00B10F42" w:rsidRDefault="00141971" w:rsidP="00141971">
      <w:pPr>
        <w:spacing w:line="276" w:lineRule="auto"/>
        <w:jc w:val="both"/>
        <w:rPr>
          <w:b/>
        </w:rPr>
      </w:pPr>
      <w:r>
        <w:rPr>
          <w:b/>
        </w:rPr>
        <w:t>References</w:t>
      </w:r>
    </w:p>
    <w:p w14:paraId="5E87EFD1" w14:textId="08883463" w:rsidR="00136175" w:rsidRDefault="00136175" w:rsidP="00136175">
      <w:pPr>
        <w:spacing w:line="276" w:lineRule="auto"/>
        <w:ind w:left="540" w:hanging="540"/>
        <w:jc w:val="both"/>
      </w:pPr>
      <w:r>
        <w:t xml:space="preserve">Arumrasmi, N. T. &amp; Karyono (2013). Psychological Problems </w:t>
      </w:r>
      <w:r w:rsidRPr="00136175">
        <w:t xml:space="preserve">and Coping Strategies </w:t>
      </w:r>
      <w:r>
        <w:t xml:space="preserve">among </w:t>
      </w:r>
      <w:r w:rsidRPr="00136175">
        <w:t>Commuter Marriage Wife</w:t>
      </w:r>
      <w:r w:rsidRPr="00265F6C">
        <w:rPr>
          <w:i/>
        </w:rPr>
        <w:t>. Jurnal Empati</w:t>
      </w:r>
      <w:r>
        <w:t>, 2, (3), 355-364</w:t>
      </w:r>
    </w:p>
    <w:p w14:paraId="5423051C" w14:textId="1AC8D7F3" w:rsidR="00136175" w:rsidRPr="00136175" w:rsidRDefault="00136175" w:rsidP="00136175">
      <w:pPr>
        <w:spacing w:line="276" w:lineRule="auto"/>
        <w:ind w:left="540" w:hanging="540"/>
        <w:jc w:val="both"/>
        <w:rPr>
          <w:color w:val="241F1F"/>
        </w:rPr>
      </w:pPr>
      <w:r>
        <w:rPr>
          <w:color w:val="241F1F"/>
        </w:rPr>
        <w:t xml:space="preserve">Azizah, S. &amp; Karyono (2015). </w:t>
      </w:r>
      <w:r w:rsidRPr="00136175">
        <w:rPr>
          <w:color w:val="241F1F"/>
        </w:rPr>
        <w:t>The Experience of a Wife</w:t>
      </w:r>
      <w:r>
        <w:rPr>
          <w:color w:val="241F1F"/>
        </w:rPr>
        <w:t>, W</w:t>
      </w:r>
      <w:r w:rsidRPr="00136175">
        <w:rPr>
          <w:color w:val="241F1F"/>
        </w:rPr>
        <w:t>ho Has No Child and Underwent Commuter Marriage</w:t>
      </w:r>
      <w:r>
        <w:rPr>
          <w:color w:val="241F1F"/>
        </w:rPr>
        <w:t>. Jurnal Empati, 4, (2), 158-162</w:t>
      </w:r>
    </w:p>
    <w:p w14:paraId="4E750467" w14:textId="77777777" w:rsidR="00140524" w:rsidRDefault="00140524" w:rsidP="00140524">
      <w:pPr>
        <w:spacing w:line="276" w:lineRule="auto"/>
        <w:ind w:left="540" w:hanging="540"/>
        <w:jc w:val="both"/>
      </w:pPr>
      <w:r w:rsidRPr="002F7E66">
        <w:t xml:space="preserve">Bergen, K.M., (2010) Accounting for difference: Commuter wives and the master narrative of marriage. </w:t>
      </w:r>
      <w:r w:rsidRPr="002F7E66">
        <w:rPr>
          <w:i/>
        </w:rPr>
        <w:t>Journal of Applied Communication Research</w:t>
      </w:r>
      <w:r w:rsidRPr="002F7E66">
        <w:t>, 38: 47–64</w:t>
      </w:r>
    </w:p>
    <w:p w14:paraId="79195810" w14:textId="3B6E2523" w:rsidR="0016341D" w:rsidRDefault="0016341D" w:rsidP="00140524">
      <w:pPr>
        <w:spacing w:line="276" w:lineRule="auto"/>
        <w:ind w:left="540" w:hanging="540"/>
        <w:jc w:val="both"/>
      </w:pPr>
      <w:r>
        <w:t xml:space="preserve">Brock, R. L. &amp; Koschanka, G. (2015). </w:t>
      </w:r>
      <w:r w:rsidRPr="0016341D">
        <w:t>Decline in the Quality of Family Relationships Predicts Escalation in Children’s Internalizing Symptoms from Middle to Late Childhood</w:t>
      </w:r>
      <w:r>
        <w:t xml:space="preserve">. </w:t>
      </w:r>
      <w:r w:rsidRPr="0016341D">
        <w:rPr>
          <w:i/>
        </w:rPr>
        <w:t>Journal of abnormal child psychology</w:t>
      </w:r>
      <w:r>
        <w:t>, 4, (7), 1295-1308</w:t>
      </w:r>
    </w:p>
    <w:p w14:paraId="7A36BA7B" w14:textId="77777777" w:rsidR="00140524" w:rsidRDefault="00140524" w:rsidP="001D5241">
      <w:pPr>
        <w:spacing w:line="276" w:lineRule="auto"/>
        <w:ind w:left="540" w:hanging="540"/>
        <w:jc w:val="both"/>
      </w:pPr>
      <w:r w:rsidRPr="0066321C">
        <w:t xml:space="preserve">Bunker, B. B., Zubek, J. M., Vanderslice, V. J., &amp; Rice, R. W. (1992). Quality of life in dual-career families: Commuting versus single-residence couples. </w:t>
      </w:r>
      <w:r w:rsidRPr="0066321C">
        <w:rPr>
          <w:i/>
        </w:rPr>
        <w:t>Journal of Marriage and the Family</w:t>
      </w:r>
      <w:r w:rsidRPr="0066321C">
        <w:t>, 54, 399-406</w:t>
      </w:r>
    </w:p>
    <w:p w14:paraId="79BEE996" w14:textId="36F1101D" w:rsidR="00A87544" w:rsidRDefault="00A87544" w:rsidP="001D5241">
      <w:pPr>
        <w:spacing w:line="276" w:lineRule="auto"/>
        <w:ind w:left="540" w:hanging="540"/>
        <w:jc w:val="both"/>
      </w:pPr>
      <w:r w:rsidRPr="00A87544">
        <w:t>Córdova</w:t>
      </w:r>
      <w:r>
        <w:t xml:space="preserve">, J. V. &amp; </w:t>
      </w:r>
      <w:r w:rsidRPr="00A87544">
        <w:t>Harp</w:t>
      </w:r>
      <w:r>
        <w:t xml:space="preserve">, A. G. (2009) </w:t>
      </w:r>
      <w:r w:rsidRPr="00A87544">
        <w:t>Deteriorating Relationships</w:t>
      </w:r>
      <w:r>
        <w:t xml:space="preserve">. </w:t>
      </w:r>
      <w:r>
        <w:rPr>
          <w:shd w:val="clear" w:color="auto" w:fill="FFFFFF"/>
        </w:rPr>
        <w:t>In</w:t>
      </w:r>
      <w:r w:rsidRPr="00EB2DB4">
        <w:rPr>
          <w:shd w:val="clear" w:color="auto" w:fill="FFFFFF"/>
        </w:rPr>
        <w:t xml:space="preserve"> H. T. Reis &amp; S. Sprecher (Eds.), </w:t>
      </w:r>
      <w:r w:rsidRPr="00EB2DB4">
        <w:rPr>
          <w:i/>
          <w:iCs/>
          <w:shd w:val="clear" w:color="auto" w:fill="FFFFFF"/>
        </w:rPr>
        <w:t>Encyclopedia of human relationships: Vol. 2</w:t>
      </w:r>
      <w:r>
        <w:rPr>
          <w:shd w:val="clear" w:color="auto" w:fill="FFFFFF"/>
        </w:rPr>
        <w:t xml:space="preserve"> (pp. 402–407</w:t>
      </w:r>
      <w:r w:rsidRPr="00EB2DB4">
        <w:rPr>
          <w:shd w:val="clear" w:color="auto" w:fill="FFFFFF"/>
        </w:rPr>
        <w:t xml:space="preserve">). Los Angeles, CA: Sage Publication. </w:t>
      </w:r>
      <w:hyperlink r:id="rId7" w:history="1">
        <w:r w:rsidRPr="00140524">
          <w:rPr>
            <w:rStyle w:val="Hyperlink"/>
            <w:color w:val="000000" w:themeColor="text1"/>
          </w:rPr>
          <w:t>http://dx.doi.org/10.4135/9781412958479.n331</w:t>
        </w:r>
      </w:hyperlink>
      <w:r>
        <w:rPr>
          <w:rStyle w:val="Hyperlink"/>
          <w:color w:val="000000" w:themeColor="text1"/>
        </w:rPr>
        <w:t>.</w:t>
      </w:r>
    </w:p>
    <w:p w14:paraId="209D0370" w14:textId="77777777" w:rsidR="00140524" w:rsidRDefault="00140524" w:rsidP="00D20BCE">
      <w:pPr>
        <w:spacing w:line="276" w:lineRule="auto"/>
        <w:ind w:left="540" w:hanging="540"/>
        <w:jc w:val="both"/>
      </w:pPr>
      <w:r>
        <w:t xml:space="preserve">DeGenova, M. K. (2008). </w:t>
      </w:r>
      <w:r w:rsidRPr="00351DA5">
        <w:t>Intimate Relationships, Marriages, and Families</w:t>
      </w:r>
      <w:r>
        <w:t xml:space="preserve">. New York: </w:t>
      </w:r>
      <w:r w:rsidRPr="00351DA5">
        <w:t>McGraw Hill</w:t>
      </w:r>
    </w:p>
    <w:p w14:paraId="4B3A0C63" w14:textId="2421ACB3" w:rsidR="00D20BCE" w:rsidRPr="00D20BCE" w:rsidRDefault="00D20BCE" w:rsidP="00D20BCE">
      <w:pPr>
        <w:spacing w:line="276" w:lineRule="auto"/>
        <w:ind w:left="540" w:hanging="540"/>
        <w:jc w:val="both"/>
        <w:rPr>
          <w:rStyle w:val="Hyperlink"/>
          <w:color w:val="auto"/>
          <w:u w:val="none"/>
          <w:lang w:val="id-ID"/>
        </w:rPr>
      </w:pPr>
      <w:r w:rsidRPr="00D20BCE">
        <w:rPr>
          <w:lang w:val="id-ID"/>
        </w:rPr>
        <w:t>Doumas, D. M., Margolin, G., &amp;</w:t>
      </w:r>
      <w:r>
        <w:rPr>
          <w:lang w:val="id-ID"/>
        </w:rPr>
        <w:t xml:space="preserve"> John, R. S. (2008). Spillover Patterns in Single-Earner Couples: Work, Self-Care, and The Marital R</w:t>
      </w:r>
      <w:r w:rsidRPr="00D20BCE">
        <w:rPr>
          <w:lang w:val="id-ID"/>
        </w:rPr>
        <w:t xml:space="preserve">elationship. </w:t>
      </w:r>
      <w:r w:rsidRPr="00D20BCE">
        <w:rPr>
          <w:i/>
          <w:iCs/>
          <w:lang w:val="id-ID"/>
        </w:rPr>
        <w:t xml:space="preserve">Journal of Family and Economic Issues, 29, </w:t>
      </w:r>
      <w:r w:rsidRPr="00D20BCE">
        <w:rPr>
          <w:lang w:val="id-ID"/>
        </w:rPr>
        <w:t>55-73.</w:t>
      </w:r>
    </w:p>
    <w:p w14:paraId="33CBC499" w14:textId="06D2AC24" w:rsidR="00D662A6" w:rsidRDefault="00D662A6" w:rsidP="001D5241">
      <w:pPr>
        <w:spacing w:line="276" w:lineRule="auto"/>
        <w:ind w:left="540" w:hanging="540"/>
        <w:jc w:val="both"/>
        <w:rPr>
          <w:rFonts w:eastAsia="Times New Roman"/>
        </w:rPr>
      </w:pPr>
      <w:r>
        <w:rPr>
          <w:rFonts w:eastAsia="Times New Roman"/>
        </w:rPr>
        <w:t xml:space="preserve">Faisal, C. M. </w:t>
      </w:r>
      <w:r w:rsidRPr="00D662A6">
        <w:rPr>
          <w:rFonts w:eastAsia="Times New Roman"/>
          <w:i/>
        </w:rPr>
        <w:t>Comparison of Marital Satisfaction between Dual-Earner and Single-Earner Couples</w:t>
      </w:r>
      <w:r>
        <w:rPr>
          <w:rFonts w:eastAsia="Times New Roman"/>
        </w:rPr>
        <w:t>. Depok: University of Indonesia. Unpublished Undergraduate Thesis.</w:t>
      </w:r>
    </w:p>
    <w:p w14:paraId="429991D1" w14:textId="5B228E09" w:rsidR="00140524" w:rsidRDefault="00140524" w:rsidP="001D5241">
      <w:pPr>
        <w:spacing w:line="276" w:lineRule="auto"/>
        <w:ind w:left="540" w:hanging="540"/>
        <w:jc w:val="both"/>
        <w:rPr>
          <w:rFonts w:eastAsia="Times New Roman"/>
        </w:rPr>
      </w:pPr>
      <w:r w:rsidRPr="0066321C">
        <w:rPr>
          <w:rFonts w:eastAsia="Times New Roman"/>
        </w:rPr>
        <w:t>Gerstel, N.</w:t>
      </w:r>
      <w:r w:rsidR="00CC67F2">
        <w:rPr>
          <w:rFonts w:eastAsia="Times New Roman"/>
        </w:rPr>
        <w:t xml:space="preserve"> </w:t>
      </w:r>
      <w:r w:rsidRPr="0066321C">
        <w:rPr>
          <w:rFonts w:eastAsia="Times New Roman"/>
        </w:rPr>
        <w:t xml:space="preserve">R. &amp; Gross, H. (1984). </w:t>
      </w:r>
      <w:r w:rsidRPr="0066321C">
        <w:rPr>
          <w:rFonts w:eastAsia="Times New Roman"/>
          <w:i/>
        </w:rPr>
        <w:t>Commuter marriage: A study of work and family</w:t>
      </w:r>
      <w:r w:rsidRPr="0066321C">
        <w:rPr>
          <w:rFonts w:eastAsia="Times New Roman"/>
        </w:rPr>
        <w:t>. London: Guildford Press</w:t>
      </w:r>
      <w:r w:rsidR="00D662A6">
        <w:rPr>
          <w:rFonts w:eastAsia="Times New Roman"/>
        </w:rPr>
        <w:t>.</w:t>
      </w:r>
    </w:p>
    <w:p w14:paraId="767BC049" w14:textId="57AFC882" w:rsidR="00DB6DA1" w:rsidRPr="0066321C" w:rsidRDefault="00DB6DA1" w:rsidP="001D5241">
      <w:pPr>
        <w:spacing w:line="276" w:lineRule="auto"/>
        <w:ind w:left="540" w:hanging="540"/>
        <w:jc w:val="both"/>
        <w:rPr>
          <w:rFonts w:eastAsia="Times New Roman"/>
        </w:rPr>
      </w:pPr>
      <w:r>
        <w:rPr>
          <w:rFonts w:eastAsia="Times New Roman"/>
        </w:rPr>
        <w:t>Green, A. E., Hogarth, T., &amp;</w:t>
      </w:r>
      <w:r w:rsidRPr="00DB6DA1">
        <w:rPr>
          <w:rFonts w:eastAsia="Times New Roman"/>
        </w:rPr>
        <w:t xml:space="preserve"> Shackleton, R. E. (1999). Longer distance commuting as a substitute for migration in Britain: A review of trends, issues and implications. </w:t>
      </w:r>
      <w:r w:rsidRPr="00DB6DA1">
        <w:rPr>
          <w:rFonts w:eastAsia="Times New Roman"/>
          <w:i/>
        </w:rPr>
        <w:t>International Journal of Population Geography</w:t>
      </w:r>
      <w:r w:rsidRPr="00DB6DA1">
        <w:rPr>
          <w:rFonts w:eastAsia="Times New Roman"/>
        </w:rPr>
        <w:t>, 5 (1), 49–67</w:t>
      </w:r>
      <w:r w:rsidR="00D662A6">
        <w:rPr>
          <w:rFonts w:eastAsia="Times New Roman"/>
        </w:rPr>
        <w:t>.</w:t>
      </w:r>
    </w:p>
    <w:p w14:paraId="187BC643" w14:textId="3A833CB5" w:rsidR="00140524" w:rsidRDefault="00140524" w:rsidP="001D5241">
      <w:pPr>
        <w:spacing w:line="276" w:lineRule="auto"/>
        <w:ind w:left="540" w:hanging="540"/>
        <w:jc w:val="both"/>
        <w:rPr>
          <w:rFonts w:eastAsia="Times New Roman"/>
        </w:rPr>
      </w:pPr>
      <w:r w:rsidRPr="0066321C">
        <w:rPr>
          <w:rFonts w:eastAsia="Times New Roman"/>
        </w:rPr>
        <w:t xml:space="preserve">Gross, H. E., (1980). Dual-career couples who live apart: Two types. </w:t>
      </w:r>
      <w:r w:rsidRPr="0066321C">
        <w:rPr>
          <w:rFonts w:eastAsia="Times New Roman"/>
          <w:i/>
        </w:rPr>
        <w:t>Journal of Marriage and Family</w:t>
      </w:r>
      <w:r w:rsidRPr="0066321C">
        <w:rPr>
          <w:rFonts w:eastAsia="Times New Roman"/>
        </w:rPr>
        <w:t>, 42, (3), 567-576</w:t>
      </w:r>
      <w:r w:rsidR="00D662A6">
        <w:rPr>
          <w:rFonts w:eastAsia="Times New Roman"/>
        </w:rPr>
        <w:t>.</w:t>
      </w:r>
    </w:p>
    <w:p w14:paraId="57BCBBC7" w14:textId="08FE1F70" w:rsidR="00770B6B" w:rsidRPr="00770B6B" w:rsidRDefault="00770B6B" w:rsidP="00770B6B">
      <w:pPr>
        <w:spacing w:line="276" w:lineRule="auto"/>
        <w:ind w:left="540" w:hanging="540"/>
        <w:jc w:val="both"/>
        <w:rPr>
          <w:rFonts w:eastAsia="Times New Roman"/>
          <w:color w:val="000000" w:themeColor="text1"/>
        </w:rPr>
      </w:pPr>
      <w:r w:rsidRPr="00770B6B">
        <w:rPr>
          <w:rFonts w:eastAsia="Times New Roman"/>
          <w:color w:val="000000" w:themeColor="text1"/>
        </w:rPr>
        <w:t>Helgeson</w:t>
      </w:r>
      <w:r>
        <w:rPr>
          <w:rFonts w:eastAsia="Times New Roman"/>
          <w:color w:val="000000" w:themeColor="text1"/>
        </w:rPr>
        <w:t xml:space="preserve">, V. S. (2011). </w:t>
      </w:r>
      <w:r>
        <w:rPr>
          <w:rFonts w:eastAsia="Times New Roman"/>
          <w:i/>
          <w:color w:val="000000" w:themeColor="text1"/>
        </w:rPr>
        <w:t>Psychology of g</w:t>
      </w:r>
      <w:r w:rsidRPr="00770B6B">
        <w:rPr>
          <w:rFonts w:eastAsia="Times New Roman"/>
          <w:i/>
          <w:color w:val="000000" w:themeColor="text1"/>
        </w:rPr>
        <w:t>ender</w:t>
      </w:r>
      <w:r>
        <w:rPr>
          <w:rFonts w:eastAsia="Times New Roman"/>
          <w:color w:val="000000" w:themeColor="text1"/>
        </w:rPr>
        <w:t xml:space="preserve"> (4</w:t>
      </w:r>
      <w:r w:rsidRPr="00770B6B">
        <w:rPr>
          <w:rFonts w:eastAsia="Times New Roman"/>
          <w:color w:val="000000" w:themeColor="text1"/>
          <w:vertAlign w:val="superscript"/>
        </w:rPr>
        <w:t>th</w:t>
      </w:r>
      <w:r>
        <w:rPr>
          <w:rFonts w:eastAsia="Times New Roman"/>
          <w:color w:val="000000" w:themeColor="text1"/>
        </w:rPr>
        <w:t xml:space="preserve"> Ed.). New York: </w:t>
      </w:r>
      <w:r w:rsidRPr="00770B6B">
        <w:rPr>
          <w:rFonts w:eastAsia="Times New Roman"/>
          <w:color w:val="000000" w:themeColor="text1"/>
        </w:rPr>
        <w:t>Routledge</w:t>
      </w:r>
    </w:p>
    <w:p w14:paraId="5F71A8D1" w14:textId="77777777" w:rsidR="00140524" w:rsidRDefault="00140524" w:rsidP="001D5241">
      <w:pPr>
        <w:spacing w:line="276" w:lineRule="auto"/>
        <w:ind w:left="540" w:hanging="540"/>
        <w:jc w:val="both"/>
      </w:pPr>
      <w:r>
        <w:rPr>
          <w:rStyle w:val="Hyperlink"/>
          <w:color w:val="auto"/>
          <w:u w:val="none"/>
        </w:rPr>
        <w:t xml:space="preserve">Holmes, M. (2014) Distance relationship: </w:t>
      </w:r>
      <w:r w:rsidRPr="006917BD">
        <w:t>Intimacy and Emoti</w:t>
      </w:r>
      <w:r>
        <w:t xml:space="preserve">ons Amongst Academics and Their </w:t>
      </w:r>
      <w:r w:rsidRPr="006917BD">
        <w:t>Partners</w:t>
      </w:r>
      <w:r>
        <w:t xml:space="preserve">. New York: </w:t>
      </w:r>
      <w:r w:rsidRPr="001D5241">
        <w:t>Palgrave Macmillan</w:t>
      </w:r>
    </w:p>
    <w:p w14:paraId="266647C6" w14:textId="77777777" w:rsidR="00140524" w:rsidRPr="0066321C" w:rsidRDefault="00140524" w:rsidP="001D5241">
      <w:pPr>
        <w:spacing w:line="276" w:lineRule="auto"/>
        <w:ind w:left="540" w:hanging="540"/>
        <w:jc w:val="both"/>
        <w:rPr>
          <w:rFonts w:eastAsia="Times New Roman"/>
        </w:rPr>
      </w:pPr>
      <w:r w:rsidRPr="0066321C">
        <w:rPr>
          <w:rFonts w:eastAsia="Times New Roman"/>
        </w:rPr>
        <w:t xml:space="preserve">Jackson, A.P., Brown R. P., &amp; Patterson-Stewart, K. E. (2000). African americans in dual-career commuter marriages: An investigation of their experiences. </w:t>
      </w:r>
      <w:r w:rsidRPr="0066321C">
        <w:rPr>
          <w:rFonts w:eastAsia="Times New Roman"/>
          <w:i/>
        </w:rPr>
        <w:t>The Family Journal</w:t>
      </w:r>
      <w:r w:rsidRPr="0066321C">
        <w:rPr>
          <w:rFonts w:eastAsia="Times New Roman"/>
        </w:rPr>
        <w:t>, 8(1), 22-36.</w:t>
      </w:r>
    </w:p>
    <w:p w14:paraId="3CDC3558" w14:textId="77777777" w:rsidR="00140524" w:rsidRPr="0066321C" w:rsidRDefault="00140524" w:rsidP="001D5241">
      <w:pPr>
        <w:pStyle w:val="NormalWeb"/>
        <w:spacing w:before="0" w:beforeAutospacing="0" w:after="0" w:afterAutospacing="0" w:line="360" w:lineRule="auto"/>
        <w:ind w:left="567" w:hanging="567"/>
        <w:jc w:val="both"/>
      </w:pPr>
      <w:r w:rsidRPr="00EB2DB4">
        <w:lastRenderedPageBreak/>
        <w:t xml:space="preserve">Kerlinger, F. N., &amp; Lee, H. B. (2000). </w:t>
      </w:r>
      <w:r w:rsidRPr="00EB2DB4">
        <w:rPr>
          <w:i/>
          <w:iCs/>
        </w:rPr>
        <w:t xml:space="preserve">Foundations of behavioral research </w:t>
      </w:r>
      <w:r w:rsidRPr="00EB2DB4">
        <w:t>(4</w:t>
      </w:r>
      <w:r w:rsidRPr="00EB2DB4">
        <w:rPr>
          <w:vertAlign w:val="superscript"/>
        </w:rPr>
        <w:t>th</w:t>
      </w:r>
      <w:r w:rsidRPr="00EB2DB4">
        <w:t xml:space="preserve"> ed). Belmont</w:t>
      </w:r>
      <w:r w:rsidRPr="00EB2DB4">
        <w:rPr>
          <w:shd w:val="clear" w:color="auto" w:fill="FFFFFF"/>
        </w:rPr>
        <w:t>: Wadsworth/ Thomson Learning.</w:t>
      </w:r>
    </w:p>
    <w:p w14:paraId="66F75692" w14:textId="596B8786" w:rsidR="00140524" w:rsidRPr="0066321C" w:rsidRDefault="00140524" w:rsidP="001D5241">
      <w:pPr>
        <w:spacing w:line="276" w:lineRule="auto"/>
        <w:ind w:left="540" w:hanging="540"/>
        <w:jc w:val="both"/>
      </w:pPr>
      <w:r w:rsidRPr="0066321C">
        <w:t xml:space="preserve">Knox, D. &amp; Schacht, C. (2010). </w:t>
      </w:r>
      <w:r w:rsidRPr="0066321C">
        <w:rPr>
          <w:i/>
        </w:rPr>
        <w:t>Choices in relationships: An introduction to marriage and the family (10</w:t>
      </w:r>
      <w:r w:rsidRPr="0066321C">
        <w:rPr>
          <w:i/>
          <w:vertAlign w:val="superscript"/>
        </w:rPr>
        <w:t>th</w:t>
      </w:r>
      <w:r w:rsidRPr="0066321C">
        <w:rPr>
          <w:i/>
        </w:rPr>
        <w:t xml:space="preserve"> ed.).</w:t>
      </w:r>
      <w:r w:rsidRPr="0066321C">
        <w:t xml:space="preserve"> Belmont: Wadsworth</w:t>
      </w:r>
      <w:r w:rsidR="00D662A6">
        <w:t>.</w:t>
      </w:r>
    </w:p>
    <w:p w14:paraId="39C10491" w14:textId="1C03D0BC" w:rsidR="00140524" w:rsidRDefault="00140524" w:rsidP="001D5241">
      <w:pPr>
        <w:spacing w:line="276" w:lineRule="auto"/>
        <w:ind w:left="540" w:hanging="540"/>
        <w:jc w:val="both"/>
      </w:pPr>
      <w:r w:rsidRPr="0066321C">
        <w:t xml:space="preserve">Lamanna, M. A. &amp; Riedmann, A. (2009). </w:t>
      </w:r>
      <w:r w:rsidRPr="0066321C">
        <w:rPr>
          <w:i/>
        </w:rPr>
        <w:t>Marriages &amp; families: making choices in a diverse society (10</w:t>
      </w:r>
      <w:r w:rsidRPr="0066321C">
        <w:rPr>
          <w:i/>
          <w:vertAlign w:val="superscript"/>
        </w:rPr>
        <w:t>th</w:t>
      </w:r>
      <w:r w:rsidRPr="0066321C">
        <w:rPr>
          <w:i/>
        </w:rPr>
        <w:t xml:space="preserve"> ed.)</w:t>
      </w:r>
      <w:r w:rsidRPr="0066321C">
        <w:t>. Belmont: Thomson Higher Education</w:t>
      </w:r>
      <w:r w:rsidR="00D662A6">
        <w:t>.</w:t>
      </w:r>
    </w:p>
    <w:p w14:paraId="40FC98B2" w14:textId="024A6AC0" w:rsidR="00136175" w:rsidRPr="00136175" w:rsidRDefault="00136175" w:rsidP="00E9561C">
      <w:pPr>
        <w:spacing w:line="276" w:lineRule="auto"/>
        <w:ind w:left="540" w:hanging="540"/>
        <w:jc w:val="both"/>
        <w:rPr>
          <w:lang w:val="id-ID"/>
        </w:rPr>
      </w:pPr>
      <w:r w:rsidRPr="00300BA9">
        <w:rPr>
          <w:lang w:val="id-ID"/>
        </w:rPr>
        <w:t xml:space="preserve">Lutfiyah, M. A. &amp; Stanislaus, S. (2017). </w:t>
      </w:r>
      <w:r w:rsidR="00E9561C" w:rsidRPr="00E9561C">
        <w:rPr>
          <w:lang w:val="id-ID"/>
        </w:rPr>
        <w:t>A study of Wife's Marital adjustment to husbands who underwent commuter marriage after marriage of 10 years</w:t>
      </w:r>
      <w:r>
        <w:rPr>
          <w:lang w:val="id-ID"/>
        </w:rPr>
        <w:t xml:space="preserve">. Institusi Jurnal psikologi Ilmiah, 9, (1),  80 </w:t>
      </w:r>
      <w:r w:rsidR="00D662A6">
        <w:rPr>
          <w:lang w:val="id-ID"/>
        </w:rPr>
        <w:t>–</w:t>
      </w:r>
      <w:r>
        <w:rPr>
          <w:lang w:val="id-ID"/>
        </w:rPr>
        <w:t xml:space="preserve"> 85</w:t>
      </w:r>
      <w:r w:rsidR="00D662A6">
        <w:rPr>
          <w:lang w:val="id-ID"/>
        </w:rPr>
        <w:t>.</w:t>
      </w:r>
    </w:p>
    <w:p w14:paraId="3CD90D3C" w14:textId="7BEDE951" w:rsidR="00140524" w:rsidRPr="0066321C" w:rsidRDefault="00140524" w:rsidP="00140524">
      <w:pPr>
        <w:spacing w:line="276" w:lineRule="auto"/>
        <w:ind w:left="540" w:hanging="540"/>
        <w:jc w:val="both"/>
      </w:pPr>
      <w:r>
        <w:t xml:space="preserve">Lee, Y. S. (2018). </w:t>
      </w:r>
      <w:r w:rsidRPr="002510A4">
        <w:t>Commuter couples’ life</w:t>
      </w:r>
      <w:r>
        <w:t xml:space="preserve"> </w:t>
      </w:r>
      <w:r w:rsidRPr="002510A4">
        <w:t>satisfaction in Korea</w:t>
      </w:r>
      <w:r w:rsidRPr="002510A4">
        <w:rPr>
          <w:i/>
        </w:rPr>
        <w:t>. International Sociology</w:t>
      </w:r>
      <w:r>
        <w:t xml:space="preserve">, </w:t>
      </w:r>
      <w:r w:rsidRPr="002510A4">
        <w:t>33</w:t>
      </w:r>
      <w:r>
        <w:t xml:space="preserve"> (1), </w:t>
      </w:r>
      <w:r w:rsidRPr="002510A4">
        <w:t>107–127</w:t>
      </w:r>
      <w:r>
        <w:t>.</w:t>
      </w:r>
      <w:r w:rsidRPr="00140524">
        <w:rPr>
          <w:sz w:val="14"/>
          <w:szCs w:val="14"/>
        </w:rPr>
        <w:t xml:space="preserve"> </w:t>
      </w:r>
      <w:r>
        <w:t xml:space="preserve"> </w:t>
      </w:r>
      <w:r w:rsidRPr="00140524">
        <w:rPr>
          <w:u w:val="single"/>
        </w:rPr>
        <w:t>http://dx.doi.org/10.1177/0268580917745768</w:t>
      </w:r>
      <w:r w:rsidR="00D662A6">
        <w:rPr>
          <w:u w:val="single"/>
        </w:rPr>
        <w:t>.</w:t>
      </w:r>
    </w:p>
    <w:p w14:paraId="6DDD997A" w14:textId="711CB0A7" w:rsidR="00140524" w:rsidRDefault="00140524" w:rsidP="001D5241">
      <w:pPr>
        <w:spacing w:line="276" w:lineRule="auto"/>
        <w:ind w:left="540" w:hanging="540"/>
        <w:jc w:val="both"/>
      </w:pPr>
      <w:r w:rsidRPr="0066321C">
        <w:t xml:space="preserve">Macklin, E. D. (1987). Nontraditional Family Forms. In M. B. Sussman &amp; S. K. Steinmetz (Ed.). </w:t>
      </w:r>
      <w:r w:rsidRPr="0066321C">
        <w:rPr>
          <w:i/>
        </w:rPr>
        <w:t>Handbook of marriage and the family</w:t>
      </w:r>
      <w:r w:rsidRPr="0066321C">
        <w:t>. New York: Plenum Press</w:t>
      </w:r>
      <w:r w:rsidR="00D662A6">
        <w:t>.</w:t>
      </w:r>
    </w:p>
    <w:p w14:paraId="6955BFA0" w14:textId="4E496628" w:rsidR="00140524" w:rsidRDefault="00140524" w:rsidP="001D5241">
      <w:pPr>
        <w:spacing w:line="276" w:lineRule="auto"/>
        <w:ind w:left="540" w:hanging="540"/>
        <w:jc w:val="both"/>
      </w:pPr>
      <w:r w:rsidRPr="001D5241">
        <w:t>McBride, M.C., &amp; B</w:t>
      </w:r>
      <w:r w:rsidR="00D662A6">
        <w:t>ergen, K. M. (2014). Voices of Women in Commuter Marriages: A Site of Discursive S</w:t>
      </w:r>
      <w:r w:rsidRPr="001D5241">
        <w:t xml:space="preserve">truggle. </w:t>
      </w:r>
      <w:r w:rsidRPr="001D5241">
        <w:rPr>
          <w:i/>
        </w:rPr>
        <w:t>Journal of Social and Personal Relationships</w:t>
      </w:r>
      <w:r w:rsidRPr="001D5241">
        <w:t>, 31, 554-572</w:t>
      </w:r>
      <w:r w:rsidR="00D662A6">
        <w:t>.</w:t>
      </w:r>
    </w:p>
    <w:p w14:paraId="658D56A7" w14:textId="70E0E1DF" w:rsidR="003358F2" w:rsidRDefault="003358F2" w:rsidP="003358F2">
      <w:pPr>
        <w:spacing w:line="276" w:lineRule="auto"/>
        <w:ind w:left="540" w:hanging="540"/>
        <w:jc w:val="both"/>
      </w:pPr>
      <w:r w:rsidRPr="003358F2">
        <w:t>Minno</w:t>
      </w:r>
      <w:r>
        <w:t>t</w:t>
      </w:r>
      <w:r w:rsidRPr="003358F2">
        <w:t xml:space="preserve">te, K. L., Minnotte, M. C., &amp; Pedersen, D. E. (2013). Marital Satisfaction Among Dual-Earner Couples: Gender Ideologies and Family-to-Work Conflict. </w:t>
      </w:r>
      <w:r w:rsidRPr="003358F2">
        <w:rPr>
          <w:i/>
        </w:rPr>
        <w:t>Family Relations</w:t>
      </w:r>
      <w:r w:rsidRPr="003358F2">
        <w:t>, 62, 686-698</w:t>
      </w:r>
      <w:r w:rsidR="00D662A6">
        <w:t>.</w:t>
      </w:r>
    </w:p>
    <w:p w14:paraId="72B1BB8E" w14:textId="4CFBE71B" w:rsidR="00136175" w:rsidRDefault="00136175" w:rsidP="00136175">
      <w:pPr>
        <w:spacing w:line="276" w:lineRule="auto"/>
        <w:ind w:left="540" w:hanging="540"/>
        <w:jc w:val="both"/>
      </w:pPr>
      <w:r w:rsidRPr="00136175">
        <w:t xml:space="preserve">Nasiti, B. S. &amp; Wismanto, Y. B. (2017). A Study on The Marriage Phenomenology of Commuter Marriage Spouse. </w:t>
      </w:r>
      <w:r w:rsidRPr="00136175">
        <w:rPr>
          <w:i/>
        </w:rPr>
        <w:t>Guidena Journal</w:t>
      </w:r>
      <w:r w:rsidRPr="00136175">
        <w:t xml:space="preserve">, 7, (1), 16 </w:t>
      </w:r>
      <w:r w:rsidR="00D662A6">
        <w:t>–</w:t>
      </w:r>
      <w:r w:rsidRPr="00136175">
        <w:t xml:space="preserve"> 22</w:t>
      </w:r>
      <w:r w:rsidR="00D662A6">
        <w:t>.</w:t>
      </w:r>
    </w:p>
    <w:p w14:paraId="30B6A4D5" w14:textId="76DDD4C4" w:rsidR="00265FFF" w:rsidRDefault="00265FFF" w:rsidP="00265FFF">
      <w:pPr>
        <w:spacing w:line="276" w:lineRule="auto"/>
        <w:ind w:left="540" w:hanging="540"/>
        <w:jc w:val="both"/>
      </w:pPr>
      <w:r w:rsidRPr="002F7E66">
        <w:t xml:space="preserve">Olson, D. H., DeFrain, J., &amp; Skogrand, L. (2011). </w:t>
      </w:r>
      <w:r>
        <w:rPr>
          <w:i/>
        </w:rPr>
        <w:t>Marriages and families: intimacy</w:t>
      </w:r>
      <w:r w:rsidRPr="002F7E66">
        <w:rPr>
          <w:i/>
        </w:rPr>
        <w:t>, diversity, and strengths</w:t>
      </w:r>
      <w:r w:rsidRPr="002F7E66">
        <w:t xml:space="preserve"> (7</w:t>
      </w:r>
      <w:r w:rsidRPr="002F7E66">
        <w:rPr>
          <w:vertAlign w:val="superscript"/>
        </w:rPr>
        <w:t>th</w:t>
      </w:r>
      <w:r w:rsidRPr="002F7E66">
        <w:t xml:space="preserve"> ed.). New York: McGraw-Hill</w:t>
      </w:r>
      <w:r w:rsidR="00D662A6">
        <w:t>.</w:t>
      </w:r>
    </w:p>
    <w:p w14:paraId="19A542F5" w14:textId="37385ADD" w:rsidR="00140524" w:rsidRDefault="00140524" w:rsidP="001D5241">
      <w:pPr>
        <w:spacing w:line="276" w:lineRule="auto"/>
        <w:ind w:left="540" w:hanging="540"/>
        <w:jc w:val="both"/>
      </w:pPr>
      <w:r w:rsidRPr="0066321C">
        <w:t xml:space="preserve">Perry-Jenkins, M., Goldberg, A. E., Pierce, C. P., &amp; Sayer, A. G. (2007). Shift work, role Overload, and the transition to parenthood. </w:t>
      </w:r>
      <w:r w:rsidRPr="0066321C">
        <w:rPr>
          <w:i/>
        </w:rPr>
        <w:t>Journal of Marriage and Family</w:t>
      </w:r>
      <w:r w:rsidRPr="0066321C">
        <w:t>, 69(1),123-138</w:t>
      </w:r>
      <w:r w:rsidR="00D662A6">
        <w:t>.</w:t>
      </w:r>
    </w:p>
    <w:p w14:paraId="75D9A616" w14:textId="27C1BD70" w:rsidR="00753466" w:rsidRDefault="00753466" w:rsidP="00753466">
      <w:pPr>
        <w:spacing w:line="276" w:lineRule="auto"/>
        <w:ind w:left="540" w:hanging="540"/>
        <w:jc w:val="both"/>
      </w:pPr>
      <w:r w:rsidRPr="00753466">
        <w:t>Perry-Jenkins, M., Seery, B., &amp; C</w:t>
      </w:r>
      <w:r>
        <w:t>router, A. C. (1992). Linkages Between Women's Provider-Role Attitudes, Psychological Well-being, and Family R</w:t>
      </w:r>
      <w:r w:rsidRPr="00753466">
        <w:t>elationships. </w:t>
      </w:r>
      <w:r w:rsidRPr="00753466">
        <w:rPr>
          <w:i/>
          <w:iCs/>
        </w:rPr>
        <w:t>Psychology of Women Quarterly, 16</w:t>
      </w:r>
      <w:r w:rsidRPr="00753466">
        <w:t>(3), 311-329.</w:t>
      </w:r>
      <w:r>
        <w:t xml:space="preserve"> </w:t>
      </w:r>
      <w:hyperlink r:id="rId8" w:tgtFrame="_blank" w:history="1">
        <w:r w:rsidRPr="00753466">
          <w:rPr>
            <w:rStyle w:val="Hyperlink"/>
          </w:rPr>
          <w:t>http://dx.doi.org/10.1111/j.1471-6402.1992.tb00257.x</w:t>
        </w:r>
      </w:hyperlink>
    </w:p>
    <w:p w14:paraId="2D81C153" w14:textId="3E557E34" w:rsidR="003358F2" w:rsidRPr="0066321C" w:rsidRDefault="003358F2" w:rsidP="001D5241">
      <w:pPr>
        <w:spacing w:line="276" w:lineRule="auto"/>
        <w:ind w:left="540" w:hanging="540"/>
        <w:jc w:val="both"/>
      </w:pPr>
      <w:r w:rsidRPr="00EB2DB4">
        <w:t>Powell, D., &amp; Fine, M. A. (2009). Relation</w:t>
      </w:r>
      <w:r>
        <w:t>ship dissolutions, causes. In H. T. Reis &amp; S. Sprecher (Ed</w:t>
      </w:r>
      <w:r w:rsidRPr="00EB2DB4">
        <w:t xml:space="preserve">.), Encyclopedia of human </w:t>
      </w:r>
      <w:r>
        <w:t>relationships. California</w:t>
      </w:r>
      <w:r w:rsidRPr="00EB2DB4">
        <w:t>: Sage.</w:t>
      </w:r>
      <w:r w:rsidR="00D20BCE">
        <w:t xml:space="preserve"> </w:t>
      </w:r>
      <w:r w:rsidR="00D20BCE" w:rsidRPr="00D20BCE">
        <w:t xml:space="preserve">doi: </w:t>
      </w:r>
      <w:hyperlink r:id="rId9" w:history="1">
        <w:r w:rsidR="00D20BCE" w:rsidRPr="00D20BCE">
          <w:rPr>
            <w:rStyle w:val="Hyperlink"/>
          </w:rPr>
          <w:t>http://dx.doi.org/10.4135/9781412958479.n331</w:t>
        </w:r>
      </w:hyperlink>
      <w:r w:rsidR="00D20BCE" w:rsidRPr="00D20BCE">
        <w:t>.</w:t>
      </w:r>
    </w:p>
    <w:p w14:paraId="74065EB5" w14:textId="0802AD46" w:rsidR="00140524" w:rsidRDefault="00140524" w:rsidP="001D5241">
      <w:pPr>
        <w:spacing w:line="276" w:lineRule="auto"/>
        <w:ind w:left="540" w:hanging="540"/>
        <w:jc w:val="both"/>
      </w:pPr>
      <w:r w:rsidRPr="0066321C">
        <w:t xml:space="preserve">Rhodes, A. R. (2002). Long distance relations in dual-career commuter couples: A review of counseling issues. </w:t>
      </w:r>
      <w:r w:rsidRPr="0066321C">
        <w:rPr>
          <w:i/>
        </w:rPr>
        <w:t>The Family Journal of Counseling and Therapy for Couples and Families</w:t>
      </w:r>
      <w:r w:rsidRPr="0066321C">
        <w:t>, 10 (4), 398-404</w:t>
      </w:r>
      <w:r w:rsidR="00D662A6">
        <w:t>.</w:t>
      </w:r>
    </w:p>
    <w:p w14:paraId="75DBCAEE" w14:textId="69BE19DD" w:rsidR="00265FFF" w:rsidRDefault="00265FFF" w:rsidP="00265FFF">
      <w:pPr>
        <w:spacing w:line="276" w:lineRule="auto"/>
        <w:ind w:left="540" w:hanging="540"/>
        <w:jc w:val="both"/>
        <w:rPr>
          <w:rFonts w:eastAsia="Times New Roman"/>
        </w:rPr>
      </w:pPr>
      <w:r>
        <w:t>Robles, T. F. &amp; Kiecolt-Glaser, J. K. (2003). The psychology of marriage: Pathways to h</w:t>
      </w:r>
      <w:r w:rsidRPr="001F6CBD">
        <w:t>ealth</w:t>
      </w:r>
      <w:r>
        <w:t xml:space="preserve">. </w:t>
      </w:r>
      <w:r w:rsidRPr="00C85E8C">
        <w:rPr>
          <w:rFonts w:eastAsia="Times New Roman"/>
          <w:i/>
        </w:rPr>
        <w:t>Physiology &amp; Behavior</w:t>
      </w:r>
      <w:r>
        <w:rPr>
          <w:rFonts w:eastAsia="Times New Roman"/>
        </w:rPr>
        <w:t>, 79,</w:t>
      </w:r>
      <w:r w:rsidRPr="00C85E8C">
        <w:rPr>
          <w:rFonts w:eastAsia="Times New Roman"/>
        </w:rPr>
        <w:t xml:space="preserve"> 409 – 416</w:t>
      </w:r>
      <w:r w:rsidR="00D662A6">
        <w:rPr>
          <w:rFonts w:eastAsia="Times New Roman"/>
        </w:rPr>
        <w:t>.</w:t>
      </w:r>
    </w:p>
    <w:p w14:paraId="77D7874B" w14:textId="3CF31F68" w:rsidR="0016341D" w:rsidRPr="00265FFF" w:rsidRDefault="0016341D" w:rsidP="0016341D">
      <w:pPr>
        <w:spacing w:line="276" w:lineRule="auto"/>
        <w:ind w:left="540" w:hanging="540"/>
        <w:jc w:val="both"/>
        <w:rPr>
          <w:rFonts w:eastAsia="Times New Roman"/>
        </w:rPr>
      </w:pPr>
      <w:r>
        <w:rPr>
          <w:rFonts w:eastAsia="Times New Roman"/>
        </w:rPr>
        <w:t xml:space="preserve">Rogers, S. J. &amp; May, D. C. (2003). </w:t>
      </w:r>
      <w:r w:rsidRPr="00582E90">
        <w:rPr>
          <w:rFonts w:eastAsia="Times New Roman"/>
        </w:rPr>
        <w:t>Spillover Between Marital Quality and Job Satisfaction: Long</w:t>
      </w:r>
      <w:r w:rsidRPr="00582E90">
        <w:rPr>
          <w:rFonts w:ascii="Calibri" w:eastAsia="Calibri" w:hAnsi="Calibri" w:cs="Calibri"/>
        </w:rPr>
        <w:t>‐</w:t>
      </w:r>
      <w:r w:rsidRPr="00582E90">
        <w:rPr>
          <w:rFonts w:eastAsia="Times New Roman"/>
        </w:rPr>
        <w:t>Term Patterns and Gender Differences</w:t>
      </w:r>
      <w:r>
        <w:rPr>
          <w:rFonts w:eastAsia="Times New Roman"/>
        </w:rPr>
        <w:t xml:space="preserve">. </w:t>
      </w:r>
      <w:r w:rsidRPr="00582E90">
        <w:rPr>
          <w:rFonts w:eastAsia="Times New Roman"/>
          <w:i/>
        </w:rPr>
        <w:t>Journal of marriage and family</w:t>
      </w:r>
      <w:r>
        <w:rPr>
          <w:rFonts w:eastAsia="Times New Roman"/>
        </w:rPr>
        <w:t>, 65, (2), 482-495</w:t>
      </w:r>
      <w:r w:rsidR="00D662A6">
        <w:rPr>
          <w:rFonts w:eastAsia="Times New Roman"/>
        </w:rPr>
        <w:t>.</w:t>
      </w:r>
    </w:p>
    <w:p w14:paraId="336C3E51" w14:textId="5608B6BE" w:rsidR="00140524" w:rsidRPr="0066321C" w:rsidRDefault="00140524" w:rsidP="001D5241">
      <w:pPr>
        <w:spacing w:line="276" w:lineRule="auto"/>
        <w:ind w:left="540" w:hanging="540"/>
        <w:jc w:val="both"/>
        <w:rPr>
          <w:rFonts w:eastAsia="Times New Roman"/>
        </w:rPr>
      </w:pPr>
      <w:r w:rsidRPr="0066321C">
        <w:t xml:space="preserve">Roslan, S., Siaw, Y. L., &amp; Ahmad, N. (2012). Commuter psychosocial profile and their involvement in child rearing at home. </w:t>
      </w:r>
      <w:r w:rsidRPr="0066321C">
        <w:rPr>
          <w:i/>
        </w:rPr>
        <w:t>Procedia -</w:t>
      </w:r>
      <w:r w:rsidRPr="0066321C">
        <w:t xml:space="preserve"> </w:t>
      </w:r>
      <w:r w:rsidRPr="0066321C">
        <w:rPr>
          <w:rFonts w:eastAsia="Times New Roman"/>
          <w:i/>
        </w:rPr>
        <w:t>Social and Behavioral Sciences</w:t>
      </w:r>
      <w:r w:rsidRPr="0066321C">
        <w:rPr>
          <w:rFonts w:eastAsia="Times New Roman"/>
        </w:rPr>
        <w:t>, 82, 477 – 481</w:t>
      </w:r>
      <w:r w:rsidR="00D662A6">
        <w:rPr>
          <w:rFonts w:eastAsia="Times New Roman"/>
        </w:rPr>
        <w:t>.</w:t>
      </w:r>
    </w:p>
    <w:p w14:paraId="5A9F66F1" w14:textId="27576853" w:rsidR="00140524" w:rsidRDefault="00140524" w:rsidP="001D5241">
      <w:pPr>
        <w:spacing w:line="276" w:lineRule="auto"/>
        <w:ind w:left="540" w:hanging="540"/>
        <w:jc w:val="both"/>
      </w:pPr>
      <w:r w:rsidRPr="0066321C">
        <w:lastRenderedPageBreak/>
        <w:t xml:space="preserve">Sandow, E. (2014) Til work do us part: The social fallacy of long-distance commuting. </w:t>
      </w:r>
      <w:r w:rsidRPr="0066321C">
        <w:rPr>
          <w:i/>
        </w:rPr>
        <w:t>Urban Studies</w:t>
      </w:r>
      <w:r w:rsidRPr="0066321C">
        <w:t>, 51: 526–543</w:t>
      </w:r>
      <w:r w:rsidR="00D662A6">
        <w:t>.</w:t>
      </w:r>
    </w:p>
    <w:p w14:paraId="50D7F3C0" w14:textId="5F49EEB3" w:rsidR="00180FF8" w:rsidRDefault="00180FF8" w:rsidP="00180FF8">
      <w:pPr>
        <w:spacing w:line="276" w:lineRule="auto"/>
        <w:ind w:left="540" w:hanging="540"/>
        <w:jc w:val="both"/>
      </w:pPr>
      <w:r>
        <w:t xml:space="preserve">Simatupang, M. (2017). The Description of Commuter Family Harmony in BRIMOB members of Sumatera Utara. </w:t>
      </w:r>
      <w:r w:rsidRPr="00180FF8">
        <w:rPr>
          <w:i/>
        </w:rPr>
        <w:t>Analitika</w:t>
      </w:r>
      <w:r>
        <w:t xml:space="preserve">, </w:t>
      </w:r>
      <w:r w:rsidRPr="00180FF8">
        <w:t>9</w:t>
      </w:r>
      <w:r>
        <w:t>,</w:t>
      </w:r>
      <w:r w:rsidRPr="00180FF8">
        <w:t xml:space="preserve"> (1)</w:t>
      </w:r>
      <w:r>
        <w:t>, 27-35</w:t>
      </w:r>
      <w:r w:rsidR="00D662A6">
        <w:t>.</w:t>
      </w:r>
    </w:p>
    <w:p w14:paraId="1F84919C" w14:textId="32572BDC" w:rsidR="00140524" w:rsidRDefault="00140524" w:rsidP="001D5241">
      <w:pPr>
        <w:spacing w:line="276" w:lineRule="auto"/>
        <w:ind w:left="540" w:hanging="540"/>
        <w:jc w:val="both"/>
      </w:pPr>
      <w:r w:rsidRPr="00140524">
        <w:t>Smits, J., Mulder, C. H., &amp; Hooimeijer, P. (2003). Changing gender roles, shifting power balance and long-distance migration of coup</w:t>
      </w:r>
      <w:r>
        <w:t xml:space="preserve">les. </w:t>
      </w:r>
      <w:r w:rsidRPr="00140524">
        <w:rPr>
          <w:i/>
        </w:rPr>
        <w:t>Urban Studies</w:t>
      </w:r>
      <w:r>
        <w:t>, 40, 603–613</w:t>
      </w:r>
      <w:r w:rsidR="00D662A6">
        <w:t>.</w:t>
      </w:r>
    </w:p>
    <w:p w14:paraId="0749CE2A" w14:textId="553A60CD" w:rsidR="00CE4B11" w:rsidRDefault="00CE4B11" w:rsidP="00CE4B11">
      <w:pPr>
        <w:spacing w:line="276" w:lineRule="auto"/>
        <w:ind w:left="540" w:hanging="540"/>
        <w:jc w:val="both"/>
      </w:pPr>
      <w:r>
        <w:t xml:space="preserve">South, S. C. &amp; Krueger, R. F. (2013). </w:t>
      </w:r>
      <w:r w:rsidRPr="00975E9C">
        <w:t>Marital Satisfaction and Physical Health: Evidence for an Orchid Effect</w:t>
      </w:r>
      <w:r>
        <w:t xml:space="preserve">. </w:t>
      </w:r>
      <w:r w:rsidRPr="003D5447">
        <w:rPr>
          <w:i/>
        </w:rPr>
        <w:t>Psychological science</w:t>
      </w:r>
      <w:r>
        <w:t>, 24, (3), 373-378</w:t>
      </w:r>
      <w:r w:rsidR="00D662A6">
        <w:t>.</w:t>
      </w:r>
    </w:p>
    <w:p w14:paraId="303D0A43" w14:textId="3BA0760F" w:rsidR="00140524" w:rsidRDefault="00140524" w:rsidP="001D5241">
      <w:pPr>
        <w:spacing w:line="276" w:lineRule="auto"/>
        <w:ind w:left="540" w:hanging="540"/>
        <w:jc w:val="both"/>
        <w:rPr>
          <w:rStyle w:val="Hyperlink"/>
          <w:color w:val="auto"/>
        </w:rPr>
      </w:pPr>
      <w:r w:rsidRPr="00EB2DB4">
        <w:rPr>
          <w:shd w:val="clear" w:color="auto" w:fill="FFFFFF"/>
        </w:rPr>
        <w:t xml:space="preserve">Steil, J. M. (2009). Dual-earner </w:t>
      </w:r>
      <w:r>
        <w:rPr>
          <w:shd w:val="clear" w:color="auto" w:fill="FFFFFF"/>
        </w:rPr>
        <w:t>couples. In</w:t>
      </w:r>
      <w:r w:rsidRPr="00EB2DB4">
        <w:rPr>
          <w:shd w:val="clear" w:color="auto" w:fill="FFFFFF"/>
        </w:rPr>
        <w:t xml:space="preserve"> H. T. Reis &amp; S. Sprecher (Eds.), </w:t>
      </w:r>
      <w:r w:rsidRPr="00EB2DB4">
        <w:rPr>
          <w:i/>
          <w:iCs/>
          <w:shd w:val="clear" w:color="auto" w:fill="FFFFFF"/>
        </w:rPr>
        <w:t>Encyclopedia of human relationships: Vol. 2</w:t>
      </w:r>
      <w:r w:rsidRPr="00EB2DB4">
        <w:rPr>
          <w:shd w:val="clear" w:color="auto" w:fill="FFFFFF"/>
        </w:rPr>
        <w:t xml:space="preserve"> (pp. 469–471). Los Angeles, CA: Sage Publication. </w:t>
      </w:r>
      <w:hyperlink r:id="rId10" w:history="1">
        <w:r w:rsidRPr="00140524">
          <w:rPr>
            <w:rStyle w:val="Hyperlink"/>
            <w:color w:val="000000" w:themeColor="text1"/>
          </w:rPr>
          <w:t>http://dx.doi.org/10.4135/9781412958479.n331</w:t>
        </w:r>
      </w:hyperlink>
      <w:r w:rsidR="00D662A6">
        <w:rPr>
          <w:rStyle w:val="Hyperlink"/>
          <w:color w:val="000000" w:themeColor="text1"/>
        </w:rPr>
        <w:t>.</w:t>
      </w:r>
    </w:p>
    <w:p w14:paraId="30BF7698" w14:textId="77777777" w:rsidR="00140524" w:rsidRPr="0066321C" w:rsidRDefault="00140524" w:rsidP="001D5241">
      <w:pPr>
        <w:spacing w:line="276" w:lineRule="auto"/>
        <w:ind w:left="540" w:hanging="540"/>
        <w:jc w:val="both"/>
      </w:pPr>
      <w:r w:rsidRPr="0066321C">
        <w:t xml:space="preserve">Strong, B., DeVault, C., &amp; Cohen, T. F. (2011). </w:t>
      </w:r>
      <w:r w:rsidRPr="0066321C">
        <w:rPr>
          <w:i/>
        </w:rPr>
        <w:t xml:space="preserve">The marriage and family experience: intimate relationships in a changing society </w:t>
      </w:r>
      <w:r w:rsidRPr="0066321C">
        <w:t>(11</w:t>
      </w:r>
      <w:r w:rsidRPr="0066321C">
        <w:rPr>
          <w:vertAlign w:val="superscript"/>
        </w:rPr>
        <w:t>th</w:t>
      </w:r>
      <w:r w:rsidRPr="0066321C">
        <w:t xml:space="preserve"> ed.). California: Wadsworth Cengage Learning </w:t>
      </w:r>
    </w:p>
    <w:p w14:paraId="5929EA69" w14:textId="15DDF245" w:rsidR="00BF6A64" w:rsidRDefault="00BF6A64" w:rsidP="00140524">
      <w:pPr>
        <w:spacing w:line="276" w:lineRule="auto"/>
        <w:ind w:left="540" w:hanging="540"/>
        <w:jc w:val="both"/>
      </w:pPr>
      <w:r w:rsidRPr="00EB2DB4">
        <w:t>United Nations for Fund for Population Activities Indones</w:t>
      </w:r>
      <w:r>
        <w:t>ia. (2015). Women and girls in I</w:t>
      </w:r>
      <w:r w:rsidRPr="00EB2DB4">
        <w:t xml:space="preserve">ndonesia: Progress and challenges. </w:t>
      </w:r>
      <w:r w:rsidRPr="00EB2DB4">
        <w:rPr>
          <w:i/>
          <w:iCs/>
        </w:rPr>
        <w:t>UNFPA Indonesia Monograph Series</w:t>
      </w:r>
      <w:r>
        <w:rPr>
          <w:i/>
          <w:iCs/>
        </w:rPr>
        <w:t xml:space="preserve"> </w:t>
      </w:r>
      <w:r w:rsidRPr="00EB2DB4">
        <w:t>(5)</w:t>
      </w:r>
      <w:r w:rsidR="00D662A6">
        <w:t>.</w:t>
      </w:r>
    </w:p>
    <w:p w14:paraId="3C357F48" w14:textId="7EA40C37" w:rsidR="00140524" w:rsidRDefault="00140524" w:rsidP="00140524">
      <w:pPr>
        <w:spacing w:line="276" w:lineRule="auto"/>
        <w:ind w:left="540" w:hanging="540"/>
        <w:jc w:val="both"/>
      </w:pPr>
      <w:r>
        <w:t>V</w:t>
      </w:r>
      <w:r w:rsidRPr="00140524">
        <w:t>an der Klis</w:t>
      </w:r>
      <w:r>
        <w:t>,</w:t>
      </w:r>
      <w:r w:rsidRPr="00140524">
        <w:t xml:space="preserve"> M</w:t>
      </w:r>
      <w:r>
        <w:t>. &amp;</w:t>
      </w:r>
      <w:r w:rsidRPr="00140524">
        <w:t xml:space="preserve"> Mulder</w:t>
      </w:r>
      <w:r>
        <w:t>,</w:t>
      </w:r>
      <w:r w:rsidRPr="00140524">
        <w:t xml:space="preserve"> C</w:t>
      </w:r>
      <w:r>
        <w:t>.</w:t>
      </w:r>
      <w:r w:rsidRPr="00140524">
        <w:t>H</w:t>
      </w:r>
      <w:r>
        <w:t>.</w:t>
      </w:r>
      <w:r w:rsidRPr="00140524">
        <w:t xml:space="preserve"> (2008) Beyond the trailing spouse: The commuter partnership as</w:t>
      </w:r>
      <w:r>
        <w:t xml:space="preserve"> </w:t>
      </w:r>
      <w:r w:rsidRPr="00140524">
        <w:t xml:space="preserve">an alternative to family migration. </w:t>
      </w:r>
      <w:r w:rsidRPr="00140524">
        <w:rPr>
          <w:i/>
        </w:rPr>
        <w:t>Journal of Housing and the Built Environment</w:t>
      </w:r>
      <w:r>
        <w:rPr>
          <w:i/>
        </w:rPr>
        <w:t>,</w:t>
      </w:r>
      <w:r>
        <w:t xml:space="preserve"> 23, 1–19</w:t>
      </w:r>
      <w:r w:rsidR="00D662A6">
        <w:t>.</w:t>
      </w:r>
    </w:p>
    <w:p w14:paraId="17C3AA99" w14:textId="7675A14C" w:rsidR="003358F2" w:rsidRDefault="003358F2" w:rsidP="003358F2">
      <w:pPr>
        <w:spacing w:line="276" w:lineRule="auto"/>
        <w:ind w:left="540" w:hanging="540"/>
        <w:jc w:val="both"/>
        <w:rPr>
          <w:bCs/>
        </w:rPr>
      </w:pPr>
      <w:r w:rsidRPr="003358F2">
        <w:rPr>
          <w:bCs/>
        </w:rPr>
        <w:t xml:space="preserve">Yucel, D. (2017). Work-family Balance and Marital Satisfaction: The Mediating Effects of Mental and Physical Health. </w:t>
      </w:r>
      <w:r w:rsidRPr="003358F2">
        <w:rPr>
          <w:bCs/>
          <w:i/>
        </w:rPr>
        <w:t>Society and Mental Health</w:t>
      </w:r>
      <w:r w:rsidRPr="003358F2">
        <w:rPr>
          <w:bCs/>
        </w:rPr>
        <w:t>, 7, (3) 175–195</w:t>
      </w:r>
      <w:r w:rsidR="00D662A6">
        <w:rPr>
          <w:bCs/>
        </w:rPr>
        <w:t>.</w:t>
      </w:r>
    </w:p>
    <w:p w14:paraId="1CBA3FEC" w14:textId="77240E83" w:rsidR="00D95078" w:rsidRDefault="00D95078" w:rsidP="00D95078">
      <w:pPr>
        <w:spacing w:line="276" w:lineRule="auto"/>
        <w:ind w:left="540" w:hanging="540"/>
        <w:jc w:val="both"/>
        <w:rPr>
          <w:rStyle w:val="Hyperlink"/>
          <w:color w:val="auto"/>
        </w:rPr>
      </w:pPr>
      <w:r w:rsidRPr="00D95078">
        <w:rPr>
          <w:bCs/>
        </w:rPr>
        <w:t>Zvonkovic</w:t>
      </w:r>
      <w:r>
        <w:rPr>
          <w:bCs/>
        </w:rPr>
        <w:t>, A. M. &amp; &amp;</w:t>
      </w:r>
      <w:r w:rsidRPr="00D95078">
        <w:rPr>
          <w:bCs/>
        </w:rPr>
        <w:t xml:space="preserve"> Peters</w:t>
      </w:r>
      <w:r>
        <w:rPr>
          <w:bCs/>
        </w:rPr>
        <w:t>, C. L.</w:t>
      </w:r>
      <w:r w:rsidRPr="00D95078">
        <w:rPr>
          <w:shd w:val="clear" w:color="auto" w:fill="FFFFFF"/>
        </w:rPr>
        <w:t xml:space="preserve"> </w:t>
      </w:r>
      <w:r w:rsidRPr="00EB2DB4">
        <w:rPr>
          <w:shd w:val="clear" w:color="auto" w:fill="FFFFFF"/>
        </w:rPr>
        <w:t xml:space="preserve">(2009). </w:t>
      </w:r>
      <w:r>
        <w:rPr>
          <w:bCs/>
        </w:rPr>
        <w:t xml:space="preserve"> </w:t>
      </w:r>
      <w:r w:rsidRPr="00D95078">
        <w:rPr>
          <w:bCs/>
        </w:rPr>
        <w:t>E</w:t>
      </w:r>
      <w:r>
        <w:rPr>
          <w:bCs/>
        </w:rPr>
        <w:t>mployme</w:t>
      </w:r>
      <w:r w:rsidRPr="00D95078">
        <w:rPr>
          <w:bCs/>
        </w:rPr>
        <w:t>nt Effects</w:t>
      </w:r>
      <w:r>
        <w:rPr>
          <w:bCs/>
        </w:rPr>
        <w:t xml:space="preserve"> </w:t>
      </w:r>
      <w:r w:rsidRPr="00D95078">
        <w:rPr>
          <w:bCs/>
        </w:rPr>
        <w:t>on Relationships</w:t>
      </w:r>
      <w:r>
        <w:rPr>
          <w:bCs/>
        </w:rPr>
        <w:t>.</w:t>
      </w:r>
      <w:r w:rsidRPr="00D95078">
        <w:rPr>
          <w:shd w:val="clear" w:color="auto" w:fill="FFFFFF"/>
        </w:rPr>
        <w:t xml:space="preserve"> </w:t>
      </w:r>
      <w:r>
        <w:rPr>
          <w:shd w:val="clear" w:color="auto" w:fill="FFFFFF"/>
        </w:rPr>
        <w:t>In</w:t>
      </w:r>
      <w:r w:rsidRPr="00EB2DB4">
        <w:rPr>
          <w:shd w:val="clear" w:color="auto" w:fill="FFFFFF"/>
        </w:rPr>
        <w:t xml:space="preserve"> H. T. Reis &amp; S. Sprecher (Eds.), </w:t>
      </w:r>
      <w:r w:rsidRPr="00EB2DB4">
        <w:rPr>
          <w:i/>
          <w:iCs/>
          <w:shd w:val="clear" w:color="auto" w:fill="FFFFFF"/>
        </w:rPr>
        <w:t>Encyclopedia of human relationships: Vol. 2</w:t>
      </w:r>
      <w:r>
        <w:rPr>
          <w:shd w:val="clear" w:color="auto" w:fill="FFFFFF"/>
        </w:rPr>
        <w:t xml:space="preserve"> (pp. 520–523</w:t>
      </w:r>
      <w:r w:rsidRPr="00EB2DB4">
        <w:rPr>
          <w:shd w:val="clear" w:color="auto" w:fill="FFFFFF"/>
        </w:rPr>
        <w:t xml:space="preserve">). Los Angeles, CA: Sage Publication. </w:t>
      </w:r>
      <w:hyperlink r:id="rId11" w:history="1">
        <w:r w:rsidRPr="00140524">
          <w:rPr>
            <w:rStyle w:val="Hyperlink"/>
            <w:color w:val="000000" w:themeColor="text1"/>
          </w:rPr>
          <w:t>http://dx.doi.org/10.4135/9781412958479.n331</w:t>
        </w:r>
      </w:hyperlink>
      <w:r>
        <w:rPr>
          <w:rStyle w:val="Hyperlink"/>
          <w:color w:val="000000" w:themeColor="text1"/>
        </w:rPr>
        <w:t>.</w:t>
      </w:r>
    </w:p>
    <w:p w14:paraId="6E9650DD" w14:textId="25FFA84C" w:rsidR="00D95078" w:rsidRPr="003358F2" w:rsidRDefault="00D95078" w:rsidP="00D95078">
      <w:pPr>
        <w:spacing w:line="276" w:lineRule="auto"/>
        <w:ind w:left="540" w:hanging="540"/>
        <w:jc w:val="both"/>
        <w:rPr>
          <w:bCs/>
        </w:rPr>
      </w:pPr>
    </w:p>
    <w:p w14:paraId="30B62602" w14:textId="77777777" w:rsidR="003358F2" w:rsidRPr="0066321C" w:rsidRDefault="003358F2" w:rsidP="00140524">
      <w:pPr>
        <w:spacing w:line="276" w:lineRule="auto"/>
        <w:ind w:left="540" w:hanging="540"/>
        <w:jc w:val="both"/>
      </w:pPr>
    </w:p>
    <w:p w14:paraId="0B6E8DF3" w14:textId="77777777" w:rsidR="00141971" w:rsidRPr="00140524" w:rsidRDefault="00141971" w:rsidP="006A1216">
      <w:pPr>
        <w:spacing w:line="276" w:lineRule="auto"/>
        <w:jc w:val="both"/>
      </w:pPr>
    </w:p>
    <w:sectPr w:rsidR="00141971" w:rsidRPr="00140524" w:rsidSect="00855C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B43E86" w14:textId="77777777" w:rsidR="0066045C" w:rsidRDefault="0066045C" w:rsidP="00DB2918">
      <w:r>
        <w:separator/>
      </w:r>
    </w:p>
  </w:endnote>
  <w:endnote w:type="continuationSeparator" w:id="0">
    <w:p w14:paraId="421A2871" w14:textId="77777777" w:rsidR="0066045C" w:rsidRDefault="0066045C" w:rsidP="00DB29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813E7F" w14:textId="77777777" w:rsidR="0066045C" w:rsidRDefault="0066045C" w:rsidP="00DB2918">
      <w:r>
        <w:separator/>
      </w:r>
    </w:p>
  </w:footnote>
  <w:footnote w:type="continuationSeparator" w:id="0">
    <w:p w14:paraId="1477596E" w14:textId="77777777" w:rsidR="0066045C" w:rsidRDefault="0066045C" w:rsidP="00DB291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0266"/>
    <w:rsid w:val="00046A93"/>
    <w:rsid w:val="00051180"/>
    <w:rsid w:val="00062A55"/>
    <w:rsid w:val="00070C73"/>
    <w:rsid w:val="000711B2"/>
    <w:rsid w:val="00077B2B"/>
    <w:rsid w:val="00080231"/>
    <w:rsid w:val="00091353"/>
    <w:rsid w:val="000935CB"/>
    <w:rsid w:val="0009543F"/>
    <w:rsid w:val="000A0A8E"/>
    <w:rsid w:val="000B1E2B"/>
    <w:rsid w:val="000B52F4"/>
    <w:rsid w:val="000C5876"/>
    <w:rsid w:val="000C7B64"/>
    <w:rsid w:val="000F10DC"/>
    <w:rsid w:val="000F4721"/>
    <w:rsid w:val="00101348"/>
    <w:rsid w:val="001162EA"/>
    <w:rsid w:val="00117038"/>
    <w:rsid w:val="00136175"/>
    <w:rsid w:val="00140524"/>
    <w:rsid w:val="00141971"/>
    <w:rsid w:val="00142DD0"/>
    <w:rsid w:val="00143289"/>
    <w:rsid w:val="001448BB"/>
    <w:rsid w:val="00147549"/>
    <w:rsid w:val="00150893"/>
    <w:rsid w:val="001509FE"/>
    <w:rsid w:val="00155225"/>
    <w:rsid w:val="00156A0E"/>
    <w:rsid w:val="0016341D"/>
    <w:rsid w:val="001764F5"/>
    <w:rsid w:val="00180FF8"/>
    <w:rsid w:val="00194CE0"/>
    <w:rsid w:val="001A42C3"/>
    <w:rsid w:val="001A6D16"/>
    <w:rsid w:val="001B3053"/>
    <w:rsid w:val="001C3406"/>
    <w:rsid w:val="001C558A"/>
    <w:rsid w:val="001D0517"/>
    <w:rsid w:val="001D5241"/>
    <w:rsid w:val="001D7DB0"/>
    <w:rsid w:val="001D7DFB"/>
    <w:rsid w:val="001E2D11"/>
    <w:rsid w:val="001F65D1"/>
    <w:rsid w:val="00202F6D"/>
    <w:rsid w:val="00204B7C"/>
    <w:rsid w:val="00213A9D"/>
    <w:rsid w:val="00232BE1"/>
    <w:rsid w:val="00233A0C"/>
    <w:rsid w:val="00233E70"/>
    <w:rsid w:val="00244C07"/>
    <w:rsid w:val="002457CB"/>
    <w:rsid w:val="002510A4"/>
    <w:rsid w:val="0026099C"/>
    <w:rsid w:val="00265FFF"/>
    <w:rsid w:val="002826AA"/>
    <w:rsid w:val="00284CFC"/>
    <w:rsid w:val="002901CA"/>
    <w:rsid w:val="002910D1"/>
    <w:rsid w:val="002A1238"/>
    <w:rsid w:val="002A4F83"/>
    <w:rsid w:val="002A6EB6"/>
    <w:rsid w:val="002B5F05"/>
    <w:rsid w:val="002D4D6E"/>
    <w:rsid w:val="002E126A"/>
    <w:rsid w:val="002E3279"/>
    <w:rsid w:val="002E38BF"/>
    <w:rsid w:val="002E5D86"/>
    <w:rsid w:val="0030357B"/>
    <w:rsid w:val="00304D00"/>
    <w:rsid w:val="00313226"/>
    <w:rsid w:val="00315D2C"/>
    <w:rsid w:val="0033029F"/>
    <w:rsid w:val="003358F2"/>
    <w:rsid w:val="00336160"/>
    <w:rsid w:val="00336482"/>
    <w:rsid w:val="003403E3"/>
    <w:rsid w:val="003429B5"/>
    <w:rsid w:val="003442E1"/>
    <w:rsid w:val="00351AC8"/>
    <w:rsid w:val="00365A2C"/>
    <w:rsid w:val="00383150"/>
    <w:rsid w:val="00387FD8"/>
    <w:rsid w:val="003C2C81"/>
    <w:rsid w:val="003C3537"/>
    <w:rsid w:val="003D1146"/>
    <w:rsid w:val="003D3CD5"/>
    <w:rsid w:val="003D3CF4"/>
    <w:rsid w:val="003D6DAC"/>
    <w:rsid w:val="003D76F2"/>
    <w:rsid w:val="003E00B1"/>
    <w:rsid w:val="003E2757"/>
    <w:rsid w:val="003F31E4"/>
    <w:rsid w:val="003F4DF1"/>
    <w:rsid w:val="00404568"/>
    <w:rsid w:val="0040776A"/>
    <w:rsid w:val="00412848"/>
    <w:rsid w:val="00420833"/>
    <w:rsid w:val="00423019"/>
    <w:rsid w:val="00423782"/>
    <w:rsid w:val="00433E27"/>
    <w:rsid w:val="00436413"/>
    <w:rsid w:val="004374D3"/>
    <w:rsid w:val="00447C8E"/>
    <w:rsid w:val="00452B14"/>
    <w:rsid w:val="004605CA"/>
    <w:rsid w:val="00465A57"/>
    <w:rsid w:val="00472C53"/>
    <w:rsid w:val="00497500"/>
    <w:rsid w:val="004A2EF8"/>
    <w:rsid w:val="004A3C4E"/>
    <w:rsid w:val="004A6410"/>
    <w:rsid w:val="004A661B"/>
    <w:rsid w:val="004C6AB8"/>
    <w:rsid w:val="004D55BE"/>
    <w:rsid w:val="004E4204"/>
    <w:rsid w:val="004F0266"/>
    <w:rsid w:val="004F0504"/>
    <w:rsid w:val="004F237D"/>
    <w:rsid w:val="00503866"/>
    <w:rsid w:val="0051689C"/>
    <w:rsid w:val="00521814"/>
    <w:rsid w:val="005222CA"/>
    <w:rsid w:val="005339A0"/>
    <w:rsid w:val="00535C9B"/>
    <w:rsid w:val="005716FB"/>
    <w:rsid w:val="00584B0B"/>
    <w:rsid w:val="0058523D"/>
    <w:rsid w:val="005A084F"/>
    <w:rsid w:val="005A472D"/>
    <w:rsid w:val="005B66DE"/>
    <w:rsid w:val="005C11CB"/>
    <w:rsid w:val="005C57A2"/>
    <w:rsid w:val="005E1821"/>
    <w:rsid w:val="005F0993"/>
    <w:rsid w:val="005F2179"/>
    <w:rsid w:val="005F2A8A"/>
    <w:rsid w:val="005F4F87"/>
    <w:rsid w:val="00600C9D"/>
    <w:rsid w:val="00607E11"/>
    <w:rsid w:val="006100F0"/>
    <w:rsid w:val="00622CD9"/>
    <w:rsid w:val="00637C29"/>
    <w:rsid w:val="0066045C"/>
    <w:rsid w:val="0066321C"/>
    <w:rsid w:val="00680DCE"/>
    <w:rsid w:val="0068481F"/>
    <w:rsid w:val="006853E6"/>
    <w:rsid w:val="006917BD"/>
    <w:rsid w:val="006A0C93"/>
    <w:rsid w:val="006A1216"/>
    <w:rsid w:val="006A5EA1"/>
    <w:rsid w:val="006A6C87"/>
    <w:rsid w:val="006A79D3"/>
    <w:rsid w:val="006B7A34"/>
    <w:rsid w:val="006C59AA"/>
    <w:rsid w:val="006E21C2"/>
    <w:rsid w:val="006E7B0B"/>
    <w:rsid w:val="006F03CD"/>
    <w:rsid w:val="006F15F7"/>
    <w:rsid w:val="006F4412"/>
    <w:rsid w:val="0070518A"/>
    <w:rsid w:val="007059C4"/>
    <w:rsid w:val="0071047D"/>
    <w:rsid w:val="0073058D"/>
    <w:rsid w:val="00730E0C"/>
    <w:rsid w:val="007401D0"/>
    <w:rsid w:val="00740DE6"/>
    <w:rsid w:val="00740FCE"/>
    <w:rsid w:val="007414B3"/>
    <w:rsid w:val="00743AB2"/>
    <w:rsid w:val="007509E4"/>
    <w:rsid w:val="00753466"/>
    <w:rsid w:val="00755699"/>
    <w:rsid w:val="007676BC"/>
    <w:rsid w:val="00770B6B"/>
    <w:rsid w:val="0077283B"/>
    <w:rsid w:val="00781F3F"/>
    <w:rsid w:val="00792EFF"/>
    <w:rsid w:val="007B2B53"/>
    <w:rsid w:val="007B3A23"/>
    <w:rsid w:val="007B6A6E"/>
    <w:rsid w:val="007B7B12"/>
    <w:rsid w:val="007C0FC0"/>
    <w:rsid w:val="007C57AE"/>
    <w:rsid w:val="007F1D03"/>
    <w:rsid w:val="007F3714"/>
    <w:rsid w:val="00800635"/>
    <w:rsid w:val="00805BD0"/>
    <w:rsid w:val="00811938"/>
    <w:rsid w:val="00812022"/>
    <w:rsid w:val="0081360D"/>
    <w:rsid w:val="00834C02"/>
    <w:rsid w:val="00855C3C"/>
    <w:rsid w:val="00867967"/>
    <w:rsid w:val="008707D3"/>
    <w:rsid w:val="00875A78"/>
    <w:rsid w:val="0088349B"/>
    <w:rsid w:val="008858C9"/>
    <w:rsid w:val="00893C50"/>
    <w:rsid w:val="008A2F3C"/>
    <w:rsid w:val="008B5590"/>
    <w:rsid w:val="008B5784"/>
    <w:rsid w:val="008B5794"/>
    <w:rsid w:val="008B77ED"/>
    <w:rsid w:val="008C4439"/>
    <w:rsid w:val="008D355E"/>
    <w:rsid w:val="008D5FDD"/>
    <w:rsid w:val="008E53F8"/>
    <w:rsid w:val="008F282F"/>
    <w:rsid w:val="008F315E"/>
    <w:rsid w:val="0090128C"/>
    <w:rsid w:val="00907D5C"/>
    <w:rsid w:val="00910807"/>
    <w:rsid w:val="009109D5"/>
    <w:rsid w:val="0091233F"/>
    <w:rsid w:val="00912B13"/>
    <w:rsid w:val="00913534"/>
    <w:rsid w:val="0091623A"/>
    <w:rsid w:val="00933B15"/>
    <w:rsid w:val="00965BF0"/>
    <w:rsid w:val="00981F40"/>
    <w:rsid w:val="00996E84"/>
    <w:rsid w:val="00997A1A"/>
    <w:rsid w:val="00997CA7"/>
    <w:rsid w:val="009D2FBA"/>
    <w:rsid w:val="009F4713"/>
    <w:rsid w:val="00A1446D"/>
    <w:rsid w:val="00A227EA"/>
    <w:rsid w:val="00A234DA"/>
    <w:rsid w:val="00A4134D"/>
    <w:rsid w:val="00A45484"/>
    <w:rsid w:val="00A474EB"/>
    <w:rsid w:val="00A47DF0"/>
    <w:rsid w:val="00A50A90"/>
    <w:rsid w:val="00A52447"/>
    <w:rsid w:val="00A54129"/>
    <w:rsid w:val="00A57A86"/>
    <w:rsid w:val="00A60D7C"/>
    <w:rsid w:val="00A615DF"/>
    <w:rsid w:val="00A65274"/>
    <w:rsid w:val="00A712F6"/>
    <w:rsid w:val="00A77797"/>
    <w:rsid w:val="00A81E63"/>
    <w:rsid w:val="00A86A1A"/>
    <w:rsid w:val="00A87544"/>
    <w:rsid w:val="00AA4CEF"/>
    <w:rsid w:val="00AC0284"/>
    <w:rsid w:val="00AC42A8"/>
    <w:rsid w:val="00AC4A02"/>
    <w:rsid w:val="00AD47D2"/>
    <w:rsid w:val="00AD5BFC"/>
    <w:rsid w:val="00AE4162"/>
    <w:rsid w:val="00AF6B67"/>
    <w:rsid w:val="00AF77DD"/>
    <w:rsid w:val="00B0117E"/>
    <w:rsid w:val="00B03191"/>
    <w:rsid w:val="00B107CC"/>
    <w:rsid w:val="00B10F42"/>
    <w:rsid w:val="00B201C7"/>
    <w:rsid w:val="00B34F21"/>
    <w:rsid w:val="00B51ED6"/>
    <w:rsid w:val="00B530F1"/>
    <w:rsid w:val="00B53822"/>
    <w:rsid w:val="00B55DE1"/>
    <w:rsid w:val="00B56C04"/>
    <w:rsid w:val="00B630FB"/>
    <w:rsid w:val="00B7074B"/>
    <w:rsid w:val="00B77EFA"/>
    <w:rsid w:val="00B92C32"/>
    <w:rsid w:val="00BA4592"/>
    <w:rsid w:val="00BA5BAB"/>
    <w:rsid w:val="00BB0978"/>
    <w:rsid w:val="00BC0381"/>
    <w:rsid w:val="00BC446A"/>
    <w:rsid w:val="00BC4CF0"/>
    <w:rsid w:val="00BD7B2D"/>
    <w:rsid w:val="00BE0912"/>
    <w:rsid w:val="00BF5CD7"/>
    <w:rsid w:val="00BF629E"/>
    <w:rsid w:val="00BF6A64"/>
    <w:rsid w:val="00C04DCF"/>
    <w:rsid w:val="00C07092"/>
    <w:rsid w:val="00C40D28"/>
    <w:rsid w:val="00C45AD5"/>
    <w:rsid w:val="00C60F61"/>
    <w:rsid w:val="00C64658"/>
    <w:rsid w:val="00C76415"/>
    <w:rsid w:val="00C76FB6"/>
    <w:rsid w:val="00C77F30"/>
    <w:rsid w:val="00C80A13"/>
    <w:rsid w:val="00C87C77"/>
    <w:rsid w:val="00CA19A7"/>
    <w:rsid w:val="00CA1E85"/>
    <w:rsid w:val="00CA4D7F"/>
    <w:rsid w:val="00CB1C5F"/>
    <w:rsid w:val="00CB4234"/>
    <w:rsid w:val="00CC67F2"/>
    <w:rsid w:val="00CD5455"/>
    <w:rsid w:val="00CE4B11"/>
    <w:rsid w:val="00CE50F2"/>
    <w:rsid w:val="00CE728B"/>
    <w:rsid w:val="00D02150"/>
    <w:rsid w:val="00D048C0"/>
    <w:rsid w:val="00D12D0F"/>
    <w:rsid w:val="00D178D4"/>
    <w:rsid w:val="00D20BCE"/>
    <w:rsid w:val="00D3274E"/>
    <w:rsid w:val="00D4012A"/>
    <w:rsid w:val="00D5175F"/>
    <w:rsid w:val="00D521E6"/>
    <w:rsid w:val="00D573B3"/>
    <w:rsid w:val="00D637B9"/>
    <w:rsid w:val="00D656B3"/>
    <w:rsid w:val="00D662A6"/>
    <w:rsid w:val="00D67639"/>
    <w:rsid w:val="00D80522"/>
    <w:rsid w:val="00D805F7"/>
    <w:rsid w:val="00D80858"/>
    <w:rsid w:val="00D87E02"/>
    <w:rsid w:val="00D9243D"/>
    <w:rsid w:val="00D92CC4"/>
    <w:rsid w:val="00D95078"/>
    <w:rsid w:val="00DA2173"/>
    <w:rsid w:val="00DB2918"/>
    <w:rsid w:val="00DB6DA1"/>
    <w:rsid w:val="00DB71D9"/>
    <w:rsid w:val="00DC7CBC"/>
    <w:rsid w:val="00DD0E21"/>
    <w:rsid w:val="00DD60F9"/>
    <w:rsid w:val="00DE359F"/>
    <w:rsid w:val="00DF309A"/>
    <w:rsid w:val="00E11248"/>
    <w:rsid w:val="00E20FA0"/>
    <w:rsid w:val="00E218EB"/>
    <w:rsid w:val="00E45DFD"/>
    <w:rsid w:val="00E50C8D"/>
    <w:rsid w:val="00E525BD"/>
    <w:rsid w:val="00E535F9"/>
    <w:rsid w:val="00E54E1D"/>
    <w:rsid w:val="00E83E66"/>
    <w:rsid w:val="00E85B1D"/>
    <w:rsid w:val="00E9561C"/>
    <w:rsid w:val="00EA0C22"/>
    <w:rsid w:val="00EA1437"/>
    <w:rsid w:val="00EA20E0"/>
    <w:rsid w:val="00EA522F"/>
    <w:rsid w:val="00EB491C"/>
    <w:rsid w:val="00EB6A7B"/>
    <w:rsid w:val="00EE6FEB"/>
    <w:rsid w:val="00EF0434"/>
    <w:rsid w:val="00EF1D2F"/>
    <w:rsid w:val="00F0284B"/>
    <w:rsid w:val="00F12A86"/>
    <w:rsid w:val="00F17009"/>
    <w:rsid w:val="00F170EE"/>
    <w:rsid w:val="00F20358"/>
    <w:rsid w:val="00F21AC2"/>
    <w:rsid w:val="00F24957"/>
    <w:rsid w:val="00F26AE1"/>
    <w:rsid w:val="00F34790"/>
    <w:rsid w:val="00F469E9"/>
    <w:rsid w:val="00F631F1"/>
    <w:rsid w:val="00F651BD"/>
    <w:rsid w:val="00F72F9B"/>
    <w:rsid w:val="00F81BD8"/>
    <w:rsid w:val="00F9073B"/>
    <w:rsid w:val="00F927D0"/>
    <w:rsid w:val="00FB3210"/>
    <w:rsid w:val="00FC04BA"/>
    <w:rsid w:val="00FC31C7"/>
    <w:rsid w:val="00FC7F6A"/>
    <w:rsid w:val="00FE71CD"/>
    <w:rsid w:val="00FE721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75BB4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04DCF"/>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t-baf-word-clickable">
    <w:name w:val="gt-baf-word-clickable"/>
    <w:basedOn w:val="DefaultParagraphFont"/>
    <w:rsid w:val="00C04DCF"/>
  </w:style>
  <w:style w:type="character" w:styleId="Hyperlink">
    <w:name w:val="Hyperlink"/>
    <w:basedOn w:val="DefaultParagraphFont"/>
    <w:uiPriority w:val="99"/>
    <w:unhideWhenUsed/>
    <w:rsid w:val="0066321C"/>
    <w:rPr>
      <w:color w:val="0563C1" w:themeColor="hyperlink"/>
      <w:u w:val="single"/>
    </w:rPr>
  </w:style>
  <w:style w:type="paragraph" w:styleId="NormalWeb">
    <w:name w:val="Normal (Web)"/>
    <w:basedOn w:val="Normal"/>
    <w:uiPriority w:val="99"/>
    <w:unhideWhenUsed/>
    <w:rsid w:val="0066321C"/>
    <w:pPr>
      <w:spacing w:before="100" w:beforeAutospacing="1" w:after="100" w:afterAutospacing="1"/>
    </w:pPr>
    <w:rPr>
      <w:rFonts w:eastAsia="Times New Roman"/>
      <w:lang w:val="id-ID" w:eastAsia="id-ID"/>
    </w:rPr>
  </w:style>
  <w:style w:type="character" w:styleId="FollowedHyperlink">
    <w:name w:val="FollowedHyperlink"/>
    <w:basedOn w:val="DefaultParagraphFont"/>
    <w:uiPriority w:val="99"/>
    <w:semiHidden/>
    <w:unhideWhenUsed/>
    <w:rsid w:val="00140524"/>
    <w:rPr>
      <w:color w:val="954F72" w:themeColor="followedHyperlink"/>
      <w:u w:val="single"/>
    </w:rPr>
  </w:style>
  <w:style w:type="paragraph" w:styleId="Footer">
    <w:name w:val="footer"/>
    <w:basedOn w:val="Normal"/>
    <w:link w:val="FooterChar"/>
    <w:uiPriority w:val="99"/>
    <w:unhideWhenUsed/>
    <w:rsid w:val="00DB2918"/>
    <w:pPr>
      <w:tabs>
        <w:tab w:val="center" w:pos="4680"/>
        <w:tab w:val="right" w:pos="9360"/>
      </w:tabs>
    </w:pPr>
  </w:style>
  <w:style w:type="character" w:customStyle="1" w:styleId="FooterChar">
    <w:name w:val="Footer Char"/>
    <w:basedOn w:val="DefaultParagraphFont"/>
    <w:link w:val="Footer"/>
    <w:uiPriority w:val="99"/>
    <w:rsid w:val="00DB2918"/>
    <w:rPr>
      <w:rFonts w:ascii="Times New Roman" w:hAnsi="Times New Roman" w:cs="Times New Roman"/>
    </w:rPr>
  </w:style>
  <w:style w:type="character" w:styleId="PageNumber">
    <w:name w:val="page number"/>
    <w:basedOn w:val="DefaultParagraphFont"/>
    <w:uiPriority w:val="99"/>
    <w:semiHidden/>
    <w:unhideWhenUsed/>
    <w:rsid w:val="00DB2918"/>
  </w:style>
  <w:style w:type="paragraph" w:styleId="Header">
    <w:name w:val="header"/>
    <w:basedOn w:val="Normal"/>
    <w:link w:val="HeaderChar"/>
    <w:uiPriority w:val="99"/>
    <w:unhideWhenUsed/>
    <w:rsid w:val="00436413"/>
    <w:pPr>
      <w:tabs>
        <w:tab w:val="center" w:pos="4680"/>
        <w:tab w:val="right" w:pos="9360"/>
      </w:tabs>
    </w:pPr>
  </w:style>
  <w:style w:type="character" w:customStyle="1" w:styleId="HeaderChar">
    <w:name w:val="Header Char"/>
    <w:basedOn w:val="DefaultParagraphFont"/>
    <w:link w:val="Header"/>
    <w:uiPriority w:val="99"/>
    <w:rsid w:val="0043641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055009">
      <w:bodyDiv w:val="1"/>
      <w:marLeft w:val="0"/>
      <w:marRight w:val="0"/>
      <w:marTop w:val="0"/>
      <w:marBottom w:val="0"/>
      <w:divBdr>
        <w:top w:val="none" w:sz="0" w:space="0" w:color="auto"/>
        <w:left w:val="none" w:sz="0" w:space="0" w:color="auto"/>
        <w:bottom w:val="none" w:sz="0" w:space="0" w:color="auto"/>
        <w:right w:val="none" w:sz="0" w:space="0" w:color="auto"/>
      </w:divBdr>
    </w:div>
    <w:div w:id="456146713">
      <w:bodyDiv w:val="1"/>
      <w:marLeft w:val="0"/>
      <w:marRight w:val="0"/>
      <w:marTop w:val="0"/>
      <w:marBottom w:val="0"/>
      <w:divBdr>
        <w:top w:val="none" w:sz="0" w:space="0" w:color="auto"/>
        <w:left w:val="none" w:sz="0" w:space="0" w:color="auto"/>
        <w:bottom w:val="none" w:sz="0" w:space="0" w:color="auto"/>
        <w:right w:val="none" w:sz="0" w:space="0" w:color="auto"/>
      </w:divBdr>
    </w:div>
    <w:div w:id="461732023">
      <w:bodyDiv w:val="1"/>
      <w:marLeft w:val="0"/>
      <w:marRight w:val="0"/>
      <w:marTop w:val="0"/>
      <w:marBottom w:val="0"/>
      <w:divBdr>
        <w:top w:val="none" w:sz="0" w:space="0" w:color="auto"/>
        <w:left w:val="none" w:sz="0" w:space="0" w:color="auto"/>
        <w:bottom w:val="none" w:sz="0" w:space="0" w:color="auto"/>
        <w:right w:val="none" w:sz="0" w:space="0" w:color="auto"/>
      </w:divBdr>
    </w:div>
    <w:div w:id="482739395">
      <w:bodyDiv w:val="1"/>
      <w:marLeft w:val="0"/>
      <w:marRight w:val="0"/>
      <w:marTop w:val="0"/>
      <w:marBottom w:val="0"/>
      <w:divBdr>
        <w:top w:val="none" w:sz="0" w:space="0" w:color="auto"/>
        <w:left w:val="none" w:sz="0" w:space="0" w:color="auto"/>
        <w:bottom w:val="none" w:sz="0" w:space="0" w:color="auto"/>
        <w:right w:val="none" w:sz="0" w:space="0" w:color="auto"/>
      </w:divBdr>
      <w:divsChild>
        <w:div w:id="2125070760">
          <w:marLeft w:val="0"/>
          <w:marRight w:val="0"/>
          <w:marTop w:val="0"/>
          <w:marBottom w:val="0"/>
          <w:divBdr>
            <w:top w:val="none" w:sz="0" w:space="0" w:color="auto"/>
            <w:left w:val="none" w:sz="0" w:space="0" w:color="auto"/>
            <w:bottom w:val="none" w:sz="0" w:space="0" w:color="auto"/>
            <w:right w:val="none" w:sz="0" w:space="0" w:color="auto"/>
          </w:divBdr>
        </w:div>
      </w:divsChild>
    </w:div>
    <w:div w:id="628172963">
      <w:bodyDiv w:val="1"/>
      <w:marLeft w:val="0"/>
      <w:marRight w:val="0"/>
      <w:marTop w:val="0"/>
      <w:marBottom w:val="0"/>
      <w:divBdr>
        <w:top w:val="none" w:sz="0" w:space="0" w:color="auto"/>
        <w:left w:val="none" w:sz="0" w:space="0" w:color="auto"/>
        <w:bottom w:val="none" w:sz="0" w:space="0" w:color="auto"/>
        <w:right w:val="none" w:sz="0" w:space="0" w:color="auto"/>
      </w:divBdr>
    </w:div>
    <w:div w:id="785855393">
      <w:bodyDiv w:val="1"/>
      <w:marLeft w:val="0"/>
      <w:marRight w:val="0"/>
      <w:marTop w:val="0"/>
      <w:marBottom w:val="0"/>
      <w:divBdr>
        <w:top w:val="none" w:sz="0" w:space="0" w:color="auto"/>
        <w:left w:val="none" w:sz="0" w:space="0" w:color="auto"/>
        <w:bottom w:val="none" w:sz="0" w:space="0" w:color="auto"/>
        <w:right w:val="none" w:sz="0" w:space="0" w:color="auto"/>
      </w:divBdr>
    </w:div>
    <w:div w:id="869223504">
      <w:bodyDiv w:val="1"/>
      <w:marLeft w:val="0"/>
      <w:marRight w:val="0"/>
      <w:marTop w:val="0"/>
      <w:marBottom w:val="0"/>
      <w:divBdr>
        <w:top w:val="none" w:sz="0" w:space="0" w:color="auto"/>
        <w:left w:val="none" w:sz="0" w:space="0" w:color="auto"/>
        <w:bottom w:val="none" w:sz="0" w:space="0" w:color="auto"/>
        <w:right w:val="none" w:sz="0" w:space="0" w:color="auto"/>
      </w:divBdr>
    </w:div>
    <w:div w:id="943926218">
      <w:bodyDiv w:val="1"/>
      <w:marLeft w:val="0"/>
      <w:marRight w:val="0"/>
      <w:marTop w:val="0"/>
      <w:marBottom w:val="0"/>
      <w:divBdr>
        <w:top w:val="none" w:sz="0" w:space="0" w:color="auto"/>
        <w:left w:val="none" w:sz="0" w:space="0" w:color="auto"/>
        <w:bottom w:val="none" w:sz="0" w:space="0" w:color="auto"/>
        <w:right w:val="none" w:sz="0" w:space="0" w:color="auto"/>
      </w:divBdr>
    </w:div>
    <w:div w:id="1036811208">
      <w:bodyDiv w:val="1"/>
      <w:marLeft w:val="0"/>
      <w:marRight w:val="0"/>
      <w:marTop w:val="0"/>
      <w:marBottom w:val="0"/>
      <w:divBdr>
        <w:top w:val="none" w:sz="0" w:space="0" w:color="auto"/>
        <w:left w:val="none" w:sz="0" w:space="0" w:color="auto"/>
        <w:bottom w:val="none" w:sz="0" w:space="0" w:color="auto"/>
        <w:right w:val="none" w:sz="0" w:space="0" w:color="auto"/>
      </w:divBdr>
    </w:div>
    <w:div w:id="1121654246">
      <w:bodyDiv w:val="1"/>
      <w:marLeft w:val="0"/>
      <w:marRight w:val="0"/>
      <w:marTop w:val="0"/>
      <w:marBottom w:val="0"/>
      <w:divBdr>
        <w:top w:val="none" w:sz="0" w:space="0" w:color="auto"/>
        <w:left w:val="none" w:sz="0" w:space="0" w:color="auto"/>
        <w:bottom w:val="none" w:sz="0" w:space="0" w:color="auto"/>
        <w:right w:val="none" w:sz="0" w:space="0" w:color="auto"/>
      </w:divBdr>
    </w:div>
    <w:div w:id="1147749295">
      <w:bodyDiv w:val="1"/>
      <w:marLeft w:val="0"/>
      <w:marRight w:val="0"/>
      <w:marTop w:val="0"/>
      <w:marBottom w:val="0"/>
      <w:divBdr>
        <w:top w:val="none" w:sz="0" w:space="0" w:color="auto"/>
        <w:left w:val="none" w:sz="0" w:space="0" w:color="auto"/>
        <w:bottom w:val="none" w:sz="0" w:space="0" w:color="auto"/>
        <w:right w:val="none" w:sz="0" w:space="0" w:color="auto"/>
      </w:divBdr>
    </w:div>
    <w:div w:id="1326779877">
      <w:bodyDiv w:val="1"/>
      <w:marLeft w:val="0"/>
      <w:marRight w:val="0"/>
      <w:marTop w:val="0"/>
      <w:marBottom w:val="0"/>
      <w:divBdr>
        <w:top w:val="none" w:sz="0" w:space="0" w:color="auto"/>
        <w:left w:val="none" w:sz="0" w:space="0" w:color="auto"/>
        <w:bottom w:val="none" w:sz="0" w:space="0" w:color="auto"/>
        <w:right w:val="none" w:sz="0" w:space="0" w:color="auto"/>
      </w:divBdr>
    </w:div>
    <w:div w:id="1400246186">
      <w:bodyDiv w:val="1"/>
      <w:marLeft w:val="0"/>
      <w:marRight w:val="0"/>
      <w:marTop w:val="0"/>
      <w:marBottom w:val="0"/>
      <w:divBdr>
        <w:top w:val="none" w:sz="0" w:space="0" w:color="auto"/>
        <w:left w:val="none" w:sz="0" w:space="0" w:color="auto"/>
        <w:bottom w:val="none" w:sz="0" w:space="0" w:color="auto"/>
        <w:right w:val="none" w:sz="0" w:space="0" w:color="auto"/>
      </w:divBdr>
    </w:div>
    <w:div w:id="1543595178">
      <w:bodyDiv w:val="1"/>
      <w:marLeft w:val="0"/>
      <w:marRight w:val="0"/>
      <w:marTop w:val="0"/>
      <w:marBottom w:val="0"/>
      <w:divBdr>
        <w:top w:val="none" w:sz="0" w:space="0" w:color="auto"/>
        <w:left w:val="none" w:sz="0" w:space="0" w:color="auto"/>
        <w:bottom w:val="none" w:sz="0" w:space="0" w:color="auto"/>
        <w:right w:val="none" w:sz="0" w:space="0" w:color="auto"/>
      </w:divBdr>
    </w:div>
    <w:div w:id="1700818769">
      <w:bodyDiv w:val="1"/>
      <w:marLeft w:val="0"/>
      <w:marRight w:val="0"/>
      <w:marTop w:val="0"/>
      <w:marBottom w:val="0"/>
      <w:divBdr>
        <w:top w:val="none" w:sz="0" w:space="0" w:color="auto"/>
        <w:left w:val="none" w:sz="0" w:space="0" w:color="auto"/>
        <w:bottom w:val="none" w:sz="0" w:space="0" w:color="auto"/>
        <w:right w:val="none" w:sz="0" w:space="0" w:color="auto"/>
      </w:divBdr>
    </w:div>
    <w:div w:id="1868713910">
      <w:bodyDiv w:val="1"/>
      <w:marLeft w:val="0"/>
      <w:marRight w:val="0"/>
      <w:marTop w:val="0"/>
      <w:marBottom w:val="0"/>
      <w:divBdr>
        <w:top w:val="none" w:sz="0" w:space="0" w:color="auto"/>
        <w:left w:val="none" w:sz="0" w:space="0" w:color="auto"/>
        <w:bottom w:val="none" w:sz="0" w:space="0" w:color="auto"/>
        <w:right w:val="none" w:sz="0" w:space="0" w:color="auto"/>
      </w:divBdr>
      <w:divsChild>
        <w:div w:id="554968671">
          <w:marLeft w:val="0"/>
          <w:marRight w:val="0"/>
          <w:marTop w:val="0"/>
          <w:marBottom w:val="0"/>
          <w:divBdr>
            <w:top w:val="none" w:sz="0" w:space="0" w:color="auto"/>
            <w:left w:val="none" w:sz="0" w:space="0" w:color="auto"/>
            <w:bottom w:val="none" w:sz="0" w:space="0" w:color="auto"/>
            <w:right w:val="none" w:sz="0" w:space="0" w:color="auto"/>
          </w:divBdr>
        </w:div>
      </w:divsChild>
    </w:div>
    <w:div w:id="1914702123">
      <w:bodyDiv w:val="1"/>
      <w:marLeft w:val="0"/>
      <w:marRight w:val="0"/>
      <w:marTop w:val="0"/>
      <w:marBottom w:val="0"/>
      <w:divBdr>
        <w:top w:val="none" w:sz="0" w:space="0" w:color="auto"/>
        <w:left w:val="none" w:sz="0" w:space="0" w:color="auto"/>
        <w:bottom w:val="none" w:sz="0" w:space="0" w:color="auto"/>
        <w:right w:val="none" w:sz="0" w:space="0" w:color="auto"/>
      </w:divBdr>
      <w:divsChild>
        <w:div w:id="1963464745">
          <w:marLeft w:val="0"/>
          <w:marRight w:val="0"/>
          <w:marTop w:val="0"/>
          <w:marBottom w:val="0"/>
          <w:divBdr>
            <w:top w:val="none" w:sz="0" w:space="0" w:color="auto"/>
            <w:left w:val="none" w:sz="0" w:space="0" w:color="auto"/>
            <w:bottom w:val="none" w:sz="0" w:space="0" w:color="auto"/>
            <w:right w:val="none" w:sz="0" w:space="0" w:color="auto"/>
          </w:divBdr>
        </w:div>
      </w:divsChild>
    </w:div>
    <w:div w:id="1954240689">
      <w:bodyDiv w:val="1"/>
      <w:marLeft w:val="0"/>
      <w:marRight w:val="0"/>
      <w:marTop w:val="0"/>
      <w:marBottom w:val="0"/>
      <w:divBdr>
        <w:top w:val="none" w:sz="0" w:space="0" w:color="auto"/>
        <w:left w:val="none" w:sz="0" w:space="0" w:color="auto"/>
        <w:bottom w:val="none" w:sz="0" w:space="0" w:color="auto"/>
        <w:right w:val="none" w:sz="0" w:space="0" w:color="auto"/>
      </w:divBdr>
    </w:div>
    <w:div w:id="19668864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psycnet.apa.org/doi/10.1111/j.1471-6402.1992.tb00257.x"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dx.doi.org/10.4135/9781412958479.n331"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dx.doi.org/10.4135/9781412958479.n331" TargetMode="External"/><Relationship Id="rId5" Type="http://schemas.openxmlformats.org/officeDocument/2006/relationships/endnotes" Target="endnotes.xml"/><Relationship Id="rId10" Type="http://schemas.openxmlformats.org/officeDocument/2006/relationships/hyperlink" Target="http://dx.doi.org/10.4135/9781412958479.n331" TargetMode="External"/><Relationship Id="rId4" Type="http://schemas.openxmlformats.org/officeDocument/2006/relationships/footnotes" Target="footnotes.xml"/><Relationship Id="rId9" Type="http://schemas.openxmlformats.org/officeDocument/2006/relationships/hyperlink" Target="http://dx.doi.org/10.4135/9781412958479.n3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5540</Words>
  <Characters>31581</Characters>
  <Application>Microsoft Office Word</Application>
  <DocSecurity>0</DocSecurity>
  <Lines>263</Lines>
  <Paragraphs>74</Paragraphs>
  <ScaleCrop>false</ScaleCrop>
  <Company/>
  <LinksUpToDate>false</LinksUpToDate>
  <CharactersWithSpaces>37047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2018-07-17T04:56:00Z</dcterms:created>
  <dcterms:modified xsi:type="dcterms:W3CDTF">2018-07-17T04:57:00Z</dcterms:modified>
</cp:coreProperties>
</file>