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2FE24" w14:textId="77777777" w:rsidR="00E93205" w:rsidRPr="00A812D5" w:rsidRDefault="006B3BEB" w:rsidP="00356CC9">
      <w:pPr>
        <w:spacing w:after="560"/>
        <w:ind w:left="-540"/>
        <w:rPr>
          <w:rFonts w:ascii="Book Antiqua" w:hAnsi="Book Antiqua"/>
          <w:b/>
          <w:color w:val="000000" w:themeColor="text1"/>
          <w:sz w:val="32"/>
          <w:szCs w:val="32"/>
        </w:rPr>
      </w:pPr>
      <w:r>
        <w:rPr>
          <w:rFonts w:ascii="Book Antiqua" w:hAnsi="Book Antiqua"/>
        </w:rPr>
        <w:pict w14:anchorId="2733BD5D">
          <v:shapetype id="_x0000_t202" coordsize="21600,21600" o:spt="202" path="m,l,21600r21600,l21600,xe">
            <v:stroke joinstyle="miter"/>
            <v:path gradientshapeok="t" o:connecttype="rect"/>
          </v:shapetype>
          <v:shape id="Text Box 8" o:spid="_x0000_s1026" type="#_x0000_t202" style="position:absolute;left:0;text-align:left;margin-left:338.6pt;margin-top:0;width:120pt;height:91.85pt;z-index:-251657216;visibility:visible;mso-wrap-distance-left:0;mso-wrap-distance-top:0;mso-wrap-distance-right:0;mso-wrap-distance-bottom:0;mso-position-horizontal-relative:text;mso-position-vertical-relative:text;mso-width-relative:page;mso-height-relative:page;v-text-anchor:top" wrapcoords="-146 0 -146 21390 21600 21390 21600 0 -146 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" fillcolor="white [3201]" stroked="f" strokeweight=".5pt">
            <v:textbox>
              <w:txbxContent>
                <w:p w14:paraId="293E3D72" w14:textId="77777777" w:rsidR="006B3BEB" w:rsidRPr="00A812D5" w:rsidRDefault="006B3BEB" w:rsidP="00E93205">
                  <w:pPr>
                    <w:rPr>
                      <w:rFonts w:ascii="Book Antiqua" w:hAnsi="Book Antiqua"/>
                      <w:sz w:val="20"/>
                      <w:szCs w:val="20"/>
                    </w:rPr>
                  </w:pPr>
                  <w:r w:rsidRPr="00A812D5">
                    <w:rPr>
                      <w:rFonts w:ascii="Book Antiqua" w:hAnsi="Book Antiqua"/>
                      <w:sz w:val="20"/>
                      <w:szCs w:val="20"/>
                    </w:rPr>
                    <w:t>Psychological Research on Urban Society</w:t>
                  </w:r>
                </w:p>
                <w:p w14:paraId="53C80465" w14:textId="72FBB58D" w:rsidR="006B3BEB" w:rsidRPr="00A812D5" w:rsidRDefault="006B3BEB" w:rsidP="00E93205">
                  <w:pPr>
                    <w:rPr>
                      <w:rFonts w:ascii="Book Antiqua" w:hAnsi="Book Antiqua"/>
                      <w:sz w:val="20"/>
                      <w:szCs w:val="20"/>
                    </w:rPr>
                  </w:pPr>
                  <w:r w:rsidRPr="00A812D5">
                    <w:rPr>
                      <w:rFonts w:ascii="Book Antiqua" w:hAnsi="Book Antiqua"/>
                      <w:sz w:val="20"/>
                      <w:szCs w:val="20"/>
                    </w:rPr>
                    <w:t xml:space="preserve">2018, Vol. 1(1) </w:t>
                  </w:r>
                  <w:r>
                    <w:rPr>
                      <w:rFonts w:ascii="Book Antiqua" w:hAnsi="Book Antiqua"/>
                      <w:sz w:val="20"/>
                      <w:szCs w:val="20"/>
                    </w:rPr>
                    <w:t>26-37</w:t>
                  </w:r>
                </w:p>
                <w:p w14:paraId="3B5D898F" w14:textId="77777777" w:rsidR="006B3BEB" w:rsidRPr="00A812D5" w:rsidRDefault="006B3BEB" w:rsidP="00E93205">
                  <w:pPr>
                    <w:rPr>
                      <w:rFonts w:ascii="Book Antiqua" w:hAnsi="Book Antiqua"/>
                      <w:sz w:val="20"/>
                      <w:szCs w:val="20"/>
                    </w:rPr>
                  </w:pPr>
                  <w:r w:rsidRPr="00A812D5">
                    <w:rPr>
                      <w:rFonts w:ascii="Book Antiqua" w:hAnsi="Book Antiqua"/>
                      <w:sz w:val="20"/>
                      <w:szCs w:val="20"/>
                    </w:rPr>
                    <w:t>© The Author(s) 2018</w:t>
                  </w:r>
                </w:p>
                <w:p w14:paraId="6B9C7722" w14:textId="77777777" w:rsidR="006B3BEB" w:rsidRPr="00A812D5" w:rsidRDefault="006B3BEB" w:rsidP="00E93205">
                  <w:pPr>
                    <w:rPr>
                      <w:rFonts w:ascii="Book Antiqua" w:hAnsi="Book Antiqua"/>
                      <w:sz w:val="20"/>
                      <w:szCs w:val="20"/>
                    </w:rPr>
                  </w:pPr>
                  <w:r w:rsidRPr="00A812D5">
                    <w:rPr>
                      <w:rFonts w:ascii="Book Antiqua" w:hAnsi="Book Antiqua"/>
                      <w:sz w:val="20"/>
                      <w:szCs w:val="20"/>
                    </w:rPr>
                    <w:t>proust.ui.ac.id</w:t>
                  </w:r>
                </w:p>
              </w:txbxContent>
            </v:textbox>
            <w10:wrap type="tight"/>
          </v:shape>
        </w:pict>
      </w:r>
      <w:r w:rsidR="00E93205" w:rsidRPr="00A812D5">
        <w:rPr>
          <w:rFonts w:ascii="Book Antiqua" w:hAnsi="Book Antiqua"/>
          <w:b/>
          <w:color w:val="000000" w:themeColor="text1"/>
          <w:sz w:val="32"/>
          <w:szCs w:val="32"/>
        </w:rPr>
        <w:t>Premarital Sexual Compliance among Urban Indonesian Women: A Descriptive Study</w:t>
      </w:r>
    </w:p>
    <w:p w14:paraId="2C9C6E24" w14:textId="77777777" w:rsidR="00E93205" w:rsidRPr="00A812D5" w:rsidRDefault="00E93205" w:rsidP="00356CC9">
      <w:pPr>
        <w:ind w:left="-540"/>
        <w:jc w:val="center"/>
        <w:rPr>
          <w:rFonts w:ascii="Book Antiqua" w:hAnsi="Book Antiqua"/>
          <w:color w:val="000000" w:themeColor="text1"/>
        </w:rPr>
      </w:pPr>
    </w:p>
    <w:p w14:paraId="083A245D" w14:textId="77777777" w:rsidR="00E93205" w:rsidRPr="00A812D5" w:rsidRDefault="006B3BEB" w:rsidP="00356CC9">
      <w:pPr>
        <w:ind w:left="-540"/>
        <w:rPr>
          <w:rFonts w:ascii="Book Antiqua" w:hAnsi="Book Antiqua"/>
          <w:b/>
          <w:bCs/>
          <w:color w:val="000000" w:themeColor="text1"/>
        </w:rPr>
      </w:pPr>
      <w:r>
        <w:rPr>
          <w:rFonts w:ascii="Book Antiqua" w:hAnsi="Book Antiqua"/>
        </w:rPr>
        <w:pict w14:anchorId="06F45D33">
          <v:shape id="Text Box 18" o:spid="_x0000_s1027" type="#_x0000_t202" style="position:absolute;left:0;text-align:left;margin-left:287.9pt;margin-top:17.2pt;width:176.3pt;height:41.25pt;z-index:-251656192;visibility:visible;mso-wrap-style:square;mso-width-percent:0;mso-height-percent:0;mso-wrap-distance-left:0;mso-wrap-distance-top:0;mso-wrap-distance-right:0;mso-wrap-distance-bottom:0;mso-position-horizontal-relative:text;mso-position-vertical-relative:text;mso-width-percent:0;mso-height-percent:0;mso-width-relative:page;mso-height-relative:page;v-text-anchor:top" wrapcoords="-92 0 -92 21207 21600 21207 21600 0 -92 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&#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" fillcolor="white [3201]" stroked="f" strokeweight=".5pt">
            <v:textbox style="mso-next-textbox:#Text Box 18">
              <w:txbxContent>
                <w:p w14:paraId="6ABCE31F" w14:textId="77777777" w:rsidR="006B3BEB" w:rsidRPr="00A812D5" w:rsidRDefault="006B3BEB" w:rsidP="00E93205">
                  <w:pPr>
                    <w:ind w:left="-426"/>
                    <w:jc w:val="right"/>
                    <w:rPr>
                      <w:rFonts w:ascii="Book Antiqua" w:hAnsi="Book Antiqua"/>
                      <w:i/>
                      <w:iCs/>
                      <w:color w:val="000000" w:themeColor="text1"/>
                      <w:sz w:val="18"/>
                      <w:szCs w:val="18"/>
                    </w:rPr>
                  </w:pPr>
                  <w:r w:rsidRPr="00A812D5">
                    <w:rPr>
                      <w:rFonts w:ascii="Book Antiqua" w:hAnsi="Book Antiqua"/>
                      <w:i/>
                      <w:iCs/>
                      <w:color w:val="000000" w:themeColor="text1"/>
                      <w:sz w:val="18"/>
                      <w:szCs w:val="18"/>
                    </w:rPr>
                    <w:t>Received: November 23rd, 2017</w:t>
                  </w:r>
                </w:p>
                <w:p w14:paraId="6B620D7A" w14:textId="77777777" w:rsidR="006B3BEB" w:rsidRPr="00A812D5" w:rsidRDefault="006B3BEB" w:rsidP="00E93205">
                  <w:pPr>
                    <w:ind w:left="-426"/>
                    <w:jc w:val="right"/>
                    <w:rPr>
                      <w:rFonts w:ascii="Book Antiqua" w:hAnsi="Book Antiqua"/>
                      <w:i/>
                      <w:iCs/>
                      <w:color w:val="000000" w:themeColor="text1"/>
                      <w:sz w:val="18"/>
                      <w:szCs w:val="18"/>
                    </w:rPr>
                  </w:pPr>
                  <w:r w:rsidRPr="00A812D5">
                    <w:rPr>
                      <w:rFonts w:ascii="Book Antiqua" w:hAnsi="Book Antiqua"/>
                      <w:i/>
                      <w:iCs/>
                      <w:color w:val="000000" w:themeColor="text1"/>
                      <w:sz w:val="18"/>
                      <w:szCs w:val="18"/>
                    </w:rPr>
                    <w:t xml:space="preserve">Revision Accepted: March 6th,2018 </w:t>
                  </w:r>
                </w:p>
                <w:p w14:paraId="2BABECC5" w14:textId="77777777" w:rsidR="006B3BEB" w:rsidRPr="00A812D5" w:rsidRDefault="006B3BEB" w:rsidP="00E93205">
                  <w:pPr>
                    <w:ind w:left="-426"/>
                    <w:rPr>
                      <w:rFonts w:ascii="Book Antiqua" w:hAnsi="Book Antiqua"/>
                      <w:sz w:val="18"/>
                      <w:szCs w:val="18"/>
                    </w:rPr>
                  </w:pPr>
                </w:p>
              </w:txbxContent>
            </v:textbox>
            <w10:wrap type="tight"/>
          </v:shape>
        </w:pict>
      </w:r>
      <w:r w:rsidR="00E93205" w:rsidRPr="00A812D5">
        <w:rPr>
          <w:rFonts w:ascii="Book Antiqua" w:hAnsi="Book Antiqua"/>
          <w:b/>
          <w:bCs/>
          <w:color w:val="000000" w:themeColor="text1"/>
        </w:rPr>
        <w:t xml:space="preserve">Inez </w:t>
      </w:r>
      <w:proofErr w:type="spellStart"/>
      <w:r w:rsidR="00E93205" w:rsidRPr="00A812D5">
        <w:rPr>
          <w:rFonts w:ascii="Book Antiqua" w:hAnsi="Book Antiqua"/>
          <w:b/>
          <w:bCs/>
          <w:color w:val="000000" w:themeColor="text1"/>
        </w:rPr>
        <w:t>Kristanti</w:t>
      </w:r>
      <w:proofErr w:type="spellEnd"/>
      <w:r w:rsidR="00E93205" w:rsidRPr="00A812D5">
        <w:rPr>
          <w:rFonts w:ascii="Book Antiqua" w:hAnsi="Book Antiqua"/>
          <w:b/>
          <w:bCs/>
          <w:color w:val="000000" w:themeColor="text1"/>
        </w:rPr>
        <w:t xml:space="preserve">, Elizabeth Kristi </w:t>
      </w:r>
      <w:proofErr w:type="spellStart"/>
      <w:r w:rsidR="00E93205" w:rsidRPr="00A812D5">
        <w:rPr>
          <w:rFonts w:ascii="Book Antiqua" w:hAnsi="Book Antiqua"/>
          <w:b/>
          <w:bCs/>
          <w:color w:val="000000" w:themeColor="text1"/>
        </w:rPr>
        <w:t>Poerwandari</w:t>
      </w:r>
      <w:proofErr w:type="spellEnd"/>
    </w:p>
    <w:p w14:paraId="3991A9A0" w14:textId="77777777" w:rsidR="00E93205" w:rsidRPr="00A812D5" w:rsidRDefault="00E93205" w:rsidP="00356CC9">
      <w:pPr>
        <w:ind w:left="-540"/>
        <w:rPr>
          <w:rFonts w:ascii="Book Antiqua" w:hAnsi="Book Antiqua"/>
          <w:color w:val="000000" w:themeColor="text1"/>
          <w:sz w:val="18"/>
          <w:szCs w:val="18"/>
        </w:rPr>
      </w:pPr>
      <w:r w:rsidRPr="00A812D5">
        <w:rPr>
          <w:rFonts w:ascii="Book Antiqua" w:hAnsi="Book Antiqua"/>
          <w:color w:val="000000" w:themeColor="text1"/>
          <w:sz w:val="18"/>
          <w:szCs w:val="18"/>
        </w:rPr>
        <w:t xml:space="preserve">Department of Clinical Psychology, </w:t>
      </w:r>
      <w:r w:rsidR="00184A19">
        <w:rPr>
          <w:rFonts w:ascii="Book Antiqua" w:hAnsi="Book Antiqua"/>
          <w:color w:val="000000" w:themeColor="text1"/>
          <w:sz w:val="18"/>
          <w:szCs w:val="18"/>
        </w:rPr>
        <w:t xml:space="preserve">Faculty of Psychology, </w:t>
      </w:r>
      <w:proofErr w:type="spellStart"/>
      <w:r w:rsidRPr="00A812D5">
        <w:rPr>
          <w:rFonts w:ascii="Book Antiqua" w:hAnsi="Book Antiqua"/>
          <w:color w:val="000000" w:themeColor="text1"/>
          <w:sz w:val="18"/>
          <w:szCs w:val="18"/>
        </w:rPr>
        <w:t>Universitas</w:t>
      </w:r>
      <w:proofErr w:type="spellEnd"/>
      <w:r w:rsidRPr="00A812D5">
        <w:rPr>
          <w:rFonts w:ascii="Book Antiqua" w:hAnsi="Book Antiqua"/>
          <w:color w:val="000000" w:themeColor="text1"/>
          <w:sz w:val="18"/>
          <w:szCs w:val="18"/>
        </w:rPr>
        <w:t xml:space="preserve"> Indonesia</w:t>
      </w:r>
    </w:p>
    <w:p w14:paraId="24252E8D" w14:textId="77777777" w:rsidR="00E93205" w:rsidRPr="00A812D5" w:rsidRDefault="00E93205" w:rsidP="00356CC9">
      <w:pPr>
        <w:ind w:left="-540"/>
        <w:rPr>
          <w:rFonts w:ascii="Book Antiqua" w:hAnsi="Book Antiqua"/>
          <w:color w:val="000000" w:themeColor="text1"/>
        </w:rPr>
      </w:pPr>
    </w:p>
    <w:p w14:paraId="41779F61" w14:textId="77777777" w:rsidR="00E93205" w:rsidRPr="00A812D5" w:rsidRDefault="00E93205" w:rsidP="00356CC9">
      <w:pPr>
        <w:ind w:left="-540"/>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 </w:t>
      </w:r>
    </w:p>
    <w:p w14:paraId="252A2302" w14:textId="77777777" w:rsidR="00E93205" w:rsidRPr="00A812D5" w:rsidRDefault="00E93205" w:rsidP="00356CC9">
      <w:pPr>
        <w:ind w:left="-540" w:right="-340"/>
        <w:jc w:val="both"/>
        <w:rPr>
          <w:rFonts w:ascii="Book Antiqua" w:hAnsi="Book Antiqua"/>
          <w:b/>
          <w:color w:val="000000" w:themeColor="text1"/>
          <w:sz w:val="22"/>
          <w:szCs w:val="22"/>
        </w:rPr>
      </w:pPr>
      <w:r w:rsidRPr="00A812D5">
        <w:rPr>
          <w:rFonts w:ascii="Book Antiqua" w:hAnsi="Book Antiqua"/>
          <w:b/>
          <w:color w:val="000000" w:themeColor="text1"/>
          <w:sz w:val="22"/>
          <w:szCs w:val="22"/>
        </w:rPr>
        <w:t>Abstract</w:t>
      </w:r>
      <w:r w:rsidRPr="00A812D5">
        <w:rPr>
          <w:rFonts w:ascii="Book Antiqua" w:hAnsi="Book Antiqua"/>
          <w:b/>
          <w:color w:val="000000" w:themeColor="text1"/>
          <w:sz w:val="22"/>
          <w:szCs w:val="22"/>
        </w:rPr>
        <w:tab/>
      </w:r>
    </w:p>
    <w:p w14:paraId="5C8DC43D" w14:textId="77777777" w:rsidR="00E93205" w:rsidRPr="00A812D5" w:rsidRDefault="00E93205" w:rsidP="00356CC9">
      <w:pPr>
        <w:ind w:left="-540" w:right="-340"/>
        <w:jc w:val="both"/>
        <w:outlineLvl w:val="0"/>
        <w:rPr>
          <w:rFonts w:ascii="Book Antiqua" w:hAnsi="Book Antiqua"/>
          <w:color w:val="000000" w:themeColor="text1"/>
          <w:sz w:val="22"/>
          <w:szCs w:val="22"/>
        </w:rPr>
      </w:pPr>
      <w:r w:rsidRPr="00A812D5">
        <w:rPr>
          <w:rFonts w:ascii="Book Antiqua" w:hAnsi="Book Antiqua"/>
          <w:color w:val="000000" w:themeColor="text1"/>
          <w:sz w:val="22"/>
          <w:szCs w:val="22"/>
        </w:rPr>
        <w:t xml:space="preserve">Premarital sexual compliance is a common phenomenon found among women, and this tendency is influenced by the socialization of gender roles. This descriptive study examines the prevalence of and reasons for premarital sexual compliance by women in Jakarta. What surroundings are they in? What aspects of their relationships precede it? And, what are the emotional consequences of sexually compliant behavior? From 1,444 research participants obtained through accidental sampling, 391 participants have performed sexual compliance. The data for these 391 individuals </w:t>
      </w:r>
      <w:r w:rsidRPr="00A812D5">
        <w:rPr>
          <w:rFonts w:ascii="Book Antiqua" w:hAnsi="Book Antiqua"/>
          <w:noProof/>
          <w:color w:val="000000" w:themeColor="text1"/>
          <w:sz w:val="22"/>
          <w:szCs w:val="22"/>
        </w:rPr>
        <w:t>was</w:t>
      </w:r>
      <w:r w:rsidRPr="00A812D5">
        <w:rPr>
          <w:rFonts w:ascii="Book Antiqua" w:hAnsi="Book Antiqua"/>
          <w:color w:val="000000" w:themeColor="text1"/>
          <w:sz w:val="22"/>
          <w:szCs w:val="22"/>
        </w:rPr>
        <w:t xml:space="preserve"> analyzed to explore and identify the intricacies of this behavior by urban women in Jakarta. Results show that gender roles and the sexual script seem to influence the occurrence of premarital sexual compliance behavior. One suggested intervention or prevention measure to eradicate this issue, among others, would be the development of a program designed to increase sexual assertiveness and to execute comprehensive sex education programs in schools</w:t>
      </w:r>
      <w:r w:rsidR="00AB33F6" w:rsidRPr="00A812D5">
        <w:rPr>
          <w:rFonts w:ascii="Book Antiqua" w:hAnsi="Book Antiqua"/>
          <w:color w:val="000000" w:themeColor="text1"/>
          <w:sz w:val="22"/>
          <w:szCs w:val="22"/>
        </w:rPr>
        <w:t>.</w:t>
      </w:r>
    </w:p>
    <w:p w14:paraId="45AE410F" w14:textId="77777777" w:rsidR="00B229A6" w:rsidRPr="00A812D5" w:rsidRDefault="00B229A6" w:rsidP="00356CC9">
      <w:pPr>
        <w:ind w:left="-540" w:right="-340"/>
        <w:jc w:val="both"/>
        <w:outlineLvl w:val="0"/>
        <w:rPr>
          <w:rFonts w:ascii="Book Antiqua" w:hAnsi="Book Antiqua"/>
          <w:color w:val="000000" w:themeColor="text1"/>
          <w:sz w:val="22"/>
          <w:szCs w:val="22"/>
        </w:rPr>
      </w:pPr>
    </w:p>
    <w:p w14:paraId="4902C1AD" w14:textId="77777777" w:rsidR="00B229A6" w:rsidRPr="00A812D5" w:rsidRDefault="00B229A6" w:rsidP="00356CC9">
      <w:pPr>
        <w:ind w:left="-540" w:right="-340"/>
        <w:jc w:val="both"/>
        <w:rPr>
          <w:rFonts w:ascii="Book Antiqua" w:hAnsi="Book Antiqua"/>
          <w:b/>
          <w:bCs/>
          <w:color w:val="000000" w:themeColor="text1"/>
          <w:sz w:val="22"/>
          <w:szCs w:val="22"/>
        </w:rPr>
      </w:pPr>
      <w:r w:rsidRPr="00A812D5">
        <w:rPr>
          <w:rFonts w:ascii="Book Antiqua" w:hAnsi="Book Antiqua"/>
          <w:b/>
          <w:bCs/>
          <w:color w:val="000000" w:themeColor="text1"/>
          <w:sz w:val="22"/>
          <w:szCs w:val="22"/>
        </w:rPr>
        <w:t xml:space="preserve">Keywords </w:t>
      </w:r>
    </w:p>
    <w:p w14:paraId="09CCF2E7" w14:textId="77777777" w:rsidR="00B229A6" w:rsidRPr="00A812D5" w:rsidRDefault="00B229A6" w:rsidP="00356CC9">
      <w:pPr>
        <w:ind w:left="-540" w:right="-340"/>
        <w:jc w:val="both"/>
        <w:rPr>
          <w:rFonts w:ascii="Book Antiqua" w:hAnsi="Book Antiqua"/>
          <w:i/>
          <w:color w:val="000000" w:themeColor="text1"/>
          <w:sz w:val="22"/>
          <w:szCs w:val="22"/>
        </w:rPr>
      </w:pPr>
      <w:r w:rsidRPr="00A812D5">
        <w:rPr>
          <w:rFonts w:ascii="Book Antiqua" w:hAnsi="Book Antiqua"/>
          <w:color w:val="000000" w:themeColor="text1"/>
          <w:sz w:val="22"/>
          <w:szCs w:val="22"/>
        </w:rPr>
        <w:t>Descriptive study, premarital sex, sexual compliance, urban Indonesian women</w:t>
      </w:r>
    </w:p>
    <w:p w14:paraId="168F2E5C" w14:textId="77777777" w:rsidR="00B229A6" w:rsidRPr="00A812D5" w:rsidRDefault="00B229A6" w:rsidP="00E93205">
      <w:pPr>
        <w:jc w:val="both"/>
        <w:outlineLvl w:val="0"/>
        <w:rPr>
          <w:rFonts w:ascii="Book Antiqua" w:hAnsi="Book Antiqua"/>
          <w:b/>
          <w:color w:val="000000" w:themeColor="text1"/>
        </w:rPr>
      </w:pPr>
    </w:p>
    <w:p w14:paraId="0DF239DF" w14:textId="77777777" w:rsidR="00643A4C" w:rsidRPr="00A812D5" w:rsidRDefault="00643A4C">
      <w:pPr>
        <w:jc w:val="both"/>
        <w:rPr>
          <w:rFonts w:ascii="Book Antiqua" w:hAnsi="Book Antiqua"/>
          <w:color w:val="000000" w:themeColor="text1"/>
        </w:rPr>
      </w:pPr>
    </w:p>
    <w:p w14:paraId="20A2C734" w14:textId="77777777" w:rsidR="00B229A6" w:rsidRPr="00A812D5" w:rsidRDefault="00B229A6">
      <w:pPr>
        <w:ind w:firstLine="720"/>
        <w:jc w:val="both"/>
        <w:rPr>
          <w:rFonts w:ascii="Book Antiqua" w:hAnsi="Book Antiqua"/>
          <w:color w:val="000000" w:themeColor="text1"/>
        </w:rPr>
        <w:sectPr w:rsidR="00B229A6" w:rsidRPr="00A812D5" w:rsidSect="00367C20">
          <w:headerReference w:type="even" r:id="rId7"/>
          <w:headerReference w:type="default" r:id="rId8"/>
          <w:footerReference w:type="even" r:id="rId9"/>
          <w:footerReference w:type="default" r:id="rId10"/>
          <w:headerReference w:type="first" r:id="rId11"/>
          <w:pgSz w:w="11900" w:h="16840"/>
          <w:pgMar w:top="1440" w:right="1440" w:bottom="1440" w:left="1440" w:header="142" w:footer="720" w:gutter="0"/>
          <w:pgNumType w:start="26"/>
          <w:cols w:space="720"/>
          <w:titlePg/>
          <w:docGrid w:linePitch="326"/>
        </w:sectPr>
      </w:pPr>
    </w:p>
    <w:p w14:paraId="1FC0C94B" w14:textId="77777777" w:rsidR="00406B54" w:rsidRPr="00A812D5" w:rsidRDefault="00406B54" w:rsidP="00406B54">
      <w:pPr>
        <w:keepNext/>
        <w:framePr w:dropCap="drop" w:lines="3" w:wrap="around" w:vAnchor="text" w:hAnchor="text"/>
        <w:pBdr>
          <w:bottom w:val="none" w:sz="0" w:space="0" w:color="auto"/>
          <w:right w:val="none" w:sz="0" w:space="0" w:color="auto"/>
        </w:pBdr>
        <w:spacing w:line="758" w:lineRule="exact"/>
        <w:jc w:val="both"/>
        <w:textAlignment w:val="baseline"/>
        <w:rPr>
          <w:rFonts w:ascii="Book Antiqua" w:hAnsi="Book Antiqua"/>
          <w:color w:val="000000" w:themeColor="text1"/>
          <w:position w:val="-10"/>
          <w:sz w:val="102"/>
          <w:szCs w:val="102"/>
        </w:rPr>
      </w:pPr>
      <w:r w:rsidRPr="00A812D5">
        <w:rPr>
          <w:rFonts w:ascii="Book Antiqua" w:hAnsi="Book Antiqua"/>
          <w:color w:val="000000" w:themeColor="text1"/>
          <w:position w:val="-10"/>
          <w:sz w:val="102"/>
          <w:szCs w:val="102"/>
        </w:rPr>
        <w:t>H</w:t>
      </w:r>
    </w:p>
    <w:p w14:paraId="41F70CF3" w14:textId="77777777" w:rsidR="00643A4C" w:rsidRPr="00A812D5" w:rsidRDefault="00EF0EC8" w:rsidP="00356CC9">
      <w:pPr>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ow does one </w:t>
      </w:r>
      <w:r w:rsidR="003828B5" w:rsidRPr="00A812D5">
        <w:rPr>
          <w:rFonts w:ascii="Book Antiqua" w:hAnsi="Book Antiqua"/>
          <w:color w:val="000000" w:themeColor="text1"/>
          <w:sz w:val="22"/>
          <w:szCs w:val="22"/>
        </w:rPr>
        <w:t xml:space="preserve">document data for </w:t>
      </w:r>
      <w:r w:rsidRPr="00A812D5">
        <w:rPr>
          <w:rFonts w:ascii="Book Antiqua" w:hAnsi="Book Antiqua"/>
          <w:color w:val="000000" w:themeColor="text1"/>
          <w:sz w:val="22"/>
          <w:szCs w:val="22"/>
        </w:rPr>
        <w:t>women or gender-related issues in an urban study? In an ever</w:t>
      </w:r>
      <w:r w:rsidR="003828B5"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urbanized society, </w:t>
      </w:r>
      <w:r w:rsidR="00734224" w:rsidRPr="00A812D5">
        <w:rPr>
          <w:rFonts w:ascii="Book Antiqua" w:hAnsi="Book Antiqua"/>
          <w:color w:val="000000" w:themeColor="text1"/>
          <w:sz w:val="22"/>
          <w:szCs w:val="22"/>
        </w:rPr>
        <w:t xml:space="preserve">many </w:t>
      </w:r>
      <w:r w:rsidRPr="00A812D5">
        <w:rPr>
          <w:rFonts w:ascii="Book Antiqua" w:hAnsi="Book Antiqua"/>
          <w:color w:val="000000" w:themeColor="text1"/>
          <w:sz w:val="22"/>
          <w:szCs w:val="22"/>
        </w:rPr>
        <w:t xml:space="preserve">issues </w:t>
      </w:r>
      <w:r w:rsidR="00734224" w:rsidRPr="00A812D5">
        <w:rPr>
          <w:rFonts w:ascii="Book Antiqua" w:hAnsi="Book Antiqua"/>
          <w:color w:val="000000" w:themeColor="text1"/>
          <w:sz w:val="22"/>
          <w:szCs w:val="22"/>
        </w:rPr>
        <w:t xml:space="preserve">are </w:t>
      </w:r>
      <w:r w:rsidRPr="00A812D5">
        <w:rPr>
          <w:rFonts w:ascii="Book Antiqua" w:hAnsi="Book Antiqua"/>
          <w:color w:val="000000" w:themeColor="text1"/>
          <w:sz w:val="22"/>
          <w:szCs w:val="22"/>
        </w:rPr>
        <w:t xml:space="preserve">relevant because they </w:t>
      </w:r>
      <w:r w:rsidR="00734224" w:rsidRPr="00A812D5">
        <w:rPr>
          <w:rFonts w:ascii="Book Antiqua" w:hAnsi="Book Antiqua"/>
          <w:color w:val="000000" w:themeColor="text1"/>
          <w:sz w:val="22"/>
          <w:szCs w:val="22"/>
        </w:rPr>
        <w:t xml:space="preserve">all </w:t>
      </w:r>
      <w:r w:rsidR="003828B5" w:rsidRPr="00A812D5">
        <w:rPr>
          <w:rFonts w:ascii="Book Antiqua" w:hAnsi="Book Antiqua"/>
          <w:color w:val="000000" w:themeColor="text1"/>
          <w:sz w:val="22"/>
          <w:szCs w:val="22"/>
        </w:rPr>
        <w:t xml:space="preserve">provide </w:t>
      </w:r>
      <w:r w:rsidRPr="00A812D5">
        <w:rPr>
          <w:rFonts w:ascii="Book Antiqua" w:hAnsi="Book Antiqua"/>
          <w:color w:val="000000" w:themeColor="text1"/>
          <w:sz w:val="22"/>
          <w:szCs w:val="22"/>
        </w:rPr>
        <w:t xml:space="preserve">data </w:t>
      </w:r>
      <w:r w:rsidR="00734224" w:rsidRPr="00A812D5">
        <w:rPr>
          <w:rFonts w:ascii="Book Antiqua" w:hAnsi="Book Antiqua"/>
          <w:color w:val="000000" w:themeColor="text1"/>
          <w:sz w:val="22"/>
          <w:szCs w:val="22"/>
        </w:rPr>
        <w:t xml:space="preserve">for </w:t>
      </w:r>
      <w:r w:rsidR="00234762" w:rsidRPr="00A812D5">
        <w:rPr>
          <w:rFonts w:ascii="Book Antiqua" w:hAnsi="Book Antiqua"/>
          <w:color w:val="000000" w:themeColor="text1"/>
          <w:sz w:val="22"/>
          <w:szCs w:val="22"/>
        </w:rPr>
        <w:t>an</w:t>
      </w:r>
      <w:r w:rsidRPr="00A812D5">
        <w:rPr>
          <w:rFonts w:ascii="Book Antiqua" w:hAnsi="Book Antiqua"/>
          <w:color w:val="000000" w:themeColor="text1"/>
          <w:sz w:val="22"/>
          <w:szCs w:val="22"/>
        </w:rPr>
        <w:t xml:space="preserve"> </w:t>
      </w:r>
      <w:r w:rsidRPr="00A812D5">
        <w:rPr>
          <w:rFonts w:ascii="Book Antiqua" w:hAnsi="Book Antiqua"/>
          <w:noProof/>
          <w:color w:val="000000" w:themeColor="text1"/>
          <w:sz w:val="22"/>
          <w:szCs w:val="22"/>
        </w:rPr>
        <w:t>analytical</w:t>
      </w:r>
      <w:r w:rsidRPr="00A812D5">
        <w:rPr>
          <w:rFonts w:ascii="Book Antiqua" w:hAnsi="Book Antiqua"/>
          <w:color w:val="000000" w:themeColor="text1"/>
          <w:sz w:val="22"/>
          <w:szCs w:val="22"/>
        </w:rPr>
        <w:t xml:space="preserve"> portion of</w:t>
      </w:r>
      <w:r w:rsidR="00234762" w:rsidRPr="00A812D5">
        <w:rPr>
          <w:rFonts w:ascii="Book Antiqua" w:hAnsi="Book Antiqua"/>
          <w:color w:val="000000" w:themeColor="text1"/>
          <w:sz w:val="22"/>
          <w:szCs w:val="22"/>
        </w:rPr>
        <w:t xml:space="preserve"> </w:t>
      </w:r>
      <w:r w:rsidRPr="00A812D5">
        <w:rPr>
          <w:rFonts w:ascii="Book Antiqua" w:hAnsi="Book Antiqua"/>
          <w:noProof/>
          <w:color w:val="000000" w:themeColor="text1"/>
          <w:sz w:val="22"/>
          <w:szCs w:val="22"/>
        </w:rPr>
        <w:t>gender-related</w:t>
      </w:r>
      <w:r w:rsidRPr="00A812D5">
        <w:rPr>
          <w:rFonts w:ascii="Book Antiqua" w:hAnsi="Book Antiqua"/>
          <w:color w:val="000000" w:themeColor="text1"/>
          <w:sz w:val="22"/>
          <w:szCs w:val="22"/>
        </w:rPr>
        <w:t xml:space="preserve"> issue</w:t>
      </w:r>
      <w:r w:rsidR="003828B5"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On the other hand, we </w:t>
      </w:r>
      <w:r w:rsidR="005B3335" w:rsidRPr="00A812D5">
        <w:rPr>
          <w:rFonts w:ascii="Book Antiqua" w:hAnsi="Book Antiqua"/>
          <w:color w:val="000000" w:themeColor="text1"/>
          <w:sz w:val="22"/>
          <w:szCs w:val="22"/>
        </w:rPr>
        <w:t>must</w:t>
      </w:r>
      <w:r w:rsidRPr="00A812D5">
        <w:rPr>
          <w:rFonts w:ascii="Book Antiqua" w:hAnsi="Book Antiqua"/>
          <w:color w:val="000000" w:themeColor="text1"/>
          <w:sz w:val="22"/>
          <w:szCs w:val="22"/>
        </w:rPr>
        <w:t xml:space="preserve"> </w:t>
      </w:r>
      <w:r w:rsidRPr="00A812D5">
        <w:rPr>
          <w:rFonts w:ascii="Book Antiqua" w:hAnsi="Book Antiqua"/>
          <w:noProof/>
          <w:color w:val="000000" w:themeColor="text1"/>
          <w:sz w:val="22"/>
          <w:szCs w:val="22"/>
        </w:rPr>
        <w:t>find common ground</w:t>
      </w:r>
      <w:r w:rsidRPr="00A812D5">
        <w:rPr>
          <w:rFonts w:ascii="Book Antiqua" w:hAnsi="Book Antiqua"/>
          <w:color w:val="000000" w:themeColor="text1"/>
          <w:sz w:val="22"/>
          <w:szCs w:val="22"/>
        </w:rPr>
        <w:t xml:space="preserve"> </w:t>
      </w:r>
      <w:r w:rsidR="005B3335" w:rsidRPr="00A812D5">
        <w:rPr>
          <w:rFonts w:ascii="Book Antiqua" w:hAnsi="Book Antiqua"/>
          <w:color w:val="000000" w:themeColor="text1"/>
          <w:sz w:val="22"/>
          <w:szCs w:val="22"/>
        </w:rPr>
        <w:t xml:space="preserve">for </w:t>
      </w:r>
      <w:r w:rsidRPr="00A812D5">
        <w:rPr>
          <w:rFonts w:ascii="Book Antiqua" w:hAnsi="Book Antiqua"/>
          <w:color w:val="000000" w:themeColor="text1"/>
          <w:sz w:val="22"/>
          <w:szCs w:val="22"/>
        </w:rPr>
        <w:t xml:space="preserve">all these issues </w:t>
      </w:r>
      <w:r w:rsidR="005B3335" w:rsidRPr="00A812D5">
        <w:rPr>
          <w:rFonts w:ascii="Book Antiqua" w:hAnsi="Book Antiqua"/>
          <w:color w:val="000000" w:themeColor="text1"/>
          <w:sz w:val="22"/>
          <w:szCs w:val="22"/>
        </w:rPr>
        <w:t xml:space="preserve">to </w:t>
      </w:r>
      <w:r w:rsidRPr="00A812D5">
        <w:rPr>
          <w:rFonts w:ascii="Book Antiqua" w:hAnsi="Book Antiqua"/>
          <w:color w:val="000000" w:themeColor="text1"/>
          <w:sz w:val="22"/>
          <w:szCs w:val="22"/>
        </w:rPr>
        <w:t xml:space="preserve">make them relevant and important. </w:t>
      </w:r>
      <w:r w:rsidR="00234762" w:rsidRPr="00A812D5">
        <w:rPr>
          <w:rFonts w:ascii="Book Antiqua" w:hAnsi="Book Antiqua"/>
          <w:noProof/>
          <w:color w:val="000000" w:themeColor="text1"/>
          <w:sz w:val="22"/>
          <w:szCs w:val="22"/>
        </w:rPr>
        <w:t>Regarding</w:t>
      </w:r>
      <w:r w:rsidRPr="00A812D5">
        <w:rPr>
          <w:rFonts w:ascii="Book Antiqua" w:hAnsi="Book Antiqua"/>
          <w:color w:val="000000" w:themeColor="text1"/>
          <w:sz w:val="22"/>
          <w:szCs w:val="22"/>
        </w:rPr>
        <w:t xml:space="preserve"> women and gender-related issues in </w:t>
      </w:r>
      <w:r w:rsidR="005B3335" w:rsidRPr="00A812D5">
        <w:rPr>
          <w:rFonts w:ascii="Book Antiqua" w:hAnsi="Book Antiqua"/>
          <w:color w:val="000000" w:themeColor="text1"/>
          <w:sz w:val="22"/>
          <w:szCs w:val="22"/>
        </w:rPr>
        <w:t xml:space="preserve">an </w:t>
      </w:r>
      <w:r w:rsidRPr="00A812D5">
        <w:rPr>
          <w:rFonts w:ascii="Book Antiqua" w:hAnsi="Book Antiqua"/>
          <w:color w:val="000000" w:themeColor="text1"/>
          <w:sz w:val="22"/>
          <w:szCs w:val="22"/>
        </w:rPr>
        <w:t xml:space="preserve">urban society, the topic most often discussed is gender differences in the utilization of public space. Considering that urban planning and its infrastructures impact women and men differently, the issue most commonly raised </w:t>
      </w:r>
      <w:r w:rsidR="00734224" w:rsidRPr="00A812D5">
        <w:rPr>
          <w:rFonts w:ascii="Book Antiqua" w:hAnsi="Book Antiqua"/>
          <w:color w:val="000000" w:themeColor="text1"/>
          <w:sz w:val="22"/>
          <w:szCs w:val="22"/>
        </w:rPr>
        <w:t xml:space="preserve">from a woman’s perspective </w:t>
      </w:r>
      <w:r w:rsidRPr="00A812D5">
        <w:rPr>
          <w:rFonts w:ascii="Book Antiqua" w:hAnsi="Book Antiqua"/>
          <w:color w:val="000000" w:themeColor="text1"/>
          <w:sz w:val="22"/>
          <w:szCs w:val="22"/>
        </w:rPr>
        <w:t xml:space="preserve">is </w:t>
      </w:r>
      <w:r w:rsidR="00734224" w:rsidRPr="00A812D5">
        <w:rPr>
          <w:rFonts w:ascii="Book Antiqua" w:hAnsi="Book Antiqua"/>
          <w:color w:val="000000" w:themeColor="text1"/>
          <w:sz w:val="22"/>
          <w:szCs w:val="22"/>
        </w:rPr>
        <w:t xml:space="preserve">whether </w:t>
      </w:r>
      <w:r w:rsidRPr="00A812D5">
        <w:rPr>
          <w:rFonts w:ascii="Book Antiqua" w:hAnsi="Book Antiqua"/>
          <w:color w:val="000000" w:themeColor="text1"/>
          <w:sz w:val="22"/>
          <w:szCs w:val="22"/>
        </w:rPr>
        <w:t>women</w:t>
      </w:r>
      <w:r w:rsidR="00734224" w:rsidRPr="00A812D5">
        <w:rPr>
          <w:rFonts w:ascii="Book Antiqua" w:hAnsi="Book Antiqua"/>
          <w:color w:val="000000" w:themeColor="text1"/>
          <w:sz w:val="22"/>
          <w:szCs w:val="22"/>
        </w:rPr>
        <w:t xml:space="preserve"> feel </w:t>
      </w:r>
      <w:r w:rsidRPr="00A812D5">
        <w:rPr>
          <w:rFonts w:ascii="Book Antiqua" w:hAnsi="Book Antiqua"/>
          <w:color w:val="000000" w:themeColor="text1"/>
          <w:sz w:val="22"/>
          <w:szCs w:val="22"/>
        </w:rPr>
        <w:t xml:space="preserve">safe and comfortable in public </w:t>
      </w:r>
      <w:r w:rsidR="00734224" w:rsidRPr="00A812D5">
        <w:rPr>
          <w:rFonts w:ascii="Book Antiqua" w:hAnsi="Book Antiqua"/>
          <w:color w:val="000000" w:themeColor="text1"/>
          <w:sz w:val="22"/>
          <w:szCs w:val="22"/>
        </w:rPr>
        <w:t>urban</w:t>
      </w:r>
      <w:r w:rsidRPr="00A812D5">
        <w:rPr>
          <w:rFonts w:ascii="Book Antiqua" w:hAnsi="Book Antiqua"/>
          <w:color w:val="000000" w:themeColor="text1"/>
          <w:sz w:val="22"/>
          <w:szCs w:val="22"/>
        </w:rPr>
        <w:t xml:space="preserve"> </w:t>
      </w:r>
      <w:r w:rsidR="00734224" w:rsidRPr="00A812D5">
        <w:rPr>
          <w:rFonts w:ascii="Book Antiqua" w:hAnsi="Book Antiqua"/>
          <w:color w:val="000000" w:themeColor="text1"/>
          <w:sz w:val="22"/>
          <w:szCs w:val="22"/>
        </w:rPr>
        <w:t xml:space="preserve">areas </w:t>
      </w:r>
      <w:r w:rsidRPr="00A812D5">
        <w:rPr>
          <w:rFonts w:ascii="Book Antiqua" w:hAnsi="Book Antiqua"/>
          <w:color w:val="000000" w:themeColor="text1"/>
          <w:sz w:val="22"/>
          <w:szCs w:val="22"/>
        </w:rPr>
        <w:t>(McDowell, 2001).</w:t>
      </w:r>
    </w:p>
    <w:p w14:paraId="3DB8A3CA" w14:textId="77777777" w:rsidR="00643A4C" w:rsidRPr="00A812D5" w:rsidRDefault="006B3BEB" w:rsidP="00406B54">
      <w:pPr>
        <w:ind w:firstLine="426"/>
        <w:jc w:val="both"/>
        <w:rPr>
          <w:rFonts w:ascii="Book Antiqua" w:hAnsi="Book Antiqua"/>
          <w:color w:val="000000" w:themeColor="text1"/>
          <w:sz w:val="22"/>
          <w:szCs w:val="22"/>
        </w:rPr>
      </w:pPr>
      <w:r>
        <w:rPr>
          <w:rFonts w:ascii="Book Antiqua" w:hAnsi="Book Antiqua"/>
          <w:noProof/>
        </w:rPr>
        <w:pict w14:anchorId="67A81AC8">
          <v:group id="Group 23" o:spid="_x0000_s1029" style="position:absolute;left:0;text-align:left;margin-left:255.5pt;margin-top:15.3pt;width:243.8pt;height:91.4pt;z-index:251662336;mso-height-relative:margin" coordorigin=",106" coordsize="30963,9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">
            <v:shape id="Text Box 12" o:spid="_x0000_s1030" type="#_x0000_t202" style="position:absolute;top:191;width:30963;height:9613;visibility:visible;v-text-anchor:top" fillcolor="white [3201]" stroked="f" strokeweight=".5pt">
              <v:textbox style="mso-next-textbox:#Text Box 12">
                <w:txbxContent>
                  <w:p w14:paraId="0BD0D91E" w14:textId="77777777" w:rsidR="006B3BEB" w:rsidRPr="008A13F1" w:rsidRDefault="006B3BEB" w:rsidP="00B36A3C">
                    <w:pPr>
                      <w:ind w:right="25"/>
                      <w:rPr>
                        <w:rFonts w:ascii="Book Antiqua" w:hAnsi="Book Antiqua"/>
                        <w:b/>
                        <w:bCs/>
                        <w:sz w:val="20"/>
                        <w:szCs w:val="20"/>
                      </w:rPr>
                    </w:pPr>
                    <w:r w:rsidRPr="008A13F1">
                      <w:rPr>
                        <w:rFonts w:ascii="Book Antiqua" w:hAnsi="Book Antiqua"/>
                        <w:b/>
                        <w:bCs/>
                        <w:sz w:val="20"/>
                        <w:szCs w:val="20"/>
                      </w:rPr>
                      <w:t>Corresponding Author:</w:t>
                    </w:r>
                  </w:p>
                  <w:p w14:paraId="6625FEFB" w14:textId="77777777" w:rsidR="006B3BEB" w:rsidRDefault="006B3BEB" w:rsidP="00B36A3C">
                    <w:pPr>
                      <w:ind w:right="25"/>
                      <w:rPr>
                        <w:rFonts w:ascii="Book Antiqua" w:hAnsi="Book Antiqua"/>
                        <w:sz w:val="20"/>
                        <w:szCs w:val="20"/>
                      </w:rPr>
                    </w:pPr>
                    <w:r w:rsidRPr="008A13F1">
                      <w:rPr>
                        <w:rFonts w:ascii="Book Antiqua" w:hAnsi="Book Antiqua"/>
                        <w:sz w:val="20"/>
                        <w:szCs w:val="20"/>
                      </w:rPr>
                      <w:t xml:space="preserve">Elizabeth Kristi </w:t>
                    </w:r>
                    <w:proofErr w:type="spellStart"/>
                    <w:r w:rsidRPr="008A13F1">
                      <w:rPr>
                        <w:rFonts w:ascii="Book Antiqua" w:hAnsi="Book Antiqua"/>
                        <w:sz w:val="20"/>
                        <w:szCs w:val="20"/>
                      </w:rPr>
                      <w:t>Poerwandari</w:t>
                    </w:r>
                    <w:proofErr w:type="spellEnd"/>
                    <w:r w:rsidRPr="008A13F1">
                      <w:rPr>
                        <w:rFonts w:ascii="Book Antiqua" w:hAnsi="Book Antiqua"/>
                        <w:sz w:val="20"/>
                        <w:szCs w:val="20"/>
                      </w:rPr>
                      <w:t xml:space="preserve">. </w:t>
                    </w:r>
                  </w:p>
                  <w:p w14:paraId="3EF3E37F" w14:textId="77777777" w:rsidR="006B3BEB" w:rsidRPr="008A13F1" w:rsidRDefault="006B3BEB" w:rsidP="00B36A3C">
                    <w:pPr>
                      <w:ind w:right="25"/>
                      <w:rPr>
                        <w:rFonts w:ascii="Book Antiqua" w:hAnsi="Book Antiqua"/>
                        <w:i/>
                        <w:iCs/>
                        <w:color w:val="auto"/>
                        <w:sz w:val="18"/>
                        <w:szCs w:val="18"/>
                      </w:rPr>
                    </w:pPr>
                    <w:r w:rsidRPr="008A13F1">
                      <w:rPr>
                        <w:rFonts w:ascii="Book Antiqua" w:hAnsi="Book Antiqua"/>
                        <w:i/>
                        <w:iCs/>
                        <w:sz w:val="18"/>
                        <w:szCs w:val="18"/>
                      </w:rPr>
                      <w:t xml:space="preserve">Department of Clinical Psychology, </w:t>
                    </w:r>
                    <w:r w:rsidRPr="008A13F1">
                      <w:rPr>
                        <w:rFonts w:ascii="Book Antiqua" w:hAnsi="Book Antiqua"/>
                        <w:i/>
                        <w:iCs/>
                        <w:color w:val="auto"/>
                        <w:sz w:val="18"/>
                        <w:szCs w:val="18"/>
                      </w:rPr>
                      <w:t xml:space="preserve">Faculty of Psychology, </w:t>
                    </w:r>
                    <w:proofErr w:type="spellStart"/>
                    <w:r w:rsidRPr="008A13F1">
                      <w:rPr>
                        <w:rFonts w:ascii="Book Antiqua" w:hAnsi="Book Antiqua"/>
                        <w:i/>
                        <w:iCs/>
                        <w:color w:val="auto"/>
                        <w:sz w:val="18"/>
                        <w:szCs w:val="18"/>
                      </w:rPr>
                      <w:t>Universitas</w:t>
                    </w:r>
                    <w:proofErr w:type="spellEnd"/>
                    <w:r w:rsidRPr="008A13F1">
                      <w:rPr>
                        <w:rFonts w:ascii="Book Antiqua" w:hAnsi="Book Antiqua"/>
                        <w:i/>
                        <w:iCs/>
                        <w:color w:val="auto"/>
                        <w:sz w:val="18"/>
                        <w:szCs w:val="18"/>
                      </w:rPr>
                      <w:t xml:space="preserve"> Indonesia, Campus Depok, </w:t>
                    </w:r>
                    <w:proofErr w:type="spellStart"/>
                    <w:r w:rsidRPr="008A13F1">
                      <w:rPr>
                        <w:rFonts w:ascii="Book Antiqua" w:hAnsi="Book Antiqua"/>
                        <w:i/>
                        <w:iCs/>
                        <w:color w:val="auto"/>
                        <w:sz w:val="18"/>
                        <w:szCs w:val="18"/>
                      </w:rPr>
                      <w:t>Jawa</w:t>
                    </w:r>
                    <w:proofErr w:type="spellEnd"/>
                    <w:r w:rsidRPr="008A13F1">
                      <w:rPr>
                        <w:rFonts w:ascii="Book Antiqua" w:hAnsi="Book Antiqua"/>
                        <w:i/>
                        <w:iCs/>
                        <w:color w:val="auto"/>
                        <w:sz w:val="18"/>
                        <w:szCs w:val="18"/>
                      </w:rPr>
                      <w:t xml:space="preserve"> Barat 16424, Indonesia.</w:t>
                    </w:r>
                  </w:p>
                  <w:p w14:paraId="2D6B49C4" w14:textId="2EAF21EE" w:rsidR="006B3BEB" w:rsidRPr="00416D4E" w:rsidRDefault="006B3BEB" w:rsidP="00B36A3C">
                    <w:pPr>
                      <w:rPr>
                        <w:rStyle w:val="Hyperlink"/>
                        <w:rFonts w:ascii="Book Antiqua" w:hAnsi="Book Antiqua"/>
                        <w:sz w:val="20"/>
                        <w:szCs w:val="20"/>
                      </w:rPr>
                    </w:pPr>
                    <w:r w:rsidRPr="00416D4E">
                      <w:rPr>
                        <w:rFonts w:ascii="Book Antiqua" w:hAnsi="Book Antiqua"/>
                        <w:color w:val="auto"/>
                        <w:sz w:val="20"/>
                        <w:szCs w:val="20"/>
                      </w:rPr>
                      <w:t xml:space="preserve">Email: </w:t>
                    </w:r>
                    <w:hyperlink r:id="rId12" w:history="1">
                      <w:r w:rsidRPr="00416D4E">
                        <w:rPr>
                          <w:rStyle w:val="Hyperlink"/>
                          <w:rFonts w:ascii="Book Antiqua" w:hAnsi="Book Antiqua"/>
                          <w:sz w:val="20"/>
                          <w:szCs w:val="20"/>
                        </w:rPr>
                        <w:t>elizabeth.kristi@ui.ac.id</w:t>
                      </w:r>
                    </w:hyperlink>
                  </w:p>
                  <w:p w14:paraId="3D8DC26B" w14:textId="77777777" w:rsidR="006B3BEB" w:rsidRPr="00416D4E" w:rsidRDefault="006B3BEB" w:rsidP="00416D4E">
                    <w:pPr>
                      <w:ind w:right="25"/>
                      <w:rPr>
                        <w:rFonts w:ascii="Book Antiqua" w:hAnsi="Book Antiqua"/>
                        <w:sz w:val="20"/>
                        <w:szCs w:val="20"/>
                      </w:rPr>
                    </w:pPr>
                    <w:proofErr w:type="spellStart"/>
                    <w:r w:rsidRPr="00416D4E">
                      <w:rPr>
                        <w:rFonts w:ascii="Book Antiqua" w:hAnsi="Book Antiqua"/>
                        <w:sz w:val="20"/>
                        <w:szCs w:val="20"/>
                      </w:rPr>
                      <w:t>ORCiD</w:t>
                    </w:r>
                    <w:proofErr w:type="spellEnd"/>
                    <w:r w:rsidRPr="00416D4E">
                      <w:rPr>
                        <w:rFonts w:ascii="Book Antiqua" w:hAnsi="Book Antiqua"/>
                        <w:sz w:val="20"/>
                        <w:szCs w:val="20"/>
                      </w:rPr>
                      <w:t xml:space="preserve"> ID: </w:t>
                    </w:r>
                    <w:hyperlink r:id="rId13" w:history="1">
                      <w:r w:rsidRPr="00416D4E">
                        <w:rPr>
                          <w:rStyle w:val="Hyperlink"/>
                          <w:rFonts w:ascii="Book Antiqua" w:hAnsi="Book Antiqua"/>
                          <w:sz w:val="20"/>
                          <w:szCs w:val="20"/>
                        </w:rPr>
                        <w:t>https://orcid.org/0000-0002-6648-607X</w:t>
                      </w:r>
                    </w:hyperlink>
                  </w:p>
                  <w:p w14:paraId="0FB5691A" w14:textId="77777777" w:rsidR="006B3BEB" w:rsidRPr="008A13F1" w:rsidRDefault="006B3BEB" w:rsidP="00B36A3C">
                    <w:pPr>
                      <w:rPr>
                        <w:rFonts w:ascii="Book Antiqua" w:hAnsi="Book Antiqua"/>
                        <w:color w:val="auto"/>
                      </w:rPr>
                    </w:pPr>
                  </w:p>
                </w:txbxContent>
              </v:textbox>
            </v:shape>
            <v:line id="Straight Connector 19" o:spid="_x0000_s1031" style="position:absolute;visibility:visible;mso-wrap-style:square" from="0,106" to="3024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" strokecolor="black [3200]" strokeweight="1.5pt">
              <v:stroke joinstyle="miter"/>
            </v:line>
            <w10:wrap type="topAndBottom"/>
          </v:group>
        </w:pict>
      </w:r>
      <w:r w:rsidR="00EF0EC8" w:rsidRPr="00A812D5">
        <w:rPr>
          <w:rFonts w:ascii="Book Antiqua" w:hAnsi="Book Antiqua"/>
          <w:color w:val="000000" w:themeColor="text1"/>
          <w:sz w:val="22"/>
          <w:szCs w:val="22"/>
        </w:rPr>
        <w:t xml:space="preserve">Even </w:t>
      </w:r>
      <w:r w:rsidR="00734224" w:rsidRPr="00A812D5">
        <w:rPr>
          <w:rFonts w:ascii="Book Antiqua" w:hAnsi="Book Antiqua"/>
          <w:color w:val="000000" w:themeColor="text1"/>
          <w:sz w:val="22"/>
          <w:szCs w:val="22"/>
        </w:rPr>
        <w:t>within this topic</w:t>
      </w:r>
      <w:r w:rsidR="00EF0EC8" w:rsidRPr="00A812D5">
        <w:rPr>
          <w:rFonts w:ascii="Book Antiqua" w:hAnsi="Book Antiqua"/>
          <w:color w:val="000000" w:themeColor="text1"/>
          <w:sz w:val="22"/>
          <w:szCs w:val="22"/>
        </w:rPr>
        <w:t xml:space="preserve">, gender-related topics </w:t>
      </w:r>
      <w:r w:rsidR="00734224" w:rsidRPr="00A812D5">
        <w:rPr>
          <w:rFonts w:ascii="Book Antiqua" w:hAnsi="Book Antiqua"/>
          <w:color w:val="000000" w:themeColor="text1"/>
          <w:sz w:val="22"/>
          <w:szCs w:val="22"/>
        </w:rPr>
        <w:t xml:space="preserve">tend to be </w:t>
      </w:r>
      <w:r w:rsidR="00EF0EC8" w:rsidRPr="00A812D5">
        <w:rPr>
          <w:rFonts w:ascii="Book Antiqua" w:hAnsi="Book Antiqua"/>
          <w:color w:val="000000" w:themeColor="text1"/>
          <w:sz w:val="22"/>
          <w:szCs w:val="22"/>
        </w:rPr>
        <w:t xml:space="preserve">confined </w:t>
      </w:r>
      <w:r w:rsidR="00734224" w:rsidRPr="00A812D5">
        <w:rPr>
          <w:rFonts w:ascii="Book Antiqua" w:hAnsi="Book Antiqua"/>
          <w:color w:val="000000" w:themeColor="text1"/>
          <w:sz w:val="22"/>
          <w:szCs w:val="22"/>
        </w:rPr>
        <w:t xml:space="preserve">to the </w:t>
      </w:r>
      <w:r w:rsidR="00EF0EC8" w:rsidRPr="00A812D5">
        <w:rPr>
          <w:rFonts w:ascii="Book Antiqua" w:hAnsi="Book Antiqua"/>
          <w:color w:val="000000" w:themeColor="text1"/>
          <w:sz w:val="22"/>
          <w:szCs w:val="22"/>
        </w:rPr>
        <w:t xml:space="preserve">context of physical-material space. We </w:t>
      </w:r>
      <w:r w:rsidR="00734224" w:rsidRPr="00A812D5">
        <w:rPr>
          <w:rFonts w:ascii="Book Antiqua" w:hAnsi="Book Antiqua"/>
          <w:color w:val="000000" w:themeColor="text1"/>
          <w:sz w:val="22"/>
          <w:szCs w:val="22"/>
        </w:rPr>
        <w:t xml:space="preserve">must </w:t>
      </w:r>
      <w:r w:rsidR="00EF0EC8" w:rsidRPr="00A812D5">
        <w:rPr>
          <w:rFonts w:ascii="Book Antiqua" w:hAnsi="Book Antiqua"/>
          <w:color w:val="000000" w:themeColor="text1"/>
          <w:sz w:val="22"/>
          <w:szCs w:val="22"/>
        </w:rPr>
        <w:t xml:space="preserve">then ask further: Is it relevant to discuss public or private </w:t>
      </w:r>
      <w:r w:rsidR="00734224" w:rsidRPr="00A812D5">
        <w:rPr>
          <w:rFonts w:ascii="Book Antiqua" w:hAnsi="Book Antiqua"/>
          <w:color w:val="000000" w:themeColor="text1"/>
          <w:sz w:val="22"/>
          <w:szCs w:val="22"/>
        </w:rPr>
        <w:t xml:space="preserve">physical </w:t>
      </w:r>
      <w:r w:rsidR="00EF0EC8" w:rsidRPr="00A812D5">
        <w:rPr>
          <w:rFonts w:ascii="Book Antiqua" w:hAnsi="Book Antiqua"/>
          <w:color w:val="000000" w:themeColor="text1"/>
          <w:sz w:val="22"/>
          <w:szCs w:val="22"/>
        </w:rPr>
        <w:t xml:space="preserve">space </w:t>
      </w:r>
      <w:r w:rsidR="00734224" w:rsidRPr="00A812D5">
        <w:rPr>
          <w:rFonts w:ascii="Book Antiqua" w:hAnsi="Book Antiqua"/>
          <w:color w:val="000000" w:themeColor="text1"/>
          <w:sz w:val="22"/>
          <w:szCs w:val="22"/>
        </w:rPr>
        <w:t>with</w:t>
      </w:r>
      <w:r w:rsidR="00EF0EC8" w:rsidRPr="00A812D5">
        <w:rPr>
          <w:rFonts w:ascii="Book Antiqua" w:hAnsi="Book Antiqua"/>
          <w:color w:val="000000" w:themeColor="text1"/>
          <w:sz w:val="22"/>
          <w:szCs w:val="22"/>
        </w:rPr>
        <w:t xml:space="preserve">in the context of intimate relationships? Romantic and sexual relationships </w:t>
      </w:r>
      <w:r w:rsidR="00EF0EC8" w:rsidRPr="00A812D5">
        <w:rPr>
          <w:rFonts w:ascii="Book Antiqua" w:hAnsi="Book Antiqua"/>
          <w:color w:val="000000" w:themeColor="text1"/>
          <w:sz w:val="22"/>
          <w:szCs w:val="22"/>
        </w:rPr>
        <w:t>between men and women</w:t>
      </w:r>
      <w:r w:rsidR="00734224" w:rsidRPr="00A812D5">
        <w:rPr>
          <w:rFonts w:ascii="Book Antiqua" w:hAnsi="Book Antiqua"/>
          <w:color w:val="000000" w:themeColor="text1"/>
          <w:sz w:val="22"/>
          <w:szCs w:val="22"/>
        </w:rPr>
        <w:t xml:space="preserve"> who are </w:t>
      </w:r>
      <w:r w:rsidR="00EF0EC8" w:rsidRPr="00A812D5">
        <w:rPr>
          <w:rFonts w:ascii="Book Antiqua" w:hAnsi="Book Antiqua"/>
          <w:color w:val="000000" w:themeColor="text1"/>
          <w:sz w:val="22"/>
          <w:szCs w:val="22"/>
        </w:rPr>
        <w:t xml:space="preserve">not legally bound </w:t>
      </w:r>
      <w:r w:rsidR="00734224" w:rsidRPr="00A812D5">
        <w:rPr>
          <w:rFonts w:ascii="Book Antiqua" w:hAnsi="Book Antiqua"/>
          <w:color w:val="000000" w:themeColor="text1"/>
          <w:sz w:val="22"/>
          <w:szCs w:val="22"/>
        </w:rPr>
        <w:t xml:space="preserve">by </w:t>
      </w:r>
      <w:r w:rsidR="00EF0EC8" w:rsidRPr="00A812D5">
        <w:rPr>
          <w:rFonts w:ascii="Book Antiqua" w:hAnsi="Book Antiqua"/>
          <w:color w:val="000000" w:themeColor="text1"/>
          <w:sz w:val="22"/>
          <w:szCs w:val="22"/>
        </w:rPr>
        <w:t>marriage are often regarded as private and personal</w:t>
      </w:r>
      <w:r w:rsidR="00F5344D" w:rsidRPr="00A812D5">
        <w:rPr>
          <w:rFonts w:ascii="Book Antiqua" w:hAnsi="Book Antiqua"/>
          <w:color w:val="000000" w:themeColor="text1"/>
          <w:sz w:val="22"/>
          <w:szCs w:val="22"/>
        </w:rPr>
        <w:t>,</w:t>
      </w:r>
      <w:r w:rsidR="00EF0EC8" w:rsidRPr="00A812D5">
        <w:rPr>
          <w:rFonts w:ascii="Book Antiqua" w:hAnsi="Book Antiqua"/>
          <w:color w:val="000000" w:themeColor="text1"/>
          <w:sz w:val="22"/>
          <w:szCs w:val="22"/>
        </w:rPr>
        <w:t xml:space="preserve"> </w:t>
      </w:r>
      <w:r w:rsidR="00DC6BBF" w:rsidRPr="00A812D5">
        <w:rPr>
          <w:rFonts w:ascii="Book Antiqua" w:hAnsi="Book Antiqua"/>
          <w:color w:val="000000" w:themeColor="text1"/>
          <w:sz w:val="22"/>
          <w:szCs w:val="22"/>
        </w:rPr>
        <w:t xml:space="preserve">where third parties </w:t>
      </w:r>
      <w:r w:rsidR="00EF0EC8" w:rsidRPr="00A812D5">
        <w:rPr>
          <w:rFonts w:ascii="Book Antiqua" w:hAnsi="Book Antiqua"/>
          <w:color w:val="000000" w:themeColor="text1"/>
          <w:sz w:val="22"/>
          <w:szCs w:val="22"/>
        </w:rPr>
        <w:t>find it difficult to involve</w:t>
      </w:r>
      <w:r w:rsidR="00F5344D" w:rsidRPr="00A812D5">
        <w:rPr>
          <w:rFonts w:ascii="Book Antiqua" w:hAnsi="Book Antiqua"/>
          <w:color w:val="000000" w:themeColor="text1"/>
          <w:sz w:val="22"/>
          <w:szCs w:val="22"/>
        </w:rPr>
        <w:t xml:space="preserve"> themselves</w:t>
      </w:r>
      <w:r w:rsidR="00EF0EC8" w:rsidRPr="00A812D5">
        <w:rPr>
          <w:rFonts w:ascii="Book Antiqua" w:hAnsi="Book Antiqua"/>
          <w:color w:val="000000" w:themeColor="text1"/>
          <w:sz w:val="22"/>
          <w:szCs w:val="22"/>
        </w:rPr>
        <w:t>.</w:t>
      </w:r>
    </w:p>
    <w:p w14:paraId="6F704A3B" w14:textId="77777777" w:rsidR="00643A4C" w:rsidRPr="00A812D5" w:rsidRDefault="00234762" w:rsidP="00406B54">
      <w:pPr>
        <w:ind w:firstLine="426"/>
        <w:jc w:val="both"/>
        <w:rPr>
          <w:rFonts w:ascii="Book Antiqua" w:hAnsi="Book Antiqua"/>
          <w:color w:val="000000" w:themeColor="text1"/>
          <w:sz w:val="22"/>
          <w:szCs w:val="22"/>
        </w:rPr>
      </w:pPr>
      <w:r w:rsidRPr="00A812D5">
        <w:rPr>
          <w:rFonts w:ascii="Book Antiqua" w:hAnsi="Book Antiqua"/>
          <w:noProof/>
          <w:color w:val="000000" w:themeColor="text1"/>
          <w:sz w:val="22"/>
          <w:szCs w:val="22"/>
        </w:rPr>
        <w:t>T</w:t>
      </w:r>
      <w:r w:rsidR="00EF0EC8" w:rsidRPr="00A812D5">
        <w:rPr>
          <w:rFonts w:ascii="Book Antiqua" w:hAnsi="Book Antiqua"/>
          <w:color w:val="000000" w:themeColor="text1"/>
          <w:sz w:val="22"/>
          <w:szCs w:val="22"/>
        </w:rPr>
        <w:t xml:space="preserve">he current study focuses on </w:t>
      </w:r>
      <w:r w:rsidR="00D155CB" w:rsidRPr="00A812D5">
        <w:rPr>
          <w:rFonts w:ascii="Book Antiqua" w:hAnsi="Book Antiqua"/>
          <w:color w:val="000000" w:themeColor="text1"/>
          <w:sz w:val="22"/>
          <w:szCs w:val="22"/>
        </w:rPr>
        <w:t xml:space="preserve">sexuality </w:t>
      </w:r>
      <w:r w:rsidR="00EF0EC8" w:rsidRPr="00A812D5">
        <w:rPr>
          <w:rFonts w:ascii="Book Antiqua" w:hAnsi="Book Antiqua"/>
          <w:color w:val="000000" w:themeColor="text1"/>
          <w:sz w:val="22"/>
          <w:szCs w:val="22"/>
        </w:rPr>
        <w:t>issues in the urban Indonesian society from the women’s point of view</w:t>
      </w:r>
      <w:r w:rsidR="00D155CB" w:rsidRPr="00A812D5">
        <w:rPr>
          <w:rFonts w:ascii="Book Antiqua" w:hAnsi="Book Antiqua"/>
          <w:color w:val="000000" w:themeColor="text1"/>
          <w:sz w:val="22"/>
          <w:szCs w:val="22"/>
        </w:rPr>
        <w:t>; we are</w:t>
      </w:r>
      <w:r w:rsidR="00EF0EC8" w:rsidRPr="00A812D5">
        <w:rPr>
          <w:rFonts w:ascii="Book Antiqua" w:hAnsi="Book Antiqua"/>
          <w:color w:val="000000" w:themeColor="text1"/>
          <w:sz w:val="22"/>
          <w:szCs w:val="22"/>
        </w:rPr>
        <w:t xml:space="preserve"> especially </w:t>
      </w:r>
      <w:r w:rsidR="00D155CB" w:rsidRPr="00A812D5">
        <w:rPr>
          <w:rFonts w:ascii="Book Antiqua" w:hAnsi="Book Antiqua"/>
          <w:color w:val="000000" w:themeColor="text1"/>
          <w:sz w:val="22"/>
          <w:szCs w:val="22"/>
        </w:rPr>
        <w:t xml:space="preserve">interested in learning more about women </w:t>
      </w:r>
      <w:r w:rsidR="00EF0EC8" w:rsidRPr="00A812D5">
        <w:rPr>
          <w:rFonts w:ascii="Book Antiqua" w:hAnsi="Book Antiqua"/>
          <w:color w:val="000000" w:themeColor="text1"/>
          <w:sz w:val="22"/>
          <w:szCs w:val="22"/>
        </w:rPr>
        <w:t>who are involved in</w:t>
      </w:r>
      <w:r w:rsidRPr="00A812D5">
        <w:rPr>
          <w:rFonts w:ascii="Book Antiqua" w:hAnsi="Book Antiqua"/>
          <w:color w:val="000000" w:themeColor="text1"/>
          <w:sz w:val="22"/>
          <w:szCs w:val="22"/>
        </w:rPr>
        <w:t xml:space="preserve"> </w:t>
      </w:r>
      <w:r w:rsidR="00EF0EC8" w:rsidRPr="00A812D5">
        <w:rPr>
          <w:rFonts w:ascii="Book Antiqua" w:hAnsi="Book Antiqua"/>
          <w:noProof/>
          <w:color w:val="000000" w:themeColor="text1"/>
          <w:sz w:val="22"/>
          <w:szCs w:val="22"/>
        </w:rPr>
        <w:t>premarital</w:t>
      </w:r>
      <w:r w:rsidR="00EF0EC8" w:rsidRPr="00A812D5">
        <w:rPr>
          <w:rFonts w:ascii="Book Antiqua" w:hAnsi="Book Antiqua"/>
          <w:color w:val="000000" w:themeColor="text1"/>
          <w:sz w:val="22"/>
          <w:szCs w:val="22"/>
        </w:rPr>
        <w:t xml:space="preserve"> sexual relationship</w:t>
      </w:r>
      <w:r w:rsidR="00D155CB" w:rsidRPr="00A812D5">
        <w:rPr>
          <w:rFonts w:ascii="Book Antiqua" w:hAnsi="Book Antiqua"/>
          <w:color w:val="000000" w:themeColor="text1"/>
          <w:sz w:val="22"/>
          <w:szCs w:val="22"/>
        </w:rPr>
        <w:t>s</w:t>
      </w:r>
      <w:r w:rsidR="00EF0EC8" w:rsidRPr="00A812D5">
        <w:rPr>
          <w:rFonts w:ascii="Book Antiqua" w:hAnsi="Book Antiqua"/>
          <w:color w:val="000000" w:themeColor="text1"/>
          <w:sz w:val="22"/>
          <w:szCs w:val="22"/>
        </w:rPr>
        <w:t xml:space="preserve"> with </w:t>
      </w:r>
      <w:r w:rsidR="00D155CB" w:rsidRPr="00A812D5">
        <w:rPr>
          <w:rFonts w:ascii="Book Antiqua" w:hAnsi="Book Antiqua"/>
          <w:color w:val="000000" w:themeColor="text1"/>
          <w:sz w:val="22"/>
          <w:szCs w:val="22"/>
        </w:rPr>
        <w:t xml:space="preserve">a </w:t>
      </w:r>
      <w:r w:rsidR="00EF0EC8" w:rsidRPr="00A812D5">
        <w:rPr>
          <w:rFonts w:ascii="Book Antiqua" w:hAnsi="Book Antiqua"/>
          <w:color w:val="000000" w:themeColor="text1"/>
          <w:sz w:val="22"/>
          <w:szCs w:val="22"/>
        </w:rPr>
        <w:t>romantic partner. More specifically, th</w:t>
      </w:r>
      <w:r w:rsidR="00D155CB" w:rsidRPr="00A812D5">
        <w:rPr>
          <w:rFonts w:ascii="Book Antiqua" w:hAnsi="Book Antiqua"/>
          <w:color w:val="000000" w:themeColor="text1"/>
          <w:sz w:val="22"/>
          <w:szCs w:val="22"/>
        </w:rPr>
        <w:t>is</w:t>
      </w:r>
      <w:r w:rsidR="00EF0EC8" w:rsidRPr="00A812D5">
        <w:rPr>
          <w:rFonts w:ascii="Book Antiqua" w:hAnsi="Book Antiqua"/>
          <w:color w:val="000000" w:themeColor="text1"/>
          <w:sz w:val="22"/>
          <w:szCs w:val="22"/>
        </w:rPr>
        <w:t xml:space="preserve"> study </w:t>
      </w:r>
      <w:r w:rsidR="00D155CB" w:rsidRPr="00A812D5">
        <w:rPr>
          <w:rFonts w:ascii="Book Antiqua" w:hAnsi="Book Antiqua"/>
          <w:color w:val="000000" w:themeColor="text1"/>
          <w:sz w:val="22"/>
          <w:szCs w:val="22"/>
        </w:rPr>
        <w:t xml:space="preserve">examines </w:t>
      </w:r>
      <w:r w:rsidR="00EF0EC8" w:rsidRPr="00A812D5">
        <w:rPr>
          <w:rFonts w:ascii="Book Antiqua" w:hAnsi="Book Antiqua"/>
          <w:color w:val="000000" w:themeColor="text1"/>
          <w:sz w:val="22"/>
          <w:szCs w:val="22"/>
        </w:rPr>
        <w:t xml:space="preserve">the many dilemmas and conflicts </w:t>
      </w:r>
      <w:r w:rsidR="00D155CB" w:rsidRPr="00A812D5">
        <w:rPr>
          <w:rFonts w:ascii="Book Antiqua" w:hAnsi="Book Antiqua"/>
          <w:color w:val="000000" w:themeColor="text1"/>
          <w:sz w:val="22"/>
          <w:szCs w:val="22"/>
        </w:rPr>
        <w:t xml:space="preserve">that challenge women as they weigh their </w:t>
      </w:r>
      <w:r w:rsidR="00EF0EC8" w:rsidRPr="00A812D5">
        <w:rPr>
          <w:rFonts w:ascii="Book Antiqua" w:hAnsi="Book Antiqua"/>
          <w:color w:val="000000" w:themeColor="text1"/>
          <w:sz w:val="22"/>
          <w:szCs w:val="22"/>
        </w:rPr>
        <w:t xml:space="preserve">freedom </w:t>
      </w:r>
      <w:r w:rsidR="00D155CB" w:rsidRPr="00A812D5">
        <w:rPr>
          <w:rFonts w:ascii="Book Antiqua" w:hAnsi="Book Antiqua"/>
          <w:color w:val="000000" w:themeColor="text1"/>
          <w:sz w:val="22"/>
          <w:szCs w:val="22"/>
        </w:rPr>
        <w:t xml:space="preserve">against societal </w:t>
      </w:r>
      <w:r w:rsidR="00EF0EC8" w:rsidRPr="00A812D5">
        <w:rPr>
          <w:rFonts w:ascii="Book Antiqua" w:hAnsi="Book Antiqua"/>
          <w:color w:val="000000" w:themeColor="text1"/>
          <w:sz w:val="22"/>
          <w:szCs w:val="22"/>
        </w:rPr>
        <w:t>boundaries</w:t>
      </w:r>
      <w:r w:rsidR="00D155CB" w:rsidRPr="00A812D5">
        <w:rPr>
          <w:rFonts w:ascii="Book Antiqua" w:hAnsi="Book Antiqua"/>
          <w:color w:val="000000" w:themeColor="text1"/>
          <w:sz w:val="22"/>
          <w:szCs w:val="22"/>
        </w:rPr>
        <w:t>, and as they balance their desire to convince themselves they deserve love with the need to protect themselves</w:t>
      </w:r>
      <w:r w:rsidR="00EF0EC8" w:rsidRPr="00A812D5">
        <w:rPr>
          <w:rFonts w:ascii="Book Antiqua" w:hAnsi="Book Antiqua"/>
          <w:color w:val="000000" w:themeColor="text1"/>
          <w:sz w:val="22"/>
          <w:szCs w:val="22"/>
        </w:rPr>
        <w:t>.</w:t>
      </w:r>
    </w:p>
    <w:p w14:paraId="41DCAF12" w14:textId="77777777" w:rsidR="00643A4C" w:rsidRPr="00A812D5" w:rsidRDefault="00D155CB"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Ever s</w:t>
      </w:r>
      <w:r w:rsidR="00EF0EC8" w:rsidRPr="00A812D5">
        <w:rPr>
          <w:rFonts w:ascii="Book Antiqua" w:hAnsi="Book Antiqua"/>
          <w:color w:val="000000" w:themeColor="text1"/>
          <w:sz w:val="22"/>
          <w:szCs w:val="22"/>
        </w:rPr>
        <w:t xml:space="preserve">ince the sexual revolution </w:t>
      </w:r>
      <w:r w:rsidRPr="00A812D5">
        <w:rPr>
          <w:rFonts w:ascii="Book Antiqua" w:hAnsi="Book Antiqua"/>
          <w:color w:val="000000" w:themeColor="text1"/>
          <w:sz w:val="22"/>
          <w:szCs w:val="22"/>
        </w:rPr>
        <w:t xml:space="preserve">took place </w:t>
      </w:r>
      <w:r w:rsidR="00EF0EC8" w:rsidRPr="00A812D5">
        <w:rPr>
          <w:rFonts w:ascii="Book Antiqua" w:hAnsi="Book Antiqua"/>
          <w:color w:val="000000" w:themeColor="text1"/>
          <w:sz w:val="22"/>
          <w:szCs w:val="22"/>
        </w:rPr>
        <w:t xml:space="preserve">in the United States from 1960 to the 1970s, </w:t>
      </w:r>
      <w:r w:rsidR="00EF0EC8" w:rsidRPr="00A812D5">
        <w:rPr>
          <w:rFonts w:ascii="Book Antiqua" w:hAnsi="Book Antiqua"/>
          <w:color w:val="000000" w:themeColor="text1"/>
          <w:sz w:val="22"/>
          <w:szCs w:val="22"/>
        </w:rPr>
        <w:lastRenderedPageBreak/>
        <w:t xml:space="preserve">premarital sex has been one of the most discussed </w:t>
      </w:r>
      <w:r w:rsidR="00EF0EC8" w:rsidRPr="00A812D5">
        <w:rPr>
          <w:rFonts w:ascii="Book Antiqua" w:hAnsi="Book Antiqua"/>
          <w:noProof/>
          <w:color w:val="000000" w:themeColor="text1"/>
          <w:sz w:val="22"/>
          <w:szCs w:val="22"/>
        </w:rPr>
        <w:t>topic</w:t>
      </w:r>
      <w:r w:rsidR="00234762" w:rsidRPr="00A812D5">
        <w:rPr>
          <w:rFonts w:ascii="Book Antiqua" w:hAnsi="Book Antiqua"/>
          <w:noProof/>
          <w:color w:val="000000" w:themeColor="text1"/>
          <w:sz w:val="22"/>
          <w:szCs w:val="22"/>
        </w:rPr>
        <w:t>s</w:t>
      </w:r>
      <w:r w:rsidR="00EF0EC8" w:rsidRPr="00A812D5">
        <w:rPr>
          <w:rFonts w:ascii="Book Antiqua" w:hAnsi="Book Antiqua"/>
          <w:color w:val="000000" w:themeColor="text1"/>
          <w:sz w:val="22"/>
          <w:szCs w:val="22"/>
        </w:rPr>
        <w:t xml:space="preserve"> on sexuality in </w:t>
      </w:r>
      <w:r w:rsidR="00234762" w:rsidRPr="00A812D5">
        <w:rPr>
          <w:rFonts w:ascii="Book Antiqua" w:hAnsi="Book Antiqua"/>
          <w:noProof/>
          <w:color w:val="000000" w:themeColor="text1"/>
          <w:sz w:val="22"/>
          <w:szCs w:val="22"/>
        </w:rPr>
        <w:t>American scientific</w:t>
      </w:r>
      <w:r w:rsidR="00EF0EC8" w:rsidRPr="00A812D5">
        <w:rPr>
          <w:rFonts w:ascii="Book Antiqua" w:hAnsi="Book Antiqua"/>
          <w:color w:val="000000" w:themeColor="text1"/>
          <w:sz w:val="22"/>
          <w:szCs w:val="22"/>
        </w:rPr>
        <w:t xml:space="preserve"> literature (“Premarital Sexual</w:t>
      </w:r>
      <w:r w:rsidR="00234762" w:rsidRPr="00A812D5">
        <w:rPr>
          <w:rFonts w:ascii="Book Antiqua" w:hAnsi="Book Antiqua"/>
          <w:noProof/>
          <w:color w:val="000000" w:themeColor="text1"/>
          <w:sz w:val="22"/>
          <w:szCs w:val="22"/>
        </w:rPr>
        <w:t>,”</w:t>
      </w:r>
      <w:r w:rsidR="00EF0EC8" w:rsidRPr="00A812D5">
        <w:rPr>
          <w:rFonts w:ascii="Book Antiqua" w:hAnsi="Book Antiqua"/>
          <w:color w:val="000000" w:themeColor="text1"/>
          <w:sz w:val="22"/>
          <w:szCs w:val="22"/>
        </w:rPr>
        <w:t xml:space="preserve"> 1991; Twenge, Sherman, &amp; Wells, 2015; Wright, 2015). The most common subtopic raised is about society’s norms and values regarding pre</w:t>
      </w:r>
      <w:r w:rsidR="003268C6" w:rsidRPr="00A812D5">
        <w:rPr>
          <w:rFonts w:ascii="Book Antiqua" w:hAnsi="Book Antiqua"/>
          <w:color w:val="000000" w:themeColor="text1"/>
          <w:sz w:val="22"/>
          <w:szCs w:val="22"/>
        </w:rPr>
        <w:t>marital</w:t>
      </w:r>
      <w:r w:rsidR="00EF0EC8" w:rsidRPr="00A812D5">
        <w:rPr>
          <w:rFonts w:ascii="Book Antiqua" w:hAnsi="Book Antiqua"/>
          <w:color w:val="000000" w:themeColor="text1"/>
          <w:sz w:val="22"/>
          <w:szCs w:val="22"/>
        </w:rPr>
        <w:t xml:space="preserve"> sex. </w:t>
      </w:r>
      <w:r w:rsidRPr="00A812D5">
        <w:rPr>
          <w:rFonts w:ascii="Book Antiqua" w:hAnsi="Book Antiqua"/>
          <w:color w:val="000000" w:themeColor="text1"/>
          <w:sz w:val="22"/>
          <w:szCs w:val="22"/>
        </w:rPr>
        <w:t xml:space="preserve">One </w:t>
      </w:r>
      <w:r w:rsidR="00EF0EC8" w:rsidRPr="00A812D5">
        <w:rPr>
          <w:rFonts w:ascii="Book Antiqua" w:hAnsi="Book Antiqua"/>
          <w:color w:val="000000" w:themeColor="text1"/>
          <w:sz w:val="22"/>
          <w:szCs w:val="22"/>
        </w:rPr>
        <w:t xml:space="preserve">review found that people in the United States today </w:t>
      </w:r>
      <w:r w:rsidRPr="00A812D5">
        <w:rPr>
          <w:rFonts w:ascii="Book Antiqua" w:hAnsi="Book Antiqua"/>
          <w:color w:val="000000" w:themeColor="text1"/>
          <w:sz w:val="22"/>
          <w:szCs w:val="22"/>
        </w:rPr>
        <w:t xml:space="preserve">are more likely to accept the idea of </w:t>
      </w:r>
      <w:r w:rsidR="00EF0EC8" w:rsidRPr="00A812D5">
        <w:rPr>
          <w:rFonts w:ascii="Book Antiqua" w:hAnsi="Book Antiqua"/>
          <w:color w:val="000000" w:themeColor="text1"/>
          <w:sz w:val="22"/>
          <w:szCs w:val="22"/>
        </w:rPr>
        <w:t xml:space="preserve">premarital sex, compared to those </w:t>
      </w:r>
      <w:r w:rsidRPr="00A812D5">
        <w:rPr>
          <w:rFonts w:ascii="Book Antiqua" w:hAnsi="Book Antiqua"/>
          <w:color w:val="000000" w:themeColor="text1"/>
          <w:sz w:val="22"/>
          <w:szCs w:val="22"/>
        </w:rPr>
        <w:t xml:space="preserve">who experienced the sexual revolution </w:t>
      </w:r>
      <w:r w:rsidR="00EF0EC8" w:rsidRPr="00A812D5">
        <w:rPr>
          <w:rFonts w:ascii="Book Antiqua" w:hAnsi="Book Antiqua"/>
          <w:color w:val="000000" w:themeColor="text1"/>
          <w:sz w:val="22"/>
          <w:szCs w:val="22"/>
        </w:rPr>
        <w:t xml:space="preserve">in the 1970s and 1980s (Twenge et al., 2015). </w:t>
      </w:r>
      <w:r w:rsidR="00EF0EC8" w:rsidRPr="00A812D5">
        <w:rPr>
          <w:rFonts w:ascii="Book Antiqua" w:hAnsi="Book Antiqua"/>
          <w:noProof/>
          <w:color w:val="000000" w:themeColor="text1"/>
          <w:sz w:val="22"/>
          <w:szCs w:val="22"/>
        </w:rPr>
        <w:t>Generation Y or the Millen</w:t>
      </w:r>
      <w:r w:rsidR="00DC6BBF" w:rsidRPr="00A812D5">
        <w:rPr>
          <w:rFonts w:ascii="Book Antiqua" w:hAnsi="Book Antiqua"/>
          <w:noProof/>
          <w:color w:val="000000" w:themeColor="text1"/>
          <w:sz w:val="22"/>
          <w:szCs w:val="22"/>
        </w:rPr>
        <w:t>n</w:t>
      </w:r>
      <w:r w:rsidR="00EF0EC8" w:rsidRPr="00A812D5">
        <w:rPr>
          <w:rFonts w:ascii="Book Antiqua" w:hAnsi="Book Antiqua"/>
          <w:noProof/>
          <w:color w:val="000000" w:themeColor="text1"/>
          <w:sz w:val="22"/>
          <w:szCs w:val="22"/>
        </w:rPr>
        <w:t xml:space="preserve">ial Generation, born between 1982-1999, are said to have created the “hook-up culture”, which </w:t>
      </w:r>
      <w:r w:rsidRPr="00A812D5">
        <w:rPr>
          <w:rFonts w:ascii="Book Antiqua" w:hAnsi="Book Antiqua"/>
          <w:noProof/>
          <w:color w:val="000000" w:themeColor="text1"/>
          <w:sz w:val="22"/>
          <w:szCs w:val="22"/>
        </w:rPr>
        <w:t xml:space="preserve">describes </w:t>
      </w:r>
      <w:r w:rsidR="00EF0EC8" w:rsidRPr="00A812D5">
        <w:rPr>
          <w:rFonts w:ascii="Book Antiqua" w:hAnsi="Book Antiqua"/>
          <w:noProof/>
          <w:color w:val="000000" w:themeColor="text1"/>
          <w:sz w:val="22"/>
          <w:szCs w:val="22"/>
        </w:rPr>
        <w:t xml:space="preserve">the </w:t>
      </w:r>
      <w:r w:rsidRPr="00A812D5">
        <w:rPr>
          <w:rFonts w:ascii="Book Antiqua" w:hAnsi="Book Antiqua"/>
          <w:noProof/>
          <w:color w:val="000000" w:themeColor="text1"/>
          <w:sz w:val="22"/>
          <w:szCs w:val="22"/>
        </w:rPr>
        <w:t xml:space="preserve">open </w:t>
      </w:r>
      <w:r w:rsidR="00EF0EC8" w:rsidRPr="00A812D5">
        <w:rPr>
          <w:rFonts w:ascii="Book Antiqua" w:hAnsi="Book Antiqua"/>
          <w:noProof/>
          <w:color w:val="000000" w:themeColor="text1"/>
          <w:sz w:val="22"/>
          <w:szCs w:val="22"/>
        </w:rPr>
        <w:t>practice of sexual activit</w:t>
      </w:r>
      <w:r w:rsidRPr="00A812D5">
        <w:rPr>
          <w:rFonts w:ascii="Book Antiqua" w:hAnsi="Book Antiqua"/>
          <w:noProof/>
          <w:color w:val="000000" w:themeColor="text1"/>
          <w:sz w:val="22"/>
          <w:szCs w:val="22"/>
        </w:rPr>
        <w:t>y</w:t>
      </w:r>
      <w:r w:rsidR="00EF0EC8" w:rsidRPr="00A812D5">
        <w:rPr>
          <w:rFonts w:ascii="Book Antiqua" w:hAnsi="Book Antiqua"/>
          <w:noProof/>
          <w:color w:val="000000" w:themeColor="text1"/>
          <w:sz w:val="22"/>
          <w:szCs w:val="22"/>
        </w:rPr>
        <w:t xml:space="preserve"> without commitment</w:t>
      </w:r>
      <w:r w:rsidRPr="00A812D5">
        <w:rPr>
          <w:rFonts w:ascii="Book Antiqua" w:hAnsi="Book Antiqua"/>
          <w:noProof/>
          <w:color w:val="000000" w:themeColor="text1"/>
          <w:sz w:val="22"/>
          <w:szCs w:val="22"/>
        </w:rPr>
        <w:t xml:space="preserve">; </w:t>
      </w:r>
      <w:r w:rsidR="00EF0EC8" w:rsidRPr="00A812D5">
        <w:rPr>
          <w:rFonts w:ascii="Book Antiqua" w:hAnsi="Book Antiqua"/>
          <w:noProof/>
          <w:color w:val="000000" w:themeColor="text1"/>
          <w:sz w:val="22"/>
          <w:szCs w:val="22"/>
        </w:rPr>
        <w:t xml:space="preserve">they </w:t>
      </w:r>
      <w:r w:rsidRPr="00A812D5">
        <w:rPr>
          <w:rFonts w:ascii="Book Antiqua" w:hAnsi="Book Antiqua"/>
          <w:noProof/>
          <w:color w:val="000000" w:themeColor="text1"/>
          <w:sz w:val="22"/>
          <w:szCs w:val="22"/>
        </w:rPr>
        <w:t xml:space="preserve">even </w:t>
      </w:r>
      <w:r w:rsidR="00EF0EC8" w:rsidRPr="00A812D5">
        <w:rPr>
          <w:rFonts w:ascii="Book Antiqua" w:hAnsi="Book Antiqua"/>
          <w:noProof/>
          <w:color w:val="000000" w:themeColor="text1"/>
          <w:sz w:val="22"/>
          <w:szCs w:val="22"/>
        </w:rPr>
        <w:t xml:space="preserve">came up with </w:t>
      </w:r>
      <w:r w:rsidRPr="00A812D5">
        <w:rPr>
          <w:rFonts w:ascii="Book Antiqua" w:hAnsi="Book Antiqua"/>
          <w:noProof/>
          <w:color w:val="000000" w:themeColor="text1"/>
          <w:sz w:val="22"/>
          <w:szCs w:val="22"/>
        </w:rPr>
        <w:t xml:space="preserve">a </w:t>
      </w:r>
      <w:r w:rsidR="00EF0EC8" w:rsidRPr="00A812D5">
        <w:rPr>
          <w:rFonts w:ascii="Book Antiqua" w:hAnsi="Book Antiqua"/>
          <w:noProof/>
          <w:color w:val="000000" w:themeColor="text1"/>
          <w:sz w:val="22"/>
          <w:szCs w:val="22"/>
        </w:rPr>
        <w:t>term</w:t>
      </w:r>
      <w:r w:rsidRPr="00A812D5">
        <w:rPr>
          <w:rFonts w:ascii="Book Antiqua" w:hAnsi="Book Antiqua"/>
          <w:noProof/>
          <w:color w:val="000000" w:themeColor="text1"/>
          <w:sz w:val="22"/>
          <w:szCs w:val="22"/>
        </w:rPr>
        <w:t xml:space="preserve"> to </w:t>
      </w:r>
      <w:r w:rsidR="00EF0EC8" w:rsidRPr="00A812D5">
        <w:rPr>
          <w:rFonts w:ascii="Book Antiqua" w:hAnsi="Book Antiqua"/>
          <w:noProof/>
          <w:color w:val="000000" w:themeColor="text1"/>
          <w:sz w:val="22"/>
          <w:szCs w:val="22"/>
        </w:rPr>
        <w:t xml:space="preserve">describe </w:t>
      </w:r>
      <w:r w:rsidRPr="00A812D5">
        <w:rPr>
          <w:rFonts w:ascii="Book Antiqua" w:hAnsi="Book Antiqua"/>
          <w:noProof/>
          <w:color w:val="000000" w:themeColor="text1"/>
          <w:sz w:val="22"/>
          <w:szCs w:val="22"/>
        </w:rPr>
        <w:t xml:space="preserve">the </w:t>
      </w:r>
      <w:r w:rsidR="00EF0EC8" w:rsidRPr="00A812D5">
        <w:rPr>
          <w:rFonts w:ascii="Book Antiqua" w:hAnsi="Book Antiqua"/>
          <w:noProof/>
          <w:color w:val="000000" w:themeColor="text1"/>
          <w:sz w:val="22"/>
          <w:szCs w:val="22"/>
        </w:rPr>
        <w:t>trend</w:t>
      </w:r>
      <w:r w:rsidRPr="00A812D5">
        <w:rPr>
          <w:rFonts w:ascii="Book Antiqua" w:hAnsi="Book Antiqua"/>
          <w:noProof/>
          <w:color w:val="000000" w:themeColor="text1"/>
          <w:sz w:val="22"/>
          <w:szCs w:val="22"/>
        </w:rPr>
        <w:t xml:space="preserve">: </w:t>
      </w:r>
      <w:r w:rsidR="00EF0EC8" w:rsidRPr="00A812D5">
        <w:rPr>
          <w:rFonts w:ascii="Book Antiqua" w:hAnsi="Book Antiqua"/>
          <w:noProof/>
          <w:color w:val="000000" w:themeColor="text1"/>
          <w:sz w:val="22"/>
          <w:szCs w:val="22"/>
        </w:rPr>
        <w:t>“friends with benefits” (Bogle, 2007; Stepp, 2007).</w:t>
      </w:r>
      <w:r w:rsidR="00B36A3C" w:rsidRPr="00A812D5">
        <w:rPr>
          <w:rFonts w:ascii="Book Antiqua" w:hAnsi="Book Antiqua"/>
          <w:bCs/>
          <w:noProof/>
          <w:color w:val="000000" w:themeColor="text1"/>
          <w:sz w:val="22"/>
          <w:szCs w:val="22"/>
        </w:rPr>
        <w:t xml:space="preserve"> </w:t>
      </w:r>
    </w:p>
    <w:p w14:paraId="4A352645" w14:textId="77777777" w:rsidR="00643A4C" w:rsidRPr="00A812D5" w:rsidRDefault="00EF0EC8"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Notwithstanding the </w:t>
      </w:r>
      <w:r w:rsidR="00D155CB" w:rsidRPr="00A812D5">
        <w:rPr>
          <w:rFonts w:ascii="Book Antiqua" w:hAnsi="Book Antiqua"/>
          <w:color w:val="000000" w:themeColor="text1"/>
          <w:sz w:val="22"/>
          <w:szCs w:val="22"/>
        </w:rPr>
        <w:t xml:space="preserve">increased </w:t>
      </w:r>
      <w:r w:rsidRPr="00A812D5">
        <w:rPr>
          <w:rFonts w:ascii="Book Antiqua" w:hAnsi="Book Antiqua"/>
          <w:color w:val="000000" w:themeColor="text1"/>
          <w:sz w:val="22"/>
          <w:szCs w:val="22"/>
        </w:rPr>
        <w:t xml:space="preserve">acceptance </w:t>
      </w:r>
      <w:r w:rsidR="003268C6" w:rsidRPr="00A812D5">
        <w:rPr>
          <w:rFonts w:ascii="Book Antiqua" w:hAnsi="Book Antiqua"/>
          <w:color w:val="000000" w:themeColor="text1"/>
          <w:sz w:val="22"/>
          <w:szCs w:val="22"/>
        </w:rPr>
        <w:t>toward</w:t>
      </w:r>
      <w:r w:rsidRPr="00A812D5">
        <w:rPr>
          <w:rFonts w:ascii="Book Antiqua" w:hAnsi="Book Antiqua"/>
          <w:color w:val="000000" w:themeColor="text1"/>
          <w:sz w:val="22"/>
          <w:szCs w:val="22"/>
        </w:rPr>
        <w:t xml:space="preserve"> premarital sex and the common presumption that </w:t>
      </w:r>
      <w:r w:rsidR="00D155CB" w:rsidRPr="00A812D5">
        <w:rPr>
          <w:rFonts w:ascii="Book Antiqua" w:hAnsi="Book Antiqua"/>
          <w:color w:val="000000" w:themeColor="text1"/>
          <w:sz w:val="22"/>
          <w:szCs w:val="22"/>
        </w:rPr>
        <w:t>people have sex</w:t>
      </w:r>
      <w:r w:rsidRPr="00A812D5">
        <w:rPr>
          <w:rFonts w:ascii="Book Antiqua" w:hAnsi="Book Antiqua"/>
          <w:color w:val="000000" w:themeColor="text1"/>
          <w:sz w:val="22"/>
          <w:szCs w:val="22"/>
        </w:rPr>
        <w:t xml:space="preserve"> just for fun, the prevalence of premarital sex </w:t>
      </w:r>
      <w:r w:rsidR="00D155CB" w:rsidRPr="00A812D5">
        <w:rPr>
          <w:rFonts w:ascii="Book Antiqua" w:hAnsi="Book Antiqua"/>
          <w:color w:val="000000" w:themeColor="text1"/>
          <w:sz w:val="22"/>
          <w:szCs w:val="22"/>
        </w:rPr>
        <w:t xml:space="preserve">with an element of </w:t>
      </w:r>
      <w:r w:rsidRPr="00A812D5">
        <w:rPr>
          <w:rFonts w:ascii="Book Antiqua" w:hAnsi="Book Antiqua"/>
          <w:color w:val="000000" w:themeColor="text1"/>
          <w:sz w:val="22"/>
          <w:szCs w:val="22"/>
        </w:rPr>
        <w:t>force is quite high</w:t>
      </w:r>
      <w:r w:rsidR="00DE4611"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 at around 30-40% (French &amp; Neville, 2016; Hickman, </w:t>
      </w:r>
      <w:proofErr w:type="spellStart"/>
      <w:r w:rsidRPr="00A812D5">
        <w:rPr>
          <w:rFonts w:ascii="Book Antiqua" w:hAnsi="Book Antiqua"/>
          <w:color w:val="000000" w:themeColor="text1"/>
          <w:sz w:val="22"/>
          <w:szCs w:val="22"/>
        </w:rPr>
        <w:t>Jaycox</w:t>
      </w:r>
      <w:proofErr w:type="spellEnd"/>
      <w:r w:rsidRPr="00A812D5">
        <w:rPr>
          <w:rFonts w:ascii="Book Antiqua" w:hAnsi="Book Antiqua"/>
          <w:color w:val="000000" w:themeColor="text1"/>
          <w:sz w:val="22"/>
          <w:szCs w:val="22"/>
        </w:rPr>
        <w:t xml:space="preserve">, &amp; </w:t>
      </w:r>
      <w:proofErr w:type="spellStart"/>
      <w:r w:rsidRPr="00A812D5">
        <w:rPr>
          <w:rFonts w:ascii="Book Antiqua" w:hAnsi="Book Antiqua"/>
          <w:color w:val="000000" w:themeColor="text1"/>
          <w:sz w:val="22"/>
          <w:szCs w:val="22"/>
        </w:rPr>
        <w:t>Aronoff</w:t>
      </w:r>
      <w:proofErr w:type="spellEnd"/>
      <w:r w:rsidRPr="00A812D5">
        <w:rPr>
          <w:rFonts w:ascii="Book Antiqua" w:hAnsi="Book Antiqua"/>
          <w:color w:val="000000" w:themeColor="text1"/>
          <w:sz w:val="22"/>
          <w:szCs w:val="22"/>
        </w:rPr>
        <w:t xml:space="preserve">, 2004; Young &amp; Furman, 2008). </w:t>
      </w:r>
      <w:r w:rsidRPr="00A812D5">
        <w:rPr>
          <w:rFonts w:ascii="Book Antiqua" w:hAnsi="Book Antiqua"/>
          <w:noProof/>
          <w:color w:val="000000" w:themeColor="text1"/>
          <w:sz w:val="22"/>
          <w:szCs w:val="22"/>
        </w:rPr>
        <w:t xml:space="preserve">Although both men and women </w:t>
      </w:r>
      <w:r w:rsidR="00DE4611" w:rsidRPr="00A812D5">
        <w:rPr>
          <w:rFonts w:ascii="Book Antiqua" w:hAnsi="Book Antiqua"/>
          <w:noProof/>
          <w:color w:val="000000" w:themeColor="text1"/>
          <w:sz w:val="22"/>
          <w:szCs w:val="22"/>
        </w:rPr>
        <w:t>should be able to</w:t>
      </w:r>
      <w:r w:rsidRPr="00A812D5">
        <w:rPr>
          <w:rFonts w:ascii="Book Antiqua" w:hAnsi="Book Antiqua"/>
          <w:noProof/>
          <w:color w:val="000000" w:themeColor="text1"/>
          <w:sz w:val="22"/>
          <w:szCs w:val="22"/>
        </w:rPr>
        <w:t xml:space="preserve"> consent to sexual activity </w:t>
      </w:r>
      <w:r w:rsidR="00DE4611" w:rsidRPr="00A812D5">
        <w:rPr>
          <w:rFonts w:ascii="Book Antiqua" w:hAnsi="Book Antiqua"/>
          <w:noProof/>
          <w:color w:val="000000" w:themeColor="text1"/>
          <w:sz w:val="22"/>
          <w:szCs w:val="22"/>
        </w:rPr>
        <w:t xml:space="preserve">only when they want to participate, </w:t>
      </w:r>
      <w:r w:rsidRPr="00A812D5">
        <w:rPr>
          <w:rFonts w:ascii="Book Antiqua" w:hAnsi="Book Antiqua"/>
          <w:noProof/>
          <w:color w:val="000000" w:themeColor="text1"/>
          <w:sz w:val="22"/>
          <w:szCs w:val="22"/>
        </w:rPr>
        <w:t xml:space="preserve">studies show that more women </w:t>
      </w:r>
      <w:r w:rsidR="00DE4611" w:rsidRPr="00A812D5">
        <w:rPr>
          <w:rFonts w:ascii="Book Antiqua" w:hAnsi="Book Antiqua"/>
          <w:noProof/>
          <w:color w:val="000000" w:themeColor="text1"/>
          <w:sz w:val="22"/>
          <w:szCs w:val="22"/>
        </w:rPr>
        <w:t xml:space="preserve">agree to have sex </w:t>
      </w:r>
      <w:r w:rsidRPr="00A812D5">
        <w:rPr>
          <w:rFonts w:ascii="Book Antiqua" w:hAnsi="Book Antiqua"/>
          <w:noProof/>
          <w:color w:val="000000" w:themeColor="text1"/>
          <w:sz w:val="22"/>
          <w:szCs w:val="22"/>
        </w:rPr>
        <w:t>because they feel like they have to</w:t>
      </w:r>
      <w:r w:rsidR="00DE4611" w:rsidRPr="00A812D5">
        <w:rPr>
          <w:rFonts w:ascii="Book Antiqua" w:hAnsi="Book Antiqua"/>
          <w:noProof/>
          <w:color w:val="000000" w:themeColor="text1"/>
          <w:sz w:val="22"/>
          <w:szCs w:val="22"/>
        </w:rPr>
        <w:t xml:space="preserve">, and that this occurs much more often for women than for </w:t>
      </w:r>
      <w:r w:rsidRPr="00A812D5">
        <w:rPr>
          <w:rFonts w:ascii="Book Antiqua" w:hAnsi="Book Antiqua"/>
          <w:noProof/>
          <w:color w:val="000000" w:themeColor="text1"/>
          <w:sz w:val="22"/>
          <w:szCs w:val="22"/>
        </w:rPr>
        <w:t>men (Impett &amp; Peplau, 2002; Katz &amp; Tirone, 2009; O'Sullivan &amp; Allgeier, 1998; Viscione, 2015).</w:t>
      </w:r>
      <w:r w:rsidRPr="00A812D5">
        <w:rPr>
          <w:rFonts w:ascii="Book Antiqua" w:hAnsi="Book Antiqua"/>
          <w:color w:val="000000" w:themeColor="text1"/>
          <w:sz w:val="22"/>
          <w:szCs w:val="22"/>
        </w:rPr>
        <w:t xml:space="preserve"> Even without </w:t>
      </w:r>
      <w:r w:rsidR="00DE4611" w:rsidRPr="00A812D5">
        <w:rPr>
          <w:rFonts w:ascii="Book Antiqua" w:hAnsi="Book Antiqua"/>
          <w:color w:val="000000" w:themeColor="text1"/>
          <w:sz w:val="22"/>
          <w:szCs w:val="22"/>
        </w:rPr>
        <w:t xml:space="preserve">their partner pressuring or threatening them, </w:t>
      </w:r>
      <w:r w:rsidRPr="00A812D5">
        <w:rPr>
          <w:rFonts w:ascii="Book Antiqua" w:hAnsi="Book Antiqua"/>
          <w:color w:val="000000" w:themeColor="text1"/>
          <w:sz w:val="22"/>
          <w:szCs w:val="22"/>
        </w:rPr>
        <w:t xml:space="preserve">women often feel that they </w:t>
      </w:r>
      <w:r w:rsidR="00DE4611" w:rsidRPr="00A812D5">
        <w:rPr>
          <w:rFonts w:ascii="Book Antiqua" w:hAnsi="Book Antiqua"/>
          <w:color w:val="000000" w:themeColor="text1"/>
          <w:sz w:val="22"/>
          <w:szCs w:val="22"/>
        </w:rPr>
        <w:t>must agree to</w:t>
      </w:r>
      <w:r w:rsidRPr="00A812D5">
        <w:rPr>
          <w:rFonts w:ascii="Book Antiqua" w:hAnsi="Book Antiqua"/>
          <w:color w:val="000000" w:themeColor="text1"/>
          <w:sz w:val="22"/>
          <w:szCs w:val="22"/>
        </w:rPr>
        <w:t xml:space="preserve"> sex </w:t>
      </w:r>
      <w:r w:rsidRPr="00A812D5">
        <w:rPr>
          <w:rFonts w:ascii="Book Antiqua" w:hAnsi="Book Antiqua"/>
          <w:noProof/>
          <w:color w:val="000000" w:themeColor="text1"/>
          <w:sz w:val="22"/>
          <w:szCs w:val="22"/>
        </w:rPr>
        <w:t>to</w:t>
      </w:r>
      <w:r w:rsidRPr="00A812D5">
        <w:rPr>
          <w:rFonts w:ascii="Book Antiqua" w:hAnsi="Book Antiqua"/>
          <w:color w:val="000000" w:themeColor="text1"/>
          <w:sz w:val="22"/>
          <w:szCs w:val="22"/>
        </w:rPr>
        <w:t xml:space="preserve"> satisfy their partners’ needs</w:t>
      </w:r>
      <w:r w:rsidR="00DE4611" w:rsidRPr="00A812D5">
        <w:rPr>
          <w:rFonts w:ascii="Book Antiqua" w:hAnsi="Book Antiqua"/>
          <w:color w:val="000000" w:themeColor="text1"/>
          <w:sz w:val="22"/>
          <w:szCs w:val="22"/>
        </w:rPr>
        <w:t xml:space="preserve">. This is described as </w:t>
      </w:r>
      <w:r w:rsidRPr="00A812D5">
        <w:rPr>
          <w:rFonts w:ascii="Book Antiqua" w:hAnsi="Book Antiqua"/>
          <w:color w:val="000000" w:themeColor="text1"/>
          <w:sz w:val="22"/>
          <w:szCs w:val="22"/>
        </w:rPr>
        <w:t xml:space="preserve">sexual compliance (French &amp; Neville, 2016; O’Sullivan &amp; </w:t>
      </w:r>
      <w:proofErr w:type="spellStart"/>
      <w:r w:rsidRPr="00A812D5">
        <w:rPr>
          <w:rFonts w:ascii="Book Antiqua" w:hAnsi="Book Antiqua"/>
          <w:color w:val="000000" w:themeColor="text1"/>
          <w:sz w:val="22"/>
          <w:szCs w:val="22"/>
        </w:rPr>
        <w:t>Allgeier</w:t>
      </w:r>
      <w:proofErr w:type="spellEnd"/>
      <w:r w:rsidRPr="00A812D5">
        <w:rPr>
          <w:rFonts w:ascii="Book Antiqua" w:hAnsi="Book Antiqua"/>
          <w:color w:val="000000" w:themeColor="text1"/>
          <w:sz w:val="22"/>
          <w:szCs w:val="22"/>
        </w:rPr>
        <w:t xml:space="preserve">, 1998). This term was first introduced by O’Sullivan and </w:t>
      </w:r>
      <w:proofErr w:type="spellStart"/>
      <w:r w:rsidRPr="00A812D5">
        <w:rPr>
          <w:rFonts w:ascii="Book Antiqua" w:hAnsi="Book Antiqua"/>
          <w:color w:val="000000" w:themeColor="text1"/>
          <w:sz w:val="22"/>
          <w:szCs w:val="22"/>
        </w:rPr>
        <w:t>Allgeier</w:t>
      </w:r>
      <w:proofErr w:type="spellEnd"/>
      <w:r w:rsidRPr="00A812D5">
        <w:rPr>
          <w:rFonts w:ascii="Book Antiqua" w:hAnsi="Book Antiqua"/>
          <w:color w:val="000000" w:themeColor="text1"/>
          <w:sz w:val="22"/>
          <w:szCs w:val="22"/>
        </w:rPr>
        <w:t xml:space="preserve"> (1998), who defined sexual compliance as “consensual participation in unwanted sexual activity</w:t>
      </w:r>
      <w:r w:rsidR="00DE4611" w:rsidRPr="00A812D5">
        <w:rPr>
          <w:rFonts w:ascii="Book Antiqua" w:hAnsi="Book Antiqua"/>
          <w:color w:val="000000" w:themeColor="text1"/>
          <w:sz w:val="22"/>
          <w:szCs w:val="22"/>
        </w:rPr>
        <w:t xml:space="preserve">”, </w:t>
      </w:r>
      <w:r w:rsidRPr="00A812D5">
        <w:rPr>
          <w:rFonts w:ascii="Book Antiqua" w:hAnsi="Book Antiqua"/>
          <w:color w:val="000000" w:themeColor="text1"/>
          <w:sz w:val="22"/>
          <w:szCs w:val="22"/>
        </w:rPr>
        <w:t>refer</w:t>
      </w:r>
      <w:r w:rsidR="00DE4611" w:rsidRPr="00A812D5">
        <w:rPr>
          <w:rFonts w:ascii="Book Antiqua" w:hAnsi="Book Antiqua"/>
          <w:color w:val="000000" w:themeColor="text1"/>
          <w:sz w:val="22"/>
          <w:szCs w:val="22"/>
        </w:rPr>
        <w:t>ring</w:t>
      </w:r>
      <w:r w:rsidRPr="00A812D5">
        <w:rPr>
          <w:rFonts w:ascii="Book Antiqua" w:hAnsi="Book Antiqua"/>
          <w:color w:val="000000" w:themeColor="text1"/>
          <w:sz w:val="22"/>
          <w:szCs w:val="22"/>
        </w:rPr>
        <w:t xml:space="preserve"> to situations in which a person freely consents to </w:t>
      </w:r>
      <w:r w:rsidR="00DE4611" w:rsidRPr="00A812D5">
        <w:rPr>
          <w:rFonts w:ascii="Book Antiqua" w:hAnsi="Book Antiqua"/>
          <w:noProof/>
          <w:color w:val="000000" w:themeColor="text1"/>
          <w:sz w:val="22"/>
          <w:szCs w:val="22"/>
        </w:rPr>
        <w:t>having</w:t>
      </w:r>
      <w:r w:rsidR="00DE4611" w:rsidRPr="00A812D5">
        <w:rPr>
          <w:rFonts w:ascii="Book Antiqua" w:hAnsi="Book Antiqua"/>
          <w:color w:val="000000" w:themeColor="text1"/>
          <w:sz w:val="22"/>
          <w:szCs w:val="22"/>
        </w:rPr>
        <w:t xml:space="preserve"> sex </w:t>
      </w:r>
      <w:r w:rsidRPr="00A812D5">
        <w:rPr>
          <w:rFonts w:ascii="Book Antiqua" w:hAnsi="Book Antiqua"/>
          <w:color w:val="000000" w:themeColor="text1"/>
          <w:sz w:val="22"/>
          <w:szCs w:val="22"/>
        </w:rPr>
        <w:t xml:space="preserve">without </w:t>
      </w:r>
      <w:r w:rsidR="00DE4611" w:rsidRPr="00A812D5">
        <w:rPr>
          <w:rFonts w:ascii="Book Antiqua" w:hAnsi="Book Antiqua"/>
          <w:color w:val="000000" w:themeColor="text1"/>
          <w:sz w:val="22"/>
          <w:szCs w:val="22"/>
        </w:rPr>
        <w:t xml:space="preserve">really wanting to; that is, they feign </w:t>
      </w:r>
      <w:r w:rsidRPr="00A812D5">
        <w:rPr>
          <w:rFonts w:ascii="Book Antiqua" w:hAnsi="Book Antiqua"/>
          <w:color w:val="000000" w:themeColor="text1"/>
          <w:sz w:val="22"/>
          <w:szCs w:val="22"/>
        </w:rPr>
        <w:t>sexual desire or interest”</w:t>
      </w:r>
      <w:r w:rsidR="00DE4611" w:rsidRPr="00A812D5">
        <w:rPr>
          <w:rFonts w:ascii="Book Antiqua" w:hAnsi="Book Antiqua"/>
          <w:color w:val="000000" w:themeColor="text1"/>
          <w:sz w:val="22"/>
          <w:szCs w:val="22"/>
        </w:rPr>
        <w:t xml:space="preserve"> even without overt pressure to do so</w:t>
      </w:r>
      <w:r w:rsidRPr="00A812D5">
        <w:rPr>
          <w:rFonts w:ascii="Book Antiqua" w:hAnsi="Book Antiqua"/>
          <w:color w:val="000000" w:themeColor="text1"/>
          <w:sz w:val="22"/>
          <w:szCs w:val="22"/>
        </w:rPr>
        <w:t xml:space="preserve"> (p. 234).</w:t>
      </w:r>
    </w:p>
    <w:p w14:paraId="740A1202" w14:textId="77777777" w:rsidR="00643A4C" w:rsidRPr="00A812D5" w:rsidRDefault="00643A4C" w:rsidP="00406B54">
      <w:pPr>
        <w:ind w:firstLine="426"/>
        <w:jc w:val="both"/>
        <w:rPr>
          <w:rFonts w:ascii="Book Antiqua" w:hAnsi="Book Antiqua"/>
          <w:color w:val="000000" w:themeColor="text1"/>
          <w:sz w:val="22"/>
          <w:szCs w:val="22"/>
        </w:rPr>
      </w:pPr>
    </w:p>
    <w:p w14:paraId="4161DAFA" w14:textId="77777777" w:rsidR="00643A4C" w:rsidRPr="00A812D5" w:rsidRDefault="00EF0EC8" w:rsidP="00781EF6">
      <w:pPr>
        <w:jc w:val="both"/>
        <w:outlineLvl w:val="0"/>
        <w:rPr>
          <w:rFonts w:ascii="Book Antiqua" w:hAnsi="Book Antiqua"/>
          <w:b/>
          <w:color w:val="000000" w:themeColor="text1"/>
          <w:sz w:val="22"/>
          <w:szCs w:val="22"/>
        </w:rPr>
      </w:pPr>
      <w:r w:rsidRPr="00A812D5">
        <w:rPr>
          <w:rFonts w:ascii="Book Antiqua" w:hAnsi="Book Antiqua"/>
          <w:b/>
          <w:color w:val="000000" w:themeColor="text1"/>
          <w:sz w:val="22"/>
          <w:szCs w:val="22"/>
        </w:rPr>
        <w:t xml:space="preserve">Gender role socialization and why </w:t>
      </w:r>
      <w:r w:rsidR="00DE4611" w:rsidRPr="00A812D5">
        <w:rPr>
          <w:rFonts w:ascii="Book Antiqua" w:hAnsi="Book Antiqua"/>
          <w:b/>
          <w:color w:val="000000" w:themeColor="text1"/>
          <w:sz w:val="22"/>
          <w:szCs w:val="22"/>
        </w:rPr>
        <w:t xml:space="preserve">many </w:t>
      </w:r>
      <w:r w:rsidRPr="00A812D5">
        <w:rPr>
          <w:rFonts w:ascii="Book Antiqua" w:hAnsi="Book Antiqua"/>
          <w:b/>
          <w:color w:val="000000" w:themeColor="text1"/>
          <w:sz w:val="22"/>
          <w:szCs w:val="22"/>
        </w:rPr>
        <w:t xml:space="preserve">women </w:t>
      </w:r>
      <w:r w:rsidR="00DE4611" w:rsidRPr="00A812D5">
        <w:rPr>
          <w:rFonts w:ascii="Book Antiqua" w:hAnsi="Book Antiqua"/>
          <w:b/>
          <w:color w:val="000000" w:themeColor="text1"/>
          <w:sz w:val="22"/>
          <w:szCs w:val="22"/>
        </w:rPr>
        <w:t xml:space="preserve">are </w:t>
      </w:r>
      <w:r w:rsidRPr="00A812D5">
        <w:rPr>
          <w:rFonts w:ascii="Book Antiqua" w:hAnsi="Book Antiqua"/>
          <w:b/>
          <w:color w:val="000000" w:themeColor="text1"/>
          <w:sz w:val="22"/>
          <w:szCs w:val="22"/>
        </w:rPr>
        <w:t>sexual</w:t>
      </w:r>
      <w:r w:rsidR="00DE4611" w:rsidRPr="00A812D5">
        <w:rPr>
          <w:rFonts w:ascii="Book Antiqua" w:hAnsi="Book Antiqua"/>
          <w:b/>
          <w:color w:val="000000" w:themeColor="text1"/>
          <w:sz w:val="22"/>
          <w:szCs w:val="22"/>
        </w:rPr>
        <w:t>ly</w:t>
      </w:r>
      <w:r w:rsidRPr="00A812D5">
        <w:rPr>
          <w:rFonts w:ascii="Book Antiqua" w:hAnsi="Book Antiqua"/>
          <w:b/>
          <w:color w:val="000000" w:themeColor="text1"/>
          <w:sz w:val="22"/>
          <w:szCs w:val="22"/>
        </w:rPr>
        <w:t xml:space="preserve"> complian</w:t>
      </w:r>
      <w:r w:rsidR="00DE4611" w:rsidRPr="00A812D5">
        <w:rPr>
          <w:rFonts w:ascii="Book Antiqua" w:hAnsi="Book Antiqua"/>
          <w:b/>
          <w:color w:val="000000" w:themeColor="text1"/>
          <w:sz w:val="22"/>
          <w:szCs w:val="22"/>
        </w:rPr>
        <w:t>t</w:t>
      </w:r>
    </w:p>
    <w:p w14:paraId="621A7339" w14:textId="77777777" w:rsidR="00482220" w:rsidRDefault="00482220" w:rsidP="00781EF6">
      <w:pPr>
        <w:jc w:val="both"/>
        <w:rPr>
          <w:rFonts w:ascii="Book Antiqua" w:hAnsi="Book Antiqua"/>
          <w:b/>
          <w:color w:val="000000" w:themeColor="text1"/>
          <w:sz w:val="22"/>
          <w:szCs w:val="22"/>
        </w:rPr>
      </w:pPr>
    </w:p>
    <w:p w14:paraId="2BC339B6" w14:textId="77777777" w:rsidR="00DC6BBF" w:rsidRPr="00A812D5" w:rsidRDefault="00EF0EC8" w:rsidP="00781EF6">
      <w:pPr>
        <w:jc w:val="both"/>
        <w:rPr>
          <w:rFonts w:ascii="Book Antiqua" w:hAnsi="Book Antiqua"/>
          <w:b/>
          <w:color w:val="000000" w:themeColor="text1"/>
          <w:sz w:val="22"/>
          <w:szCs w:val="22"/>
        </w:rPr>
      </w:pPr>
      <w:proofErr w:type="spellStart"/>
      <w:r w:rsidRPr="00A812D5">
        <w:rPr>
          <w:rFonts w:ascii="Book Antiqua" w:hAnsi="Book Antiqua"/>
          <w:color w:val="000000" w:themeColor="text1"/>
          <w:sz w:val="22"/>
          <w:szCs w:val="22"/>
        </w:rPr>
        <w:t>Impett</w:t>
      </w:r>
      <w:proofErr w:type="spellEnd"/>
      <w:r w:rsidRPr="00A812D5">
        <w:rPr>
          <w:rFonts w:ascii="Book Antiqua" w:hAnsi="Book Antiqua"/>
          <w:color w:val="000000" w:themeColor="text1"/>
          <w:sz w:val="22"/>
          <w:szCs w:val="22"/>
        </w:rPr>
        <w:t xml:space="preserve"> and Peplau (2003) argued that conventional gender role socialization cultivates compliant behavior, including </w:t>
      </w:r>
      <w:r w:rsidR="00DE4611" w:rsidRPr="00A812D5">
        <w:rPr>
          <w:rFonts w:ascii="Book Antiqua" w:hAnsi="Book Antiqua"/>
          <w:color w:val="000000" w:themeColor="text1"/>
          <w:sz w:val="22"/>
          <w:szCs w:val="22"/>
        </w:rPr>
        <w:t xml:space="preserve">women’s </w:t>
      </w:r>
      <w:r w:rsidRPr="00A812D5">
        <w:rPr>
          <w:rFonts w:ascii="Book Antiqua" w:hAnsi="Book Antiqua"/>
          <w:color w:val="000000" w:themeColor="text1"/>
          <w:sz w:val="22"/>
          <w:szCs w:val="22"/>
        </w:rPr>
        <w:t xml:space="preserve">compliance </w:t>
      </w:r>
      <w:r w:rsidR="00DE4611" w:rsidRPr="00A812D5">
        <w:rPr>
          <w:rFonts w:ascii="Book Antiqua" w:hAnsi="Book Antiqua"/>
          <w:noProof/>
          <w:color w:val="000000" w:themeColor="text1"/>
          <w:sz w:val="22"/>
          <w:szCs w:val="22"/>
        </w:rPr>
        <w:t>with</w:t>
      </w:r>
      <w:r w:rsidRPr="00A812D5">
        <w:rPr>
          <w:rFonts w:ascii="Book Antiqua" w:hAnsi="Book Antiqua"/>
          <w:noProof/>
          <w:color w:val="000000" w:themeColor="text1"/>
          <w:sz w:val="22"/>
          <w:szCs w:val="22"/>
        </w:rPr>
        <w:t>in</w:t>
      </w:r>
      <w:r w:rsidRPr="00A812D5">
        <w:rPr>
          <w:rFonts w:ascii="Book Antiqua" w:hAnsi="Book Antiqua"/>
          <w:color w:val="000000" w:themeColor="text1"/>
          <w:sz w:val="22"/>
          <w:szCs w:val="22"/>
        </w:rPr>
        <w:t xml:space="preserve"> sexual context</w:t>
      </w:r>
      <w:r w:rsidR="00DE4611"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In society, ‘ideal femininity’ for women is still closely associated with beauty, nurtur</w:t>
      </w:r>
      <w:r w:rsidR="00DE4611" w:rsidRPr="00A812D5">
        <w:rPr>
          <w:rFonts w:ascii="Book Antiqua" w:hAnsi="Book Antiqua"/>
          <w:color w:val="000000" w:themeColor="text1"/>
          <w:sz w:val="22"/>
          <w:szCs w:val="22"/>
        </w:rPr>
        <w:t>ing behavior</w:t>
      </w:r>
      <w:r w:rsidRPr="00A812D5">
        <w:rPr>
          <w:rFonts w:ascii="Book Antiqua" w:hAnsi="Book Antiqua"/>
          <w:color w:val="000000" w:themeColor="text1"/>
          <w:sz w:val="22"/>
          <w:szCs w:val="22"/>
        </w:rPr>
        <w:t xml:space="preserve">, and </w:t>
      </w:r>
      <w:r w:rsidR="0030119B" w:rsidRPr="00A812D5">
        <w:rPr>
          <w:rFonts w:ascii="Book Antiqua" w:hAnsi="Book Antiqua"/>
          <w:noProof/>
          <w:color w:val="000000" w:themeColor="text1"/>
          <w:sz w:val="22"/>
          <w:szCs w:val="22"/>
        </w:rPr>
        <w:t>self</w:t>
      </w:r>
      <w:r w:rsidR="003268C6" w:rsidRPr="00A812D5">
        <w:rPr>
          <w:rFonts w:ascii="Book Antiqua" w:hAnsi="Book Antiqua"/>
          <w:noProof/>
          <w:color w:val="000000" w:themeColor="text1"/>
          <w:sz w:val="22"/>
          <w:szCs w:val="22"/>
        </w:rPr>
        <w:t xml:space="preserve"> </w:t>
      </w:r>
      <w:r w:rsidR="0030119B" w:rsidRPr="00A812D5">
        <w:rPr>
          <w:rFonts w:ascii="Book Antiqua" w:hAnsi="Book Antiqua"/>
          <w:noProof/>
          <w:color w:val="000000" w:themeColor="text1"/>
          <w:sz w:val="22"/>
          <w:szCs w:val="22"/>
        </w:rPr>
        <w:t>sacrifice</w:t>
      </w:r>
      <w:r w:rsidRPr="00A812D5">
        <w:rPr>
          <w:rFonts w:ascii="Book Antiqua" w:hAnsi="Book Antiqua"/>
          <w:color w:val="000000" w:themeColor="text1"/>
          <w:sz w:val="22"/>
          <w:szCs w:val="22"/>
        </w:rPr>
        <w:t xml:space="preserve">. This socialized </w:t>
      </w:r>
      <w:r w:rsidR="00DE4611" w:rsidRPr="00A812D5">
        <w:rPr>
          <w:rFonts w:ascii="Book Antiqua" w:hAnsi="Book Antiqua"/>
          <w:color w:val="000000" w:themeColor="text1"/>
          <w:sz w:val="22"/>
          <w:szCs w:val="22"/>
        </w:rPr>
        <w:t xml:space="preserve">definition tends to </w:t>
      </w:r>
      <w:r w:rsidRPr="00A812D5">
        <w:rPr>
          <w:rFonts w:ascii="Book Antiqua" w:hAnsi="Book Antiqua"/>
          <w:color w:val="000000" w:themeColor="text1"/>
          <w:sz w:val="22"/>
          <w:szCs w:val="22"/>
        </w:rPr>
        <w:t xml:space="preserve">influence women to develop </w:t>
      </w:r>
      <w:r w:rsidR="004B5DBD" w:rsidRPr="00A812D5">
        <w:rPr>
          <w:rFonts w:ascii="Book Antiqua" w:hAnsi="Book Antiqua"/>
          <w:color w:val="000000" w:themeColor="text1"/>
          <w:sz w:val="22"/>
          <w:szCs w:val="22"/>
        </w:rPr>
        <w:t xml:space="preserve">their </w:t>
      </w:r>
      <w:r w:rsidRPr="00A812D5">
        <w:rPr>
          <w:rFonts w:ascii="Book Antiqua" w:hAnsi="Book Antiqua"/>
          <w:noProof/>
          <w:color w:val="000000" w:themeColor="text1"/>
          <w:sz w:val="22"/>
          <w:szCs w:val="22"/>
        </w:rPr>
        <w:t>identit</w:t>
      </w:r>
      <w:r w:rsidR="001A53D2" w:rsidRPr="00A812D5">
        <w:rPr>
          <w:rFonts w:ascii="Book Antiqua" w:hAnsi="Book Antiqua"/>
          <w:noProof/>
          <w:color w:val="000000" w:themeColor="text1"/>
          <w:sz w:val="22"/>
          <w:szCs w:val="22"/>
        </w:rPr>
        <w:t>ies</w:t>
      </w:r>
      <w:r w:rsidRPr="00A812D5">
        <w:rPr>
          <w:rFonts w:ascii="Book Antiqua" w:hAnsi="Book Antiqua"/>
          <w:noProof/>
          <w:color w:val="000000" w:themeColor="text1"/>
          <w:sz w:val="22"/>
          <w:szCs w:val="22"/>
        </w:rPr>
        <w:t xml:space="preserve"> </w:t>
      </w:r>
      <w:r w:rsidR="004B5DBD" w:rsidRPr="00A812D5">
        <w:rPr>
          <w:rFonts w:ascii="Book Antiqua" w:hAnsi="Book Antiqua"/>
          <w:color w:val="000000" w:themeColor="text1"/>
          <w:sz w:val="22"/>
          <w:szCs w:val="22"/>
        </w:rPr>
        <w:t xml:space="preserve">around </w:t>
      </w:r>
      <w:r w:rsidRPr="00A812D5">
        <w:rPr>
          <w:rFonts w:ascii="Book Antiqua" w:hAnsi="Book Antiqua"/>
          <w:color w:val="000000" w:themeColor="text1"/>
          <w:sz w:val="22"/>
          <w:szCs w:val="22"/>
        </w:rPr>
        <w:t xml:space="preserve">fulfilling the needs of others, </w:t>
      </w:r>
      <w:r w:rsidR="00234762" w:rsidRPr="00A812D5">
        <w:rPr>
          <w:rFonts w:ascii="Book Antiqua" w:hAnsi="Book Antiqua"/>
          <w:noProof/>
          <w:color w:val="000000" w:themeColor="text1"/>
          <w:sz w:val="22"/>
          <w:szCs w:val="22"/>
        </w:rPr>
        <w:t>maintain</w:t>
      </w:r>
      <w:r w:rsidR="004B5DBD" w:rsidRPr="00A812D5">
        <w:rPr>
          <w:rFonts w:ascii="Book Antiqua" w:hAnsi="Book Antiqua"/>
          <w:noProof/>
          <w:color w:val="000000" w:themeColor="text1"/>
          <w:sz w:val="22"/>
          <w:szCs w:val="22"/>
        </w:rPr>
        <w:t>ing</w:t>
      </w:r>
      <w:r w:rsidRPr="00A812D5">
        <w:rPr>
          <w:rFonts w:ascii="Book Antiqua" w:hAnsi="Book Antiqua"/>
          <w:noProof/>
          <w:color w:val="000000" w:themeColor="text1"/>
          <w:sz w:val="22"/>
          <w:szCs w:val="22"/>
        </w:rPr>
        <w:t xml:space="preserve"> close relationships, </w:t>
      </w:r>
      <w:r w:rsidR="003E6CD7" w:rsidRPr="00A812D5">
        <w:rPr>
          <w:rFonts w:ascii="Book Antiqua" w:hAnsi="Book Antiqua"/>
          <w:noProof/>
          <w:color w:val="000000" w:themeColor="text1"/>
          <w:sz w:val="22"/>
          <w:szCs w:val="22"/>
        </w:rPr>
        <w:t xml:space="preserve">and </w:t>
      </w:r>
      <w:r w:rsidR="004B5DBD" w:rsidRPr="00A812D5">
        <w:rPr>
          <w:rFonts w:ascii="Book Antiqua" w:hAnsi="Book Antiqua"/>
          <w:noProof/>
          <w:color w:val="000000" w:themeColor="text1"/>
          <w:sz w:val="22"/>
          <w:szCs w:val="22"/>
        </w:rPr>
        <w:t xml:space="preserve">acting as </w:t>
      </w:r>
      <w:r w:rsidRPr="00A812D5">
        <w:rPr>
          <w:rFonts w:ascii="Book Antiqua" w:hAnsi="Book Antiqua"/>
          <w:color w:val="000000" w:themeColor="text1"/>
          <w:sz w:val="22"/>
          <w:szCs w:val="22"/>
        </w:rPr>
        <w:t xml:space="preserve">a </w:t>
      </w:r>
      <w:r w:rsidR="001A53D2" w:rsidRPr="00A812D5">
        <w:rPr>
          <w:rFonts w:ascii="Book Antiqua" w:hAnsi="Book Antiqua"/>
          <w:color w:val="000000" w:themeColor="text1"/>
          <w:sz w:val="22"/>
          <w:szCs w:val="22"/>
        </w:rPr>
        <w:t xml:space="preserve">general </w:t>
      </w:r>
      <w:r w:rsidRPr="00A812D5">
        <w:rPr>
          <w:rFonts w:ascii="Book Antiqua" w:hAnsi="Book Antiqua"/>
          <w:color w:val="000000" w:themeColor="text1"/>
          <w:sz w:val="22"/>
          <w:szCs w:val="22"/>
        </w:rPr>
        <w:t>caretaker who</w:t>
      </w:r>
      <w:r w:rsidR="004B5DBD" w:rsidRPr="00A812D5">
        <w:rPr>
          <w:rFonts w:ascii="Book Antiqua" w:hAnsi="Book Antiqua"/>
          <w:color w:val="000000" w:themeColor="text1"/>
          <w:sz w:val="22"/>
          <w:szCs w:val="22"/>
        </w:rPr>
        <w:t xml:space="preserve">se main goal is to supply </w:t>
      </w:r>
      <w:r w:rsidRPr="00A812D5">
        <w:rPr>
          <w:rFonts w:ascii="Book Antiqua" w:hAnsi="Book Antiqua"/>
          <w:color w:val="000000" w:themeColor="text1"/>
          <w:sz w:val="22"/>
          <w:szCs w:val="22"/>
        </w:rPr>
        <w:t xml:space="preserve">emotional support (Hyde &amp; Else-Quest, 2013; </w:t>
      </w:r>
      <w:proofErr w:type="spellStart"/>
      <w:r w:rsidRPr="00A812D5">
        <w:rPr>
          <w:rFonts w:ascii="Book Antiqua" w:hAnsi="Book Antiqua"/>
          <w:color w:val="000000" w:themeColor="text1"/>
          <w:sz w:val="22"/>
          <w:szCs w:val="22"/>
        </w:rPr>
        <w:t>Impett</w:t>
      </w:r>
      <w:proofErr w:type="spellEnd"/>
      <w:r w:rsidRPr="00A812D5">
        <w:rPr>
          <w:rFonts w:ascii="Book Antiqua" w:hAnsi="Book Antiqua"/>
          <w:color w:val="000000" w:themeColor="text1"/>
          <w:sz w:val="22"/>
          <w:szCs w:val="22"/>
        </w:rPr>
        <w:t xml:space="preserve"> &amp; Peplau, 2003; Walker, 1997). </w:t>
      </w:r>
      <w:r w:rsidR="001A53D2" w:rsidRPr="00A812D5">
        <w:rPr>
          <w:rFonts w:ascii="Book Antiqua" w:hAnsi="Book Antiqua"/>
          <w:color w:val="000000" w:themeColor="text1"/>
          <w:sz w:val="22"/>
          <w:szCs w:val="22"/>
        </w:rPr>
        <w:t>M</w:t>
      </w:r>
      <w:r w:rsidRPr="00A812D5">
        <w:rPr>
          <w:rFonts w:ascii="Book Antiqua" w:hAnsi="Book Antiqua"/>
          <w:color w:val="000000" w:themeColor="text1"/>
          <w:sz w:val="22"/>
          <w:szCs w:val="22"/>
        </w:rPr>
        <w:t xml:space="preserve">any </w:t>
      </w:r>
      <w:r w:rsidR="001A53D2" w:rsidRPr="00A812D5">
        <w:rPr>
          <w:rFonts w:ascii="Book Antiqua" w:hAnsi="Book Antiqua"/>
          <w:color w:val="000000" w:themeColor="text1"/>
          <w:sz w:val="22"/>
          <w:szCs w:val="22"/>
        </w:rPr>
        <w:t xml:space="preserve">of the </w:t>
      </w:r>
      <w:r w:rsidRPr="00A812D5">
        <w:rPr>
          <w:rFonts w:ascii="Book Antiqua" w:hAnsi="Book Antiqua"/>
          <w:color w:val="000000" w:themeColor="text1"/>
          <w:sz w:val="22"/>
          <w:szCs w:val="22"/>
        </w:rPr>
        <w:t xml:space="preserve">reasons women give </w:t>
      </w:r>
      <w:r w:rsidR="001A53D2" w:rsidRPr="00A812D5">
        <w:rPr>
          <w:rFonts w:ascii="Book Antiqua" w:hAnsi="Book Antiqua"/>
          <w:color w:val="000000" w:themeColor="text1"/>
          <w:sz w:val="22"/>
          <w:szCs w:val="22"/>
        </w:rPr>
        <w:t xml:space="preserve">to justify </w:t>
      </w:r>
      <w:r w:rsidRPr="00A812D5">
        <w:rPr>
          <w:rFonts w:ascii="Book Antiqua" w:hAnsi="Book Antiqua"/>
          <w:color w:val="000000" w:themeColor="text1"/>
          <w:sz w:val="22"/>
          <w:szCs w:val="22"/>
        </w:rPr>
        <w:t>their sexual compliance are consistent with feeling</w:t>
      </w:r>
      <w:r w:rsidR="001A53D2"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of obliga</w:t>
      </w:r>
      <w:r w:rsidR="001A53D2" w:rsidRPr="00A812D5">
        <w:rPr>
          <w:rFonts w:ascii="Book Antiqua" w:hAnsi="Book Antiqua"/>
          <w:color w:val="000000" w:themeColor="text1"/>
          <w:sz w:val="22"/>
          <w:szCs w:val="22"/>
        </w:rPr>
        <w:t xml:space="preserve">tion. </w:t>
      </w:r>
      <w:r w:rsidRPr="00A812D5">
        <w:rPr>
          <w:rFonts w:ascii="Book Antiqua" w:hAnsi="Book Antiqua"/>
          <w:noProof/>
          <w:color w:val="000000" w:themeColor="text1"/>
          <w:sz w:val="22"/>
          <w:szCs w:val="22"/>
        </w:rPr>
        <w:t>Several studies show that women perform sexual activities because they feel obligated to fulfill their partner’s sexual needs</w:t>
      </w:r>
      <w:r w:rsidR="001A53D2" w:rsidRPr="00A812D5">
        <w:rPr>
          <w:rFonts w:ascii="Book Antiqua" w:hAnsi="Book Antiqua"/>
          <w:noProof/>
          <w:color w:val="000000" w:themeColor="text1"/>
          <w:sz w:val="22"/>
          <w:szCs w:val="22"/>
        </w:rPr>
        <w:t xml:space="preserve">; they </w:t>
      </w:r>
      <w:r w:rsidRPr="00A812D5">
        <w:rPr>
          <w:rFonts w:ascii="Book Antiqua" w:hAnsi="Book Antiqua"/>
          <w:noProof/>
          <w:color w:val="000000" w:themeColor="text1"/>
          <w:sz w:val="22"/>
          <w:szCs w:val="22"/>
        </w:rPr>
        <w:t>do not want to hurt their partner’s feelings or make them feel rejected</w:t>
      </w:r>
      <w:r w:rsidR="001A53D2" w:rsidRPr="00A812D5">
        <w:rPr>
          <w:rFonts w:ascii="Book Antiqua" w:hAnsi="Book Antiqua"/>
          <w:noProof/>
          <w:color w:val="000000" w:themeColor="text1"/>
          <w:sz w:val="22"/>
          <w:szCs w:val="22"/>
        </w:rPr>
        <w:t xml:space="preserve">; they </w:t>
      </w:r>
      <w:r w:rsidRPr="00A812D5">
        <w:rPr>
          <w:rFonts w:ascii="Book Antiqua" w:hAnsi="Book Antiqua"/>
          <w:noProof/>
          <w:color w:val="000000" w:themeColor="text1"/>
          <w:sz w:val="22"/>
          <w:szCs w:val="22"/>
        </w:rPr>
        <w:t>want to avoid conflict</w:t>
      </w:r>
      <w:r w:rsidR="001A53D2" w:rsidRPr="00A812D5">
        <w:rPr>
          <w:rFonts w:ascii="Book Antiqua" w:hAnsi="Book Antiqua"/>
          <w:noProof/>
          <w:color w:val="000000" w:themeColor="text1"/>
          <w:sz w:val="22"/>
          <w:szCs w:val="22"/>
        </w:rPr>
        <w:t xml:space="preserve">; they </w:t>
      </w:r>
      <w:r w:rsidRPr="00A812D5">
        <w:rPr>
          <w:rFonts w:ascii="Book Antiqua" w:hAnsi="Book Antiqua"/>
          <w:noProof/>
          <w:color w:val="000000" w:themeColor="text1"/>
          <w:sz w:val="22"/>
          <w:szCs w:val="22"/>
        </w:rPr>
        <w:t>want their partner to stay attracted to them</w:t>
      </w:r>
      <w:r w:rsidR="001A53D2" w:rsidRPr="00A812D5">
        <w:rPr>
          <w:rFonts w:ascii="Book Antiqua" w:hAnsi="Book Antiqua"/>
          <w:noProof/>
          <w:color w:val="000000" w:themeColor="text1"/>
          <w:sz w:val="22"/>
          <w:szCs w:val="22"/>
        </w:rPr>
        <w:t xml:space="preserve">; they </w:t>
      </w:r>
      <w:r w:rsidRPr="00A812D5">
        <w:rPr>
          <w:rFonts w:ascii="Book Antiqua" w:hAnsi="Book Antiqua"/>
          <w:noProof/>
          <w:color w:val="000000" w:themeColor="text1"/>
          <w:sz w:val="22"/>
          <w:szCs w:val="22"/>
        </w:rPr>
        <w:t>want to feel accepted by their partner</w:t>
      </w:r>
      <w:r w:rsidR="001A53D2" w:rsidRPr="00A812D5">
        <w:rPr>
          <w:rFonts w:ascii="Book Antiqua" w:hAnsi="Book Antiqua"/>
          <w:noProof/>
          <w:color w:val="000000" w:themeColor="text1"/>
          <w:sz w:val="22"/>
          <w:szCs w:val="22"/>
        </w:rPr>
        <w:t xml:space="preserve">; </w:t>
      </w:r>
      <w:r w:rsidRPr="00A812D5">
        <w:rPr>
          <w:rFonts w:ascii="Book Antiqua" w:hAnsi="Book Antiqua"/>
          <w:noProof/>
          <w:color w:val="000000" w:themeColor="text1"/>
          <w:sz w:val="22"/>
          <w:szCs w:val="22"/>
        </w:rPr>
        <w:t xml:space="preserve">and </w:t>
      </w:r>
      <w:r w:rsidR="001A53D2" w:rsidRPr="00A812D5">
        <w:rPr>
          <w:rFonts w:ascii="Book Antiqua" w:hAnsi="Book Antiqua"/>
          <w:noProof/>
          <w:color w:val="000000" w:themeColor="text1"/>
          <w:sz w:val="22"/>
          <w:szCs w:val="22"/>
        </w:rPr>
        <w:t xml:space="preserve">they </w:t>
      </w:r>
      <w:r w:rsidRPr="00A812D5">
        <w:rPr>
          <w:rFonts w:ascii="Book Antiqua" w:hAnsi="Book Antiqua"/>
          <w:noProof/>
          <w:color w:val="000000" w:themeColor="text1"/>
          <w:sz w:val="22"/>
          <w:szCs w:val="22"/>
        </w:rPr>
        <w:t>want to improve intimacy in the relationship, among other things (Gavey in French &amp; Neville, 2016; Impett &amp; Peplau, 2002; Lewin, 1985; O’Sullivan &amp; Allgeier, 1998).</w:t>
      </w:r>
      <w:r w:rsidRPr="00A812D5">
        <w:rPr>
          <w:rFonts w:ascii="Book Antiqua" w:hAnsi="Book Antiqua"/>
          <w:color w:val="000000" w:themeColor="text1"/>
          <w:sz w:val="22"/>
          <w:szCs w:val="22"/>
        </w:rPr>
        <w:t xml:space="preserve"> </w:t>
      </w:r>
      <w:r w:rsidR="001A53D2" w:rsidRPr="00A812D5">
        <w:rPr>
          <w:rFonts w:ascii="Book Antiqua" w:hAnsi="Book Antiqua"/>
          <w:color w:val="000000" w:themeColor="text1"/>
          <w:sz w:val="22"/>
          <w:szCs w:val="22"/>
        </w:rPr>
        <w:t xml:space="preserve">It is common for women to </w:t>
      </w:r>
      <w:r w:rsidRPr="00A812D5">
        <w:rPr>
          <w:rFonts w:ascii="Book Antiqua" w:hAnsi="Book Antiqua"/>
          <w:color w:val="000000" w:themeColor="text1"/>
          <w:sz w:val="22"/>
          <w:szCs w:val="22"/>
        </w:rPr>
        <w:t xml:space="preserve">develop </w:t>
      </w:r>
      <w:r w:rsidR="001A53D2" w:rsidRPr="00A812D5">
        <w:rPr>
          <w:rFonts w:ascii="Book Antiqua" w:hAnsi="Book Antiqua"/>
          <w:color w:val="000000" w:themeColor="text1"/>
          <w:sz w:val="22"/>
          <w:szCs w:val="22"/>
        </w:rPr>
        <w:t xml:space="preserve">the </w:t>
      </w:r>
      <w:r w:rsidRPr="00A812D5">
        <w:rPr>
          <w:rFonts w:ascii="Book Antiqua" w:hAnsi="Book Antiqua"/>
          <w:color w:val="000000" w:themeColor="text1"/>
          <w:sz w:val="22"/>
          <w:szCs w:val="22"/>
        </w:rPr>
        <w:t>fear of losing their partner</w:t>
      </w:r>
      <w:r w:rsidR="001A53D2" w:rsidRPr="00A812D5">
        <w:rPr>
          <w:rFonts w:ascii="Book Antiqua" w:hAnsi="Book Antiqua"/>
          <w:color w:val="000000" w:themeColor="text1"/>
          <w:sz w:val="22"/>
          <w:szCs w:val="22"/>
        </w:rPr>
        <w:t xml:space="preserve"> if they “fail” to fulfill their “duties”</w:t>
      </w:r>
      <w:r w:rsidRPr="00A812D5">
        <w:rPr>
          <w:rFonts w:ascii="Book Antiqua" w:hAnsi="Book Antiqua"/>
          <w:color w:val="000000" w:themeColor="text1"/>
          <w:sz w:val="22"/>
          <w:szCs w:val="22"/>
        </w:rPr>
        <w:t>.</w:t>
      </w:r>
    </w:p>
    <w:p w14:paraId="7B89B316" w14:textId="77777777" w:rsidR="00DC6BBF" w:rsidRPr="00A812D5" w:rsidRDefault="00DC6BBF" w:rsidP="00406B54">
      <w:pPr>
        <w:ind w:firstLine="426"/>
        <w:jc w:val="both"/>
        <w:rPr>
          <w:rFonts w:ascii="Book Antiqua" w:hAnsi="Book Antiqua"/>
          <w:b/>
          <w:color w:val="000000" w:themeColor="text1"/>
          <w:sz w:val="22"/>
          <w:szCs w:val="22"/>
        </w:rPr>
      </w:pPr>
    </w:p>
    <w:p w14:paraId="6CA84721" w14:textId="77777777" w:rsidR="00643A4C" w:rsidRPr="00A812D5" w:rsidRDefault="00EF0EC8" w:rsidP="00781EF6">
      <w:pPr>
        <w:jc w:val="both"/>
        <w:outlineLvl w:val="0"/>
        <w:rPr>
          <w:rFonts w:ascii="Book Antiqua" w:hAnsi="Book Antiqua"/>
          <w:b/>
          <w:color w:val="000000" w:themeColor="text1"/>
          <w:sz w:val="22"/>
          <w:szCs w:val="22"/>
        </w:rPr>
      </w:pPr>
      <w:r w:rsidRPr="00A812D5">
        <w:rPr>
          <w:rFonts w:ascii="Book Antiqua" w:hAnsi="Book Antiqua"/>
          <w:b/>
          <w:color w:val="000000" w:themeColor="text1"/>
          <w:sz w:val="22"/>
          <w:szCs w:val="22"/>
        </w:rPr>
        <w:t>Sexual compliance and its consequences</w:t>
      </w:r>
    </w:p>
    <w:p w14:paraId="0EBDABD0" w14:textId="77777777" w:rsidR="00FD4121" w:rsidRPr="00A812D5" w:rsidRDefault="00FD4121" w:rsidP="00781EF6">
      <w:pPr>
        <w:jc w:val="both"/>
        <w:outlineLvl w:val="0"/>
        <w:rPr>
          <w:rFonts w:ascii="Book Antiqua" w:hAnsi="Book Antiqua"/>
          <w:color w:val="000000" w:themeColor="text1"/>
          <w:sz w:val="22"/>
          <w:szCs w:val="22"/>
        </w:rPr>
      </w:pPr>
    </w:p>
    <w:p w14:paraId="1D74F08E" w14:textId="77777777" w:rsidR="00643A4C" w:rsidRPr="00A812D5" w:rsidRDefault="00EF0EC8" w:rsidP="00FD4121">
      <w:pPr>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Sexual compliance is not a phenomenon to be taken </w:t>
      </w:r>
      <w:r w:rsidRPr="00A812D5">
        <w:rPr>
          <w:rFonts w:ascii="Book Antiqua" w:hAnsi="Book Antiqua"/>
          <w:noProof/>
          <w:color w:val="000000" w:themeColor="text1"/>
          <w:sz w:val="22"/>
          <w:szCs w:val="22"/>
        </w:rPr>
        <w:t>lightly</w:t>
      </w:r>
      <w:r w:rsidR="001A53D2" w:rsidRPr="00A812D5">
        <w:rPr>
          <w:rFonts w:ascii="Book Antiqua" w:hAnsi="Book Antiqua"/>
          <w:noProof/>
          <w:color w:val="000000" w:themeColor="text1"/>
          <w:sz w:val="22"/>
          <w:szCs w:val="22"/>
        </w:rPr>
        <w:t xml:space="preserve">. Women involved in sexual compliance activities are likely to </w:t>
      </w:r>
      <w:r w:rsidRPr="00A812D5">
        <w:rPr>
          <w:rFonts w:ascii="Book Antiqua" w:hAnsi="Book Antiqua"/>
          <w:color w:val="000000" w:themeColor="text1"/>
          <w:sz w:val="22"/>
          <w:szCs w:val="22"/>
        </w:rPr>
        <w:t xml:space="preserve">incur an array of negative emotional and physical consequences. </w:t>
      </w:r>
      <w:r w:rsidRPr="00A812D5">
        <w:rPr>
          <w:rFonts w:ascii="Book Antiqua" w:hAnsi="Book Antiqua"/>
          <w:noProof/>
          <w:color w:val="000000" w:themeColor="text1"/>
          <w:sz w:val="22"/>
          <w:szCs w:val="22"/>
        </w:rPr>
        <w:t>Maass (2006) stated that sexual compliance aris</w:t>
      </w:r>
      <w:r w:rsidR="001A53D2" w:rsidRPr="00A812D5">
        <w:rPr>
          <w:rFonts w:ascii="Book Antiqua" w:hAnsi="Book Antiqua"/>
          <w:noProof/>
          <w:color w:val="000000" w:themeColor="text1"/>
          <w:sz w:val="22"/>
          <w:szCs w:val="22"/>
        </w:rPr>
        <w:t>ing</w:t>
      </w:r>
      <w:r w:rsidRPr="00A812D5">
        <w:rPr>
          <w:rFonts w:ascii="Book Antiqua" w:hAnsi="Book Antiqua"/>
          <w:noProof/>
          <w:color w:val="000000" w:themeColor="text1"/>
          <w:sz w:val="22"/>
          <w:szCs w:val="22"/>
        </w:rPr>
        <w:t xml:space="preserve"> from romantic feelings </w:t>
      </w:r>
      <w:r w:rsidR="001A53D2" w:rsidRPr="00A812D5">
        <w:rPr>
          <w:rFonts w:ascii="Book Antiqua" w:hAnsi="Book Antiqua"/>
          <w:noProof/>
          <w:color w:val="000000" w:themeColor="text1"/>
          <w:sz w:val="22"/>
          <w:szCs w:val="22"/>
        </w:rPr>
        <w:t xml:space="preserve">in </w:t>
      </w:r>
      <w:r w:rsidRPr="00A812D5">
        <w:rPr>
          <w:rFonts w:ascii="Book Antiqua" w:hAnsi="Book Antiqua"/>
          <w:noProof/>
          <w:color w:val="000000" w:themeColor="text1"/>
          <w:sz w:val="22"/>
          <w:szCs w:val="22"/>
        </w:rPr>
        <w:t>the early stages of a relationship m</w:t>
      </w:r>
      <w:r w:rsidR="0030119B" w:rsidRPr="00A812D5">
        <w:rPr>
          <w:rFonts w:ascii="Book Antiqua" w:hAnsi="Book Antiqua"/>
          <w:noProof/>
          <w:color w:val="000000" w:themeColor="text1"/>
          <w:sz w:val="22"/>
          <w:szCs w:val="22"/>
        </w:rPr>
        <w:t>ight</w:t>
      </w:r>
      <w:r w:rsidRPr="00A812D5">
        <w:rPr>
          <w:rFonts w:ascii="Book Antiqua" w:hAnsi="Book Antiqua"/>
          <w:noProof/>
          <w:color w:val="000000" w:themeColor="text1"/>
          <w:sz w:val="22"/>
          <w:szCs w:val="22"/>
        </w:rPr>
        <w:t xml:space="preserve"> make a woman feel like she has successfully accommoda</w:t>
      </w:r>
      <w:r w:rsidR="0030119B" w:rsidRPr="00A812D5">
        <w:rPr>
          <w:rFonts w:ascii="Book Antiqua" w:hAnsi="Book Antiqua"/>
          <w:noProof/>
          <w:color w:val="000000" w:themeColor="text1"/>
          <w:sz w:val="22"/>
          <w:szCs w:val="22"/>
        </w:rPr>
        <w:t>ted her beloved partner’s needs. H</w:t>
      </w:r>
      <w:r w:rsidRPr="00A812D5">
        <w:rPr>
          <w:rFonts w:ascii="Book Antiqua" w:hAnsi="Book Antiqua"/>
          <w:noProof/>
          <w:color w:val="000000" w:themeColor="text1"/>
          <w:sz w:val="22"/>
          <w:szCs w:val="22"/>
        </w:rPr>
        <w:t xml:space="preserve">owever, as the relationship progresses, the same woman may feel hurt because they feel like they have an </w:t>
      </w:r>
      <w:r w:rsidR="001A53D2" w:rsidRPr="00A812D5">
        <w:rPr>
          <w:rFonts w:ascii="Book Antiqua" w:hAnsi="Book Antiqua"/>
          <w:noProof/>
          <w:color w:val="000000" w:themeColor="text1"/>
          <w:sz w:val="22"/>
          <w:szCs w:val="22"/>
        </w:rPr>
        <w:t>un</w:t>
      </w:r>
      <w:r w:rsidRPr="00A812D5">
        <w:rPr>
          <w:rFonts w:ascii="Book Antiqua" w:hAnsi="Book Antiqua"/>
          <w:noProof/>
          <w:color w:val="000000" w:themeColor="text1"/>
          <w:sz w:val="22"/>
          <w:szCs w:val="22"/>
        </w:rPr>
        <w:t>equal role in the relationship.</w:t>
      </w:r>
      <w:r w:rsidRPr="00A812D5">
        <w:rPr>
          <w:rFonts w:ascii="Book Antiqua" w:hAnsi="Book Antiqua"/>
          <w:color w:val="000000" w:themeColor="text1"/>
          <w:sz w:val="22"/>
          <w:szCs w:val="22"/>
        </w:rPr>
        <w:t xml:space="preserve"> </w:t>
      </w:r>
      <w:r w:rsidR="001A53D2" w:rsidRPr="00A812D5">
        <w:rPr>
          <w:rFonts w:ascii="Book Antiqua" w:hAnsi="Book Antiqua"/>
          <w:color w:val="000000" w:themeColor="text1"/>
          <w:sz w:val="22"/>
          <w:szCs w:val="22"/>
        </w:rPr>
        <w:t>It is not uncommon for hurt feelings to be physical as well as emotional: s</w:t>
      </w:r>
      <w:r w:rsidRPr="00A812D5">
        <w:rPr>
          <w:rFonts w:ascii="Book Antiqua" w:hAnsi="Book Antiqua"/>
          <w:color w:val="000000" w:themeColor="text1"/>
          <w:sz w:val="22"/>
          <w:szCs w:val="22"/>
        </w:rPr>
        <w:t>exual intercourse or anal sex performed without vaginal lubrication</w:t>
      </w:r>
      <w:r w:rsidR="001A53D2" w:rsidRPr="00A812D5">
        <w:rPr>
          <w:rFonts w:ascii="Book Antiqua" w:hAnsi="Book Antiqua"/>
          <w:color w:val="000000" w:themeColor="text1"/>
          <w:sz w:val="22"/>
          <w:szCs w:val="22"/>
        </w:rPr>
        <w:t xml:space="preserve"> in cases where there is </w:t>
      </w:r>
      <w:r w:rsidRPr="00A812D5">
        <w:rPr>
          <w:rFonts w:ascii="Book Antiqua" w:hAnsi="Book Antiqua"/>
          <w:color w:val="000000" w:themeColor="text1"/>
          <w:sz w:val="22"/>
          <w:szCs w:val="22"/>
        </w:rPr>
        <w:t>a lack of sexual desire hinder a smooth penile penetration process (Cahill, 2001), which in turn may irritate the vagina or anus (</w:t>
      </w:r>
      <w:proofErr w:type="spellStart"/>
      <w:r w:rsidRPr="00A812D5">
        <w:rPr>
          <w:rFonts w:ascii="Book Antiqua" w:hAnsi="Book Antiqua"/>
          <w:color w:val="000000" w:themeColor="text1"/>
          <w:sz w:val="22"/>
          <w:szCs w:val="22"/>
        </w:rPr>
        <w:t>Segarra-Echebarria</w:t>
      </w:r>
      <w:proofErr w:type="spellEnd"/>
      <w:r w:rsidRPr="00A812D5">
        <w:rPr>
          <w:rFonts w:ascii="Book Antiqua" w:hAnsi="Book Antiqua"/>
          <w:color w:val="000000" w:themeColor="text1"/>
          <w:sz w:val="22"/>
          <w:szCs w:val="22"/>
        </w:rPr>
        <w:t xml:space="preserve">, Fernandez-Perez, </w:t>
      </w:r>
      <w:proofErr w:type="spellStart"/>
      <w:r w:rsidRPr="00A812D5">
        <w:rPr>
          <w:rFonts w:ascii="Book Antiqua" w:hAnsi="Book Antiqua"/>
          <w:color w:val="000000" w:themeColor="text1"/>
          <w:sz w:val="22"/>
          <w:szCs w:val="22"/>
        </w:rPr>
        <w:t>Gracia-Moncho</w:t>
      </w:r>
      <w:proofErr w:type="spellEnd"/>
      <w:r w:rsidRPr="00A812D5">
        <w:rPr>
          <w:rFonts w:ascii="Book Antiqua" w:hAnsi="Book Antiqua"/>
          <w:color w:val="000000" w:themeColor="text1"/>
          <w:sz w:val="22"/>
          <w:szCs w:val="22"/>
        </w:rPr>
        <w:t xml:space="preserve">, &amp; </w:t>
      </w:r>
      <w:proofErr w:type="spellStart"/>
      <w:r w:rsidRPr="00A812D5">
        <w:rPr>
          <w:rFonts w:ascii="Book Antiqua" w:hAnsi="Book Antiqua"/>
          <w:color w:val="000000" w:themeColor="text1"/>
          <w:sz w:val="22"/>
          <w:szCs w:val="22"/>
        </w:rPr>
        <w:t>Delarze-Carillo</w:t>
      </w:r>
      <w:proofErr w:type="spellEnd"/>
      <w:r w:rsidRPr="00A812D5">
        <w:rPr>
          <w:rFonts w:ascii="Book Antiqua" w:hAnsi="Book Antiqua"/>
          <w:color w:val="000000" w:themeColor="text1"/>
          <w:sz w:val="22"/>
          <w:szCs w:val="22"/>
        </w:rPr>
        <w:t xml:space="preserve">, 2015). Furthermore, compliant sex also </w:t>
      </w:r>
      <w:r w:rsidRPr="00A812D5">
        <w:rPr>
          <w:rFonts w:ascii="Book Antiqua" w:hAnsi="Book Antiqua"/>
          <w:noProof/>
          <w:color w:val="000000" w:themeColor="text1"/>
          <w:sz w:val="22"/>
          <w:szCs w:val="22"/>
        </w:rPr>
        <w:t>increase</w:t>
      </w:r>
      <w:r w:rsidR="0030119B" w:rsidRPr="00A812D5">
        <w:rPr>
          <w:rFonts w:ascii="Book Antiqua" w:hAnsi="Book Antiqua"/>
          <w:noProof/>
          <w:color w:val="000000" w:themeColor="text1"/>
          <w:sz w:val="22"/>
          <w:szCs w:val="22"/>
        </w:rPr>
        <w:t>s</w:t>
      </w:r>
      <w:r w:rsidRPr="00A812D5">
        <w:rPr>
          <w:rFonts w:ascii="Book Antiqua" w:hAnsi="Book Antiqua"/>
          <w:color w:val="000000" w:themeColor="text1"/>
          <w:sz w:val="22"/>
          <w:szCs w:val="22"/>
        </w:rPr>
        <w:t xml:space="preserve"> </w:t>
      </w:r>
      <w:r w:rsidR="001A53D2" w:rsidRPr="00A812D5">
        <w:rPr>
          <w:rFonts w:ascii="Book Antiqua" w:hAnsi="Book Antiqua"/>
          <w:color w:val="000000" w:themeColor="text1"/>
          <w:sz w:val="22"/>
          <w:szCs w:val="22"/>
        </w:rPr>
        <w:t xml:space="preserve">a woman’s </w:t>
      </w:r>
      <w:r w:rsidRPr="00A812D5">
        <w:rPr>
          <w:rFonts w:ascii="Book Antiqua" w:hAnsi="Book Antiqua"/>
          <w:color w:val="000000" w:themeColor="text1"/>
          <w:sz w:val="22"/>
          <w:szCs w:val="22"/>
        </w:rPr>
        <w:t xml:space="preserve">risk of pregnancy and sexually transmitted diseases </w:t>
      </w:r>
      <w:r w:rsidR="001A53D2" w:rsidRPr="00A812D5">
        <w:rPr>
          <w:rFonts w:ascii="Book Antiqua" w:hAnsi="Book Antiqua"/>
          <w:color w:val="000000" w:themeColor="text1"/>
          <w:sz w:val="22"/>
          <w:szCs w:val="22"/>
        </w:rPr>
        <w:t xml:space="preserve">such as </w:t>
      </w:r>
      <w:r w:rsidRPr="00A812D5">
        <w:rPr>
          <w:rFonts w:ascii="Book Antiqua" w:hAnsi="Book Antiqua"/>
          <w:color w:val="000000" w:themeColor="text1"/>
          <w:sz w:val="22"/>
          <w:szCs w:val="22"/>
        </w:rPr>
        <w:t xml:space="preserve">HIV/AIDS </w:t>
      </w:r>
      <w:r w:rsidR="001A53D2" w:rsidRPr="00A812D5">
        <w:rPr>
          <w:rFonts w:ascii="Book Antiqua" w:hAnsi="Book Antiqua"/>
          <w:color w:val="000000" w:themeColor="text1"/>
          <w:sz w:val="22"/>
          <w:szCs w:val="22"/>
        </w:rPr>
        <w:t xml:space="preserve">and </w:t>
      </w:r>
      <w:r w:rsidRPr="00A812D5">
        <w:rPr>
          <w:rFonts w:ascii="Book Antiqua" w:hAnsi="Book Antiqua"/>
          <w:color w:val="000000" w:themeColor="text1"/>
          <w:sz w:val="22"/>
          <w:szCs w:val="22"/>
        </w:rPr>
        <w:lastRenderedPageBreak/>
        <w:t xml:space="preserve">cervical cancer. </w:t>
      </w:r>
      <w:r w:rsidRPr="00A812D5">
        <w:rPr>
          <w:rFonts w:ascii="Book Antiqua" w:hAnsi="Book Antiqua"/>
          <w:noProof/>
          <w:color w:val="000000" w:themeColor="text1"/>
          <w:sz w:val="22"/>
          <w:szCs w:val="22"/>
        </w:rPr>
        <w:t>This</w:t>
      </w:r>
      <w:r w:rsidRPr="00A812D5">
        <w:rPr>
          <w:rFonts w:ascii="Book Antiqua" w:hAnsi="Book Antiqua"/>
          <w:color w:val="000000" w:themeColor="text1"/>
          <w:sz w:val="22"/>
          <w:szCs w:val="22"/>
        </w:rPr>
        <w:t xml:space="preserve"> is because women who </w:t>
      </w:r>
      <w:r w:rsidR="001A53D2" w:rsidRPr="00A812D5">
        <w:rPr>
          <w:rFonts w:ascii="Book Antiqua" w:hAnsi="Book Antiqua"/>
          <w:color w:val="000000" w:themeColor="text1"/>
          <w:sz w:val="22"/>
          <w:szCs w:val="22"/>
        </w:rPr>
        <w:t xml:space="preserve">are complying with </w:t>
      </w:r>
      <w:r w:rsidRPr="00A812D5">
        <w:rPr>
          <w:rFonts w:ascii="Book Antiqua" w:hAnsi="Book Antiqua"/>
          <w:color w:val="000000" w:themeColor="text1"/>
          <w:sz w:val="22"/>
          <w:szCs w:val="22"/>
        </w:rPr>
        <w:t xml:space="preserve">sexual activities </w:t>
      </w:r>
      <w:r w:rsidR="001A53D2" w:rsidRPr="00A812D5">
        <w:rPr>
          <w:rFonts w:ascii="Book Antiqua" w:hAnsi="Book Antiqua"/>
          <w:color w:val="000000" w:themeColor="text1"/>
          <w:sz w:val="22"/>
          <w:szCs w:val="22"/>
        </w:rPr>
        <w:t xml:space="preserve">are also often reluctant </w:t>
      </w:r>
      <w:r w:rsidRPr="00A812D5">
        <w:rPr>
          <w:rFonts w:ascii="Book Antiqua" w:hAnsi="Book Antiqua"/>
          <w:color w:val="000000" w:themeColor="text1"/>
          <w:sz w:val="22"/>
          <w:szCs w:val="22"/>
        </w:rPr>
        <w:t xml:space="preserve">to ask for protection or contraception (Katz &amp; Tirone, 2009; Liu, 2006; </w:t>
      </w:r>
      <w:proofErr w:type="spellStart"/>
      <w:r w:rsidRPr="00A812D5">
        <w:rPr>
          <w:rFonts w:ascii="Book Antiqua" w:hAnsi="Book Antiqua"/>
          <w:color w:val="000000" w:themeColor="text1"/>
          <w:sz w:val="22"/>
          <w:szCs w:val="22"/>
        </w:rPr>
        <w:t>Thiangtham</w:t>
      </w:r>
      <w:proofErr w:type="spellEnd"/>
      <w:r w:rsidRPr="00A812D5">
        <w:rPr>
          <w:rFonts w:ascii="Book Antiqua" w:hAnsi="Book Antiqua"/>
          <w:color w:val="000000" w:themeColor="text1"/>
          <w:sz w:val="22"/>
          <w:szCs w:val="22"/>
        </w:rPr>
        <w:t xml:space="preserve">, Bennett, &amp; </w:t>
      </w:r>
      <w:proofErr w:type="spellStart"/>
      <w:r w:rsidRPr="00A812D5">
        <w:rPr>
          <w:rFonts w:ascii="Book Antiqua" w:hAnsi="Book Antiqua"/>
          <w:color w:val="000000" w:themeColor="text1"/>
          <w:sz w:val="22"/>
          <w:szCs w:val="22"/>
        </w:rPr>
        <w:t>Nuntaboot</w:t>
      </w:r>
      <w:proofErr w:type="spellEnd"/>
      <w:r w:rsidRPr="00A812D5">
        <w:rPr>
          <w:rFonts w:ascii="Book Antiqua" w:hAnsi="Book Antiqua"/>
          <w:color w:val="000000" w:themeColor="text1"/>
          <w:sz w:val="22"/>
          <w:szCs w:val="22"/>
        </w:rPr>
        <w:t>, 2010).</w:t>
      </w:r>
    </w:p>
    <w:p w14:paraId="2A3D2E96" w14:textId="77777777" w:rsidR="00643A4C" w:rsidRPr="00A812D5" w:rsidRDefault="00643A4C" w:rsidP="00406B54">
      <w:pPr>
        <w:ind w:firstLine="426"/>
        <w:jc w:val="both"/>
        <w:rPr>
          <w:rFonts w:ascii="Book Antiqua" w:hAnsi="Book Antiqua"/>
          <w:color w:val="000000" w:themeColor="text1"/>
          <w:sz w:val="22"/>
          <w:szCs w:val="22"/>
        </w:rPr>
      </w:pPr>
    </w:p>
    <w:p w14:paraId="0830F069" w14:textId="77777777" w:rsidR="00643A4C" w:rsidRPr="00A812D5" w:rsidRDefault="00EF0EC8" w:rsidP="00FD4121">
      <w:pPr>
        <w:jc w:val="both"/>
        <w:outlineLvl w:val="0"/>
        <w:rPr>
          <w:rFonts w:ascii="Book Antiqua" w:hAnsi="Book Antiqua"/>
          <w:b/>
          <w:color w:val="000000" w:themeColor="text1"/>
          <w:sz w:val="22"/>
          <w:szCs w:val="22"/>
        </w:rPr>
      </w:pPr>
      <w:r w:rsidRPr="00A812D5">
        <w:rPr>
          <w:rFonts w:ascii="Book Antiqua" w:hAnsi="Book Antiqua"/>
          <w:b/>
          <w:color w:val="000000" w:themeColor="text1"/>
          <w:sz w:val="22"/>
          <w:szCs w:val="22"/>
        </w:rPr>
        <w:t>Sexual compliance and Indonesian values</w:t>
      </w:r>
    </w:p>
    <w:p w14:paraId="58839D4C" w14:textId="77777777" w:rsidR="00FD4121" w:rsidRPr="00A812D5" w:rsidRDefault="00EF0EC8"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ab/>
      </w:r>
    </w:p>
    <w:p w14:paraId="4C364C71" w14:textId="77777777" w:rsidR="00643A4C" w:rsidRPr="00A812D5" w:rsidRDefault="00EF0EC8" w:rsidP="00FD4121">
      <w:pPr>
        <w:jc w:val="both"/>
        <w:rPr>
          <w:rFonts w:ascii="Book Antiqua" w:hAnsi="Book Antiqua"/>
          <w:color w:val="000000" w:themeColor="text1"/>
          <w:sz w:val="22"/>
          <w:szCs w:val="22"/>
        </w:rPr>
      </w:pPr>
      <w:r w:rsidRPr="00A812D5">
        <w:rPr>
          <w:rFonts w:ascii="Book Antiqua" w:hAnsi="Book Antiqua"/>
          <w:color w:val="000000" w:themeColor="text1"/>
          <w:sz w:val="22"/>
          <w:szCs w:val="22"/>
        </w:rPr>
        <w:t>The impact of sexual compliance make</w:t>
      </w:r>
      <w:r w:rsidR="001A53D2"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this phenomenon worth reviewing. Different from American studies </w:t>
      </w:r>
      <w:r w:rsidR="001A53D2" w:rsidRPr="00A812D5">
        <w:rPr>
          <w:rFonts w:ascii="Book Antiqua" w:hAnsi="Book Antiqua"/>
          <w:color w:val="000000" w:themeColor="text1"/>
          <w:sz w:val="22"/>
          <w:szCs w:val="22"/>
        </w:rPr>
        <w:t xml:space="preserve">completed in </w:t>
      </w:r>
      <w:r w:rsidRPr="00A812D5">
        <w:rPr>
          <w:rFonts w:ascii="Book Antiqua" w:hAnsi="Book Antiqua"/>
          <w:color w:val="000000" w:themeColor="text1"/>
          <w:sz w:val="22"/>
          <w:szCs w:val="22"/>
        </w:rPr>
        <w:t>the past two decades</w:t>
      </w:r>
      <w:r w:rsidR="001A53D2" w:rsidRPr="00A812D5">
        <w:rPr>
          <w:rFonts w:ascii="Book Antiqua" w:hAnsi="Book Antiqua"/>
          <w:color w:val="000000" w:themeColor="text1"/>
          <w:sz w:val="22"/>
          <w:szCs w:val="22"/>
        </w:rPr>
        <w:t xml:space="preserve"> that </w:t>
      </w:r>
      <w:r w:rsidRPr="00A812D5">
        <w:rPr>
          <w:rFonts w:ascii="Book Antiqua" w:hAnsi="Book Antiqua"/>
          <w:color w:val="000000" w:themeColor="text1"/>
          <w:sz w:val="22"/>
          <w:szCs w:val="22"/>
        </w:rPr>
        <w:t xml:space="preserve">highlight sexual compliance in women, Indonesia </w:t>
      </w:r>
      <w:r w:rsidR="001A53D2" w:rsidRPr="00A812D5">
        <w:rPr>
          <w:rFonts w:ascii="Book Antiqua" w:hAnsi="Book Antiqua"/>
          <w:color w:val="000000" w:themeColor="text1"/>
          <w:sz w:val="22"/>
          <w:szCs w:val="22"/>
        </w:rPr>
        <w:t xml:space="preserve">has </w:t>
      </w:r>
      <w:r w:rsidR="000F1D1C" w:rsidRPr="00A812D5">
        <w:rPr>
          <w:rFonts w:ascii="Book Antiqua" w:hAnsi="Book Antiqua"/>
          <w:color w:val="000000" w:themeColor="text1"/>
          <w:sz w:val="22"/>
          <w:szCs w:val="22"/>
        </w:rPr>
        <w:t xml:space="preserve">no </w:t>
      </w:r>
      <w:r w:rsidR="001A53D2" w:rsidRPr="00A812D5">
        <w:rPr>
          <w:rFonts w:ascii="Book Antiqua" w:hAnsi="Book Antiqua"/>
          <w:color w:val="000000" w:themeColor="text1"/>
          <w:sz w:val="22"/>
          <w:szCs w:val="22"/>
        </w:rPr>
        <w:t xml:space="preserve">study that </w:t>
      </w:r>
      <w:r w:rsidRPr="00A812D5">
        <w:rPr>
          <w:rFonts w:ascii="Book Antiqua" w:hAnsi="Book Antiqua"/>
          <w:color w:val="000000" w:themeColor="text1"/>
          <w:sz w:val="22"/>
          <w:szCs w:val="22"/>
        </w:rPr>
        <w:t>systematically reviews this phenomenon. The topic of sexuality, especially premarital sex, is still taboo in Indonesia. From the religious as well as cultural point of view, premarital sex is considered socially deviant, unhealthy, immoral, illegal, and dangerous (</w:t>
      </w:r>
      <w:r w:rsidRPr="001644A5">
        <w:rPr>
          <w:rFonts w:ascii="Book Antiqua" w:hAnsi="Book Antiqua"/>
          <w:sz w:val="22"/>
          <w:szCs w:val="22"/>
        </w:rPr>
        <w:t>Bennett, 2005</w:t>
      </w:r>
      <w:r w:rsidRPr="00A812D5">
        <w:rPr>
          <w:rFonts w:ascii="Book Antiqua" w:hAnsi="Book Antiqua"/>
          <w:color w:val="000000" w:themeColor="text1"/>
          <w:sz w:val="22"/>
          <w:szCs w:val="22"/>
        </w:rPr>
        <w:t xml:space="preserve">; Bennett, 2007; </w:t>
      </w:r>
      <w:proofErr w:type="spellStart"/>
      <w:r w:rsidRPr="00A812D5">
        <w:rPr>
          <w:rFonts w:ascii="Book Antiqua" w:hAnsi="Book Antiqua"/>
          <w:color w:val="000000" w:themeColor="text1"/>
          <w:sz w:val="22"/>
          <w:szCs w:val="22"/>
        </w:rPr>
        <w:t>Holzner</w:t>
      </w:r>
      <w:proofErr w:type="spellEnd"/>
      <w:r w:rsidRPr="00A812D5">
        <w:rPr>
          <w:rFonts w:ascii="Book Antiqua" w:hAnsi="Book Antiqua"/>
          <w:color w:val="000000" w:themeColor="text1"/>
          <w:sz w:val="22"/>
          <w:szCs w:val="22"/>
        </w:rPr>
        <w:t xml:space="preserve"> &amp; </w:t>
      </w:r>
      <w:proofErr w:type="spellStart"/>
      <w:r w:rsidRPr="00A812D5">
        <w:rPr>
          <w:rFonts w:ascii="Book Antiqua" w:hAnsi="Book Antiqua"/>
          <w:color w:val="000000" w:themeColor="text1"/>
          <w:sz w:val="22"/>
          <w:szCs w:val="22"/>
        </w:rPr>
        <w:t>Oetomo</w:t>
      </w:r>
      <w:proofErr w:type="spellEnd"/>
      <w:r w:rsidRPr="00A812D5">
        <w:rPr>
          <w:rFonts w:ascii="Book Antiqua" w:hAnsi="Book Antiqua"/>
          <w:color w:val="000000" w:themeColor="text1"/>
          <w:sz w:val="22"/>
          <w:szCs w:val="22"/>
        </w:rPr>
        <w:t xml:space="preserve">, 2004). In Islam, the major religion in Indonesia, premarital sex is called </w:t>
      </w:r>
      <w:r w:rsidRPr="00A812D5">
        <w:rPr>
          <w:rFonts w:ascii="Book Antiqua" w:hAnsi="Book Antiqua"/>
          <w:i/>
          <w:noProof/>
          <w:color w:val="000000" w:themeColor="text1"/>
          <w:sz w:val="22"/>
          <w:szCs w:val="22"/>
        </w:rPr>
        <w:t>zina</w:t>
      </w:r>
      <w:r w:rsidRPr="00A812D5">
        <w:rPr>
          <w:rFonts w:ascii="Book Antiqua" w:hAnsi="Book Antiqua"/>
          <w:color w:val="000000" w:themeColor="text1"/>
          <w:sz w:val="22"/>
          <w:szCs w:val="22"/>
        </w:rPr>
        <w:t xml:space="preserve">, an </w:t>
      </w:r>
      <w:r w:rsidRPr="00A812D5">
        <w:rPr>
          <w:rFonts w:ascii="Book Antiqua" w:hAnsi="Book Antiqua"/>
          <w:noProof/>
          <w:color w:val="000000" w:themeColor="text1"/>
          <w:sz w:val="22"/>
          <w:szCs w:val="22"/>
        </w:rPr>
        <w:t>offen</w:t>
      </w:r>
      <w:r w:rsidR="0030119B" w:rsidRPr="00A812D5">
        <w:rPr>
          <w:rFonts w:ascii="Book Antiqua" w:hAnsi="Book Antiqua"/>
          <w:noProof/>
          <w:color w:val="000000" w:themeColor="text1"/>
          <w:sz w:val="22"/>
          <w:szCs w:val="22"/>
        </w:rPr>
        <w:t>s</w:t>
      </w:r>
      <w:r w:rsidRPr="00A812D5">
        <w:rPr>
          <w:rFonts w:ascii="Book Antiqua" w:hAnsi="Book Antiqua"/>
          <w:noProof/>
          <w:color w:val="000000" w:themeColor="text1"/>
          <w:sz w:val="22"/>
          <w:szCs w:val="22"/>
        </w:rPr>
        <w:t>e</w:t>
      </w:r>
      <w:r w:rsidRPr="00A812D5">
        <w:rPr>
          <w:rFonts w:ascii="Book Antiqua" w:hAnsi="Book Antiqua"/>
          <w:color w:val="000000" w:themeColor="text1"/>
          <w:sz w:val="22"/>
          <w:szCs w:val="22"/>
        </w:rPr>
        <w:t xml:space="preserve"> punishable by the </w:t>
      </w:r>
      <w:r w:rsidR="00185120" w:rsidRPr="00A812D5">
        <w:rPr>
          <w:rFonts w:ascii="Book Antiqua" w:hAnsi="Book Antiqua"/>
          <w:i/>
          <w:color w:val="000000" w:themeColor="text1"/>
          <w:sz w:val="22"/>
          <w:szCs w:val="22"/>
        </w:rPr>
        <w:t>sharia</w:t>
      </w:r>
      <w:r w:rsidRPr="00A812D5">
        <w:rPr>
          <w:rFonts w:ascii="Book Antiqua" w:hAnsi="Book Antiqua"/>
          <w:i/>
          <w:color w:val="000000" w:themeColor="text1"/>
          <w:sz w:val="22"/>
          <w:szCs w:val="22"/>
        </w:rPr>
        <w:t xml:space="preserve">, </w:t>
      </w:r>
      <w:r w:rsidRPr="00A812D5">
        <w:rPr>
          <w:rFonts w:ascii="Book Antiqua" w:hAnsi="Book Antiqua"/>
          <w:color w:val="000000" w:themeColor="text1"/>
          <w:sz w:val="22"/>
          <w:szCs w:val="22"/>
        </w:rPr>
        <w:t xml:space="preserve">the Muslim justice system (Bennett, 2005). Even though this rule applies to men and women, the social construction counts heavily on the protection of </w:t>
      </w:r>
      <w:r w:rsidR="000F1D1C" w:rsidRPr="00A812D5">
        <w:rPr>
          <w:rFonts w:ascii="Book Antiqua" w:hAnsi="Book Antiqua"/>
          <w:color w:val="000000" w:themeColor="text1"/>
          <w:sz w:val="22"/>
          <w:szCs w:val="22"/>
        </w:rPr>
        <w:t xml:space="preserve">women’s </w:t>
      </w:r>
      <w:r w:rsidRPr="00A812D5">
        <w:rPr>
          <w:rFonts w:ascii="Book Antiqua" w:hAnsi="Book Antiqua"/>
          <w:color w:val="000000" w:themeColor="text1"/>
          <w:sz w:val="22"/>
          <w:szCs w:val="22"/>
        </w:rPr>
        <w:t xml:space="preserve">chastity and virginity. Women who </w:t>
      </w:r>
      <w:r w:rsidR="000F1D1C" w:rsidRPr="00A812D5">
        <w:rPr>
          <w:rFonts w:ascii="Book Antiqua" w:hAnsi="Book Antiqua"/>
          <w:color w:val="000000" w:themeColor="text1"/>
          <w:sz w:val="22"/>
          <w:szCs w:val="22"/>
        </w:rPr>
        <w:t xml:space="preserve">lose </w:t>
      </w:r>
      <w:r w:rsidRPr="00A812D5">
        <w:rPr>
          <w:rFonts w:ascii="Book Antiqua" w:hAnsi="Book Antiqua"/>
          <w:color w:val="000000" w:themeColor="text1"/>
          <w:sz w:val="22"/>
          <w:szCs w:val="22"/>
        </w:rPr>
        <w:t xml:space="preserve">their virginity before marriage </w:t>
      </w:r>
      <w:r w:rsidRPr="00A812D5">
        <w:rPr>
          <w:rFonts w:ascii="Book Antiqua" w:hAnsi="Book Antiqua"/>
          <w:noProof/>
          <w:color w:val="000000" w:themeColor="text1"/>
          <w:sz w:val="22"/>
          <w:szCs w:val="22"/>
        </w:rPr>
        <w:t>are usually demeaned</w:t>
      </w:r>
      <w:r w:rsidRPr="00A812D5">
        <w:rPr>
          <w:rFonts w:ascii="Book Antiqua" w:hAnsi="Book Antiqua"/>
          <w:color w:val="000000" w:themeColor="text1"/>
          <w:sz w:val="22"/>
          <w:szCs w:val="22"/>
        </w:rPr>
        <w:t xml:space="preserve"> by stigma and terminolog</w:t>
      </w:r>
      <w:r w:rsidR="000F1D1C" w:rsidRPr="00A812D5">
        <w:rPr>
          <w:rFonts w:ascii="Book Antiqua" w:hAnsi="Book Antiqua"/>
          <w:color w:val="000000" w:themeColor="text1"/>
          <w:sz w:val="22"/>
          <w:szCs w:val="22"/>
        </w:rPr>
        <w:t>y</w:t>
      </w:r>
      <w:r w:rsidRPr="00A812D5">
        <w:rPr>
          <w:rFonts w:ascii="Book Antiqua" w:hAnsi="Book Antiqua"/>
          <w:color w:val="000000" w:themeColor="text1"/>
          <w:sz w:val="22"/>
          <w:szCs w:val="22"/>
        </w:rPr>
        <w:t xml:space="preserve"> such as </w:t>
      </w:r>
      <w:r w:rsidR="000F1D1C" w:rsidRPr="00A812D5">
        <w:rPr>
          <w:rFonts w:ascii="Book Antiqua" w:hAnsi="Book Antiqua"/>
          <w:color w:val="000000" w:themeColor="text1"/>
          <w:sz w:val="22"/>
          <w:szCs w:val="22"/>
        </w:rPr>
        <w:t>“</w:t>
      </w:r>
      <w:r w:rsidRPr="00A812D5">
        <w:rPr>
          <w:rFonts w:ascii="Book Antiqua" w:hAnsi="Book Antiqua"/>
          <w:color w:val="000000" w:themeColor="text1"/>
          <w:sz w:val="22"/>
          <w:szCs w:val="22"/>
        </w:rPr>
        <w:t>broken</w:t>
      </w:r>
      <w:r w:rsidR="0030119B" w:rsidRPr="00A812D5">
        <w:rPr>
          <w:rFonts w:ascii="Book Antiqua" w:hAnsi="Book Antiqua"/>
          <w:noProof/>
          <w:color w:val="000000" w:themeColor="text1"/>
          <w:sz w:val="22"/>
          <w:szCs w:val="22"/>
        </w:rPr>
        <w:t>,</w:t>
      </w:r>
      <w:r w:rsidR="000F1D1C" w:rsidRPr="00A812D5">
        <w:rPr>
          <w:rFonts w:ascii="Book Antiqua" w:hAnsi="Book Antiqua"/>
          <w:noProof/>
          <w:color w:val="000000" w:themeColor="text1"/>
          <w:sz w:val="22"/>
          <w:szCs w:val="22"/>
        </w:rPr>
        <w:t>”</w:t>
      </w:r>
      <w:r w:rsidRPr="00A812D5">
        <w:rPr>
          <w:rFonts w:ascii="Book Antiqua" w:hAnsi="Book Antiqua"/>
          <w:color w:val="000000" w:themeColor="text1"/>
          <w:sz w:val="22"/>
          <w:szCs w:val="22"/>
        </w:rPr>
        <w:t xml:space="preserve"> </w:t>
      </w:r>
      <w:r w:rsidR="000F1D1C" w:rsidRPr="00A812D5">
        <w:rPr>
          <w:rFonts w:ascii="Book Antiqua" w:hAnsi="Book Antiqua"/>
          <w:color w:val="000000" w:themeColor="text1"/>
          <w:sz w:val="22"/>
          <w:szCs w:val="22"/>
        </w:rPr>
        <w:t>“</w:t>
      </w:r>
      <w:r w:rsidRPr="00A812D5">
        <w:rPr>
          <w:rFonts w:ascii="Book Antiqua" w:hAnsi="Book Antiqua"/>
          <w:color w:val="000000" w:themeColor="text1"/>
          <w:sz w:val="22"/>
          <w:szCs w:val="22"/>
        </w:rPr>
        <w:t>damaged</w:t>
      </w:r>
      <w:r w:rsidR="0030119B" w:rsidRPr="00A812D5">
        <w:rPr>
          <w:rFonts w:ascii="Book Antiqua" w:hAnsi="Book Antiqua"/>
          <w:noProof/>
          <w:color w:val="000000" w:themeColor="text1"/>
          <w:sz w:val="22"/>
          <w:szCs w:val="22"/>
        </w:rPr>
        <w:t>,</w:t>
      </w:r>
      <w:r w:rsidR="000F1D1C" w:rsidRPr="00A812D5">
        <w:rPr>
          <w:rFonts w:ascii="Book Antiqua" w:hAnsi="Book Antiqua"/>
          <w:noProof/>
          <w:color w:val="000000" w:themeColor="text1"/>
          <w:sz w:val="22"/>
          <w:szCs w:val="22"/>
        </w:rPr>
        <w:t>”</w:t>
      </w:r>
      <w:r w:rsidRPr="00A812D5">
        <w:rPr>
          <w:rFonts w:ascii="Book Antiqua" w:hAnsi="Book Antiqua"/>
          <w:color w:val="000000" w:themeColor="text1"/>
          <w:sz w:val="22"/>
          <w:szCs w:val="22"/>
        </w:rPr>
        <w:t xml:space="preserve"> </w:t>
      </w:r>
      <w:r w:rsidR="000F1D1C" w:rsidRPr="00A812D5">
        <w:rPr>
          <w:rFonts w:ascii="Book Antiqua" w:hAnsi="Book Antiqua"/>
          <w:color w:val="000000" w:themeColor="text1"/>
          <w:sz w:val="22"/>
          <w:szCs w:val="22"/>
        </w:rPr>
        <w:t>“</w:t>
      </w:r>
      <w:r w:rsidRPr="00A812D5">
        <w:rPr>
          <w:rFonts w:ascii="Book Antiqua" w:hAnsi="Book Antiqua"/>
          <w:color w:val="000000" w:themeColor="text1"/>
          <w:sz w:val="22"/>
          <w:szCs w:val="22"/>
        </w:rPr>
        <w:t>cheap</w:t>
      </w:r>
      <w:r w:rsidR="0030119B" w:rsidRPr="00A812D5">
        <w:rPr>
          <w:rFonts w:ascii="Book Antiqua" w:hAnsi="Book Antiqua"/>
          <w:noProof/>
          <w:color w:val="000000" w:themeColor="text1"/>
          <w:sz w:val="22"/>
          <w:szCs w:val="22"/>
        </w:rPr>
        <w:t>,</w:t>
      </w:r>
      <w:r w:rsidR="000F1D1C" w:rsidRPr="00A812D5">
        <w:rPr>
          <w:rFonts w:ascii="Book Antiqua" w:hAnsi="Book Antiqua"/>
          <w:noProof/>
          <w:color w:val="000000" w:themeColor="text1"/>
          <w:sz w:val="22"/>
          <w:szCs w:val="22"/>
        </w:rPr>
        <w:t>”</w:t>
      </w:r>
      <w:r w:rsidRPr="00A812D5">
        <w:rPr>
          <w:rFonts w:ascii="Book Antiqua" w:hAnsi="Book Antiqua"/>
          <w:color w:val="000000" w:themeColor="text1"/>
          <w:sz w:val="22"/>
          <w:szCs w:val="22"/>
        </w:rPr>
        <w:t xml:space="preserve"> and </w:t>
      </w:r>
      <w:r w:rsidR="000F1D1C" w:rsidRPr="00A812D5">
        <w:rPr>
          <w:rFonts w:ascii="Book Antiqua" w:hAnsi="Book Antiqua"/>
          <w:color w:val="000000" w:themeColor="text1"/>
          <w:sz w:val="22"/>
          <w:szCs w:val="22"/>
        </w:rPr>
        <w:t>“</w:t>
      </w:r>
      <w:r w:rsidRPr="00A812D5">
        <w:rPr>
          <w:rFonts w:ascii="Book Antiqua" w:hAnsi="Book Antiqua"/>
          <w:color w:val="000000" w:themeColor="text1"/>
          <w:sz w:val="22"/>
          <w:szCs w:val="22"/>
        </w:rPr>
        <w:t>easy</w:t>
      </w:r>
      <w:r w:rsidR="0030119B" w:rsidRPr="00A812D5">
        <w:rPr>
          <w:rFonts w:ascii="Book Antiqua" w:hAnsi="Book Antiqua"/>
          <w:noProof/>
          <w:color w:val="000000" w:themeColor="text1"/>
          <w:sz w:val="22"/>
          <w:szCs w:val="22"/>
        </w:rPr>
        <w:t>.</w:t>
      </w:r>
      <w:r w:rsidR="000F1D1C" w:rsidRPr="00A812D5">
        <w:rPr>
          <w:rFonts w:ascii="Book Antiqua" w:hAnsi="Book Antiqua"/>
          <w:noProof/>
          <w:color w:val="000000" w:themeColor="text1"/>
          <w:sz w:val="22"/>
          <w:szCs w:val="22"/>
        </w:rPr>
        <w:t>”</w:t>
      </w:r>
    </w:p>
    <w:p w14:paraId="5A1F711A" w14:textId="77777777" w:rsidR="00643A4C" w:rsidRPr="00A812D5" w:rsidRDefault="00EF0EC8"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The authors predict that the taboo nature of the issue increase</w:t>
      </w:r>
      <w:r w:rsidR="000F1D1C"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the complexity of the </w:t>
      </w:r>
      <w:r w:rsidR="000F1D1C" w:rsidRPr="00A812D5">
        <w:rPr>
          <w:rFonts w:ascii="Book Antiqua" w:hAnsi="Book Antiqua"/>
          <w:color w:val="000000" w:themeColor="text1"/>
          <w:sz w:val="22"/>
          <w:szCs w:val="22"/>
        </w:rPr>
        <w:t xml:space="preserve">early sexual compliance </w:t>
      </w:r>
      <w:r w:rsidRPr="00A812D5">
        <w:rPr>
          <w:rFonts w:ascii="Book Antiqua" w:hAnsi="Book Antiqua"/>
          <w:color w:val="000000" w:themeColor="text1"/>
          <w:sz w:val="22"/>
          <w:szCs w:val="22"/>
        </w:rPr>
        <w:t>problem in Indonesia. Women who perform sexual compliance may experience</w:t>
      </w:r>
      <w:r w:rsidRPr="00A812D5">
        <w:rPr>
          <w:rFonts w:ascii="Book Antiqua" w:hAnsi="Book Antiqua"/>
          <w:noProof/>
          <w:color w:val="000000" w:themeColor="text1"/>
          <w:sz w:val="22"/>
          <w:szCs w:val="22"/>
        </w:rPr>
        <w:t xml:space="preserve"> internal</w:t>
      </w:r>
      <w:r w:rsidRPr="00A812D5">
        <w:rPr>
          <w:rFonts w:ascii="Book Antiqua" w:hAnsi="Book Antiqua"/>
          <w:color w:val="000000" w:themeColor="text1"/>
          <w:sz w:val="22"/>
          <w:szCs w:val="22"/>
        </w:rPr>
        <w:t xml:space="preserve"> conflict</w:t>
      </w:r>
      <w:r w:rsidR="000F1D1C" w:rsidRPr="00A812D5">
        <w:rPr>
          <w:rFonts w:ascii="Book Antiqua" w:hAnsi="Book Antiqua"/>
          <w:color w:val="000000" w:themeColor="text1"/>
          <w:sz w:val="22"/>
          <w:szCs w:val="22"/>
        </w:rPr>
        <w:t xml:space="preserve">: </w:t>
      </w:r>
      <w:r w:rsidR="0030119B" w:rsidRPr="00A812D5">
        <w:rPr>
          <w:rFonts w:ascii="Book Antiqua" w:hAnsi="Book Antiqua"/>
          <w:color w:val="000000" w:themeColor="text1"/>
          <w:sz w:val="22"/>
          <w:szCs w:val="22"/>
        </w:rPr>
        <w:t>on one hand,</w:t>
      </w:r>
      <w:r w:rsidRPr="00A812D5">
        <w:rPr>
          <w:rFonts w:ascii="Book Antiqua" w:hAnsi="Book Antiqua"/>
          <w:color w:val="000000" w:themeColor="text1"/>
          <w:sz w:val="22"/>
          <w:szCs w:val="22"/>
        </w:rPr>
        <w:t xml:space="preserve"> they feel </w:t>
      </w:r>
      <w:r w:rsidR="000F1D1C" w:rsidRPr="00A812D5">
        <w:rPr>
          <w:rFonts w:ascii="Book Antiqua" w:hAnsi="Book Antiqua"/>
          <w:color w:val="000000" w:themeColor="text1"/>
          <w:sz w:val="22"/>
          <w:szCs w:val="22"/>
        </w:rPr>
        <w:t xml:space="preserve">obliged </w:t>
      </w:r>
      <w:r w:rsidRPr="00A812D5">
        <w:rPr>
          <w:rFonts w:ascii="Book Antiqua" w:hAnsi="Book Antiqua"/>
          <w:color w:val="000000" w:themeColor="text1"/>
          <w:sz w:val="22"/>
          <w:szCs w:val="22"/>
        </w:rPr>
        <w:t xml:space="preserve">to please their partner, but on the other hand, they know what they are doing is wrong and is a sin according to their religion. Moreover, </w:t>
      </w:r>
      <w:r w:rsidR="000F1D1C" w:rsidRPr="00A812D5">
        <w:rPr>
          <w:rFonts w:ascii="Book Antiqua" w:hAnsi="Book Antiqua"/>
          <w:color w:val="000000" w:themeColor="text1"/>
          <w:sz w:val="22"/>
          <w:szCs w:val="22"/>
        </w:rPr>
        <w:t xml:space="preserve">knowing that they are labeled with </w:t>
      </w:r>
      <w:r w:rsidRPr="00A812D5">
        <w:rPr>
          <w:rFonts w:ascii="Book Antiqua" w:hAnsi="Book Antiqua"/>
          <w:noProof/>
          <w:color w:val="000000" w:themeColor="text1"/>
          <w:sz w:val="22"/>
          <w:szCs w:val="22"/>
        </w:rPr>
        <w:t>negative</w:t>
      </w:r>
      <w:r w:rsidRPr="00A812D5">
        <w:rPr>
          <w:rFonts w:ascii="Book Antiqua" w:hAnsi="Book Antiqua"/>
          <w:color w:val="000000" w:themeColor="text1"/>
          <w:sz w:val="22"/>
          <w:szCs w:val="22"/>
        </w:rPr>
        <w:t xml:space="preserve"> stigma</w:t>
      </w:r>
      <w:r w:rsidR="000F1D1C" w:rsidRPr="00A812D5">
        <w:rPr>
          <w:rFonts w:ascii="Book Antiqua" w:hAnsi="Book Antiqua"/>
          <w:color w:val="000000" w:themeColor="text1"/>
          <w:sz w:val="22"/>
          <w:szCs w:val="22"/>
        </w:rPr>
        <w:t xml:space="preserve">, </w:t>
      </w:r>
      <w:r w:rsidRPr="00A812D5">
        <w:rPr>
          <w:rFonts w:ascii="Book Antiqua" w:hAnsi="Book Antiqua"/>
          <w:color w:val="000000" w:themeColor="text1"/>
          <w:sz w:val="22"/>
          <w:szCs w:val="22"/>
        </w:rPr>
        <w:t xml:space="preserve">unmarried women who are no longer virgins </w:t>
      </w:r>
      <w:r w:rsidR="000F1D1C" w:rsidRPr="00A812D5">
        <w:rPr>
          <w:rFonts w:ascii="Book Antiqua" w:hAnsi="Book Antiqua"/>
          <w:color w:val="000000" w:themeColor="text1"/>
          <w:sz w:val="22"/>
          <w:szCs w:val="22"/>
        </w:rPr>
        <w:t xml:space="preserve">are more likely to try to ensure </w:t>
      </w:r>
      <w:r w:rsidRPr="00A812D5">
        <w:rPr>
          <w:rFonts w:ascii="Book Antiqua" w:hAnsi="Book Antiqua"/>
          <w:color w:val="000000" w:themeColor="text1"/>
          <w:sz w:val="22"/>
          <w:szCs w:val="22"/>
        </w:rPr>
        <w:t>that their partner never leaves them</w:t>
      </w:r>
      <w:r w:rsidR="000F1D1C" w:rsidRPr="00A812D5">
        <w:rPr>
          <w:rFonts w:ascii="Book Antiqua" w:hAnsi="Book Antiqua"/>
          <w:color w:val="000000" w:themeColor="text1"/>
          <w:sz w:val="22"/>
          <w:szCs w:val="22"/>
        </w:rPr>
        <w:t xml:space="preserve">, and </w:t>
      </w:r>
      <w:r w:rsidRPr="00A812D5">
        <w:rPr>
          <w:rFonts w:ascii="Book Antiqua" w:hAnsi="Book Antiqua"/>
          <w:color w:val="000000" w:themeColor="text1"/>
          <w:sz w:val="22"/>
          <w:szCs w:val="22"/>
        </w:rPr>
        <w:t xml:space="preserve">one way </w:t>
      </w:r>
      <w:r w:rsidR="000F1D1C" w:rsidRPr="00A812D5">
        <w:rPr>
          <w:rFonts w:ascii="Book Antiqua" w:hAnsi="Book Antiqua"/>
          <w:color w:val="000000" w:themeColor="text1"/>
          <w:sz w:val="22"/>
          <w:szCs w:val="22"/>
        </w:rPr>
        <w:t xml:space="preserve">to do so </w:t>
      </w:r>
      <w:r w:rsidRPr="00A812D5">
        <w:rPr>
          <w:rFonts w:ascii="Book Antiqua" w:hAnsi="Book Antiqua"/>
          <w:color w:val="000000" w:themeColor="text1"/>
          <w:sz w:val="22"/>
          <w:szCs w:val="22"/>
        </w:rPr>
        <w:t xml:space="preserve">is by </w:t>
      </w:r>
      <w:r w:rsidR="000F1D1C" w:rsidRPr="00A812D5">
        <w:rPr>
          <w:rFonts w:ascii="Book Antiqua" w:hAnsi="Book Antiqua"/>
          <w:color w:val="000000" w:themeColor="text1"/>
          <w:sz w:val="22"/>
          <w:szCs w:val="22"/>
        </w:rPr>
        <w:t xml:space="preserve">agreeing to </w:t>
      </w:r>
      <w:r w:rsidRPr="00A812D5">
        <w:rPr>
          <w:rFonts w:ascii="Book Antiqua" w:hAnsi="Book Antiqua"/>
          <w:color w:val="000000" w:themeColor="text1"/>
          <w:sz w:val="22"/>
          <w:szCs w:val="22"/>
        </w:rPr>
        <w:t xml:space="preserve">anything their partner desires, including </w:t>
      </w:r>
      <w:r w:rsidR="000F1D1C" w:rsidRPr="00A812D5">
        <w:rPr>
          <w:rFonts w:ascii="Book Antiqua" w:hAnsi="Book Antiqua"/>
          <w:color w:val="000000" w:themeColor="text1"/>
          <w:sz w:val="22"/>
          <w:szCs w:val="22"/>
        </w:rPr>
        <w:t>with</w:t>
      </w:r>
      <w:r w:rsidRPr="00A812D5">
        <w:rPr>
          <w:rFonts w:ascii="Book Antiqua" w:hAnsi="Book Antiqua"/>
          <w:color w:val="000000" w:themeColor="text1"/>
          <w:sz w:val="22"/>
          <w:szCs w:val="22"/>
        </w:rPr>
        <w:t xml:space="preserve">in the sexual realm. </w:t>
      </w:r>
      <w:r w:rsidR="0030119B" w:rsidRPr="00A812D5">
        <w:rPr>
          <w:rFonts w:ascii="Book Antiqua" w:hAnsi="Book Antiqua"/>
          <w:noProof/>
          <w:color w:val="000000" w:themeColor="text1"/>
          <w:sz w:val="22"/>
          <w:szCs w:val="22"/>
        </w:rPr>
        <w:t>T</w:t>
      </w:r>
      <w:r w:rsidRPr="00A812D5">
        <w:rPr>
          <w:rFonts w:ascii="Book Antiqua" w:hAnsi="Book Antiqua"/>
          <w:color w:val="000000" w:themeColor="text1"/>
          <w:sz w:val="22"/>
          <w:szCs w:val="22"/>
        </w:rPr>
        <w:t xml:space="preserve">he authors suspect that the issue </w:t>
      </w:r>
      <w:r w:rsidR="000F1D1C" w:rsidRPr="00A812D5">
        <w:rPr>
          <w:rFonts w:ascii="Book Antiqua" w:hAnsi="Book Antiqua"/>
          <w:color w:val="000000" w:themeColor="text1"/>
          <w:sz w:val="22"/>
          <w:szCs w:val="22"/>
        </w:rPr>
        <w:t xml:space="preserve">of </w:t>
      </w:r>
      <w:r w:rsidRPr="00A812D5">
        <w:rPr>
          <w:rFonts w:ascii="Book Antiqua" w:hAnsi="Book Antiqua"/>
          <w:color w:val="000000" w:themeColor="text1"/>
          <w:sz w:val="22"/>
          <w:szCs w:val="22"/>
        </w:rPr>
        <w:t xml:space="preserve">virginity and the fear that no men </w:t>
      </w:r>
      <w:r w:rsidR="000F1D1C" w:rsidRPr="00A812D5">
        <w:rPr>
          <w:rFonts w:ascii="Book Antiqua" w:hAnsi="Book Antiqua"/>
          <w:color w:val="000000" w:themeColor="text1"/>
          <w:sz w:val="22"/>
          <w:szCs w:val="22"/>
        </w:rPr>
        <w:t xml:space="preserve">would </w:t>
      </w:r>
      <w:r w:rsidRPr="00A812D5">
        <w:rPr>
          <w:rFonts w:ascii="Book Antiqua" w:hAnsi="Book Antiqua"/>
          <w:color w:val="000000" w:themeColor="text1"/>
          <w:sz w:val="22"/>
          <w:szCs w:val="22"/>
        </w:rPr>
        <w:t>want to marry women who are no longer virgins cause</w:t>
      </w:r>
      <w:r w:rsidR="000F1D1C"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women to stay in relationships that involve sexual compliance.</w:t>
      </w:r>
    </w:p>
    <w:p w14:paraId="0342DB6D" w14:textId="77777777" w:rsidR="00643A4C" w:rsidRPr="00A812D5" w:rsidRDefault="003E6CD7" w:rsidP="00406B54">
      <w:pPr>
        <w:ind w:firstLine="426"/>
        <w:jc w:val="both"/>
        <w:rPr>
          <w:rFonts w:ascii="Book Antiqua" w:hAnsi="Book Antiqua"/>
          <w:color w:val="000000" w:themeColor="text1"/>
          <w:sz w:val="22"/>
          <w:szCs w:val="22"/>
        </w:rPr>
      </w:pPr>
      <w:r w:rsidRPr="00A812D5">
        <w:rPr>
          <w:rFonts w:ascii="Book Antiqua" w:hAnsi="Book Antiqua"/>
          <w:noProof/>
          <w:color w:val="000000" w:themeColor="text1"/>
          <w:sz w:val="22"/>
          <w:szCs w:val="22"/>
        </w:rPr>
        <w:t xml:space="preserve">To our knowledge, there is </w:t>
      </w:r>
      <w:r w:rsidR="00EF0EC8" w:rsidRPr="00A812D5">
        <w:rPr>
          <w:rFonts w:ascii="Book Antiqua" w:hAnsi="Book Antiqua"/>
          <w:noProof/>
          <w:color w:val="000000" w:themeColor="text1"/>
          <w:sz w:val="22"/>
          <w:szCs w:val="22"/>
        </w:rPr>
        <w:t xml:space="preserve">no published review on sexual compliance </w:t>
      </w:r>
      <w:r w:rsidR="000F1D1C" w:rsidRPr="00A812D5">
        <w:rPr>
          <w:rFonts w:ascii="Book Antiqua" w:hAnsi="Book Antiqua"/>
          <w:noProof/>
          <w:color w:val="000000" w:themeColor="text1"/>
          <w:sz w:val="22"/>
          <w:szCs w:val="22"/>
        </w:rPr>
        <w:t xml:space="preserve">that </w:t>
      </w:r>
      <w:r w:rsidR="00EF0EC8" w:rsidRPr="00A812D5">
        <w:rPr>
          <w:rFonts w:ascii="Book Antiqua" w:hAnsi="Book Antiqua"/>
          <w:noProof/>
          <w:color w:val="000000" w:themeColor="text1"/>
          <w:sz w:val="22"/>
          <w:szCs w:val="22"/>
        </w:rPr>
        <w:t>covers the complex relationship between premarital sex</w:t>
      </w:r>
      <w:r w:rsidR="000F1D1C" w:rsidRPr="00A812D5">
        <w:rPr>
          <w:rFonts w:ascii="Book Antiqua" w:hAnsi="Book Antiqua"/>
          <w:noProof/>
          <w:color w:val="000000" w:themeColor="text1"/>
          <w:sz w:val="22"/>
          <w:szCs w:val="22"/>
        </w:rPr>
        <w:t xml:space="preserve">, </w:t>
      </w:r>
      <w:r w:rsidR="00EF0EC8" w:rsidRPr="00A812D5">
        <w:rPr>
          <w:rFonts w:ascii="Book Antiqua" w:hAnsi="Book Antiqua"/>
          <w:noProof/>
          <w:color w:val="000000" w:themeColor="text1"/>
          <w:sz w:val="22"/>
          <w:szCs w:val="22"/>
        </w:rPr>
        <w:t>religion</w:t>
      </w:r>
      <w:r w:rsidR="000F1D1C" w:rsidRPr="00A812D5">
        <w:rPr>
          <w:rFonts w:ascii="Book Antiqua" w:hAnsi="Book Antiqua"/>
          <w:noProof/>
          <w:color w:val="000000" w:themeColor="text1"/>
          <w:sz w:val="22"/>
          <w:szCs w:val="22"/>
        </w:rPr>
        <w:t>,</w:t>
      </w:r>
      <w:r w:rsidR="00EF0EC8" w:rsidRPr="00A812D5">
        <w:rPr>
          <w:rFonts w:ascii="Book Antiqua" w:hAnsi="Book Antiqua"/>
          <w:noProof/>
          <w:color w:val="000000" w:themeColor="text1"/>
          <w:sz w:val="22"/>
          <w:szCs w:val="22"/>
        </w:rPr>
        <w:t xml:space="preserve"> and culture in Indonesia</w:t>
      </w:r>
      <w:r w:rsidR="000F1D1C" w:rsidRPr="00A812D5">
        <w:rPr>
          <w:rFonts w:ascii="Book Antiqua" w:hAnsi="Book Antiqua"/>
          <w:noProof/>
          <w:color w:val="000000" w:themeColor="text1"/>
          <w:sz w:val="22"/>
          <w:szCs w:val="22"/>
        </w:rPr>
        <w:t>, along with its</w:t>
      </w:r>
      <w:r w:rsidR="00EF0EC8" w:rsidRPr="00A812D5">
        <w:rPr>
          <w:rFonts w:ascii="Book Antiqua" w:hAnsi="Book Antiqua"/>
          <w:noProof/>
          <w:color w:val="000000" w:themeColor="text1"/>
          <w:sz w:val="22"/>
          <w:szCs w:val="22"/>
        </w:rPr>
        <w:t xml:space="preserve"> potential repercussions</w:t>
      </w:r>
      <w:r w:rsidRPr="00A812D5">
        <w:rPr>
          <w:rFonts w:ascii="Book Antiqua" w:hAnsi="Book Antiqua"/>
          <w:noProof/>
          <w:color w:val="000000" w:themeColor="text1"/>
          <w:sz w:val="22"/>
          <w:szCs w:val="22"/>
        </w:rPr>
        <w:t xml:space="preserve">. Therefore, we </w:t>
      </w:r>
      <w:r w:rsidR="00EF0EC8" w:rsidRPr="00A812D5">
        <w:rPr>
          <w:rFonts w:ascii="Book Antiqua" w:hAnsi="Book Antiqua"/>
          <w:noProof/>
          <w:color w:val="000000" w:themeColor="text1"/>
          <w:sz w:val="22"/>
          <w:szCs w:val="22"/>
        </w:rPr>
        <w:t xml:space="preserve">seek to capture </w:t>
      </w:r>
      <w:r w:rsidR="000F1D1C" w:rsidRPr="00A812D5">
        <w:rPr>
          <w:rFonts w:ascii="Book Antiqua" w:hAnsi="Book Antiqua"/>
          <w:noProof/>
          <w:color w:val="000000" w:themeColor="text1"/>
          <w:sz w:val="22"/>
          <w:szCs w:val="22"/>
        </w:rPr>
        <w:t xml:space="preserve">a </w:t>
      </w:r>
      <w:r w:rsidR="00EF0EC8" w:rsidRPr="00A812D5">
        <w:rPr>
          <w:rFonts w:ascii="Book Antiqua" w:hAnsi="Book Antiqua"/>
          <w:noProof/>
          <w:color w:val="000000" w:themeColor="text1"/>
          <w:sz w:val="22"/>
          <w:szCs w:val="22"/>
        </w:rPr>
        <w:t xml:space="preserve">portrait of sexual compliance in unmarried </w:t>
      </w:r>
      <w:r w:rsidR="000F1D1C" w:rsidRPr="00A812D5">
        <w:rPr>
          <w:rFonts w:ascii="Book Antiqua" w:hAnsi="Book Antiqua"/>
          <w:noProof/>
          <w:color w:val="000000" w:themeColor="text1"/>
          <w:sz w:val="22"/>
          <w:szCs w:val="22"/>
        </w:rPr>
        <w:t xml:space="preserve">Indonesian </w:t>
      </w:r>
      <w:r w:rsidR="00EF0EC8" w:rsidRPr="00A812D5">
        <w:rPr>
          <w:rFonts w:ascii="Book Antiqua" w:hAnsi="Book Antiqua"/>
          <w:noProof/>
          <w:color w:val="000000" w:themeColor="text1"/>
          <w:sz w:val="22"/>
          <w:szCs w:val="22"/>
        </w:rPr>
        <w:t xml:space="preserve">women, especially in the </w:t>
      </w:r>
      <w:r w:rsidR="0030119B" w:rsidRPr="00A812D5">
        <w:rPr>
          <w:rFonts w:ascii="Book Antiqua" w:hAnsi="Book Antiqua"/>
          <w:noProof/>
          <w:color w:val="000000" w:themeColor="text1"/>
          <w:sz w:val="22"/>
          <w:szCs w:val="22"/>
        </w:rPr>
        <w:t xml:space="preserve">Greater Jakarta </w:t>
      </w:r>
      <w:r w:rsidR="00EF0EC8" w:rsidRPr="00A812D5">
        <w:rPr>
          <w:rFonts w:ascii="Book Antiqua" w:hAnsi="Book Antiqua"/>
          <w:noProof/>
          <w:color w:val="000000" w:themeColor="text1"/>
          <w:sz w:val="22"/>
          <w:szCs w:val="22"/>
        </w:rPr>
        <w:t>area.</w:t>
      </w:r>
      <w:r w:rsidR="00EF0EC8" w:rsidRPr="00A812D5">
        <w:rPr>
          <w:rFonts w:ascii="Book Antiqua" w:hAnsi="Book Antiqua"/>
          <w:color w:val="000000" w:themeColor="text1"/>
          <w:sz w:val="22"/>
          <w:szCs w:val="22"/>
        </w:rPr>
        <w:t xml:space="preserve"> Even though there is </w:t>
      </w:r>
      <w:r w:rsidR="000F1D1C" w:rsidRPr="00A812D5">
        <w:rPr>
          <w:rFonts w:ascii="Book Antiqua" w:hAnsi="Book Antiqua"/>
          <w:color w:val="000000" w:themeColor="text1"/>
          <w:sz w:val="22"/>
          <w:szCs w:val="22"/>
        </w:rPr>
        <w:t xml:space="preserve">not </w:t>
      </w:r>
      <w:r w:rsidR="00EF0EC8" w:rsidRPr="00A812D5">
        <w:rPr>
          <w:rFonts w:ascii="Book Antiqua" w:hAnsi="Book Antiqua"/>
          <w:color w:val="000000" w:themeColor="text1"/>
          <w:sz w:val="22"/>
          <w:szCs w:val="22"/>
        </w:rPr>
        <w:t xml:space="preserve">yet a systematic review that compares sexual behavior in urban and rural Indonesia, </w:t>
      </w:r>
      <w:proofErr w:type="spellStart"/>
      <w:r w:rsidR="00EF0EC8" w:rsidRPr="00A812D5">
        <w:rPr>
          <w:rFonts w:ascii="Book Antiqua" w:hAnsi="Book Antiqua"/>
          <w:color w:val="000000" w:themeColor="text1"/>
          <w:sz w:val="22"/>
          <w:szCs w:val="22"/>
        </w:rPr>
        <w:t>Holzner</w:t>
      </w:r>
      <w:proofErr w:type="spellEnd"/>
      <w:r w:rsidR="00EF0EC8" w:rsidRPr="00A812D5">
        <w:rPr>
          <w:rFonts w:ascii="Book Antiqua" w:hAnsi="Book Antiqua"/>
          <w:color w:val="000000" w:themeColor="text1"/>
          <w:sz w:val="22"/>
          <w:szCs w:val="22"/>
        </w:rPr>
        <w:t xml:space="preserve"> and </w:t>
      </w:r>
      <w:proofErr w:type="spellStart"/>
      <w:r w:rsidR="00EF0EC8" w:rsidRPr="00A812D5">
        <w:rPr>
          <w:rFonts w:ascii="Book Antiqua" w:hAnsi="Book Antiqua"/>
          <w:color w:val="000000" w:themeColor="text1"/>
          <w:sz w:val="22"/>
          <w:szCs w:val="22"/>
        </w:rPr>
        <w:t>Oetomo</w:t>
      </w:r>
      <w:proofErr w:type="spellEnd"/>
      <w:r w:rsidR="00EF0EC8" w:rsidRPr="00A812D5">
        <w:rPr>
          <w:rFonts w:ascii="Book Antiqua" w:hAnsi="Book Antiqua"/>
          <w:color w:val="000000" w:themeColor="text1"/>
          <w:sz w:val="22"/>
          <w:szCs w:val="22"/>
        </w:rPr>
        <w:t xml:space="preserve"> (2004) have found that the urban society’s openness to sexuality has increased, which will make </w:t>
      </w:r>
      <w:r w:rsidR="000F1D1C" w:rsidRPr="00A812D5">
        <w:rPr>
          <w:rFonts w:ascii="Book Antiqua" w:hAnsi="Book Antiqua"/>
          <w:color w:val="000000" w:themeColor="text1"/>
          <w:sz w:val="22"/>
          <w:szCs w:val="22"/>
        </w:rPr>
        <w:t xml:space="preserve">this </w:t>
      </w:r>
      <w:r w:rsidR="00EF0EC8" w:rsidRPr="00A812D5">
        <w:rPr>
          <w:rFonts w:ascii="Book Antiqua" w:hAnsi="Book Antiqua"/>
          <w:color w:val="000000" w:themeColor="text1"/>
          <w:sz w:val="22"/>
          <w:szCs w:val="22"/>
        </w:rPr>
        <w:t>study</w:t>
      </w:r>
      <w:r w:rsidR="000F1D1C" w:rsidRPr="00A812D5">
        <w:rPr>
          <w:rFonts w:ascii="Book Antiqua" w:hAnsi="Book Antiqua"/>
          <w:color w:val="000000" w:themeColor="text1"/>
          <w:sz w:val="22"/>
          <w:szCs w:val="22"/>
        </w:rPr>
        <w:t>’s findings</w:t>
      </w:r>
      <w:r w:rsidR="00EF0EC8" w:rsidRPr="00A812D5">
        <w:rPr>
          <w:rFonts w:ascii="Book Antiqua" w:hAnsi="Book Antiqua"/>
          <w:color w:val="000000" w:themeColor="text1"/>
          <w:sz w:val="22"/>
          <w:szCs w:val="22"/>
        </w:rPr>
        <w:t xml:space="preserve"> an interesting discussion topic </w:t>
      </w:r>
      <w:r w:rsidR="000F1D1C" w:rsidRPr="00A812D5">
        <w:rPr>
          <w:rFonts w:ascii="Book Antiqua" w:hAnsi="Book Antiqua"/>
          <w:color w:val="000000" w:themeColor="text1"/>
          <w:sz w:val="22"/>
          <w:szCs w:val="22"/>
        </w:rPr>
        <w:t xml:space="preserve">with </w:t>
      </w:r>
      <w:r w:rsidR="00EF0EC8" w:rsidRPr="00A812D5">
        <w:rPr>
          <w:rFonts w:ascii="Book Antiqua" w:hAnsi="Book Antiqua"/>
          <w:color w:val="000000" w:themeColor="text1"/>
          <w:sz w:val="22"/>
          <w:szCs w:val="22"/>
        </w:rPr>
        <w:t xml:space="preserve">young urban Indonesians. This descriptive research aims to discover the </w:t>
      </w:r>
      <w:r w:rsidR="000F1D1C" w:rsidRPr="00A812D5">
        <w:rPr>
          <w:rFonts w:ascii="Book Antiqua" w:hAnsi="Book Antiqua"/>
          <w:color w:val="000000" w:themeColor="text1"/>
          <w:sz w:val="22"/>
          <w:szCs w:val="22"/>
        </w:rPr>
        <w:t xml:space="preserve">reasons for the </w:t>
      </w:r>
      <w:r w:rsidR="00EF0EC8" w:rsidRPr="00A812D5">
        <w:rPr>
          <w:rFonts w:ascii="Book Antiqua" w:hAnsi="Book Antiqua"/>
          <w:color w:val="000000" w:themeColor="text1"/>
          <w:sz w:val="22"/>
          <w:szCs w:val="22"/>
        </w:rPr>
        <w:t xml:space="preserve">prevalence of premarital sexual compliance in women in the </w:t>
      </w:r>
      <w:r w:rsidR="00824C52" w:rsidRPr="00A812D5">
        <w:rPr>
          <w:rFonts w:ascii="Book Antiqua" w:hAnsi="Book Antiqua"/>
          <w:color w:val="000000" w:themeColor="text1"/>
          <w:sz w:val="22"/>
          <w:szCs w:val="22"/>
          <w:lang w:val="id-ID"/>
        </w:rPr>
        <w:t>Greater Jakarta (</w:t>
      </w:r>
      <w:proofErr w:type="spellStart"/>
      <w:r w:rsidR="00EF0EC8" w:rsidRPr="00A812D5">
        <w:rPr>
          <w:rFonts w:ascii="Book Antiqua" w:hAnsi="Book Antiqua"/>
          <w:color w:val="000000" w:themeColor="text1"/>
          <w:sz w:val="22"/>
          <w:szCs w:val="22"/>
        </w:rPr>
        <w:t>Jabodetabek</w:t>
      </w:r>
      <w:proofErr w:type="spellEnd"/>
      <w:r w:rsidR="00EF0EC8" w:rsidRPr="00A812D5">
        <w:rPr>
          <w:rFonts w:ascii="Book Antiqua" w:hAnsi="Book Antiqua"/>
          <w:color w:val="000000" w:themeColor="text1"/>
          <w:sz w:val="22"/>
          <w:szCs w:val="22"/>
        </w:rPr>
        <w:t xml:space="preserve"> area</w:t>
      </w:r>
      <w:r w:rsidR="00824C52" w:rsidRPr="00A812D5">
        <w:rPr>
          <w:rFonts w:ascii="Book Antiqua" w:hAnsi="Book Antiqua"/>
          <w:color w:val="000000" w:themeColor="text1"/>
          <w:sz w:val="22"/>
          <w:szCs w:val="22"/>
          <w:lang w:val="id-ID"/>
        </w:rPr>
        <w:t>)</w:t>
      </w:r>
      <w:r w:rsidR="00EF0EC8" w:rsidRPr="00A812D5">
        <w:rPr>
          <w:rFonts w:ascii="Book Antiqua" w:hAnsi="Book Antiqua"/>
          <w:color w:val="000000" w:themeColor="text1"/>
          <w:sz w:val="22"/>
          <w:szCs w:val="22"/>
        </w:rPr>
        <w:t xml:space="preserve">, reasons why they show premarital sexual compliance, factors in the relationship that precede sexual compliance, and emotional consequences </w:t>
      </w:r>
      <w:r w:rsidR="000F1D1C" w:rsidRPr="00A812D5">
        <w:rPr>
          <w:rFonts w:ascii="Book Antiqua" w:hAnsi="Book Antiqua"/>
          <w:color w:val="000000" w:themeColor="text1"/>
          <w:sz w:val="22"/>
          <w:szCs w:val="22"/>
        </w:rPr>
        <w:t xml:space="preserve">of </w:t>
      </w:r>
      <w:r w:rsidR="00EF0EC8" w:rsidRPr="00A812D5">
        <w:rPr>
          <w:rFonts w:ascii="Book Antiqua" w:hAnsi="Book Antiqua"/>
          <w:color w:val="000000" w:themeColor="text1"/>
          <w:sz w:val="22"/>
          <w:szCs w:val="22"/>
        </w:rPr>
        <w:t>sexually compliant behaviors.</w:t>
      </w:r>
    </w:p>
    <w:p w14:paraId="36E88412" w14:textId="77777777" w:rsidR="00643A4C" w:rsidRPr="00A812D5" w:rsidRDefault="00643A4C" w:rsidP="005540AA">
      <w:pPr>
        <w:jc w:val="both"/>
        <w:rPr>
          <w:rFonts w:ascii="Book Antiqua" w:hAnsi="Book Antiqua"/>
          <w:color w:val="000000" w:themeColor="text1"/>
          <w:sz w:val="22"/>
          <w:szCs w:val="22"/>
        </w:rPr>
      </w:pPr>
    </w:p>
    <w:p w14:paraId="111F651C" w14:textId="77777777" w:rsidR="00643A4C" w:rsidRPr="00A812D5" w:rsidRDefault="00EF0EC8" w:rsidP="00FD4121">
      <w:pPr>
        <w:jc w:val="both"/>
        <w:outlineLvl w:val="0"/>
        <w:rPr>
          <w:rFonts w:ascii="Book Antiqua" w:hAnsi="Book Antiqua"/>
          <w:b/>
          <w:color w:val="000000" w:themeColor="text1"/>
          <w:sz w:val="22"/>
          <w:szCs w:val="22"/>
        </w:rPr>
      </w:pPr>
      <w:r w:rsidRPr="00A812D5">
        <w:rPr>
          <w:rFonts w:ascii="Book Antiqua" w:hAnsi="Book Antiqua"/>
          <w:b/>
          <w:color w:val="000000" w:themeColor="text1"/>
          <w:sz w:val="22"/>
          <w:szCs w:val="22"/>
        </w:rPr>
        <w:t>Methods</w:t>
      </w:r>
    </w:p>
    <w:p w14:paraId="7C76A0FC" w14:textId="77777777" w:rsidR="00643A4C" w:rsidRPr="00A812D5" w:rsidRDefault="00643A4C" w:rsidP="00FD4121">
      <w:pPr>
        <w:jc w:val="both"/>
        <w:rPr>
          <w:rFonts w:ascii="Book Antiqua" w:hAnsi="Book Antiqua"/>
          <w:b/>
          <w:color w:val="000000" w:themeColor="text1"/>
          <w:sz w:val="22"/>
          <w:szCs w:val="22"/>
        </w:rPr>
      </w:pPr>
    </w:p>
    <w:p w14:paraId="6E0ADE21" w14:textId="77777777" w:rsidR="00643A4C" w:rsidRPr="00A812D5" w:rsidRDefault="00EF0EC8" w:rsidP="007E5EB5">
      <w:pPr>
        <w:jc w:val="both"/>
        <w:outlineLvl w:val="0"/>
        <w:rPr>
          <w:rFonts w:ascii="Book Antiqua" w:hAnsi="Book Antiqua"/>
          <w:i/>
          <w:color w:val="000000" w:themeColor="text1"/>
          <w:sz w:val="22"/>
          <w:szCs w:val="22"/>
        </w:rPr>
      </w:pPr>
      <w:r w:rsidRPr="00A812D5">
        <w:rPr>
          <w:rFonts w:ascii="Book Antiqua" w:hAnsi="Book Antiqua"/>
          <w:i/>
          <w:color w:val="000000" w:themeColor="text1"/>
          <w:sz w:val="22"/>
          <w:szCs w:val="22"/>
        </w:rPr>
        <w:t>Procedure</w:t>
      </w:r>
      <w:r w:rsidR="007E5EB5" w:rsidRPr="00A812D5">
        <w:rPr>
          <w:rFonts w:ascii="Book Antiqua" w:hAnsi="Book Antiqua"/>
          <w:i/>
          <w:color w:val="000000" w:themeColor="text1"/>
          <w:sz w:val="22"/>
          <w:szCs w:val="22"/>
        </w:rPr>
        <w:t xml:space="preserve">. </w:t>
      </w:r>
      <w:r w:rsidRPr="00A812D5">
        <w:rPr>
          <w:rFonts w:ascii="Book Antiqua" w:hAnsi="Book Antiqua"/>
          <w:color w:val="000000" w:themeColor="text1"/>
          <w:sz w:val="22"/>
          <w:szCs w:val="22"/>
        </w:rPr>
        <w:t xml:space="preserve">Data were collected online through a survey portal managed by </w:t>
      </w:r>
      <w:proofErr w:type="spellStart"/>
      <w:r w:rsidRPr="00A812D5">
        <w:rPr>
          <w:rFonts w:ascii="Book Antiqua" w:hAnsi="Book Antiqua"/>
          <w:color w:val="000000" w:themeColor="text1"/>
          <w:sz w:val="22"/>
          <w:szCs w:val="22"/>
        </w:rPr>
        <w:t>Universit</w:t>
      </w:r>
      <w:proofErr w:type="spellEnd"/>
      <w:r w:rsidR="001E283E" w:rsidRPr="00A812D5">
        <w:rPr>
          <w:rFonts w:ascii="Book Antiqua" w:hAnsi="Book Antiqua"/>
          <w:color w:val="000000" w:themeColor="text1"/>
          <w:sz w:val="22"/>
          <w:szCs w:val="22"/>
          <w:lang w:val="id-ID"/>
        </w:rPr>
        <w:t>as Indonesia</w:t>
      </w:r>
      <w:r w:rsidRPr="00A812D5">
        <w:rPr>
          <w:rFonts w:ascii="Book Antiqua" w:hAnsi="Book Antiqua"/>
          <w:color w:val="000000" w:themeColor="text1"/>
          <w:sz w:val="22"/>
          <w:szCs w:val="22"/>
        </w:rPr>
        <w:t xml:space="preserve">: survey.ui.ac.id. Samples were chosen </w:t>
      </w:r>
      <w:r w:rsidR="001B73F9" w:rsidRPr="00A812D5">
        <w:rPr>
          <w:rFonts w:ascii="Book Antiqua" w:hAnsi="Book Antiqua"/>
          <w:color w:val="000000" w:themeColor="text1"/>
          <w:sz w:val="22"/>
          <w:szCs w:val="22"/>
        </w:rPr>
        <w:t xml:space="preserve">using the </w:t>
      </w:r>
      <w:r w:rsidRPr="00A812D5">
        <w:rPr>
          <w:rFonts w:ascii="Book Antiqua" w:hAnsi="Book Antiqua"/>
          <w:color w:val="000000" w:themeColor="text1"/>
          <w:sz w:val="22"/>
          <w:szCs w:val="22"/>
        </w:rPr>
        <w:t>accidental sampling</w:t>
      </w:r>
      <w:r w:rsidR="001B73F9" w:rsidRPr="00A812D5">
        <w:rPr>
          <w:rFonts w:ascii="Book Antiqua" w:hAnsi="Book Antiqua"/>
          <w:color w:val="000000" w:themeColor="text1"/>
          <w:sz w:val="22"/>
          <w:szCs w:val="22"/>
        </w:rPr>
        <w:t xml:space="preserve"> method,</w:t>
      </w:r>
      <w:r w:rsidRPr="00A812D5">
        <w:rPr>
          <w:rFonts w:ascii="Book Antiqua" w:hAnsi="Book Antiqua"/>
          <w:color w:val="000000" w:themeColor="text1"/>
          <w:sz w:val="22"/>
          <w:szCs w:val="22"/>
        </w:rPr>
        <w:t xml:space="preserve"> by sharing the </w:t>
      </w:r>
      <w:r w:rsidR="001B73F9" w:rsidRPr="00A812D5">
        <w:rPr>
          <w:rFonts w:ascii="Book Antiqua" w:hAnsi="Book Antiqua"/>
          <w:color w:val="000000" w:themeColor="text1"/>
          <w:sz w:val="22"/>
          <w:szCs w:val="22"/>
        </w:rPr>
        <w:t xml:space="preserve">survey </w:t>
      </w:r>
      <w:r w:rsidRPr="00A812D5">
        <w:rPr>
          <w:rFonts w:ascii="Book Antiqua" w:hAnsi="Book Antiqua"/>
          <w:color w:val="000000" w:themeColor="text1"/>
          <w:sz w:val="22"/>
          <w:szCs w:val="22"/>
        </w:rPr>
        <w:t>link in social media and forums that discuss women</w:t>
      </w:r>
      <w:r w:rsidR="001B73F9"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issues. The target participants</w:t>
      </w:r>
      <w:r w:rsidR="00070B53" w:rsidRPr="00A812D5">
        <w:rPr>
          <w:rFonts w:ascii="Book Antiqua" w:hAnsi="Book Antiqua"/>
          <w:color w:val="000000" w:themeColor="text1"/>
          <w:sz w:val="22"/>
          <w:szCs w:val="22"/>
        </w:rPr>
        <w:t xml:space="preserve"> </w:t>
      </w:r>
      <w:r w:rsidR="001B73F9" w:rsidRPr="00A812D5">
        <w:rPr>
          <w:rFonts w:ascii="Book Antiqua" w:hAnsi="Book Antiqua"/>
          <w:color w:val="000000" w:themeColor="text1"/>
          <w:sz w:val="22"/>
          <w:szCs w:val="22"/>
        </w:rPr>
        <w:t xml:space="preserve">were unmarried </w:t>
      </w:r>
      <w:r w:rsidR="00070B53" w:rsidRPr="00A812D5">
        <w:rPr>
          <w:rFonts w:ascii="Book Antiqua" w:hAnsi="Book Antiqua"/>
          <w:color w:val="000000" w:themeColor="text1"/>
          <w:sz w:val="22"/>
          <w:szCs w:val="22"/>
        </w:rPr>
        <w:t>women who live</w:t>
      </w:r>
      <w:r w:rsidRPr="00A812D5">
        <w:rPr>
          <w:rFonts w:ascii="Book Antiqua" w:hAnsi="Book Antiqua"/>
          <w:color w:val="000000" w:themeColor="text1"/>
          <w:sz w:val="22"/>
          <w:szCs w:val="22"/>
        </w:rPr>
        <w:t xml:space="preserve"> in </w:t>
      </w:r>
      <w:proofErr w:type="spellStart"/>
      <w:r w:rsidRPr="00A812D5">
        <w:rPr>
          <w:rFonts w:ascii="Book Antiqua" w:hAnsi="Book Antiqua"/>
          <w:color w:val="000000" w:themeColor="text1"/>
          <w:sz w:val="22"/>
          <w:szCs w:val="22"/>
        </w:rPr>
        <w:t>Jabodetabek</w:t>
      </w:r>
      <w:proofErr w:type="spellEnd"/>
      <w:r w:rsidRPr="00A812D5">
        <w:rPr>
          <w:rFonts w:ascii="Book Antiqua" w:hAnsi="Book Antiqua"/>
          <w:color w:val="000000" w:themeColor="text1"/>
          <w:sz w:val="22"/>
          <w:szCs w:val="22"/>
        </w:rPr>
        <w:t xml:space="preserve">, </w:t>
      </w:r>
      <w:r w:rsidR="001B73F9" w:rsidRPr="00A812D5">
        <w:rPr>
          <w:rFonts w:ascii="Book Antiqua" w:hAnsi="Book Antiqua"/>
          <w:color w:val="000000" w:themeColor="text1"/>
          <w:sz w:val="22"/>
          <w:szCs w:val="22"/>
        </w:rPr>
        <w:t xml:space="preserve">who </w:t>
      </w:r>
      <w:r w:rsidRPr="00A812D5">
        <w:rPr>
          <w:rFonts w:ascii="Book Antiqua" w:hAnsi="Book Antiqua"/>
          <w:color w:val="000000" w:themeColor="text1"/>
          <w:sz w:val="22"/>
          <w:szCs w:val="22"/>
        </w:rPr>
        <w:t xml:space="preserve">have been in a romantic relationship and are heterosexual. Data </w:t>
      </w:r>
      <w:r w:rsidRPr="00A812D5">
        <w:rPr>
          <w:rFonts w:ascii="Book Antiqua" w:hAnsi="Book Antiqua"/>
          <w:noProof/>
          <w:color w:val="000000" w:themeColor="text1"/>
          <w:sz w:val="22"/>
          <w:szCs w:val="22"/>
        </w:rPr>
        <w:t>w</w:t>
      </w:r>
      <w:r w:rsidR="0030119B" w:rsidRPr="00A812D5">
        <w:rPr>
          <w:rFonts w:ascii="Book Antiqua" w:hAnsi="Book Antiqua"/>
          <w:noProof/>
          <w:color w:val="000000" w:themeColor="text1"/>
          <w:sz w:val="22"/>
          <w:szCs w:val="22"/>
        </w:rPr>
        <w:t>ere</w:t>
      </w:r>
      <w:r w:rsidRPr="00A812D5">
        <w:rPr>
          <w:rFonts w:ascii="Book Antiqua" w:hAnsi="Book Antiqua"/>
          <w:noProof/>
          <w:color w:val="000000" w:themeColor="text1"/>
          <w:sz w:val="22"/>
          <w:szCs w:val="22"/>
        </w:rPr>
        <w:t xml:space="preserve"> collected</w:t>
      </w:r>
      <w:r w:rsidRPr="00A812D5">
        <w:rPr>
          <w:rFonts w:ascii="Book Antiqua" w:hAnsi="Book Antiqua"/>
          <w:color w:val="000000" w:themeColor="text1"/>
          <w:sz w:val="22"/>
          <w:szCs w:val="22"/>
        </w:rPr>
        <w:t xml:space="preserve"> </w:t>
      </w:r>
      <w:r w:rsidR="001B73F9" w:rsidRPr="00A812D5">
        <w:rPr>
          <w:rFonts w:ascii="Book Antiqua" w:hAnsi="Book Antiqua"/>
          <w:color w:val="000000" w:themeColor="text1"/>
          <w:sz w:val="22"/>
          <w:szCs w:val="22"/>
        </w:rPr>
        <w:t xml:space="preserve">during the time range of </w:t>
      </w:r>
      <w:r w:rsidRPr="00A812D5">
        <w:rPr>
          <w:rFonts w:ascii="Book Antiqua" w:hAnsi="Book Antiqua"/>
          <w:color w:val="000000" w:themeColor="text1"/>
          <w:sz w:val="22"/>
          <w:szCs w:val="22"/>
        </w:rPr>
        <w:t>February 8th - March 29th, 2017.</w:t>
      </w:r>
    </w:p>
    <w:p w14:paraId="31F8781F" w14:textId="77777777" w:rsidR="00643A4C" w:rsidRPr="00A812D5" w:rsidRDefault="00EF0EC8" w:rsidP="008E205C">
      <w:pPr>
        <w:ind w:firstLine="426"/>
        <w:jc w:val="both"/>
        <w:rPr>
          <w:rFonts w:ascii="Book Antiqua" w:hAnsi="Book Antiqua"/>
          <w:color w:val="000000" w:themeColor="text1"/>
          <w:sz w:val="22"/>
          <w:szCs w:val="22"/>
        </w:rPr>
      </w:pPr>
      <w:r w:rsidRPr="00A812D5">
        <w:rPr>
          <w:rFonts w:ascii="Book Antiqua" w:hAnsi="Book Antiqua"/>
          <w:noProof/>
          <w:color w:val="000000" w:themeColor="text1"/>
          <w:sz w:val="22"/>
          <w:szCs w:val="22"/>
        </w:rPr>
        <w:t>There were 1</w:t>
      </w:r>
      <w:r w:rsidR="001B73F9" w:rsidRPr="00A812D5">
        <w:rPr>
          <w:rFonts w:ascii="Book Antiqua" w:hAnsi="Book Antiqua"/>
          <w:noProof/>
          <w:color w:val="000000" w:themeColor="text1"/>
          <w:sz w:val="22"/>
          <w:szCs w:val="22"/>
        </w:rPr>
        <w:t>,</w:t>
      </w:r>
      <w:r w:rsidRPr="00A812D5">
        <w:rPr>
          <w:rFonts w:ascii="Book Antiqua" w:hAnsi="Book Antiqua"/>
          <w:noProof/>
          <w:color w:val="000000" w:themeColor="text1"/>
          <w:sz w:val="22"/>
          <w:szCs w:val="22"/>
        </w:rPr>
        <w:t>444 women who match</w:t>
      </w:r>
      <w:r w:rsidR="001B73F9" w:rsidRPr="00A812D5">
        <w:rPr>
          <w:rFonts w:ascii="Book Antiqua" w:hAnsi="Book Antiqua"/>
          <w:noProof/>
          <w:color w:val="000000" w:themeColor="text1"/>
          <w:sz w:val="22"/>
          <w:szCs w:val="22"/>
        </w:rPr>
        <w:t>ed</w:t>
      </w:r>
      <w:r w:rsidRPr="00A812D5">
        <w:rPr>
          <w:rFonts w:ascii="Book Antiqua" w:hAnsi="Book Antiqua"/>
          <w:color w:val="000000" w:themeColor="text1"/>
          <w:sz w:val="22"/>
          <w:szCs w:val="22"/>
        </w:rPr>
        <w:t xml:space="preserve"> the </w:t>
      </w:r>
      <w:r w:rsidR="001B73F9" w:rsidRPr="00A812D5">
        <w:rPr>
          <w:rFonts w:ascii="Book Antiqua" w:hAnsi="Book Antiqua"/>
          <w:color w:val="000000" w:themeColor="text1"/>
          <w:sz w:val="22"/>
          <w:szCs w:val="22"/>
        </w:rPr>
        <w:t xml:space="preserve">necessary </w:t>
      </w:r>
      <w:r w:rsidRPr="00A812D5">
        <w:rPr>
          <w:rFonts w:ascii="Book Antiqua" w:hAnsi="Book Antiqua"/>
          <w:color w:val="000000" w:themeColor="text1"/>
          <w:sz w:val="22"/>
          <w:szCs w:val="22"/>
        </w:rPr>
        <w:t xml:space="preserve">criteria and participated </w:t>
      </w:r>
      <w:r w:rsidR="001B73F9" w:rsidRPr="00A812D5">
        <w:rPr>
          <w:rFonts w:ascii="Book Antiqua" w:hAnsi="Book Antiqua"/>
          <w:color w:val="000000" w:themeColor="text1"/>
          <w:sz w:val="22"/>
          <w:szCs w:val="22"/>
        </w:rPr>
        <w:t xml:space="preserve">in the entire </w:t>
      </w:r>
      <w:r w:rsidRPr="00A812D5">
        <w:rPr>
          <w:rFonts w:ascii="Book Antiqua" w:hAnsi="Book Antiqua"/>
          <w:color w:val="000000" w:themeColor="text1"/>
          <w:sz w:val="22"/>
          <w:szCs w:val="22"/>
        </w:rPr>
        <w:t xml:space="preserve">survey. Data from these participants were processed to obtain the prevalence of sexual compliance of women in </w:t>
      </w:r>
      <w:proofErr w:type="spellStart"/>
      <w:r w:rsidRPr="00A812D5">
        <w:rPr>
          <w:rFonts w:ascii="Book Antiqua" w:hAnsi="Book Antiqua"/>
          <w:color w:val="000000" w:themeColor="text1"/>
          <w:sz w:val="22"/>
          <w:szCs w:val="22"/>
        </w:rPr>
        <w:t>Jabodetabek</w:t>
      </w:r>
      <w:proofErr w:type="spellEnd"/>
      <w:r w:rsidRPr="00A812D5">
        <w:rPr>
          <w:rFonts w:ascii="Book Antiqua" w:hAnsi="Book Antiqua"/>
          <w:color w:val="000000" w:themeColor="text1"/>
          <w:sz w:val="22"/>
          <w:szCs w:val="22"/>
        </w:rPr>
        <w:t xml:space="preserve">. </w:t>
      </w:r>
      <w:r w:rsidR="001B73F9" w:rsidRPr="00A812D5">
        <w:rPr>
          <w:rFonts w:ascii="Book Antiqua" w:hAnsi="Book Antiqua"/>
          <w:color w:val="000000" w:themeColor="text1"/>
          <w:sz w:val="22"/>
          <w:szCs w:val="22"/>
        </w:rPr>
        <w:t xml:space="preserve">Three hundred and ninety-one </w:t>
      </w:r>
      <w:r w:rsidRPr="00A812D5">
        <w:rPr>
          <w:rFonts w:ascii="Book Antiqua" w:hAnsi="Book Antiqua"/>
          <w:color w:val="000000" w:themeColor="text1"/>
          <w:sz w:val="22"/>
          <w:szCs w:val="22"/>
        </w:rPr>
        <w:t xml:space="preserve">participants reported that they </w:t>
      </w:r>
      <w:r w:rsidR="001B73F9" w:rsidRPr="00A812D5">
        <w:rPr>
          <w:rFonts w:ascii="Book Antiqua" w:hAnsi="Book Antiqua"/>
          <w:color w:val="000000" w:themeColor="text1"/>
          <w:sz w:val="22"/>
          <w:szCs w:val="22"/>
        </w:rPr>
        <w:t xml:space="preserve">performed </w:t>
      </w:r>
      <w:r w:rsidRPr="00A812D5">
        <w:rPr>
          <w:rFonts w:ascii="Book Antiqua" w:hAnsi="Book Antiqua"/>
          <w:color w:val="000000" w:themeColor="text1"/>
          <w:sz w:val="22"/>
          <w:szCs w:val="22"/>
        </w:rPr>
        <w:t xml:space="preserve">sexual activities they did not want to do or that they did </w:t>
      </w:r>
      <w:r w:rsidR="001B73F9" w:rsidRPr="00A812D5">
        <w:rPr>
          <w:rFonts w:ascii="Book Antiqua" w:hAnsi="Book Antiqua"/>
          <w:color w:val="000000" w:themeColor="text1"/>
          <w:sz w:val="22"/>
          <w:szCs w:val="22"/>
        </w:rPr>
        <w:t xml:space="preserve">so </w:t>
      </w:r>
      <w:r w:rsidRPr="00A812D5">
        <w:rPr>
          <w:rFonts w:ascii="Book Antiqua" w:hAnsi="Book Antiqua"/>
          <w:color w:val="000000" w:themeColor="text1"/>
          <w:sz w:val="22"/>
          <w:szCs w:val="22"/>
        </w:rPr>
        <w:t xml:space="preserve">because they felt like they had to. </w:t>
      </w:r>
      <w:r w:rsidR="001B73F9" w:rsidRPr="00A812D5">
        <w:rPr>
          <w:rFonts w:ascii="Book Antiqua" w:hAnsi="Book Antiqua"/>
          <w:color w:val="000000" w:themeColor="text1"/>
          <w:sz w:val="22"/>
          <w:szCs w:val="22"/>
        </w:rPr>
        <w:t>H</w:t>
      </w:r>
      <w:r w:rsidRPr="00A812D5">
        <w:rPr>
          <w:rFonts w:ascii="Book Antiqua" w:hAnsi="Book Antiqua"/>
          <w:color w:val="000000" w:themeColor="text1"/>
          <w:sz w:val="22"/>
          <w:szCs w:val="22"/>
        </w:rPr>
        <w:t xml:space="preserve">owever, </w:t>
      </w:r>
      <w:r w:rsidR="001B73F9" w:rsidRPr="00A812D5">
        <w:rPr>
          <w:rFonts w:ascii="Book Antiqua" w:hAnsi="Book Antiqua"/>
          <w:color w:val="000000" w:themeColor="text1"/>
          <w:sz w:val="22"/>
          <w:szCs w:val="22"/>
        </w:rPr>
        <w:t xml:space="preserve">these participants </w:t>
      </w:r>
      <w:r w:rsidRPr="00A812D5">
        <w:rPr>
          <w:rFonts w:ascii="Book Antiqua" w:hAnsi="Book Antiqua"/>
          <w:color w:val="000000" w:themeColor="text1"/>
          <w:sz w:val="22"/>
          <w:szCs w:val="22"/>
        </w:rPr>
        <w:t xml:space="preserve">were never forced </w:t>
      </w:r>
      <w:r w:rsidR="001B73F9" w:rsidRPr="00A812D5">
        <w:rPr>
          <w:rFonts w:ascii="Book Antiqua" w:hAnsi="Book Antiqua"/>
          <w:color w:val="000000" w:themeColor="text1"/>
          <w:sz w:val="22"/>
          <w:szCs w:val="22"/>
        </w:rPr>
        <w:t>in</w:t>
      </w:r>
      <w:r w:rsidRPr="00A812D5">
        <w:rPr>
          <w:rFonts w:ascii="Book Antiqua" w:hAnsi="Book Antiqua"/>
          <w:color w:val="000000" w:themeColor="text1"/>
          <w:sz w:val="22"/>
          <w:szCs w:val="22"/>
        </w:rPr>
        <w:t xml:space="preserve">to </w:t>
      </w:r>
      <w:r w:rsidR="001B73F9" w:rsidRPr="00A812D5">
        <w:rPr>
          <w:rFonts w:ascii="Book Antiqua" w:hAnsi="Book Antiqua"/>
          <w:color w:val="000000" w:themeColor="text1"/>
          <w:sz w:val="22"/>
          <w:szCs w:val="22"/>
        </w:rPr>
        <w:t xml:space="preserve">performing </w:t>
      </w:r>
      <w:r w:rsidRPr="00A812D5">
        <w:rPr>
          <w:rFonts w:ascii="Book Antiqua" w:hAnsi="Book Antiqua"/>
          <w:color w:val="000000" w:themeColor="text1"/>
          <w:sz w:val="22"/>
          <w:szCs w:val="22"/>
        </w:rPr>
        <w:t xml:space="preserve">the sexual activities </w:t>
      </w:r>
      <w:r w:rsidR="001B73F9" w:rsidRPr="00A812D5">
        <w:rPr>
          <w:rFonts w:ascii="Book Antiqua" w:hAnsi="Book Antiqua"/>
          <w:color w:val="000000" w:themeColor="text1"/>
          <w:sz w:val="22"/>
          <w:szCs w:val="22"/>
        </w:rPr>
        <w:t xml:space="preserve">through </w:t>
      </w:r>
      <w:r w:rsidRPr="00A812D5">
        <w:rPr>
          <w:rFonts w:ascii="Book Antiqua" w:hAnsi="Book Antiqua"/>
          <w:color w:val="000000" w:themeColor="text1"/>
          <w:sz w:val="22"/>
          <w:szCs w:val="22"/>
        </w:rPr>
        <w:t xml:space="preserve">deliberate intoxication, physical violence, or </w:t>
      </w:r>
      <w:r w:rsidR="001B73F9" w:rsidRPr="00A812D5">
        <w:rPr>
          <w:rFonts w:ascii="Book Antiqua" w:hAnsi="Book Antiqua"/>
          <w:color w:val="000000" w:themeColor="text1"/>
          <w:sz w:val="22"/>
          <w:szCs w:val="22"/>
        </w:rPr>
        <w:t xml:space="preserve">a partner’s </w:t>
      </w:r>
      <w:r w:rsidRPr="00A812D5">
        <w:rPr>
          <w:rFonts w:ascii="Book Antiqua" w:hAnsi="Book Antiqua"/>
          <w:color w:val="000000" w:themeColor="text1"/>
          <w:sz w:val="22"/>
          <w:szCs w:val="22"/>
        </w:rPr>
        <w:t>threat</w:t>
      </w:r>
      <w:r w:rsidR="001B73F9"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w:t>
      </w:r>
      <w:r w:rsidR="001B73F9" w:rsidRPr="00A812D5">
        <w:rPr>
          <w:rFonts w:ascii="Book Antiqua" w:hAnsi="Book Antiqua"/>
          <w:color w:val="000000" w:themeColor="text1"/>
          <w:sz w:val="22"/>
          <w:szCs w:val="22"/>
        </w:rPr>
        <w:t xml:space="preserve">This is important because this study wants to examine specifically how women think and decide about complying with a partner sexually. </w:t>
      </w:r>
      <w:r w:rsidRPr="00A812D5">
        <w:rPr>
          <w:rFonts w:ascii="Book Antiqua" w:hAnsi="Book Antiqua"/>
          <w:color w:val="000000" w:themeColor="text1"/>
          <w:sz w:val="22"/>
          <w:szCs w:val="22"/>
        </w:rPr>
        <w:t xml:space="preserve">These data will be analyzed further to identify the reasons why </w:t>
      </w:r>
      <w:r w:rsidR="001B73F9" w:rsidRPr="00A812D5">
        <w:rPr>
          <w:rFonts w:ascii="Book Antiqua" w:hAnsi="Book Antiqua"/>
          <w:color w:val="000000" w:themeColor="text1"/>
          <w:sz w:val="22"/>
          <w:szCs w:val="22"/>
        </w:rPr>
        <w:t xml:space="preserve">these women participated in </w:t>
      </w:r>
      <w:r w:rsidRPr="00A812D5">
        <w:rPr>
          <w:rFonts w:ascii="Book Antiqua" w:hAnsi="Book Antiqua"/>
          <w:color w:val="000000" w:themeColor="text1"/>
          <w:sz w:val="22"/>
          <w:szCs w:val="22"/>
        </w:rPr>
        <w:t>sexual compliance</w:t>
      </w:r>
      <w:r w:rsidR="001B73F9" w:rsidRPr="00A812D5">
        <w:rPr>
          <w:rFonts w:ascii="Book Antiqua" w:hAnsi="Book Antiqua"/>
          <w:color w:val="000000" w:themeColor="text1"/>
          <w:sz w:val="22"/>
          <w:szCs w:val="22"/>
        </w:rPr>
        <w:t xml:space="preserve"> behavior</w:t>
      </w:r>
      <w:r w:rsidRPr="00A812D5">
        <w:rPr>
          <w:rFonts w:ascii="Book Antiqua" w:hAnsi="Book Antiqua"/>
          <w:color w:val="000000" w:themeColor="text1"/>
          <w:sz w:val="22"/>
          <w:szCs w:val="22"/>
        </w:rPr>
        <w:t>, factors in relationship</w:t>
      </w:r>
      <w:r w:rsidR="001B73F9"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that </w:t>
      </w:r>
      <w:r w:rsidRPr="00A812D5">
        <w:rPr>
          <w:rFonts w:ascii="Book Antiqua" w:hAnsi="Book Antiqua"/>
          <w:color w:val="000000" w:themeColor="text1"/>
          <w:sz w:val="22"/>
          <w:szCs w:val="22"/>
        </w:rPr>
        <w:lastRenderedPageBreak/>
        <w:t>precede</w:t>
      </w:r>
      <w:r w:rsidR="001B73F9" w:rsidRPr="00A812D5">
        <w:rPr>
          <w:rFonts w:ascii="Book Antiqua" w:hAnsi="Book Antiqua"/>
          <w:color w:val="000000" w:themeColor="text1"/>
          <w:sz w:val="22"/>
          <w:szCs w:val="22"/>
        </w:rPr>
        <w:t>d</w:t>
      </w:r>
      <w:r w:rsidRPr="00A812D5">
        <w:rPr>
          <w:rFonts w:ascii="Book Antiqua" w:hAnsi="Book Antiqua"/>
          <w:color w:val="000000" w:themeColor="text1"/>
          <w:sz w:val="22"/>
          <w:szCs w:val="22"/>
        </w:rPr>
        <w:t xml:space="preserve"> </w:t>
      </w:r>
      <w:r w:rsidR="001B73F9" w:rsidRPr="00A812D5">
        <w:rPr>
          <w:rFonts w:ascii="Book Antiqua" w:hAnsi="Book Antiqua"/>
          <w:color w:val="000000" w:themeColor="text1"/>
          <w:sz w:val="22"/>
          <w:szCs w:val="22"/>
        </w:rPr>
        <w:t>it</w:t>
      </w:r>
      <w:r w:rsidRPr="00A812D5">
        <w:rPr>
          <w:rFonts w:ascii="Book Antiqua" w:hAnsi="Book Antiqua"/>
          <w:color w:val="000000" w:themeColor="text1"/>
          <w:sz w:val="22"/>
          <w:szCs w:val="22"/>
        </w:rPr>
        <w:t>, and emotional consequences caused by</w:t>
      </w:r>
      <w:r w:rsidR="001B73F9" w:rsidRPr="00A812D5">
        <w:rPr>
          <w:rFonts w:ascii="Book Antiqua" w:hAnsi="Book Antiqua"/>
          <w:color w:val="000000" w:themeColor="text1"/>
          <w:sz w:val="22"/>
          <w:szCs w:val="22"/>
        </w:rPr>
        <w:t xml:space="preserve"> it</w:t>
      </w:r>
      <w:r w:rsidRPr="00A812D5">
        <w:rPr>
          <w:rFonts w:ascii="Book Antiqua" w:hAnsi="Book Antiqua"/>
          <w:color w:val="000000" w:themeColor="text1"/>
          <w:sz w:val="22"/>
          <w:szCs w:val="22"/>
        </w:rPr>
        <w:t>.</w:t>
      </w:r>
    </w:p>
    <w:p w14:paraId="242518E7" w14:textId="77777777" w:rsidR="00643A4C" w:rsidRPr="00A812D5" w:rsidRDefault="00EF0EC8" w:rsidP="007E5EB5">
      <w:pPr>
        <w:jc w:val="both"/>
        <w:outlineLvl w:val="0"/>
        <w:rPr>
          <w:rFonts w:ascii="Book Antiqua" w:hAnsi="Book Antiqua"/>
          <w:i/>
          <w:color w:val="000000" w:themeColor="text1"/>
          <w:sz w:val="22"/>
          <w:szCs w:val="22"/>
        </w:rPr>
      </w:pPr>
      <w:r w:rsidRPr="00A812D5">
        <w:rPr>
          <w:rFonts w:ascii="Book Antiqua" w:hAnsi="Book Antiqua"/>
          <w:i/>
          <w:color w:val="000000" w:themeColor="text1"/>
          <w:sz w:val="22"/>
          <w:szCs w:val="22"/>
        </w:rPr>
        <w:t>Measures</w:t>
      </w:r>
      <w:r w:rsidR="007E5EB5" w:rsidRPr="00A812D5">
        <w:rPr>
          <w:rFonts w:ascii="Book Antiqua" w:hAnsi="Book Antiqua"/>
          <w:i/>
          <w:color w:val="000000" w:themeColor="text1"/>
          <w:sz w:val="22"/>
          <w:szCs w:val="22"/>
        </w:rPr>
        <w:t xml:space="preserve">. </w:t>
      </w:r>
      <w:r w:rsidRPr="00A812D5">
        <w:rPr>
          <w:rFonts w:ascii="Book Antiqua" w:hAnsi="Book Antiqua"/>
          <w:color w:val="000000" w:themeColor="text1"/>
          <w:sz w:val="22"/>
          <w:szCs w:val="22"/>
        </w:rPr>
        <w:t xml:space="preserve">Most data on this survey </w:t>
      </w:r>
      <w:r w:rsidRPr="00A812D5">
        <w:rPr>
          <w:rFonts w:ascii="Book Antiqua" w:hAnsi="Book Antiqua"/>
          <w:noProof/>
          <w:color w:val="000000" w:themeColor="text1"/>
          <w:sz w:val="22"/>
          <w:szCs w:val="22"/>
        </w:rPr>
        <w:t>were obtained</w:t>
      </w:r>
      <w:r w:rsidRPr="00A812D5">
        <w:rPr>
          <w:rFonts w:ascii="Book Antiqua" w:hAnsi="Book Antiqua"/>
          <w:color w:val="000000" w:themeColor="text1"/>
          <w:sz w:val="22"/>
          <w:szCs w:val="22"/>
        </w:rPr>
        <w:t xml:space="preserve"> through a single item </w:t>
      </w:r>
      <w:r w:rsidR="001B73F9" w:rsidRPr="00A812D5">
        <w:rPr>
          <w:rFonts w:ascii="Book Antiqua" w:hAnsi="Book Antiqua"/>
          <w:color w:val="000000" w:themeColor="text1"/>
          <w:sz w:val="22"/>
          <w:szCs w:val="22"/>
        </w:rPr>
        <w:t xml:space="preserve">survey </w:t>
      </w:r>
      <w:r w:rsidRPr="00A812D5">
        <w:rPr>
          <w:rFonts w:ascii="Book Antiqua" w:hAnsi="Book Antiqua"/>
          <w:color w:val="000000" w:themeColor="text1"/>
          <w:sz w:val="22"/>
          <w:szCs w:val="22"/>
        </w:rPr>
        <w:t xml:space="preserve">with several answer options. This format </w:t>
      </w:r>
      <w:r w:rsidRPr="00A812D5">
        <w:rPr>
          <w:rFonts w:ascii="Book Antiqua" w:hAnsi="Book Antiqua"/>
          <w:noProof/>
          <w:color w:val="000000" w:themeColor="text1"/>
          <w:sz w:val="22"/>
          <w:szCs w:val="22"/>
        </w:rPr>
        <w:t>was chosen</w:t>
      </w:r>
      <w:r w:rsidRPr="00A812D5">
        <w:rPr>
          <w:rFonts w:ascii="Book Antiqua" w:hAnsi="Book Antiqua"/>
          <w:color w:val="000000" w:themeColor="text1"/>
          <w:sz w:val="22"/>
          <w:szCs w:val="22"/>
        </w:rPr>
        <w:t xml:space="preserve"> </w:t>
      </w:r>
      <w:r w:rsidR="001B73F9" w:rsidRPr="00A812D5">
        <w:rPr>
          <w:rFonts w:ascii="Book Antiqua" w:hAnsi="Book Antiqua"/>
          <w:color w:val="000000" w:themeColor="text1"/>
          <w:sz w:val="22"/>
          <w:szCs w:val="22"/>
        </w:rPr>
        <w:t xml:space="preserve">to avoid open-ended </w:t>
      </w:r>
      <w:r w:rsidRPr="00A812D5">
        <w:rPr>
          <w:rFonts w:ascii="Book Antiqua" w:hAnsi="Book Antiqua"/>
          <w:color w:val="000000" w:themeColor="text1"/>
          <w:sz w:val="22"/>
          <w:szCs w:val="22"/>
        </w:rPr>
        <w:t xml:space="preserve">questions </w:t>
      </w:r>
      <w:r w:rsidR="001B73F9" w:rsidRPr="00A812D5">
        <w:rPr>
          <w:rFonts w:ascii="Book Antiqua" w:hAnsi="Book Antiqua"/>
          <w:color w:val="000000" w:themeColor="text1"/>
          <w:sz w:val="22"/>
          <w:szCs w:val="22"/>
        </w:rPr>
        <w:t xml:space="preserve">that allow responses out of </w:t>
      </w:r>
      <w:r w:rsidRPr="00A812D5">
        <w:rPr>
          <w:rFonts w:ascii="Book Antiqua" w:hAnsi="Book Antiqua"/>
          <w:color w:val="000000" w:themeColor="text1"/>
          <w:sz w:val="22"/>
          <w:szCs w:val="22"/>
        </w:rPr>
        <w:t>context</w:t>
      </w:r>
      <w:r w:rsidR="001B73F9" w:rsidRPr="00A812D5">
        <w:rPr>
          <w:rFonts w:ascii="Book Antiqua" w:hAnsi="Book Antiqua"/>
          <w:color w:val="000000" w:themeColor="text1"/>
          <w:sz w:val="22"/>
          <w:szCs w:val="22"/>
        </w:rPr>
        <w:t>; the</w:t>
      </w:r>
      <w:r w:rsidR="009E31D4" w:rsidRPr="00A812D5">
        <w:rPr>
          <w:rFonts w:ascii="Book Antiqua" w:hAnsi="Book Antiqua"/>
          <w:color w:val="000000" w:themeColor="text1"/>
          <w:sz w:val="22"/>
          <w:szCs w:val="22"/>
        </w:rPr>
        <w:t xml:space="preserve"> survey </w:t>
      </w:r>
      <w:r w:rsidR="001B73F9" w:rsidRPr="00A812D5">
        <w:rPr>
          <w:rFonts w:ascii="Book Antiqua" w:hAnsi="Book Antiqua"/>
          <w:color w:val="000000" w:themeColor="text1"/>
          <w:sz w:val="22"/>
          <w:szCs w:val="22"/>
        </w:rPr>
        <w:t xml:space="preserve">needed to </w:t>
      </w:r>
      <w:r w:rsidR="009E31D4" w:rsidRPr="00A812D5">
        <w:rPr>
          <w:rFonts w:ascii="Book Antiqua" w:hAnsi="Book Antiqua"/>
          <w:color w:val="000000" w:themeColor="text1"/>
          <w:sz w:val="22"/>
          <w:szCs w:val="22"/>
        </w:rPr>
        <w:t xml:space="preserve">include </w:t>
      </w:r>
      <w:r w:rsidR="001B73F9" w:rsidRPr="00A812D5">
        <w:rPr>
          <w:rFonts w:ascii="Book Antiqua" w:hAnsi="Book Antiqua"/>
          <w:color w:val="000000" w:themeColor="text1"/>
          <w:sz w:val="22"/>
          <w:szCs w:val="22"/>
        </w:rPr>
        <w:t xml:space="preserve">a </w:t>
      </w:r>
      <w:r w:rsidR="009E31D4" w:rsidRPr="00A812D5">
        <w:rPr>
          <w:rFonts w:ascii="Book Antiqua" w:hAnsi="Book Antiqua"/>
          <w:color w:val="000000" w:themeColor="text1"/>
          <w:sz w:val="22"/>
          <w:szCs w:val="22"/>
        </w:rPr>
        <w:t xml:space="preserve">way </w:t>
      </w:r>
      <w:r w:rsidRPr="00A812D5">
        <w:rPr>
          <w:rFonts w:ascii="Book Antiqua" w:hAnsi="Book Antiqua"/>
          <w:color w:val="000000" w:themeColor="text1"/>
          <w:sz w:val="22"/>
          <w:szCs w:val="22"/>
        </w:rPr>
        <w:t xml:space="preserve">to clarify </w:t>
      </w:r>
      <w:r w:rsidR="009E31D4" w:rsidRPr="00A812D5">
        <w:rPr>
          <w:rFonts w:ascii="Book Antiqua" w:hAnsi="Book Antiqua"/>
          <w:color w:val="000000" w:themeColor="text1"/>
          <w:sz w:val="22"/>
          <w:szCs w:val="22"/>
        </w:rPr>
        <w:t xml:space="preserve">participants’ </w:t>
      </w:r>
      <w:r w:rsidRPr="00A812D5">
        <w:rPr>
          <w:rFonts w:ascii="Book Antiqua" w:hAnsi="Book Antiqua"/>
          <w:color w:val="000000" w:themeColor="text1"/>
          <w:sz w:val="22"/>
          <w:szCs w:val="22"/>
        </w:rPr>
        <w:t xml:space="preserve">understanding of the questions. The </w:t>
      </w:r>
      <w:r w:rsidR="009E31D4" w:rsidRPr="00A812D5">
        <w:rPr>
          <w:rFonts w:ascii="Book Antiqua" w:hAnsi="Book Antiqua"/>
          <w:color w:val="000000" w:themeColor="text1"/>
          <w:sz w:val="22"/>
          <w:szCs w:val="22"/>
        </w:rPr>
        <w:t xml:space="preserve">answer </w:t>
      </w:r>
      <w:r w:rsidRPr="00A812D5">
        <w:rPr>
          <w:rFonts w:ascii="Book Antiqua" w:hAnsi="Book Antiqua"/>
          <w:color w:val="000000" w:themeColor="text1"/>
          <w:sz w:val="22"/>
          <w:szCs w:val="22"/>
        </w:rPr>
        <w:t>choice</w:t>
      </w:r>
      <w:r w:rsidR="009E31D4"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w:t>
      </w:r>
      <w:r w:rsidR="009E31D4" w:rsidRPr="00A812D5">
        <w:rPr>
          <w:rFonts w:ascii="Book Antiqua" w:hAnsi="Book Antiqua"/>
          <w:color w:val="000000" w:themeColor="text1"/>
          <w:sz w:val="22"/>
          <w:szCs w:val="22"/>
        </w:rPr>
        <w:t xml:space="preserve">were selected </w:t>
      </w:r>
      <w:r w:rsidRPr="00A812D5">
        <w:rPr>
          <w:rFonts w:ascii="Book Antiqua" w:hAnsi="Book Antiqua"/>
          <w:color w:val="000000" w:themeColor="text1"/>
          <w:sz w:val="22"/>
          <w:szCs w:val="22"/>
        </w:rPr>
        <w:t xml:space="preserve">based on a literature review and discussion between the first and second author. Moreover, </w:t>
      </w:r>
      <w:r w:rsidR="009E31D4" w:rsidRPr="00A812D5">
        <w:rPr>
          <w:rFonts w:ascii="Book Antiqua" w:hAnsi="Book Antiqua"/>
          <w:color w:val="000000" w:themeColor="text1"/>
          <w:sz w:val="22"/>
          <w:szCs w:val="22"/>
        </w:rPr>
        <w:t xml:space="preserve">free text </w:t>
      </w:r>
      <w:r w:rsidRPr="00A812D5">
        <w:rPr>
          <w:rFonts w:ascii="Book Antiqua" w:hAnsi="Book Antiqua"/>
          <w:color w:val="000000" w:themeColor="text1"/>
          <w:sz w:val="22"/>
          <w:szCs w:val="22"/>
        </w:rPr>
        <w:t xml:space="preserve">space </w:t>
      </w:r>
      <w:r w:rsidR="009E31D4" w:rsidRPr="00A812D5">
        <w:rPr>
          <w:rFonts w:ascii="Book Antiqua" w:hAnsi="Book Antiqua"/>
          <w:color w:val="000000" w:themeColor="text1"/>
          <w:sz w:val="22"/>
          <w:szCs w:val="22"/>
        </w:rPr>
        <w:t xml:space="preserve">was provided </w:t>
      </w:r>
      <w:r w:rsidRPr="00A812D5">
        <w:rPr>
          <w:rFonts w:ascii="Book Antiqua" w:hAnsi="Book Antiqua"/>
          <w:color w:val="000000" w:themeColor="text1"/>
          <w:sz w:val="22"/>
          <w:szCs w:val="22"/>
        </w:rPr>
        <w:t xml:space="preserve">after each question </w:t>
      </w:r>
      <w:r w:rsidR="009E31D4" w:rsidRPr="00A812D5">
        <w:rPr>
          <w:rFonts w:ascii="Book Antiqua" w:hAnsi="Book Antiqua"/>
          <w:color w:val="000000" w:themeColor="text1"/>
          <w:sz w:val="22"/>
          <w:szCs w:val="22"/>
        </w:rPr>
        <w:t xml:space="preserve">so that </w:t>
      </w:r>
      <w:r w:rsidRPr="00A812D5">
        <w:rPr>
          <w:rFonts w:ascii="Book Antiqua" w:hAnsi="Book Antiqua"/>
          <w:color w:val="000000" w:themeColor="text1"/>
          <w:sz w:val="22"/>
          <w:szCs w:val="22"/>
        </w:rPr>
        <w:t xml:space="preserve">participants </w:t>
      </w:r>
      <w:r w:rsidR="009E31D4" w:rsidRPr="00A812D5">
        <w:rPr>
          <w:rFonts w:ascii="Book Antiqua" w:hAnsi="Book Antiqua"/>
          <w:color w:val="000000" w:themeColor="text1"/>
          <w:sz w:val="22"/>
          <w:szCs w:val="22"/>
        </w:rPr>
        <w:t xml:space="preserve">could </w:t>
      </w:r>
      <w:r w:rsidRPr="00A812D5">
        <w:rPr>
          <w:rFonts w:ascii="Book Antiqua" w:hAnsi="Book Antiqua"/>
          <w:color w:val="000000" w:themeColor="text1"/>
          <w:sz w:val="22"/>
          <w:szCs w:val="22"/>
        </w:rPr>
        <w:t xml:space="preserve">elaborate </w:t>
      </w:r>
      <w:r w:rsidR="009E31D4" w:rsidRPr="00A812D5">
        <w:rPr>
          <w:rFonts w:ascii="Book Antiqua" w:hAnsi="Book Antiqua"/>
          <w:color w:val="000000" w:themeColor="text1"/>
          <w:sz w:val="22"/>
          <w:szCs w:val="22"/>
        </w:rPr>
        <w:t xml:space="preserve">on </w:t>
      </w:r>
      <w:r w:rsidRPr="00A812D5">
        <w:rPr>
          <w:rFonts w:ascii="Book Antiqua" w:hAnsi="Book Antiqua"/>
          <w:color w:val="000000" w:themeColor="text1"/>
          <w:sz w:val="22"/>
          <w:szCs w:val="22"/>
        </w:rPr>
        <w:t>their answer</w:t>
      </w:r>
      <w:r w:rsidR="009E31D4"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if they need</w:t>
      </w:r>
      <w:r w:rsidR="009E31D4" w:rsidRPr="00A812D5">
        <w:rPr>
          <w:rFonts w:ascii="Book Antiqua" w:hAnsi="Book Antiqua"/>
          <w:color w:val="000000" w:themeColor="text1"/>
          <w:sz w:val="22"/>
          <w:szCs w:val="22"/>
        </w:rPr>
        <w:t>ed</w:t>
      </w:r>
      <w:r w:rsidRPr="00A812D5">
        <w:rPr>
          <w:rFonts w:ascii="Book Antiqua" w:hAnsi="Book Antiqua"/>
          <w:color w:val="000000" w:themeColor="text1"/>
          <w:sz w:val="22"/>
          <w:szCs w:val="22"/>
        </w:rPr>
        <w:t xml:space="preserve"> to.</w:t>
      </w:r>
    </w:p>
    <w:p w14:paraId="3E390F04" w14:textId="77777777" w:rsidR="00643A4C" w:rsidRPr="00A812D5" w:rsidRDefault="00643A4C" w:rsidP="00406B54">
      <w:pPr>
        <w:ind w:firstLine="426"/>
        <w:jc w:val="both"/>
        <w:rPr>
          <w:rFonts w:ascii="Book Antiqua" w:hAnsi="Book Antiqua"/>
          <w:color w:val="000000" w:themeColor="text1"/>
          <w:sz w:val="22"/>
          <w:szCs w:val="22"/>
        </w:rPr>
      </w:pPr>
    </w:p>
    <w:p w14:paraId="2E01CFAA" w14:textId="77777777" w:rsidR="00643A4C" w:rsidRPr="00A812D5" w:rsidRDefault="00EF0EC8" w:rsidP="007E5EB5">
      <w:pPr>
        <w:jc w:val="both"/>
        <w:outlineLvl w:val="0"/>
        <w:rPr>
          <w:rFonts w:ascii="Book Antiqua" w:hAnsi="Book Antiqua"/>
          <w:i/>
          <w:color w:val="000000" w:themeColor="text1"/>
          <w:sz w:val="22"/>
          <w:szCs w:val="22"/>
        </w:rPr>
      </w:pPr>
      <w:r w:rsidRPr="00A812D5">
        <w:rPr>
          <w:rFonts w:ascii="Book Antiqua" w:hAnsi="Book Antiqua"/>
          <w:i/>
          <w:color w:val="000000" w:themeColor="text1"/>
          <w:sz w:val="22"/>
          <w:szCs w:val="22"/>
        </w:rPr>
        <w:t>Demographic section</w:t>
      </w:r>
    </w:p>
    <w:p w14:paraId="168883FA" w14:textId="77777777" w:rsidR="00643A4C" w:rsidRPr="00A812D5" w:rsidRDefault="00EF0EC8" w:rsidP="007E5EB5">
      <w:pPr>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This section </w:t>
      </w:r>
      <w:r w:rsidR="009E31D4" w:rsidRPr="00A812D5">
        <w:rPr>
          <w:rFonts w:ascii="Book Antiqua" w:hAnsi="Book Antiqua"/>
          <w:color w:val="000000" w:themeColor="text1"/>
          <w:sz w:val="22"/>
          <w:szCs w:val="22"/>
        </w:rPr>
        <w:t xml:space="preserve">requested </w:t>
      </w:r>
      <w:r w:rsidRPr="00A812D5">
        <w:rPr>
          <w:rFonts w:ascii="Book Antiqua" w:hAnsi="Book Antiqua"/>
          <w:color w:val="000000" w:themeColor="text1"/>
          <w:sz w:val="22"/>
          <w:szCs w:val="22"/>
        </w:rPr>
        <w:t xml:space="preserve">the </w:t>
      </w:r>
      <w:r w:rsidR="009E31D4" w:rsidRPr="00A812D5">
        <w:rPr>
          <w:rFonts w:ascii="Book Antiqua" w:hAnsi="Book Antiqua"/>
          <w:color w:val="000000" w:themeColor="text1"/>
          <w:sz w:val="22"/>
          <w:szCs w:val="22"/>
        </w:rPr>
        <w:t xml:space="preserve">participant’s </w:t>
      </w:r>
      <w:r w:rsidRPr="00A812D5">
        <w:rPr>
          <w:rFonts w:ascii="Book Antiqua" w:hAnsi="Book Antiqua"/>
          <w:color w:val="000000" w:themeColor="text1"/>
          <w:sz w:val="22"/>
          <w:szCs w:val="22"/>
        </w:rPr>
        <w:t>basic demographic</w:t>
      </w:r>
      <w:r w:rsidR="009E31D4" w:rsidRPr="00A812D5">
        <w:rPr>
          <w:rFonts w:ascii="Book Antiqua" w:hAnsi="Book Antiqua"/>
          <w:color w:val="000000" w:themeColor="text1"/>
          <w:sz w:val="22"/>
          <w:szCs w:val="22"/>
        </w:rPr>
        <w:t xml:space="preserve"> information</w:t>
      </w:r>
      <w:r w:rsidRPr="00A812D5">
        <w:rPr>
          <w:rFonts w:ascii="Book Antiqua" w:hAnsi="Book Antiqua"/>
          <w:color w:val="000000" w:themeColor="text1"/>
          <w:sz w:val="22"/>
          <w:szCs w:val="22"/>
        </w:rPr>
        <w:t>, including age, gender, domicile, education, religion, occupation, ethnicity, marital status, and sexual orientation.</w:t>
      </w:r>
    </w:p>
    <w:p w14:paraId="0E3BD1C9" w14:textId="77777777" w:rsidR="00643A4C" w:rsidRPr="00A812D5" w:rsidRDefault="00643A4C" w:rsidP="00406B54">
      <w:pPr>
        <w:ind w:firstLine="426"/>
        <w:jc w:val="both"/>
        <w:rPr>
          <w:rFonts w:ascii="Book Antiqua" w:hAnsi="Book Antiqua"/>
          <w:color w:val="000000" w:themeColor="text1"/>
          <w:sz w:val="22"/>
          <w:szCs w:val="22"/>
        </w:rPr>
      </w:pPr>
    </w:p>
    <w:p w14:paraId="27EBB5D5" w14:textId="77777777" w:rsidR="00643A4C" w:rsidRPr="00A812D5" w:rsidRDefault="00EF0EC8" w:rsidP="00521441">
      <w:pPr>
        <w:jc w:val="both"/>
        <w:outlineLvl w:val="0"/>
        <w:rPr>
          <w:rFonts w:ascii="Book Antiqua" w:hAnsi="Book Antiqua"/>
          <w:i/>
          <w:color w:val="000000" w:themeColor="text1"/>
          <w:sz w:val="22"/>
          <w:szCs w:val="22"/>
        </w:rPr>
      </w:pPr>
      <w:r w:rsidRPr="00A812D5">
        <w:rPr>
          <w:rFonts w:ascii="Book Antiqua" w:hAnsi="Book Antiqua"/>
          <w:i/>
          <w:color w:val="000000" w:themeColor="text1"/>
          <w:sz w:val="22"/>
          <w:szCs w:val="22"/>
        </w:rPr>
        <w:t xml:space="preserve">Dating </w:t>
      </w:r>
      <w:r w:rsidRPr="00A812D5">
        <w:rPr>
          <w:rFonts w:ascii="Book Antiqua" w:hAnsi="Book Antiqua"/>
          <w:i/>
          <w:noProof/>
          <w:color w:val="000000" w:themeColor="text1"/>
          <w:sz w:val="22"/>
          <w:szCs w:val="22"/>
        </w:rPr>
        <w:t>experiences</w:t>
      </w:r>
    </w:p>
    <w:p w14:paraId="18AB6D7F" w14:textId="77777777" w:rsidR="00643A4C" w:rsidRPr="00A812D5" w:rsidRDefault="00EF0EC8" w:rsidP="00521441">
      <w:pPr>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This section asked </w:t>
      </w:r>
      <w:r w:rsidR="009E31D4" w:rsidRPr="00A812D5">
        <w:rPr>
          <w:rFonts w:ascii="Book Antiqua" w:hAnsi="Book Antiqua"/>
          <w:color w:val="000000" w:themeColor="text1"/>
          <w:sz w:val="22"/>
          <w:szCs w:val="22"/>
        </w:rPr>
        <w:t xml:space="preserve">for the participant’s dating status: had </w:t>
      </w:r>
      <w:r w:rsidRPr="00A812D5">
        <w:rPr>
          <w:rFonts w:ascii="Book Antiqua" w:hAnsi="Book Antiqua"/>
          <w:color w:val="000000" w:themeColor="text1"/>
          <w:sz w:val="22"/>
          <w:szCs w:val="22"/>
        </w:rPr>
        <w:t xml:space="preserve">the participant previously dated or been in a romantic relationship, </w:t>
      </w:r>
      <w:r w:rsidR="009E31D4" w:rsidRPr="00A812D5">
        <w:rPr>
          <w:rFonts w:ascii="Book Antiqua" w:hAnsi="Book Antiqua"/>
          <w:noProof/>
          <w:color w:val="000000" w:themeColor="text1"/>
          <w:sz w:val="22"/>
          <w:szCs w:val="22"/>
        </w:rPr>
        <w:t>were</w:t>
      </w:r>
      <w:r w:rsidR="009E31D4" w:rsidRPr="00A812D5">
        <w:rPr>
          <w:rFonts w:ascii="Book Antiqua" w:hAnsi="Book Antiqua"/>
          <w:color w:val="000000" w:themeColor="text1"/>
          <w:sz w:val="22"/>
          <w:szCs w:val="22"/>
        </w:rPr>
        <w:t xml:space="preserve"> they </w:t>
      </w:r>
      <w:r w:rsidRPr="00A812D5">
        <w:rPr>
          <w:rFonts w:ascii="Book Antiqua" w:hAnsi="Book Antiqua"/>
          <w:color w:val="000000" w:themeColor="text1"/>
          <w:sz w:val="22"/>
          <w:szCs w:val="22"/>
        </w:rPr>
        <w:t xml:space="preserve">currently in a romantic relationship, and </w:t>
      </w:r>
      <w:r w:rsidR="009E31D4" w:rsidRPr="00A812D5">
        <w:rPr>
          <w:rFonts w:ascii="Book Antiqua" w:hAnsi="Book Antiqua"/>
          <w:color w:val="000000" w:themeColor="text1"/>
          <w:sz w:val="22"/>
          <w:szCs w:val="22"/>
        </w:rPr>
        <w:t xml:space="preserve">if so, what was </w:t>
      </w:r>
      <w:r w:rsidRPr="00A812D5">
        <w:rPr>
          <w:rFonts w:ascii="Book Antiqua" w:hAnsi="Book Antiqua"/>
          <w:color w:val="000000" w:themeColor="text1"/>
          <w:sz w:val="22"/>
          <w:szCs w:val="22"/>
        </w:rPr>
        <w:t>the duration of the current relationship.</w:t>
      </w:r>
    </w:p>
    <w:p w14:paraId="03944EB2" w14:textId="77777777" w:rsidR="00643A4C" w:rsidRPr="00A812D5" w:rsidRDefault="00643A4C" w:rsidP="00406B54">
      <w:pPr>
        <w:ind w:firstLine="426"/>
        <w:jc w:val="both"/>
        <w:rPr>
          <w:rFonts w:ascii="Book Antiqua" w:hAnsi="Book Antiqua"/>
          <w:color w:val="000000" w:themeColor="text1"/>
          <w:sz w:val="22"/>
          <w:szCs w:val="22"/>
        </w:rPr>
      </w:pPr>
    </w:p>
    <w:p w14:paraId="6B9BC6EC" w14:textId="77777777" w:rsidR="00643A4C" w:rsidRPr="00A812D5" w:rsidRDefault="00EF0EC8" w:rsidP="00B54040">
      <w:pPr>
        <w:jc w:val="both"/>
        <w:outlineLvl w:val="0"/>
        <w:rPr>
          <w:rFonts w:ascii="Book Antiqua" w:hAnsi="Book Antiqua"/>
          <w:i/>
          <w:color w:val="000000" w:themeColor="text1"/>
          <w:sz w:val="22"/>
          <w:szCs w:val="22"/>
        </w:rPr>
      </w:pPr>
      <w:r w:rsidRPr="00A812D5">
        <w:rPr>
          <w:rFonts w:ascii="Book Antiqua" w:hAnsi="Book Antiqua"/>
          <w:i/>
          <w:color w:val="000000" w:themeColor="text1"/>
          <w:sz w:val="22"/>
          <w:szCs w:val="22"/>
        </w:rPr>
        <w:t>Sexual compliance experiences</w:t>
      </w:r>
    </w:p>
    <w:p w14:paraId="522B37C8" w14:textId="77777777" w:rsidR="00643A4C" w:rsidRPr="00A812D5" w:rsidRDefault="00EF0EC8" w:rsidP="00B54040">
      <w:pPr>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Participants were asked to check off </w:t>
      </w:r>
      <w:r w:rsidR="009E31D4" w:rsidRPr="00A812D5">
        <w:rPr>
          <w:rFonts w:ascii="Book Antiqua" w:hAnsi="Book Antiqua"/>
          <w:color w:val="000000" w:themeColor="text1"/>
          <w:sz w:val="22"/>
          <w:szCs w:val="22"/>
        </w:rPr>
        <w:t xml:space="preserve">items on a </w:t>
      </w:r>
      <w:r w:rsidRPr="00A812D5">
        <w:rPr>
          <w:rFonts w:ascii="Book Antiqua" w:hAnsi="Book Antiqua"/>
          <w:color w:val="000000" w:themeColor="text1"/>
          <w:sz w:val="22"/>
          <w:szCs w:val="22"/>
        </w:rPr>
        <w:t xml:space="preserve">list of sexual activities </w:t>
      </w:r>
      <w:r w:rsidR="009E31D4" w:rsidRPr="00A812D5">
        <w:rPr>
          <w:rFonts w:ascii="Book Antiqua" w:hAnsi="Book Antiqua"/>
          <w:color w:val="000000" w:themeColor="text1"/>
          <w:sz w:val="22"/>
          <w:szCs w:val="22"/>
        </w:rPr>
        <w:t xml:space="preserve">that </w:t>
      </w:r>
      <w:r w:rsidRPr="00A812D5">
        <w:rPr>
          <w:rFonts w:ascii="Book Antiqua" w:hAnsi="Book Antiqua"/>
          <w:color w:val="000000" w:themeColor="text1"/>
          <w:sz w:val="22"/>
          <w:szCs w:val="22"/>
        </w:rPr>
        <w:t xml:space="preserve">they have done with their partner. </w:t>
      </w:r>
      <w:r w:rsidRPr="00A812D5">
        <w:rPr>
          <w:rFonts w:ascii="Book Antiqua" w:hAnsi="Book Antiqua"/>
          <w:noProof/>
          <w:color w:val="000000" w:themeColor="text1"/>
          <w:sz w:val="22"/>
          <w:szCs w:val="22"/>
        </w:rPr>
        <w:t>The list included: 1) holding hands; 2) hugging; 3) kissing of the forehead or cheeks; 4) kissing of the lips; 4) necking (kissing of the neck area); 5) groping of the chest area (breasts); 6) groping of the genitals; 7) petting (rubbing one’s genitals against the partner’s genitals); 8) oral sex (the participant to the partner); 9) oral sex (the partner to the participant); 10) anal sex; 11) sexual intercourse.</w:t>
      </w:r>
      <w:r w:rsidRPr="00A812D5">
        <w:rPr>
          <w:rFonts w:ascii="Book Antiqua" w:hAnsi="Book Antiqua"/>
          <w:color w:val="000000" w:themeColor="text1"/>
          <w:sz w:val="22"/>
          <w:szCs w:val="22"/>
        </w:rPr>
        <w:t xml:space="preserve"> Th</w:t>
      </w:r>
      <w:r w:rsidR="009E31D4" w:rsidRPr="00A812D5">
        <w:rPr>
          <w:rFonts w:ascii="Book Antiqua" w:hAnsi="Book Antiqua"/>
          <w:color w:val="000000" w:themeColor="text1"/>
          <w:sz w:val="22"/>
          <w:szCs w:val="22"/>
        </w:rPr>
        <w:t>is</w:t>
      </w:r>
      <w:r w:rsidRPr="00A812D5">
        <w:rPr>
          <w:rFonts w:ascii="Book Antiqua" w:hAnsi="Book Antiqua"/>
          <w:color w:val="000000" w:themeColor="text1"/>
          <w:sz w:val="22"/>
          <w:szCs w:val="22"/>
        </w:rPr>
        <w:t xml:space="preserve"> list of sexual activities </w:t>
      </w:r>
      <w:r w:rsidRPr="00A812D5">
        <w:rPr>
          <w:rFonts w:ascii="Book Antiqua" w:hAnsi="Book Antiqua"/>
          <w:noProof/>
          <w:color w:val="000000" w:themeColor="text1"/>
          <w:sz w:val="22"/>
          <w:szCs w:val="22"/>
        </w:rPr>
        <w:t>w</w:t>
      </w:r>
      <w:r w:rsidR="00234762" w:rsidRPr="00A812D5">
        <w:rPr>
          <w:rFonts w:ascii="Book Antiqua" w:hAnsi="Book Antiqua"/>
          <w:noProof/>
          <w:color w:val="000000" w:themeColor="text1"/>
          <w:sz w:val="22"/>
          <w:szCs w:val="22"/>
        </w:rPr>
        <w:t>as</w:t>
      </w:r>
      <w:r w:rsidRPr="00A812D5">
        <w:rPr>
          <w:rFonts w:ascii="Book Antiqua" w:hAnsi="Book Antiqua"/>
          <w:color w:val="000000" w:themeColor="text1"/>
          <w:sz w:val="22"/>
          <w:szCs w:val="22"/>
        </w:rPr>
        <w:t xml:space="preserve"> developed based on </w:t>
      </w:r>
      <w:proofErr w:type="spellStart"/>
      <w:r w:rsidRPr="00A812D5">
        <w:rPr>
          <w:rFonts w:ascii="Book Antiqua" w:hAnsi="Book Antiqua"/>
          <w:color w:val="000000" w:themeColor="text1"/>
          <w:sz w:val="22"/>
          <w:szCs w:val="22"/>
        </w:rPr>
        <w:t>Caroll’s</w:t>
      </w:r>
      <w:proofErr w:type="spellEnd"/>
      <w:r w:rsidRPr="00A812D5">
        <w:rPr>
          <w:rFonts w:ascii="Book Antiqua" w:hAnsi="Book Antiqua"/>
          <w:color w:val="000000" w:themeColor="text1"/>
          <w:sz w:val="22"/>
          <w:szCs w:val="22"/>
        </w:rPr>
        <w:t xml:space="preserve"> finding</w:t>
      </w:r>
      <w:r w:rsidR="009E31D4"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(2010) and adjusted </w:t>
      </w:r>
      <w:r w:rsidR="009E31D4" w:rsidRPr="00A812D5">
        <w:rPr>
          <w:rFonts w:ascii="Book Antiqua" w:hAnsi="Book Antiqua"/>
          <w:color w:val="000000" w:themeColor="text1"/>
          <w:sz w:val="22"/>
          <w:szCs w:val="22"/>
        </w:rPr>
        <w:t xml:space="preserve">based on </w:t>
      </w:r>
      <w:r w:rsidRPr="00A812D5">
        <w:rPr>
          <w:rFonts w:ascii="Book Antiqua" w:hAnsi="Book Antiqua"/>
          <w:color w:val="000000" w:themeColor="text1"/>
          <w:sz w:val="22"/>
          <w:szCs w:val="22"/>
        </w:rPr>
        <w:t>a discussion between the authors.</w:t>
      </w:r>
    </w:p>
    <w:p w14:paraId="5F07CACC" w14:textId="77777777" w:rsidR="00643A4C" w:rsidRPr="00A812D5" w:rsidRDefault="00EF0EC8"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The participant </w:t>
      </w:r>
      <w:r w:rsidRPr="00A812D5">
        <w:rPr>
          <w:rFonts w:ascii="Book Antiqua" w:hAnsi="Book Antiqua"/>
          <w:noProof/>
          <w:color w:val="000000" w:themeColor="text1"/>
          <w:sz w:val="22"/>
          <w:szCs w:val="22"/>
        </w:rPr>
        <w:t>w</w:t>
      </w:r>
      <w:r w:rsidR="00234762" w:rsidRPr="00A812D5">
        <w:rPr>
          <w:rFonts w:ascii="Book Antiqua" w:hAnsi="Book Antiqua"/>
          <w:noProof/>
          <w:color w:val="000000" w:themeColor="text1"/>
          <w:sz w:val="22"/>
          <w:szCs w:val="22"/>
        </w:rPr>
        <w:t>as</w:t>
      </w:r>
      <w:r w:rsidRPr="00A812D5">
        <w:rPr>
          <w:rFonts w:ascii="Book Antiqua" w:hAnsi="Book Antiqua"/>
          <w:noProof/>
          <w:color w:val="000000" w:themeColor="text1"/>
          <w:sz w:val="22"/>
          <w:szCs w:val="22"/>
        </w:rPr>
        <w:t xml:space="preserve"> then asked</w:t>
      </w:r>
      <w:r w:rsidRPr="00A812D5">
        <w:rPr>
          <w:rFonts w:ascii="Book Antiqua" w:hAnsi="Book Antiqua"/>
          <w:color w:val="000000" w:themeColor="text1"/>
          <w:sz w:val="22"/>
          <w:szCs w:val="22"/>
        </w:rPr>
        <w:t xml:space="preserve"> whether each sexual activity </w:t>
      </w:r>
      <w:r w:rsidR="009E31D4" w:rsidRPr="00A812D5">
        <w:rPr>
          <w:rFonts w:ascii="Book Antiqua" w:hAnsi="Book Antiqua"/>
          <w:color w:val="000000" w:themeColor="text1"/>
          <w:sz w:val="22"/>
          <w:szCs w:val="22"/>
        </w:rPr>
        <w:t xml:space="preserve">they participated in </w:t>
      </w:r>
      <w:r w:rsidRPr="00A812D5">
        <w:rPr>
          <w:rFonts w:ascii="Book Antiqua" w:hAnsi="Book Antiqua"/>
          <w:noProof/>
          <w:color w:val="000000" w:themeColor="text1"/>
          <w:sz w:val="22"/>
          <w:szCs w:val="22"/>
        </w:rPr>
        <w:t>w</w:t>
      </w:r>
      <w:r w:rsidR="00234762" w:rsidRPr="00A812D5">
        <w:rPr>
          <w:rFonts w:ascii="Book Antiqua" w:hAnsi="Book Antiqua"/>
          <w:noProof/>
          <w:color w:val="000000" w:themeColor="text1"/>
          <w:sz w:val="22"/>
          <w:szCs w:val="22"/>
        </w:rPr>
        <w:t>as</w:t>
      </w:r>
      <w:r w:rsidRPr="00A812D5">
        <w:rPr>
          <w:rFonts w:ascii="Book Antiqua" w:hAnsi="Book Antiqua"/>
          <w:color w:val="000000" w:themeColor="text1"/>
          <w:sz w:val="22"/>
          <w:szCs w:val="22"/>
        </w:rPr>
        <w:t xml:space="preserve"> done based on their own will or if they felt </w:t>
      </w:r>
      <w:r w:rsidR="009E31D4" w:rsidRPr="00A812D5">
        <w:rPr>
          <w:rFonts w:ascii="Book Antiqua" w:hAnsi="Book Antiqua"/>
          <w:color w:val="000000" w:themeColor="text1"/>
          <w:sz w:val="22"/>
          <w:szCs w:val="22"/>
        </w:rPr>
        <w:t xml:space="preserve">an obligation </w:t>
      </w:r>
      <w:r w:rsidRPr="00A812D5">
        <w:rPr>
          <w:rFonts w:ascii="Book Antiqua" w:hAnsi="Book Antiqua"/>
          <w:color w:val="000000" w:themeColor="text1"/>
          <w:sz w:val="22"/>
          <w:szCs w:val="22"/>
        </w:rPr>
        <w:t xml:space="preserve">to </w:t>
      </w:r>
      <w:r w:rsidR="009E31D4" w:rsidRPr="00A812D5">
        <w:rPr>
          <w:rFonts w:ascii="Book Antiqua" w:hAnsi="Book Antiqua"/>
          <w:color w:val="000000" w:themeColor="text1"/>
          <w:sz w:val="22"/>
          <w:szCs w:val="22"/>
        </w:rPr>
        <w:t xml:space="preserve">do </w:t>
      </w:r>
      <w:r w:rsidRPr="00A812D5">
        <w:rPr>
          <w:rFonts w:ascii="Book Antiqua" w:hAnsi="Book Antiqua"/>
          <w:color w:val="000000" w:themeColor="text1"/>
          <w:sz w:val="22"/>
          <w:szCs w:val="22"/>
        </w:rPr>
        <w:t xml:space="preserve">something they did not want to do. </w:t>
      </w:r>
      <w:r w:rsidR="009E31D4" w:rsidRPr="00A812D5">
        <w:rPr>
          <w:rFonts w:ascii="Book Antiqua" w:hAnsi="Book Antiqua"/>
          <w:color w:val="000000" w:themeColor="text1"/>
          <w:sz w:val="22"/>
          <w:szCs w:val="22"/>
        </w:rPr>
        <w:t xml:space="preserve">This was followed by </w:t>
      </w:r>
      <w:r w:rsidR="009E31D4" w:rsidRPr="00A812D5">
        <w:rPr>
          <w:rFonts w:ascii="Book Antiqua" w:hAnsi="Book Antiqua"/>
          <w:noProof/>
          <w:color w:val="000000" w:themeColor="text1"/>
          <w:sz w:val="22"/>
          <w:szCs w:val="22"/>
        </w:rPr>
        <w:t xml:space="preserve">a question asking </w:t>
      </w:r>
      <w:r w:rsidRPr="00A812D5">
        <w:rPr>
          <w:rFonts w:ascii="Book Antiqua" w:hAnsi="Book Antiqua"/>
          <w:color w:val="000000" w:themeColor="text1"/>
          <w:sz w:val="22"/>
          <w:szCs w:val="22"/>
        </w:rPr>
        <w:t xml:space="preserve">which </w:t>
      </w:r>
      <w:r w:rsidR="009E31D4" w:rsidRPr="00A812D5">
        <w:rPr>
          <w:rFonts w:ascii="Book Antiqua" w:hAnsi="Book Antiqua"/>
          <w:color w:val="000000" w:themeColor="text1"/>
          <w:sz w:val="22"/>
          <w:szCs w:val="22"/>
        </w:rPr>
        <w:t xml:space="preserve">specific </w:t>
      </w:r>
      <w:r w:rsidRPr="00A812D5">
        <w:rPr>
          <w:rFonts w:ascii="Book Antiqua" w:hAnsi="Book Antiqua"/>
          <w:color w:val="000000" w:themeColor="text1"/>
          <w:sz w:val="22"/>
          <w:szCs w:val="22"/>
        </w:rPr>
        <w:t xml:space="preserve">chosen sexual activities </w:t>
      </w:r>
      <w:r w:rsidR="009E31D4" w:rsidRPr="00A812D5">
        <w:rPr>
          <w:rFonts w:ascii="Book Antiqua" w:hAnsi="Book Antiqua"/>
          <w:color w:val="000000" w:themeColor="text1"/>
          <w:sz w:val="22"/>
          <w:szCs w:val="22"/>
        </w:rPr>
        <w:t xml:space="preserve">they had </w:t>
      </w:r>
      <w:r w:rsidR="009E31D4" w:rsidRPr="00A812D5">
        <w:rPr>
          <w:rFonts w:ascii="Book Antiqua" w:hAnsi="Book Antiqua"/>
          <w:color w:val="000000" w:themeColor="text1"/>
          <w:sz w:val="22"/>
          <w:szCs w:val="22"/>
        </w:rPr>
        <w:t xml:space="preserve">participated in </w:t>
      </w:r>
      <w:r w:rsidRPr="00A812D5">
        <w:rPr>
          <w:rFonts w:ascii="Book Antiqua" w:hAnsi="Book Antiqua"/>
          <w:color w:val="000000" w:themeColor="text1"/>
          <w:sz w:val="22"/>
          <w:szCs w:val="22"/>
        </w:rPr>
        <w:t xml:space="preserve">even </w:t>
      </w:r>
      <w:r w:rsidR="009E31D4" w:rsidRPr="00A812D5">
        <w:rPr>
          <w:rFonts w:ascii="Book Antiqua" w:hAnsi="Book Antiqua"/>
          <w:color w:val="000000" w:themeColor="text1"/>
          <w:sz w:val="22"/>
          <w:szCs w:val="22"/>
        </w:rPr>
        <w:t xml:space="preserve">when </w:t>
      </w:r>
      <w:r w:rsidRPr="00A812D5">
        <w:rPr>
          <w:rFonts w:ascii="Book Antiqua" w:hAnsi="Book Antiqua"/>
          <w:color w:val="000000" w:themeColor="text1"/>
          <w:sz w:val="22"/>
          <w:szCs w:val="22"/>
        </w:rPr>
        <w:t xml:space="preserve">they did not want to. </w:t>
      </w:r>
      <w:r w:rsidR="009E31D4" w:rsidRPr="00A812D5">
        <w:rPr>
          <w:rFonts w:ascii="Book Antiqua" w:hAnsi="Book Antiqua"/>
          <w:color w:val="000000" w:themeColor="text1"/>
          <w:sz w:val="22"/>
          <w:szCs w:val="22"/>
        </w:rPr>
        <w:t xml:space="preserve">Then, the survey </w:t>
      </w:r>
      <w:r w:rsidRPr="00A812D5">
        <w:rPr>
          <w:rFonts w:ascii="Book Antiqua" w:hAnsi="Book Antiqua"/>
          <w:noProof/>
          <w:color w:val="000000" w:themeColor="text1"/>
          <w:sz w:val="22"/>
          <w:szCs w:val="22"/>
        </w:rPr>
        <w:t>asked</w:t>
      </w:r>
      <w:r w:rsidRPr="00A812D5">
        <w:rPr>
          <w:rFonts w:ascii="Book Antiqua" w:hAnsi="Book Antiqua"/>
          <w:color w:val="000000" w:themeColor="text1"/>
          <w:sz w:val="22"/>
          <w:szCs w:val="22"/>
        </w:rPr>
        <w:t xml:space="preserve"> whether the sexually compliant behavior(s) or activity </w:t>
      </w:r>
      <w:r w:rsidRPr="00A812D5">
        <w:rPr>
          <w:rFonts w:ascii="Book Antiqua" w:hAnsi="Book Antiqua"/>
          <w:noProof/>
          <w:color w:val="000000" w:themeColor="text1"/>
          <w:sz w:val="22"/>
          <w:szCs w:val="22"/>
        </w:rPr>
        <w:t xml:space="preserve">were </w:t>
      </w:r>
      <w:r w:rsidR="009E31D4" w:rsidRPr="00A812D5">
        <w:rPr>
          <w:rFonts w:ascii="Book Antiqua" w:hAnsi="Book Antiqua"/>
          <w:noProof/>
          <w:color w:val="000000" w:themeColor="text1"/>
          <w:sz w:val="22"/>
          <w:szCs w:val="22"/>
        </w:rPr>
        <w:t xml:space="preserve">being </w:t>
      </w:r>
      <w:r w:rsidRPr="00A812D5">
        <w:rPr>
          <w:rFonts w:ascii="Book Antiqua" w:hAnsi="Book Antiqua"/>
          <w:noProof/>
          <w:color w:val="000000" w:themeColor="text1"/>
          <w:sz w:val="22"/>
          <w:szCs w:val="22"/>
        </w:rPr>
        <w:t>performed</w:t>
      </w:r>
      <w:r w:rsidRPr="00A812D5">
        <w:rPr>
          <w:rFonts w:ascii="Book Antiqua" w:hAnsi="Book Antiqua"/>
          <w:color w:val="000000" w:themeColor="text1"/>
          <w:sz w:val="22"/>
          <w:szCs w:val="22"/>
        </w:rPr>
        <w:t xml:space="preserve"> in the current or previous relationship.</w:t>
      </w:r>
    </w:p>
    <w:p w14:paraId="48FBD777" w14:textId="77777777" w:rsidR="00643A4C" w:rsidRPr="00A812D5" w:rsidRDefault="00643A4C" w:rsidP="00406B54">
      <w:pPr>
        <w:ind w:firstLine="426"/>
        <w:jc w:val="both"/>
        <w:rPr>
          <w:rFonts w:ascii="Book Antiqua" w:hAnsi="Book Antiqua"/>
          <w:color w:val="000000" w:themeColor="text1"/>
          <w:sz w:val="22"/>
          <w:szCs w:val="22"/>
        </w:rPr>
      </w:pPr>
    </w:p>
    <w:p w14:paraId="0085C487" w14:textId="77777777" w:rsidR="00643A4C" w:rsidRPr="00A812D5" w:rsidRDefault="00EF0EC8" w:rsidP="00BE46C8">
      <w:pPr>
        <w:jc w:val="both"/>
        <w:outlineLvl w:val="0"/>
        <w:rPr>
          <w:rFonts w:ascii="Book Antiqua" w:hAnsi="Book Antiqua"/>
          <w:i/>
          <w:color w:val="000000" w:themeColor="text1"/>
          <w:sz w:val="22"/>
          <w:szCs w:val="22"/>
        </w:rPr>
      </w:pPr>
      <w:r w:rsidRPr="00A812D5">
        <w:rPr>
          <w:rFonts w:ascii="Book Antiqua" w:hAnsi="Book Antiqua"/>
          <w:i/>
          <w:color w:val="000000" w:themeColor="text1"/>
          <w:sz w:val="22"/>
          <w:szCs w:val="22"/>
        </w:rPr>
        <w:t xml:space="preserve">Reasons for consenting to </w:t>
      </w:r>
      <w:r w:rsidRPr="00A812D5">
        <w:rPr>
          <w:rFonts w:ascii="Book Antiqua" w:hAnsi="Book Antiqua"/>
          <w:i/>
          <w:noProof/>
          <w:color w:val="000000" w:themeColor="text1"/>
          <w:sz w:val="22"/>
          <w:szCs w:val="22"/>
        </w:rPr>
        <w:t>unwanted</w:t>
      </w:r>
      <w:r w:rsidRPr="00A812D5">
        <w:rPr>
          <w:rFonts w:ascii="Book Antiqua" w:hAnsi="Book Antiqua"/>
          <w:i/>
          <w:color w:val="000000" w:themeColor="text1"/>
          <w:sz w:val="22"/>
          <w:szCs w:val="22"/>
        </w:rPr>
        <w:t xml:space="preserve"> sexual </w:t>
      </w:r>
      <w:r w:rsidR="009E31D4" w:rsidRPr="00A812D5">
        <w:rPr>
          <w:rFonts w:ascii="Book Antiqua" w:hAnsi="Book Antiqua"/>
          <w:i/>
          <w:color w:val="000000" w:themeColor="text1"/>
          <w:sz w:val="22"/>
          <w:szCs w:val="22"/>
        </w:rPr>
        <w:t>activity</w:t>
      </w:r>
    </w:p>
    <w:p w14:paraId="26D12FC8" w14:textId="77777777" w:rsidR="00643A4C" w:rsidRPr="00A812D5" w:rsidRDefault="00EF0EC8" w:rsidP="00BE46C8">
      <w:pPr>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Reasons for </w:t>
      </w:r>
      <w:r w:rsidR="009E31D4" w:rsidRPr="00A812D5">
        <w:rPr>
          <w:rFonts w:ascii="Book Antiqua" w:hAnsi="Book Antiqua"/>
          <w:color w:val="000000" w:themeColor="text1"/>
          <w:sz w:val="22"/>
          <w:szCs w:val="22"/>
        </w:rPr>
        <w:t xml:space="preserve">complying </w:t>
      </w:r>
      <w:r w:rsidRPr="00A812D5">
        <w:rPr>
          <w:rFonts w:ascii="Book Antiqua" w:hAnsi="Book Antiqua"/>
          <w:color w:val="000000" w:themeColor="text1"/>
          <w:sz w:val="22"/>
          <w:szCs w:val="22"/>
        </w:rPr>
        <w:t>sexual</w:t>
      </w:r>
      <w:r w:rsidR="009E31D4" w:rsidRPr="00A812D5">
        <w:rPr>
          <w:rFonts w:ascii="Book Antiqua" w:hAnsi="Book Antiqua"/>
          <w:color w:val="000000" w:themeColor="text1"/>
          <w:sz w:val="22"/>
          <w:szCs w:val="22"/>
        </w:rPr>
        <w:t>ly</w:t>
      </w:r>
      <w:r w:rsidRPr="00A812D5">
        <w:rPr>
          <w:rFonts w:ascii="Book Antiqua" w:hAnsi="Book Antiqua"/>
          <w:color w:val="000000" w:themeColor="text1"/>
          <w:sz w:val="22"/>
          <w:szCs w:val="22"/>
        </w:rPr>
        <w:t xml:space="preserve"> </w:t>
      </w:r>
      <w:r w:rsidRPr="00A812D5">
        <w:rPr>
          <w:rFonts w:ascii="Book Antiqua" w:hAnsi="Book Antiqua"/>
          <w:noProof/>
          <w:color w:val="000000" w:themeColor="text1"/>
          <w:sz w:val="22"/>
          <w:szCs w:val="22"/>
        </w:rPr>
        <w:t>were identified</w:t>
      </w:r>
      <w:r w:rsidRPr="00A812D5">
        <w:rPr>
          <w:rFonts w:ascii="Book Antiqua" w:hAnsi="Book Antiqua"/>
          <w:color w:val="000000" w:themeColor="text1"/>
          <w:sz w:val="22"/>
          <w:szCs w:val="22"/>
        </w:rPr>
        <w:t xml:space="preserve"> </w:t>
      </w:r>
      <w:r w:rsidR="009E31D4" w:rsidRPr="00A812D5">
        <w:rPr>
          <w:rFonts w:ascii="Book Antiqua" w:hAnsi="Book Antiqua"/>
          <w:color w:val="000000" w:themeColor="text1"/>
          <w:sz w:val="22"/>
          <w:szCs w:val="22"/>
        </w:rPr>
        <w:t xml:space="preserve">using </w:t>
      </w:r>
      <w:r w:rsidRPr="00A812D5">
        <w:rPr>
          <w:rFonts w:ascii="Book Antiqua" w:hAnsi="Book Antiqua"/>
          <w:color w:val="000000" w:themeColor="text1"/>
          <w:sz w:val="22"/>
          <w:szCs w:val="22"/>
        </w:rPr>
        <w:t xml:space="preserve">14 statements </w:t>
      </w:r>
      <w:r w:rsidR="00B4231D" w:rsidRPr="00A812D5">
        <w:rPr>
          <w:rFonts w:ascii="Book Antiqua" w:hAnsi="Book Antiqua"/>
          <w:color w:val="000000" w:themeColor="text1"/>
          <w:sz w:val="22"/>
          <w:szCs w:val="22"/>
        </w:rPr>
        <w:t xml:space="preserve">of </w:t>
      </w:r>
      <w:r w:rsidRPr="00A812D5">
        <w:rPr>
          <w:rFonts w:ascii="Book Antiqua" w:hAnsi="Book Antiqua"/>
          <w:color w:val="000000" w:themeColor="text1"/>
          <w:sz w:val="22"/>
          <w:szCs w:val="22"/>
        </w:rPr>
        <w:t xml:space="preserve">reasons that </w:t>
      </w:r>
      <w:r w:rsidR="00B4231D" w:rsidRPr="00A812D5">
        <w:rPr>
          <w:rFonts w:ascii="Book Antiqua" w:hAnsi="Book Antiqua"/>
          <w:color w:val="000000" w:themeColor="text1"/>
          <w:sz w:val="22"/>
          <w:szCs w:val="22"/>
        </w:rPr>
        <w:t xml:space="preserve">the women </w:t>
      </w:r>
      <w:r w:rsidRPr="00A812D5">
        <w:rPr>
          <w:rFonts w:ascii="Book Antiqua" w:hAnsi="Book Antiqua"/>
          <w:color w:val="000000" w:themeColor="text1"/>
          <w:sz w:val="22"/>
          <w:szCs w:val="22"/>
        </w:rPr>
        <w:t xml:space="preserve">may </w:t>
      </w:r>
      <w:r w:rsidR="00B4231D" w:rsidRPr="00A812D5">
        <w:rPr>
          <w:rFonts w:ascii="Book Antiqua" w:hAnsi="Book Antiqua"/>
          <w:color w:val="000000" w:themeColor="text1"/>
          <w:sz w:val="22"/>
          <w:szCs w:val="22"/>
        </w:rPr>
        <w:t xml:space="preserve">have experienced as </w:t>
      </w:r>
      <w:r w:rsidRPr="00A812D5">
        <w:rPr>
          <w:rFonts w:ascii="Book Antiqua" w:hAnsi="Book Antiqua"/>
          <w:color w:val="000000" w:themeColor="text1"/>
          <w:sz w:val="22"/>
          <w:szCs w:val="22"/>
        </w:rPr>
        <w:t>influenc</w:t>
      </w:r>
      <w:r w:rsidR="00B4231D" w:rsidRPr="00A812D5">
        <w:rPr>
          <w:rFonts w:ascii="Book Antiqua" w:hAnsi="Book Antiqua"/>
          <w:color w:val="000000" w:themeColor="text1"/>
          <w:sz w:val="22"/>
          <w:szCs w:val="22"/>
        </w:rPr>
        <w:t>ing them to behave other than they wished to behave. P</w:t>
      </w:r>
      <w:r w:rsidRPr="00A812D5">
        <w:rPr>
          <w:rFonts w:ascii="Book Antiqua" w:hAnsi="Book Antiqua"/>
          <w:color w:val="000000" w:themeColor="text1"/>
          <w:sz w:val="22"/>
          <w:szCs w:val="22"/>
        </w:rPr>
        <w:t xml:space="preserve">articipants were asked to rate the </w:t>
      </w:r>
      <w:r w:rsidR="00B4231D" w:rsidRPr="00A812D5">
        <w:rPr>
          <w:rFonts w:ascii="Book Antiqua" w:hAnsi="Book Antiqua"/>
          <w:color w:val="000000" w:themeColor="text1"/>
          <w:sz w:val="22"/>
          <w:szCs w:val="22"/>
        </w:rPr>
        <w:t xml:space="preserve">accuracy </w:t>
      </w:r>
      <w:r w:rsidRPr="00A812D5">
        <w:rPr>
          <w:rFonts w:ascii="Book Antiqua" w:hAnsi="Book Antiqua"/>
          <w:color w:val="000000" w:themeColor="text1"/>
          <w:sz w:val="22"/>
          <w:szCs w:val="22"/>
        </w:rPr>
        <w:t xml:space="preserve">of each statement </w:t>
      </w:r>
      <w:r w:rsidR="00B4231D" w:rsidRPr="00A812D5">
        <w:rPr>
          <w:rFonts w:ascii="Book Antiqua" w:hAnsi="Book Antiqua"/>
          <w:color w:val="000000" w:themeColor="text1"/>
          <w:sz w:val="22"/>
          <w:szCs w:val="22"/>
        </w:rPr>
        <w:t xml:space="preserve">within </w:t>
      </w:r>
      <w:r w:rsidRPr="00A812D5">
        <w:rPr>
          <w:rFonts w:ascii="Book Antiqua" w:hAnsi="Book Antiqua"/>
          <w:color w:val="000000" w:themeColor="text1"/>
          <w:sz w:val="22"/>
          <w:szCs w:val="22"/>
        </w:rPr>
        <w:t>their situation</w:t>
      </w:r>
      <w:r w:rsidR="00B4231D" w:rsidRPr="00A812D5">
        <w:rPr>
          <w:rFonts w:ascii="Book Antiqua" w:hAnsi="Book Antiqua"/>
          <w:color w:val="000000" w:themeColor="text1"/>
          <w:sz w:val="22"/>
          <w:szCs w:val="22"/>
        </w:rPr>
        <w:t xml:space="preserve">: </w:t>
      </w:r>
      <w:r w:rsidRPr="00A812D5">
        <w:rPr>
          <w:rFonts w:ascii="Book Antiqua" w:hAnsi="Book Antiqua"/>
          <w:color w:val="000000" w:themeColor="text1"/>
          <w:sz w:val="22"/>
          <w:szCs w:val="22"/>
        </w:rPr>
        <w:t>“very not true to my situation” = 1</w:t>
      </w:r>
      <w:r w:rsidR="00B4231D"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 “not true to my situation” = 2</w:t>
      </w:r>
      <w:r w:rsidR="00B4231D"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 “true to my situation” = 3</w:t>
      </w:r>
      <w:r w:rsidR="00B4231D"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 or “very true to my situation” = 4. All 14 statements were developed based on a </w:t>
      </w:r>
      <w:r w:rsidRPr="00416D4E">
        <w:rPr>
          <w:rFonts w:ascii="Book Antiqua" w:hAnsi="Book Antiqua"/>
          <w:color w:val="000000" w:themeColor="text1"/>
          <w:sz w:val="22"/>
          <w:szCs w:val="22"/>
        </w:rPr>
        <w:t xml:space="preserve">literature review on sexual compliance (Humphreys &amp; Kennett, 2011; </w:t>
      </w:r>
      <w:proofErr w:type="spellStart"/>
      <w:r w:rsidRPr="00416D4E">
        <w:rPr>
          <w:rFonts w:ascii="Book Antiqua" w:hAnsi="Book Antiqua"/>
          <w:color w:val="000000" w:themeColor="text1"/>
          <w:sz w:val="22"/>
          <w:szCs w:val="22"/>
        </w:rPr>
        <w:t>Impett</w:t>
      </w:r>
      <w:proofErr w:type="spellEnd"/>
      <w:r w:rsidRPr="00416D4E">
        <w:rPr>
          <w:rFonts w:ascii="Book Antiqua" w:hAnsi="Book Antiqua"/>
          <w:color w:val="000000" w:themeColor="text1"/>
          <w:sz w:val="22"/>
          <w:szCs w:val="22"/>
        </w:rPr>
        <w:t xml:space="preserve"> &amp; Peplau 2002; </w:t>
      </w:r>
      <w:proofErr w:type="spellStart"/>
      <w:r w:rsidRPr="00416D4E">
        <w:rPr>
          <w:rFonts w:ascii="Book Antiqua" w:hAnsi="Book Antiqua"/>
          <w:color w:val="000000" w:themeColor="text1"/>
          <w:sz w:val="22"/>
          <w:szCs w:val="22"/>
        </w:rPr>
        <w:t>Meston</w:t>
      </w:r>
      <w:proofErr w:type="spellEnd"/>
      <w:r w:rsidRPr="00416D4E">
        <w:rPr>
          <w:rFonts w:ascii="Book Antiqua" w:hAnsi="Book Antiqua"/>
          <w:color w:val="000000" w:themeColor="text1"/>
          <w:sz w:val="22"/>
          <w:szCs w:val="22"/>
        </w:rPr>
        <w:t xml:space="preserve"> &amp; Buss, 2007; O’Sullivan &amp; </w:t>
      </w:r>
      <w:proofErr w:type="spellStart"/>
      <w:r w:rsidRPr="00416D4E">
        <w:rPr>
          <w:rFonts w:ascii="Book Antiqua" w:hAnsi="Book Antiqua"/>
          <w:color w:val="000000" w:themeColor="text1"/>
          <w:sz w:val="22"/>
          <w:szCs w:val="22"/>
        </w:rPr>
        <w:t>Allgeier</w:t>
      </w:r>
      <w:proofErr w:type="spellEnd"/>
      <w:r w:rsidRPr="00416D4E">
        <w:rPr>
          <w:rFonts w:ascii="Book Antiqua" w:hAnsi="Book Antiqua"/>
          <w:color w:val="000000" w:themeColor="text1"/>
          <w:sz w:val="22"/>
          <w:szCs w:val="22"/>
        </w:rPr>
        <w:t xml:space="preserve">, 1998; </w:t>
      </w:r>
      <w:proofErr w:type="spellStart"/>
      <w:r w:rsidRPr="00416D4E">
        <w:rPr>
          <w:rFonts w:ascii="Book Antiqua" w:hAnsi="Book Antiqua"/>
          <w:color w:val="000000" w:themeColor="text1"/>
          <w:sz w:val="22"/>
          <w:szCs w:val="22"/>
        </w:rPr>
        <w:t>Shotland</w:t>
      </w:r>
      <w:proofErr w:type="spellEnd"/>
      <w:r w:rsidRPr="00416D4E">
        <w:rPr>
          <w:rFonts w:ascii="Book Antiqua" w:hAnsi="Book Antiqua"/>
          <w:color w:val="000000" w:themeColor="text1"/>
          <w:sz w:val="22"/>
          <w:szCs w:val="22"/>
        </w:rPr>
        <w:t xml:space="preserve"> &amp; Hunter 1995). </w:t>
      </w:r>
      <w:r w:rsidR="00B4231D" w:rsidRPr="00416D4E">
        <w:rPr>
          <w:rFonts w:ascii="Book Antiqua" w:hAnsi="Book Antiqua"/>
          <w:color w:val="000000" w:themeColor="text1"/>
          <w:sz w:val="22"/>
          <w:szCs w:val="22"/>
        </w:rPr>
        <w:t xml:space="preserve">Two </w:t>
      </w:r>
      <w:r w:rsidRPr="00416D4E">
        <w:rPr>
          <w:rFonts w:ascii="Book Antiqua" w:hAnsi="Book Antiqua"/>
          <w:color w:val="000000" w:themeColor="text1"/>
          <w:sz w:val="22"/>
          <w:szCs w:val="22"/>
        </w:rPr>
        <w:t>example</w:t>
      </w:r>
      <w:r w:rsidR="00B4231D" w:rsidRPr="00416D4E">
        <w:rPr>
          <w:rFonts w:ascii="Book Antiqua" w:hAnsi="Book Antiqua"/>
          <w:color w:val="000000" w:themeColor="text1"/>
          <w:sz w:val="22"/>
          <w:szCs w:val="22"/>
        </w:rPr>
        <w:t>s</w:t>
      </w:r>
      <w:r w:rsidRPr="00416D4E">
        <w:rPr>
          <w:rFonts w:ascii="Book Antiqua" w:hAnsi="Book Antiqua"/>
          <w:color w:val="000000" w:themeColor="text1"/>
          <w:sz w:val="22"/>
          <w:szCs w:val="22"/>
        </w:rPr>
        <w:t xml:space="preserve"> of the statement</w:t>
      </w:r>
      <w:r w:rsidR="00B4231D" w:rsidRPr="00416D4E">
        <w:rPr>
          <w:rFonts w:ascii="Book Antiqua" w:hAnsi="Book Antiqua"/>
          <w:color w:val="000000" w:themeColor="text1"/>
          <w:sz w:val="22"/>
          <w:szCs w:val="22"/>
        </w:rPr>
        <w:t>s</w:t>
      </w:r>
      <w:r w:rsidRPr="00416D4E">
        <w:rPr>
          <w:rFonts w:ascii="Book Antiqua" w:hAnsi="Book Antiqua"/>
          <w:color w:val="000000" w:themeColor="text1"/>
          <w:sz w:val="22"/>
          <w:szCs w:val="22"/>
        </w:rPr>
        <w:t xml:space="preserve"> </w:t>
      </w:r>
      <w:r w:rsidR="00B4231D" w:rsidRPr="00416D4E">
        <w:rPr>
          <w:rFonts w:ascii="Book Antiqua" w:hAnsi="Book Antiqua"/>
          <w:color w:val="000000" w:themeColor="text1"/>
          <w:sz w:val="22"/>
          <w:szCs w:val="22"/>
        </w:rPr>
        <w:t>used are</w:t>
      </w:r>
      <w:r w:rsidRPr="00416D4E">
        <w:rPr>
          <w:rFonts w:ascii="Book Antiqua" w:hAnsi="Book Antiqua"/>
          <w:color w:val="000000" w:themeColor="text1"/>
          <w:sz w:val="22"/>
          <w:szCs w:val="22"/>
        </w:rPr>
        <w:t>: “I am afraid of losing my boyfriend if I do not perform the sexual activity</w:t>
      </w:r>
      <w:r w:rsidR="00B4231D" w:rsidRPr="00416D4E">
        <w:rPr>
          <w:rFonts w:ascii="Book Antiqua" w:hAnsi="Book Antiqua"/>
          <w:color w:val="000000" w:themeColor="text1"/>
          <w:sz w:val="22"/>
          <w:szCs w:val="22"/>
        </w:rPr>
        <w:t>,</w:t>
      </w:r>
      <w:r w:rsidRPr="00416D4E">
        <w:rPr>
          <w:rFonts w:ascii="Book Antiqua" w:hAnsi="Book Antiqua"/>
          <w:color w:val="000000" w:themeColor="text1"/>
          <w:sz w:val="22"/>
          <w:szCs w:val="22"/>
        </w:rPr>
        <w:t>” and “Doing sexual activities is a norm/habit in</w:t>
      </w:r>
      <w:r w:rsidRPr="00A812D5">
        <w:rPr>
          <w:rFonts w:ascii="Book Antiqua" w:hAnsi="Book Antiqua"/>
          <w:color w:val="000000" w:themeColor="text1"/>
          <w:sz w:val="22"/>
          <w:szCs w:val="22"/>
        </w:rPr>
        <w:t xml:space="preserve"> our relationship</w:t>
      </w:r>
      <w:r w:rsidR="00234762" w:rsidRPr="00A812D5">
        <w:rPr>
          <w:rFonts w:ascii="Book Antiqua" w:hAnsi="Book Antiqua"/>
          <w:noProof/>
          <w:color w:val="000000" w:themeColor="text1"/>
          <w:sz w:val="22"/>
          <w:szCs w:val="22"/>
        </w:rPr>
        <w:t>.”</w:t>
      </w:r>
    </w:p>
    <w:p w14:paraId="4222E319" w14:textId="77777777" w:rsidR="00643A4C" w:rsidRPr="00A812D5" w:rsidRDefault="00EF0EC8"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The authors did not </w:t>
      </w:r>
      <w:r w:rsidR="00B4231D" w:rsidRPr="00A812D5">
        <w:rPr>
          <w:rFonts w:ascii="Book Antiqua" w:hAnsi="Book Antiqua"/>
          <w:color w:val="000000" w:themeColor="text1"/>
          <w:sz w:val="22"/>
          <w:szCs w:val="22"/>
        </w:rPr>
        <w:t xml:space="preserve">try </w:t>
      </w:r>
      <w:r w:rsidRPr="00A812D5">
        <w:rPr>
          <w:rFonts w:ascii="Book Antiqua" w:hAnsi="Book Antiqua"/>
          <w:color w:val="000000" w:themeColor="text1"/>
          <w:sz w:val="22"/>
          <w:szCs w:val="22"/>
        </w:rPr>
        <w:t xml:space="preserve">to identify </w:t>
      </w:r>
      <w:r w:rsidR="00B4231D" w:rsidRPr="00A812D5">
        <w:rPr>
          <w:rFonts w:ascii="Book Antiqua" w:hAnsi="Book Antiqua"/>
          <w:color w:val="000000" w:themeColor="text1"/>
          <w:sz w:val="22"/>
          <w:szCs w:val="22"/>
        </w:rPr>
        <w:t xml:space="preserve">a </w:t>
      </w:r>
      <w:r w:rsidR="00070B53" w:rsidRPr="00A812D5">
        <w:rPr>
          <w:rFonts w:ascii="Book Antiqua" w:hAnsi="Book Antiqua"/>
          <w:color w:val="000000" w:themeColor="text1"/>
          <w:sz w:val="22"/>
          <w:szCs w:val="22"/>
        </w:rPr>
        <w:t>relationship</w:t>
      </w:r>
      <w:r w:rsidRPr="00A812D5">
        <w:rPr>
          <w:rFonts w:ascii="Book Antiqua" w:hAnsi="Book Antiqua"/>
          <w:color w:val="000000" w:themeColor="text1"/>
          <w:sz w:val="22"/>
          <w:szCs w:val="22"/>
        </w:rPr>
        <w:t xml:space="preserve"> </w:t>
      </w:r>
      <w:r w:rsidR="00B4231D" w:rsidRPr="00A812D5">
        <w:rPr>
          <w:rFonts w:ascii="Book Antiqua" w:hAnsi="Book Antiqua"/>
          <w:color w:val="000000" w:themeColor="text1"/>
          <w:sz w:val="22"/>
          <w:szCs w:val="22"/>
        </w:rPr>
        <w:t xml:space="preserve">among </w:t>
      </w:r>
      <w:r w:rsidRPr="00A812D5">
        <w:rPr>
          <w:rFonts w:ascii="Book Antiqua" w:hAnsi="Book Antiqua"/>
          <w:color w:val="000000" w:themeColor="text1"/>
          <w:sz w:val="22"/>
          <w:szCs w:val="22"/>
        </w:rPr>
        <w:t xml:space="preserve">the </w:t>
      </w:r>
      <w:r w:rsidR="00B4231D" w:rsidRPr="00A812D5">
        <w:rPr>
          <w:rFonts w:ascii="Book Antiqua" w:hAnsi="Book Antiqua"/>
          <w:color w:val="000000" w:themeColor="text1"/>
          <w:sz w:val="22"/>
          <w:szCs w:val="22"/>
        </w:rPr>
        <w:t xml:space="preserve">14 </w:t>
      </w:r>
      <w:r w:rsidRPr="00A812D5">
        <w:rPr>
          <w:rFonts w:ascii="Book Antiqua" w:hAnsi="Book Antiqua"/>
          <w:color w:val="000000" w:themeColor="text1"/>
          <w:sz w:val="22"/>
          <w:szCs w:val="22"/>
        </w:rPr>
        <w:t>statements or treat them all as one</w:t>
      </w:r>
      <w:r w:rsidR="00B4231D" w:rsidRPr="00A812D5">
        <w:rPr>
          <w:rFonts w:ascii="Book Antiqua" w:hAnsi="Book Antiqua"/>
          <w:color w:val="000000" w:themeColor="text1"/>
          <w:sz w:val="22"/>
          <w:szCs w:val="22"/>
        </w:rPr>
        <w:t xml:space="preserve">; </w:t>
      </w:r>
      <w:r w:rsidRPr="00A812D5">
        <w:rPr>
          <w:rFonts w:ascii="Book Antiqua" w:hAnsi="Book Antiqua"/>
          <w:color w:val="000000" w:themeColor="text1"/>
          <w:sz w:val="22"/>
          <w:szCs w:val="22"/>
        </w:rPr>
        <w:t>rather</w:t>
      </w:r>
      <w:r w:rsidR="00B4231D" w:rsidRPr="00A812D5">
        <w:rPr>
          <w:rFonts w:ascii="Book Antiqua" w:hAnsi="Book Antiqua"/>
          <w:color w:val="000000" w:themeColor="text1"/>
          <w:sz w:val="22"/>
          <w:szCs w:val="22"/>
        </w:rPr>
        <w:t xml:space="preserve">, they were considered </w:t>
      </w:r>
      <w:r w:rsidRPr="00A812D5">
        <w:rPr>
          <w:rFonts w:ascii="Book Antiqua" w:hAnsi="Book Antiqua"/>
          <w:color w:val="000000" w:themeColor="text1"/>
          <w:sz w:val="22"/>
          <w:szCs w:val="22"/>
        </w:rPr>
        <w:t xml:space="preserve">individual items that </w:t>
      </w:r>
      <w:r w:rsidR="00B4231D" w:rsidRPr="00A812D5">
        <w:rPr>
          <w:rFonts w:ascii="Book Antiqua" w:hAnsi="Book Antiqua"/>
          <w:color w:val="000000" w:themeColor="text1"/>
          <w:sz w:val="22"/>
          <w:szCs w:val="22"/>
        </w:rPr>
        <w:t xml:space="preserve">each </w:t>
      </w:r>
      <w:r w:rsidRPr="00A812D5">
        <w:rPr>
          <w:rFonts w:ascii="Book Antiqua" w:hAnsi="Book Antiqua"/>
          <w:color w:val="000000" w:themeColor="text1"/>
          <w:sz w:val="22"/>
          <w:szCs w:val="22"/>
        </w:rPr>
        <w:t>explain</w:t>
      </w:r>
      <w:r w:rsidR="00B4231D" w:rsidRPr="00A812D5">
        <w:rPr>
          <w:rFonts w:ascii="Book Antiqua" w:hAnsi="Book Antiqua"/>
          <w:color w:val="000000" w:themeColor="text1"/>
          <w:sz w:val="22"/>
          <w:szCs w:val="22"/>
        </w:rPr>
        <w:t>ed</w:t>
      </w:r>
      <w:r w:rsidRPr="00A812D5">
        <w:rPr>
          <w:rFonts w:ascii="Book Antiqua" w:hAnsi="Book Antiqua"/>
          <w:color w:val="000000" w:themeColor="text1"/>
          <w:sz w:val="22"/>
          <w:szCs w:val="22"/>
        </w:rPr>
        <w:t xml:space="preserve"> different things. Due to </w:t>
      </w:r>
      <w:r w:rsidR="00B4231D" w:rsidRPr="00A812D5">
        <w:rPr>
          <w:rFonts w:ascii="Book Antiqua" w:hAnsi="Book Antiqua"/>
          <w:color w:val="000000" w:themeColor="text1"/>
          <w:sz w:val="22"/>
          <w:szCs w:val="22"/>
        </w:rPr>
        <w:t xml:space="preserve">the use of </w:t>
      </w:r>
      <w:r w:rsidRPr="00A812D5">
        <w:rPr>
          <w:rFonts w:ascii="Book Antiqua" w:hAnsi="Book Antiqua"/>
          <w:color w:val="000000" w:themeColor="text1"/>
          <w:sz w:val="22"/>
          <w:szCs w:val="22"/>
        </w:rPr>
        <w:t>this</w:t>
      </w:r>
      <w:r w:rsidR="00B4231D" w:rsidRPr="00A812D5">
        <w:rPr>
          <w:rFonts w:ascii="Book Antiqua" w:hAnsi="Book Antiqua"/>
          <w:color w:val="000000" w:themeColor="text1"/>
          <w:sz w:val="22"/>
          <w:szCs w:val="22"/>
        </w:rPr>
        <w:t xml:space="preserve"> method</w:t>
      </w:r>
      <w:r w:rsidRPr="00A812D5">
        <w:rPr>
          <w:rFonts w:ascii="Book Antiqua" w:hAnsi="Book Antiqua"/>
          <w:color w:val="000000" w:themeColor="text1"/>
          <w:sz w:val="22"/>
          <w:szCs w:val="22"/>
        </w:rPr>
        <w:t xml:space="preserve">, no psychometric test </w:t>
      </w:r>
      <w:r w:rsidR="00B4231D" w:rsidRPr="00A812D5">
        <w:rPr>
          <w:rFonts w:ascii="Book Antiqua" w:hAnsi="Book Antiqua"/>
          <w:color w:val="000000" w:themeColor="text1"/>
          <w:sz w:val="22"/>
          <w:szCs w:val="22"/>
        </w:rPr>
        <w:t xml:space="preserve">was </w:t>
      </w:r>
      <w:r w:rsidRPr="00A812D5">
        <w:rPr>
          <w:rFonts w:ascii="Book Antiqua" w:hAnsi="Book Antiqua"/>
          <w:color w:val="000000" w:themeColor="text1"/>
          <w:sz w:val="22"/>
          <w:szCs w:val="22"/>
        </w:rPr>
        <w:t>conducted to test the consistency of the items.</w:t>
      </w:r>
    </w:p>
    <w:p w14:paraId="4F6F1A73" w14:textId="77777777" w:rsidR="00643A4C" w:rsidRPr="00A812D5" w:rsidRDefault="00643A4C" w:rsidP="00406B54">
      <w:pPr>
        <w:ind w:firstLine="426"/>
        <w:jc w:val="both"/>
        <w:rPr>
          <w:rFonts w:ascii="Book Antiqua" w:hAnsi="Book Antiqua"/>
          <w:color w:val="000000" w:themeColor="text1"/>
          <w:sz w:val="22"/>
          <w:szCs w:val="22"/>
        </w:rPr>
      </w:pPr>
    </w:p>
    <w:p w14:paraId="74568032" w14:textId="77777777" w:rsidR="00643A4C" w:rsidRPr="00A812D5" w:rsidRDefault="00EF0EC8" w:rsidP="00965134">
      <w:pPr>
        <w:jc w:val="both"/>
        <w:outlineLvl w:val="0"/>
        <w:rPr>
          <w:rFonts w:ascii="Book Antiqua" w:hAnsi="Book Antiqua"/>
          <w:color w:val="000000" w:themeColor="text1"/>
          <w:sz w:val="22"/>
          <w:szCs w:val="22"/>
        </w:rPr>
      </w:pPr>
      <w:r w:rsidRPr="00A812D5">
        <w:rPr>
          <w:rFonts w:ascii="Book Antiqua" w:hAnsi="Book Antiqua"/>
          <w:i/>
          <w:color w:val="000000" w:themeColor="text1"/>
          <w:sz w:val="22"/>
          <w:szCs w:val="22"/>
        </w:rPr>
        <w:t>Partner’s behavior(s) that influence sexual compliance</w:t>
      </w:r>
    </w:p>
    <w:p w14:paraId="3580F6E0" w14:textId="77777777" w:rsidR="00643A4C" w:rsidRPr="00A812D5" w:rsidRDefault="00EF0EC8" w:rsidP="00965134">
      <w:pPr>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Sexual compliance </w:t>
      </w:r>
      <w:r w:rsidR="004B61B9" w:rsidRPr="00A812D5">
        <w:rPr>
          <w:rFonts w:ascii="Book Antiqua" w:hAnsi="Book Antiqua"/>
          <w:color w:val="000000" w:themeColor="text1"/>
          <w:sz w:val="22"/>
          <w:szCs w:val="22"/>
        </w:rPr>
        <w:t xml:space="preserve">behavior is defined as </w:t>
      </w:r>
      <w:r w:rsidRPr="00A812D5">
        <w:rPr>
          <w:rFonts w:ascii="Book Antiqua" w:hAnsi="Book Antiqua"/>
          <w:color w:val="000000" w:themeColor="text1"/>
          <w:sz w:val="22"/>
          <w:szCs w:val="22"/>
        </w:rPr>
        <w:t xml:space="preserve">voluntarily complying </w:t>
      </w:r>
      <w:r w:rsidR="00234762" w:rsidRPr="00A812D5">
        <w:rPr>
          <w:rFonts w:ascii="Book Antiqua" w:hAnsi="Book Antiqua"/>
          <w:noProof/>
          <w:color w:val="000000" w:themeColor="text1"/>
          <w:sz w:val="22"/>
          <w:szCs w:val="22"/>
        </w:rPr>
        <w:t>with</w:t>
      </w:r>
      <w:r w:rsidRPr="00A812D5">
        <w:rPr>
          <w:rFonts w:ascii="Book Antiqua" w:hAnsi="Book Antiqua"/>
          <w:color w:val="000000" w:themeColor="text1"/>
          <w:sz w:val="22"/>
          <w:szCs w:val="22"/>
        </w:rPr>
        <w:t xml:space="preserve"> </w:t>
      </w:r>
      <w:r w:rsidR="004B61B9" w:rsidRPr="00A812D5">
        <w:rPr>
          <w:rFonts w:ascii="Book Antiqua" w:hAnsi="Book Antiqua"/>
          <w:color w:val="000000" w:themeColor="text1"/>
          <w:sz w:val="22"/>
          <w:szCs w:val="22"/>
        </w:rPr>
        <w:t xml:space="preserve">a </w:t>
      </w:r>
      <w:r w:rsidRPr="00A812D5">
        <w:rPr>
          <w:rFonts w:ascii="Book Antiqua" w:hAnsi="Book Antiqua"/>
          <w:color w:val="000000" w:themeColor="text1"/>
          <w:sz w:val="22"/>
          <w:szCs w:val="22"/>
        </w:rPr>
        <w:t xml:space="preserve">partner’s sexual requests without </w:t>
      </w:r>
      <w:r w:rsidR="004B61B9" w:rsidRPr="00A812D5">
        <w:rPr>
          <w:rFonts w:ascii="Book Antiqua" w:hAnsi="Book Antiqua"/>
          <w:color w:val="000000" w:themeColor="text1"/>
          <w:sz w:val="22"/>
          <w:szCs w:val="22"/>
        </w:rPr>
        <w:t xml:space="preserve">receiving </w:t>
      </w:r>
      <w:r w:rsidRPr="00A812D5">
        <w:rPr>
          <w:rFonts w:ascii="Book Antiqua" w:hAnsi="Book Antiqua"/>
          <w:color w:val="000000" w:themeColor="text1"/>
          <w:sz w:val="22"/>
          <w:szCs w:val="22"/>
        </w:rPr>
        <w:t xml:space="preserve">any pressure or threat from the partner. However, the reality is that </w:t>
      </w:r>
      <w:r w:rsidR="004B61B9" w:rsidRPr="00A812D5">
        <w:rPr>
          <w:rFonts w:ascii="Book Antiqua" w:hAnsi="Book Antiqua"/>
          <w:color w:val="000000" w:themeColor="text1"/>
          <w:sz w:val="22"/>
          <w:szCs w:val="22"/>
        </w:rPr>
        <w:t xml:space="preserve">certain </w:t>
      </w:r>
      <w:r w:rsidRPr="00A812D5">
        <w:rPr>
          <w:rFonts w:ascii="Book Antiqua" w:hAnsi="Book Antiqua"/>
          <w:color w:val="000000" w:themeColor="text1"/>
          <w:sz w:val="22"/>
          <w:szCs w:val="22"/>
        </w:rPr>
        <w:t xml:space="preserve">behaviors </w:t>
      </w:r>
      <w:r w:rsidR="004B61B9" w:rsidRPr="00A812D5">
        <w:rPr>
          <w:rFonts w:ascii="Book Antiqua" w:hAnsi="Book Antiqua"/>
          <w:color w:val="000000" w:themeColor="text1"/>
          <w:sz w:val="22"/>
          <w:szCs w:val="22"/>
        </w:rPr>
        <w:t xml:space="preserve">may be </w:t>
      </w:r>
      <w:r w:rsidRPr="00A812D5">
        <w:rPr>
          <w:rFonts w:ascii="Book Antiqua" w:hAnsi="Book Antiqua"/>
          <w:color w:val="000000" w:themeColor="text1"/>
          <w:sz w:val="22"/>
          <w:szCs w:val="22"/>
        </w:rPr>
        <w:t xml:space="preserve">performed or </w:t>
      </w:r>
      <w:r w:rsidR="004B61B9" w:rsidRPr="00A812D5">
        <w:rPr>
          <w:rFonts w:ascii="Book Antiqua" w:hAnsi="Book Antiqua"/>
          <w:color w:val="000000" w:themeColor="text1"/>
          <w:sz w:val="22"/>
          <w:szCs w:val="22"/>
        </w:rPr>
        <w:t xml:space="preserve">participated in </w:t>
      </w:r>
      <w:r w:rsidRPr="00A812D5">
        <w:rPr>
          <w:rFonts w:ascii="Book Antiqua" w:hAnsi="Book Antiqua"/>
          <w:color w:val="000000" w:themeColor="text1"/>
          <w:sz w:val="22"/>
          <w:szCs w:val="22"/>
        </w:rPr>
        <w:t xml:space="preserve">by the partner that influence a woman’s decision to </w:t>
      </w:r>
      <w:r w:rsidR="004B61B9" w:rsidRPr="00A812D5">
        <w:rPr>
          <w:rFonts w:ascii="Book Antiqua" w:hAnsi="Book Antiqua"/>
          <w:color w:val="000000" w:themeColor="text1"/>
          <w:sz w:val="22"/>
          <w:szCs w:val="22"/>
        </w:rPr>
        <w:t xml:space="preserve">comply with </w:t>
      </w:r>
      <w:r w:rsidRPr="00A812D5">
        <w:rPr>
          <w:rFonts w:ascii="Book Antiqua" w:hAnsi="Book Antiqua"/>
          <w:color w:val="000000" w:themeColor="text1"/>
          <w:sz w:val="22"/>
          <w:szCs w:val="22"/>
        </w:rPr>
        <w:t>sex</w:t>
      </w:r>
      <w:r w:rsidR="004B61B9" w:rsidRPr="00A812D5">
        <w:rPr>
          <w:rFonts w:ascii="Book Antiqua" w:hAnsi="Book Antiqua"/>
          <w:color w:val="000000" w:themeColor="text1"/>
          <w:sz w:val="22"/>
          <w:szCs w:val="22"/>
        </w:rPr>
        <w:t>ual behavior</w:t>
      </w:r>
      <w:r w:rsidRPr="00A812D5">
        <w:rPr>
          <w:rFonts w:ascii="Book Antiqua" w:hAnsi="Book Antiqua"/>
          <w:color w:val="000000" w:themeColor="text1"/>
          <w:sz w:val="22"/>
          <w:szCs w:val="22"/>
        </w:rPr>
        <w:t xml:space="preserve">. </w:t>
      </w:r>
      <w:r w:rsidR="00234762" w:rsidRPr="00A812D5">
        <w:rPr>
          <w:rFonts w:ascii="Book Antiqua" w:hAnsi="Book Antiqua"/>
          <w:color w:val="000000" w:themeColor="text1"/>
          <w:sz w:val="22"/>
          <w:szCs w:val="22"/>
        </w:rPr>
        <w:t xml:space="preserve">Our literature </w:t>
      </w:r>
      <w:r w:rsidRPr="00A812D5">
        <w:rPr>
          <w:rFonts w:ascii="Book Antiqua" w:hAnsi="Book Antiqua"/>
          <w:color w:val="000000" w:themeColor="text1"/>
          <w:sz w:val="22"/>
          <w:szCs w:val="22"/>
        </w:rPr>
        <w:t xml:space="preserve">review </w:t>
      </w:r>
      <w:r w:rsidRPr="00A812D5">
        <w:rPr>
          <w:rFonts w:ascii="Book Antiqua" w:hAnsi="Book Antiqua"/>
          <w:noProof/>
          <w:color w:val="000000" w:themeColor="text1"/>
          <w:sz w:val="22"/>
          <w:szCs w:val="22"/>
        </w:rPr>
        <w:t>show</w:t>
      </w:r>
      <w:r w:rsidR="00234762" w:rsidRPr="00A812D5">
        <w:rPr>
          <w:rFonts w:ascii="Book Antiqua" w:hAnsi="Book Antiqua"/>
          <w:noProof/>
          <w:color w:val="000000" w:themeColor="text1"/>
          <w:sz w:val="22"/>
          <w:szCs w:val="22"/>
        </w:rPr>
        <w:t>s</w:t>
      </w:r>
      <w:r w:rsidRPr="00A812D5">
        <w:rPr>
          <w:rFonts w:ascii="Book Antiqua" w:hAnsi="Book Antiqua"/>
          <w:color w:val="000000" w:themeColor="text1"/>
          <w:sz w:val="22"/>
          <w:szCs w:val="22"/>
        </w:rPr>
        <w:t xml:space="preserve"> that mild or subtle pressure</w:t>
      </w:r>
      <w:r w:rsidR="004B61B9" w:rsidRPr="00A812D5">
        <w:rPr>
          <w:rFonts w:ascii="Book Antiqua" w:hAnsi="Book Antiqua"/>
          <w:color w:val="000000" w:themeColor="text1"/>
          <w:sz w:val="22"/>
          <w:szCs w:val="22"/>
        </w:rPr>
        <w:t xml:space="preserve"> sometimes exists for performing </w:t>
      </w:r>
      <w:r w:rsidRPr="00A812D5">
        <w:rPr>
          <w:rFonts w:ascii="Book Antiqua" w:hAnsi="Book Antiqua"/>
          <w:color w:val="000000" w:themeColor="text1"/>
          <w:sz w:val="22"/>
          <w:szCs w:val="22"/>
        </w:rPr>
        <w:t xml:space="preserve">sexual activities, making room for the women to comply (Livingston, Buddie, Testa, &amp; </w:t>
      </w:r>
      <w:proofErr w:type="spellStart"/>
      <w:r w:rsidRPr="00A812D5">
        <w:rPr>
          <w:rFonts w:ascii="Book Antiqua" w:hAnsi="Book Antiqua"/>
          <w:color w:val="000000" w:themeColor="text1"/>
          <w:sz w:val="22"/>
          <w:szCs w:val="22"/>
        </w:rPr>
        <w:t>VanZile-Tamsen</w:t>
      </w:r>
      <w:proofErr w:type="spellEnd"/>
      <w:r w:rsidRPr="00A812D5">
        <w:rPr>
          <w:rFonts w:ascii="Book Antiqua" w:hAnsi="Book Antiqua"/>
          <w:color w:val="000000" w:themeColor="text1"/>
          <w:sz w:val="22"/>
          <w:szCs w:val="22"/>
        </w:rPr>
        <w:t xml:space="preserve">, 2004; Shackleford &amp; Goetz, 2004). Based on </w:t>
      </w:r>
      <w:r w:rsidR="00234762" w:rsidRPr="00A812D5">
        <w:rPr>
          <w:rFonts w:ascii="Book Antiqua" w:hAnsi="Book Antiqua"/>
          <w:noProof/>
          <w:color w:val="000000" w:themeColor="text1"/>
          <w:sz w:val="22"/>
          <w:szCs w:val="22"/>
        </w:rPr>
        <w:t>the</w:t>
      </w:r>
      <w:r w:rsidRPr="00A812D5">
        <w:rPr>
          <w:rFonts w:ascii="Book Antiqua" w:hAnsi="Book Antiqua"/>
          <w:noProof/>
          <w:color w:val="000000" w:themeColor="text1"/>
          <w:sz w:val="22"/>
          <w:szCs w:val="22"/>
        </w:rPr>
        <w:t xml:space="preserve"> literature</w:t>
      </w:r>
      <w:r w:rsidRPr="00A812D5">
        <w:rPr>
          <w:rFonts w:ascii="Book Antiqua" w:hAnsi="Book Antiqua"/>
          <w:color w:val="000000" w:themeColor="text1"/>
          <w:sz w:val="22"/>
          <w:szCs w:val="22"/>
        </w:rPr>
        <w:t xml:space="preserve">, the authors have come up with 15 types of partner behavior that may influence women to </w:t>
      </w:r>
      <w:r w:rsidR="004B61B9" w:rsidRPr="00A812D5">
        <w:rPr>
          <w:rFonts w:ascii="Book Antiqua" w:hAnsi="Book Antiqua"/>
          <w:color w:val="000000" w:themeColor="text1"/>
          <w:sz w:val="22"/>
          <w:szCs w:val="22"/>
        </w:rPr>
        <w:t xml:space="preserve">comply with </w:t>
      </w:r>
      <w:r w:rsidRPr="00A812D5">
        <w:rPr>
          <w:rFonts w:ascii="Book Antiqua" w:hAnsi="Book Antiqua"/>
          <w:color w:val="000000" w:themeColor="text1"/>
          <w:sz w:val="22"/>
          <w:szCs w:val="22"/>
        </w:rPr>
        <w:t xml:space="preserve">sexual </w:t>
      </w:r>
      <w:r w:rsidR="004B61B9" w:rsidRPr="00A812D5">
        <w:rPr>
          <w:rFonts w:ascii="Book Antiqua" w:hAnsi="Book Antiqua"/>
          <w:color w:val="000000" w:themeColor="text1"/>
          <w:sz w:val="22"/>
          <w:szCs w:val="22"/>
        </w:rPr>
        <w:t xml:space="preserve">behavior </w:t>
      </w:r>
      <w:r w:rsidRPr="00A812D5">
        <w:rPr>
          <w:rFonts w:ascii="Book Antiqua" w:hAnsi="Book Antiqua"/>
          <w:color w:val="000000" w:themeColor="text1"/>
          <w:sz w:val="22"/>
          <w:szCs w:val="22"/>
        </w:rPr>
        <w:t xml:space="preserve">and asked the participants to check off the items that </w:t>
      </w:r>
      <w:r w:rsidR="004B61B9" w:rsidRPr="00A812D5">
        <w:rPr>
          <w:rFonts w:ascii="Book Antiqua" w:hAnsi="Book Antiqua"/>
          <w:color w:val="000000" w:themeColor="text1"/>
          <w:sz w:val="22"/>
          <w:szCs w:val="22"/>
        </w:rPr>
        <w:t>they had experienced</w:t>
      </w:r>
      <w:r w:rsidRPr="00A812D5">
        <w:rPr>
          <w:rFonts w:ascii="Book Antiqua" w:hAnsi="Book Antiqua"/>
          <w:color w:val="000000" w:themeColor="text1"/>
          <w:sz w:val="22"/>
          <w:szCs w:val="22"/>
        </w:rPr>
        <w:t>.</w:t>
      </w:r>
    </w:p>
    <w:p w14:paraId="2F8BBAD4" w14:textId="77777777" w:rsidR="00643A4C" w:rsidRPr="00A812D5" w:rsidRDefault="00643A4C" w:rsidP="00406B54">
      <w:pPr>
        <w:ind w:firstLine="426"/>
        <w:jc w:val="both"/>
        <w:rPr>
          <w:rFonts w:ascii="Book Antiqua" w:hAnsi="Book Antiqua"/>
          <w:color w:val="000000" w:themeColor="text1"/>
          <w:sz w:val="22"/>
          <w:szCs w:val="22"/>
        </w:rPr>
      </w:pPr>
    </w:p>
    <w:p w14:paraId="1E8B2D7C" w14:textId="77777777" w:rsidR="00643A4C" w:rsidRPr="00A812D5" w:rsidRDefault="00FE2593" w:rsidP="00E871A5">
      <w:pPr>
        <w:jc w:val="both"/>
        <w:outlineLvl w:val="0"/>
        <w:rPr>
          <w:rFonts w:ascii="Book Antiqua" w:hAnsi="Book Antiqua"/>
          <w:i/>
          <w:color w:val="000000" w:themeColor="text1"/>
          <w:sz w:val="22"/>
          <w:szCs w:val="22"/>
        </w:rPr>
      </w:pPr>
      <w:r w:rsidRPr="00A812D5">
        <w:rPr>
          <w:rFonts w:ascii="Book Antiqua" w:hAnsi="Book Antiqua"/>
          <w:i/>
          <w:color w:val="000000" w:themeColor="text1"/>
          <w:sz w:val="22"/>
          <w:szCs w:val="22"/>
        </w:rPr>
        <w:br w:type="column"/>
      </w:r>
      <w:r w:rsidR="00EF0EC8" w:rsidRPr="00A812D5">
        <w:rPr>
          <w:rFonts w:ascii="Book Antiqua" w:hAnsi="Book Antiqua"/>
          <w:i/>
          <w:color w:val="000000" w:themeColor="text1"/>
          <w:sz w:val="22"/>
          <w:szCs w:val="22"/>
        </w:rPr>
        <w:lastRenderedPageBreak/>
        <w:t xml:space="preserve">Emotional consequences of complying </w:t>
      </w:r>
      <w:r w:rsidR="00234762" w:rsidRPr="00A812D5">
        <w:rPr>
          <w:rFonts w:ascii="Book Antiqua" w:hAnsi="Book Antiqua"/>
          <w:i/>
          <w:noProof/>
          <w:color w:val="000000" w:themeColor="text1"/>
          <w:sz w:val="22"/>
          <w:szCs w:val="22"/>
        </w:rPr>
        <w:t>with</w:t>
      </w:r>
      <w:r w:rsidR="00EF0EC8" w:rsidRPr="00A812D5">
        <w:rPr>
          <w:rFonts w:ascii="Book Antiqua" w:hAnsi="Book Antiqua"/>
          <w:i/>
          <w:color w:val="000000" w:themeColor="text1"/>
          <w:sz w:val="22"/>
          <w:szCs w:val="22"/>
        </w:rPr>
        <w:t xml:space="preserve"> unwanted sex</w:t>
      </w:r>
    </w:p>
    <w:p w14:paraId="5C5CB90C" w14:textId="77777777" w:rsidR="00643A4C" w:rsidRPr="00A812D5" w:rsidRDefault="00EF0EC8" w:rsidP="00E871A5">
      <w:pPr>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The emotional consequences of sexual compliance </w:t>
      </w:r>
      <w:r w:rsidRPr="00A812D5">
        <w:rPr>
          <w:rFonts w:ascii="Book Antiqua" w:hAnsi="Book Antiqua"/>
          <w:noProof/>
          <w:color w:val="000000" w:themeColor="text1"/>
          <w:sz w:val="22"/>
          <w:szCs w:val="22"/>
        </w:rPr>
        <w:t>w</w:t>
      </w:r>
      <w:r w:rsidR="00234762" w:rsidRPr="00A812D5">
        <w:rPr>
          <w:rFonts w:ascii="Book Antiqua" w:hAnsi="Book Antiqua"/>
          <w:noProof/>
          <w:color w:val="000000" w:themeColor="text1"/>
          <w:sz w:val="22"/>
          <w:szCs w:val="22"/>
        </w:rPr>
        <w:t>ere</w:t>
      </w:r>
      <w:r w:rsidRPr="00A812D5">
        <w:rPr>
          <w:rFonts w:ascii="Book Antiqua" w:hAnsi="Book Antiqua"/>
          <w:color w:val="000000" w:themeColor="text1"/>
          <w:sz w:val="22"/>
          <w:szCs w:val="22"/>
        </w:rPr>
        <w:t xml:space="preserve"> determined by the </w:t>
      </w:r>
      <w:r w:rsidR="00E46530" w:rsidRPr="00A812D5">
        <w:rPr>
          <w:rFonts w:ascii="Book Antiqua" w:hAnsi="Book Antiqua"/>
          <w:color w:val="000000" w:themeColor="text1"/>
          <w:sz w:val="22"/>
          <w:szCs w:val="22"/>
        </w:rPr>
        <w:t xml:space="preserve">answers to the </w:t>
      </w:r>
      <w:r w:rsidRPr="00A812D5">
        <w:rPr>
          <w:rFonts w:ascii="Book Antiqua" w:hAnsi="Book Antiqua"/>
          <w:color w:val="000000" w:themeColor="text1"/>
          <w:sz w:val="22"/>
          <w:szCs w:val="22"/>
        </w:rPr>
        <w:t>question “What feelings or emotions emerge after you perform a sexual activity? (</w:t>
      </w:r>
      <w:r w:rsidR="00E46530" w:rsidRPr="00A812D5">
        <w:rPr>
          <w:rFonts w:ascii="Book Antiqua" w:hAnsi="Book Antiqua"/>
          <w:color w:val="000000" w:themeColor="text1"/>
          <w:sz w:val="22"/>
          <w:szCs w:val="22"/>
        </w:rPr>
        <w:t>Y</w:t>
      </w:r>
      <w:r w:rsidRPr="00A812D5">
        <w:rPr>
          <w:rFonts w:ascii="Book Antiqua" w:hAnsi="Book Antiqua"/>
          <w:color w:val="000000" w:themeColor="text1"/>
          <w:sz w:val="22"/>
          <w:szCs w:val="22"/>
        </w:rPr>
        <w:t xml:space="preserve">ou may choose more than 1)”. The answer options were developed based on the variety of emotions that </w:t>
      </w:r>
      <w:proofErr w:type="spellStart"/>
      <w:r w:rsidR="00B957E7" w:rsidRPr="00A812D5">
        <w:rPr>
          <w:rFonts w:ascii="Book Antiqua" w:hAnsi="Book Antiqua"/>
          <w:color w:val="000000" w:themeColor="text1"/>
          <w:sz w:val="22"/>
          <w:szCs w:val="22"/>
        </w:rPr>
        <w:t>Guggino</w:t>
      </w:r>
      <w:proofErr w:type="spellEnd"/>
      <w:r w:rsidR="00B957E7" w:rsidRPr="00A812D5">
        <w:rPr>
          <w:rFonts w:ascii="Book Antiqua" w:hAnsi="Book Antiqua"/>
          <w:color w:val="000000" w:themeColor="text1"/>
          <w:sz w:val="22"/>
          <w:szCs w:val="22"/>
        </w:rPr>
        <w:t xml:space="preserve"> and </w:t>
      </w:r>
      <w:proofErr w:type="spellStart"/>
      <w:r w:rsidR="00B957E7" w:rsidRPr="00A812D5">
        <w:rPr>
          <w:rFonts w:ascii="Book Antiqua" w:hAnsi="Book Antiqua"/>
          <w:color w:val="000000" w:themeColor="text1"/>
          <w:sz w:val="22"/>
          <w:szCs w:val="22"/>
        </w:rPr>
        <w:t>Ponzetti</w:t>
      </w:r>
      <w:proofErr w:type="spellEnd"/>
      <w:r w:rsidR="00B957E7" w:rsidRPr="00A812D5">
        <w:rPr>
          <w:rFonts w:ascii="Book Antiqua" w:hAnsi="Book Antiqua"/>
          <w:color w:val="000000" w:themeColor="text1"/>
          <w:sz w:val="22"/>
          <w:szCs w:val="22"/>
        </w:rPr>
        <w:t xml:space="preserve"> (1997) found </w:t>
      </w:r>
      <w:r w:rsidRPr="00A812D5">
        <w:rPr>
          <w:rFonts w:ascii="Book Antiqua" w:hAnsi="Book Antiqua"/>
          <w:color w:val="000000" w:themeColor="text1"/>
          <w:sz w:val="22"/>
          <w:szCs w:val="22"/>
        </w:rPr>
        <w:t>may arise from first</w:t>
      </w:r>
      <w:r w:rsidR="00E46530" w:rsidRPr="00A812D5">
        <w:rPr>
          <w:rFonts w:ascii="Book Antiqua" w:hAnsi="Book Antiqua"/>
          <w:color w:val="000000" w:themeColor="text1"/>
          <w:sz w:val="22"/>
          <w:szCs w:val="22"/>
        </w:rPr>
        <w:t>-time</w:t>
      </w:r>
      <w:r w:rsidRPr="00A812D5">
        <w:rPr>
          <w:rFonts w:ascii="Book Antiqua" w:hAnsi="Book Antiqua"/>
          <w:color w:val="000000" w:themeColor="text1"/>
          <w:sz w:val="22"/>
          <w:szCs w:val="22"/>
        </w:rPr>
        <w:t xml:space="preserve"> sexual experiences and adjusted </w:t>
      </w:r>
      <w:r w:rsidR="00E46530" w:rsidRPr="00A812D5">
        <w:rPr>
          <w:rFonts w:ascii="Book Antiqua" w:hAnsi="Book Antiqua"/>
          <w:color w:val="000000" w:themeColor="text1"/>
          <w:sz w:val="22"/>
          <w:szCs w:val="22"/>
        </w:rPr>
        <w:t xml:space="preserve">based on </w:t>
      </w:r>
      <w:r w:rsidRPr="00A812D5">
        <w:rPr>
          <w:rFonts w:ascii="Book Antiqua" w:hAnsi="Book Antiqua"/>
          <w:color w:val="000000" w:themeColor="text1"/>
          <w:sz w:val="22"/>
          <w:szCs w:val="22"/>
        </w:rPr>
        <w:t>discussion between the authors.</w:t>
      </w:r>
    </w:p>
    <w:p w14:paraId="6C33FABE" w14:textId="77777777" w:rsidR="00643A4C" w:rsidRPr="00A812D5" w:rsidRDefault="00643A4C" w:rsidP="00406B54">
      <w:pPr>
        <w:ind w:firstLine="426"/>
        <w:jc w:val="both"/>
        <w:rPr>
          <w:rFonts w:ascii="Book Antiqua" w:hAnsi="Book Antiqua"/>
          <w:color w:val="000000" w:themeColor="text1"/>
          <w:sz w:val="22"/>
          <w:szCs w:val="22"/>
        </w:rPr>
      </w:pPr>
    </w:p>
    <w:p w14:paraId="21272EC1" w14:textId="77777777" w:rsidR="00643A4C" w:rsidRPr="00A812D5" w:rsidRDefault="00EF0EC8" w:rsidP="007226B3">
      <w:pPr>
        <w:jc w:val="both"/>
        <w:outlineLvl w:val="0"/>
        <w:rPr>
          <w:rFonts w:ascii="Book Antiqua" w:hAnsi="Book Antiqua"/>
          <w:b/>
          <w:color w:val="000000" w:themeColor="text1"/>
          <w:sz w:val="22"/>
          <w:szCs w:val="22"/>
        </w:rPr>
      </w:pPr>
      <w:r w:rsidRPr="00A812D5">
        <w:rPr>
          <w:rFonts w:ascii="Book Antiqua" w:hAnsi="Book Antiqua"/>
          <w:b/>
          <w:color w:val="000000" w:themeColor="text1"/>
          <w:sz w:val="22"/>
          <w:szCs w:val="22"/>
        </w:rPr>
        <w:t>Results</w:t>
      </w:r>
    </w:p>
    <w:p w14:paraId="773972F5" w14:textId="77777777" w:rsidR="007226B3" w:rsidRPr="00A812D5" w:rsidRDefault="007226B3" w:rsidP="007226B3">
      <w:pPr>
        <w:jc w:val="both"/>
        <w:outlineLvl w:val="0"/>
        <w:rPr>
          <w:rFonts w:ascii="Book Antiqua" w:hAnsi="Book Antiqua"/>
          <w:b/>
          <w:color w:val="000000" w:themeColor="text1"/>
          <w:sz w:val="22"/>
          <w:szCs w:val="22"/>
        </w:rPr>
      </w:pPr>
    </w:p>
    <w:p w14:paraId="71FC20D4" w14:textId="77777777" w:rsidR="00643A4C" w:rsidRPr="00A812D5" w:rsidRDefault="00EF0EC8" w:rsidP="007226B3">
      <w:pPr>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One of the </w:t>
      </w:r>
      <w:r w:rsidR="00B957E7" w:rsidRPr="00A812D5">
        <w:rPr>
          <w:rFonts w:ascii="Book Antiqua" w:hAnsi="Book Antiqua"/>
          <w:color w:val="000000" w:themeColor="text1"/>
          <w:sz w:val="22"/>
          <w:szCs w:val="22"/>
        </w:rPr>
        <w:t xml:space="preserve">goals </w:t>
      </w:r>
      <w:r w:rsidR="00B957E7" w:rsidRPr="00A812D5">
        <w:rPr>
          <w:rFonts w:ascii="Book Antiqua" w:hAnsi="Book Antiqua"/>
          <w:noProof/>
          <w:color w:val="000000" w:themeColor="text1"/>
          <w:sz w:val="22"/>
          <w:szCs w:val="22"/>
        </w:rPr>
        <w:t>for</w:t>
      </w:r>
      <w:r w:rsidR="00B957E7" w:rsidRPr="00A812D5">
        <w:rPr>
          <w:rFonts w:ascii="Book Antiqua" w:hAnsi="Book Antiqua"/>
          <w:color w:val="000000" w:themeColor="text1"/>
          <w:sz w:val="22"/>
          <w:szCs w:val="22"/>
        </w:rPr>
        <w:t xml:space="preserve"> </w:t>
      </w:r>
      <w:r w:rsidRPr="00A812D5">
        <w:rPr>
          <w:rFonts w:ascii="Book Antiqua" w:hAnsi="Book Antiqua"/>
          <w:color w:val="000000" w:themeColor="text1"/>
          <w:sz w:val="22"/>
          <w:szCs w:val="22"/>
        </w:rPr>
        <w:t xml:space="preserve">the current study is to </w:t>
      </w:r>
      <w:r w:rsidR="00B957E7" w:rsidRPr="00A812D5">
        <w:rPr>
          <w:rFonts w:ascii="Book Antiqua" w:hAnsi="Book Antiqua"/>
          <w:color w:val="000000" w:themeColor="text1"/>
          <w:sz w:val="22"/>
          <w:szCs w:val="22"/>
        </w:rPr>
        <w:t xml:space="preserve">measure </w:t>
      </w:r>
      <w:r w:rsidRPr="00A812D5">
        <w:rPr>
          <w:rFonts w:ascii="Book Antiqua" w:hAnsi="Book Antiqua"/>
          <w:color w:val="000000" w:themeColor="text1"/>
          <w:sz w:val="22"/>
          <w:szCs w:val="22"/>
        </w:rPr>
        <w:t xml:space="preserve">the prevalence of sexual compliance </w:t>
      </w:r>
      <w:r w:rsidR="00B957E7" w:rsidRPr="00A812D5">
        <w:rPr>
          <w:rFonts w:ascii="Book Antiqua" w:hAnsi="Book Antiqua"/>
          <w:color w:val="000000" w:themeColor="text1"/>
          <w:sz w:val="22"/>
          <w:szCs w:val="22"/>
        </w:rPr>
        <w:t xml:space="preserve">by </w:t>
      </w:r>
      <w:r w:rsidRPr="00A812D5">
        <w:rPr>
          <w:rFonts w:ascii="Book Antiqua" w:hAnsi="Book Antiqua"/>
          <w:color w:val="000000" w:themeColor="text1"/>
          <w:sz w:val="22"/>
          <w:szCs w:val="22"/>
        </w:rPr>
        <w:t xml:space="preserve">women in </w:t>
      </w:r>
      <w:proofErr w:type="spellStart"/>
      <w:r w:rsidRPr="00A812D5">
        <w:rPr>
          <w:rFonts w:ascii="Book Antiqua" w:hAnsi="Book Antiqua"/>
          <w:color w:val="000000" w:themeColor="text1"/>
          <w:sz w:val="22"/>
          <w:szCs w:val="22"/>
        </w:rPr>
        <w:t>Jabodetabek</w:t>
      </w:r>
      <w:proofErr w:type="spellEnd"/>
      <w:r w:rsidRPr="00A812D5">
        <w:rPr>
          <w:rFonts w:ascii="Book Antiqua" w:hAnsi="Book Antiqua"/>
          <w:color w:val="000000" w:themeColor="text1"/>
          <w:sz w:val="22"/>
          <w:szCs w:val="22"/>
        </w:rPr>
        <w:t>. From 1</w:t>
      </w:r>
      <w:r w:rsidR="00B957E7"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444 samples of the study, 30.75% reported that they </w:t>
      </w:r>
      <w:r w:rsidR="00B957E7" w:rsidRPr="00A812D5">
        <w:rPr>
          <w:rFonts w:ascii="Book Antiqua" w:hAnsi="Book Antiqua"/>
          <w:color w:val="000000" w:themeColor="text1"/>
          <w:sz w:val="22"/>
          <w:szCs w:val="22"/>
        </w:rPr>
        <w:t xml:space="preserve">had participated in </w:t>
      </w:r>
      <w:r w:rsidRPr="00A812D5">
        <w:rPr>
          <w:rFonts w:ascii="Book Antiqua" w:hAnsi="Book Antiqua"/>
          <w:color w:val="000000" w:themeColor="text1"/>
          <w:sz w:val="22"/>
          <w:szCs w:val="22"/>
        </w:rPr>
        <w:t>one or more unwanted sexual activit</w:t>
      </w:r>
      <w:r w:rsidR="00B957E7" w:rsidRPr="00A812D5">
        <w:rPr>
          <w:rFonts w:ascii="Book Antiqua" w:hAnsi="Book Antiqua"/>
          <w:color w:val="000000" w:themeColor="text1"/>
          <w:sz w:val="22"/>
          <w:szCs w:val="22"/>
        </w:rPr>
        <w:t>ies</w:t>
      </w:r>
      <w:r w:rsidRPr="00A812D5">
        <w:rPr>
          <w:rFonts w:ascii="Book Antiqua" w:hAnsi="Book Antiqua"/>
          <w:color w:val="000000" w:themeColor="text1"/>
          <w:sz w:val="22"/>
          <w:szCs w:val="22"/>
        </w:rPr>
        <w:t xml:space="preserve"> </w:t>
      </w:r>
      <w:r w:rsidR="00B957E7" w:rsidRPr="00A812D5">
        <w:rPr>
          <w:rFonts w:ascii="Book Antiqua" w:hAnsi="Book Antiqua"/>
          <w:color w:val="000000" w:themeColor="text1"/>
          <w:sz w:val="22"/>
          <w:szCs w:val="22"/>
        </w:rPr>
        <w:t xml:space="preserve">and </w:t>
      </w:r>
      <w:r w:rsidRPr="00A812D5">
        <w:rPr>
          <w:rFonts w:ascii="Book Antiqua" w:hAnsi="Book Antiqua"/>
          <w:color w:val="000000" w:themeColor="text1"/>
          <w:sz w:val="22"/>
          <w:szCs w:val="22"/>
        </w:rPr>
        <w:t xml:space="preserve">they did </w:t>
      </w:r>
      <w:r w:rsidR="00B957E7" w:rsidRPr="00A812D5">
        <w:rPr>
          <w:rFonts w:ascii="Book Antiqua" w:hAnsi="Book Antiqua"/>
          <w:color w:val="000000" w:themeColor="text1"/>
          <w:sz w:val="22"/>
          <w:szCs w:val="22"/>
        </w:rPr>
        <w:t xml:space="preserve">so </w:t>
      </w:r>
      <w:r w:rsidRPr="00A812D5">
        <w:rPr>
          <w:rFonts w:ascii="Book Antiqua" w:hAnsi="Book Antiqua"/>
          <w:color w:val="000000" w:themeColor="text1"/>
          <w:sz w:val="22"/>
          <w:szCs w:val="22"/>
        </w:rPr>
        <w:t xml:space="preserve">because they felt </w:t>
      </w:r>
      <w:r w:rsidR="00B957E7" w:rsidRPr="00A812D5">
        <w:rPr>
          <w:rFonts w:ascii="Book Antiqua" w:hAnsi="Book Antiqua"/>
          <w:color w:val="000000" w:themeColor="text1"/>
          <w:sz w:val="22"/>
          <w:szCs w:val="22"/>
        </w:rPr>
        <w:t xml:space="preserve">pressured </w:t>
      </w:r>
      <w:r w:rsidRPr="00A812D5">
        <w:rPr>
          <w:rFonts w:ascii="Book Antiqua" w:hAnsi="Book Antiqua"/>
          <w:color w:val="000000" w:themeColor="text1"/>
          <w:sz w:val="22"/>
          <w:szCs w:val="22"/>
        </w:rPr>
        <w:t xml:space="preserve">to. Eighty-eight percent or 391 people from this group reported that they </w:t>
      </w:r>
      <w:r w:rsidR="00B957E7" w:rsidRPr="00A812D5">
        <w:rPr>
          <w:rFonts w:ascii="Book Antiqua" w:hAnsi="Book Antiqua"/>
          <w:color w:val="000000" w:themeColor="text1"/>
          <w:sz w:val="22"/>
          <w:szCs w:val="22"/>
        </w:rPr>
        <w:t xml:space="preserve">had </w:t>
      </w:r>
      <w:r w:rsidRPr="00A812D5">
        <w:rPr>
          <w:rFonts w:ascii="Book Antiqua" w:hAnsi="Book Antiqua"/>
          <w:color w:val="000000" w:themeColor="text1"/>
          <w:sz w:val="22"/>
          <w:szCs w:val="22"/>
        </w:rPr>
        <w:t xml:space="preserve">never received </w:t>
      </w:r>
      <w:r w:rsidR="00B957E7" w:rsidRPr="00A812D5">
        <w:rPr>
          <w:rFonts w:ascii="Book Antiqua" w:hAnsi="Book Antiqua"/>
          <w:color w:val="000000" w:themeColor="text1"/>
          <w:sz w:val="22"/>
          <w:szCs w:val="22"/>
        </w:rPr>
        <w:t xml:space="preserve">any </w:t>
      </w:r>
      <w:r w:rsidRPr="00A812D5">
        <w:rPr>
          <w:rFonts w:ascii="Book Antiqua" w:hAnsi="Book Antiqua"/>
          <w:color w:val="000000" w:themeColor="text1"/>
          <w:sz w:val="22"/>
          <w:szCs w:val="22"/>
        </w:rPr>
        <w:t xml:space="preserve">pressure in the form of physical violence, verbal threats, or </w:t>
      </w:r>
      <w:r w:rsidR="00B957E7" w:rsidRPr="00A812D5">
        <w:rPr>
          <w:rFonts w:ascii="Book Antiqua" w:hAnsi="Book Antiqua"/>
          <w:color w:val="000000" w:themeColor="text1"/>
          <w:sz w:val="22"/>
          <w:szCs w:val="22"/>
        </w:rPr>
        <w:t xml:space="preserve">due to </w:t>
      </w:r>
      <w:r w:rsidR="00B957E7" w:rsidRPr="00A812D5">
        <w:rPr>
          <w:rFonts w:ascii="Book Antiqua" w:hAnsi="Book Antiqua"/>
          <w:noProof/>
          <w:color w:val="000000" w:themeColor="text1"/>
          <w:sz w:val="22"/>
          <w:szCs w:val="22"/>
        </w:rPr>
        <w:t>deliberate</w:t>
      </w:r>
      <w:r w:rsidR="00B957E7" w:rsidRPr="00A812D5">
        <w:rPr>
          <w:rFonts w:ascii="Book Antiqua" w:hAnsi="Book Antiqua"/>
          <w:color w:val="000000" w:themeColor="text1"/>
          <w:sz w:val="22"/>
          <w:szCs w:val="22"/>
        </w:rPr>
        <w:t xml:space="preserve"> </w:t>
      </w:r>
      <w:r w:rsidRPr="00A812D5">
        <w:rPr>
          <w:rFonts w:ascii="Book Antiqua" w:hAnsi="Book Antiqua"/>
          <w:color w:val="000000" w:themeColor="text1"/>
          <w:sz w:val="22"/>
          <w:szCs w:val="22"/>
        </w:rPr>
        <w:t>intoxicat</w:t>
      </w:r>
      <w:r w:rsidR="00B957E7" w:rsidRPr="00A812D5">
        <w:rPr>
          <w:rFonts w:ascii="Book Antiqua" w:hAnsi="Book Antiqua"/>
          <w:color w:val="000000" w:themeColor="text1"/>
          <w:sz w:val="22"/>
          <w:szCs w:val="22"/>
        </w:rPr>
        <w:t>ion</w:t>
      </w:r>
      <w:r w:rsidRPr="00A812D5">
        <w:rPr>
          <w:rFonts w:ascii="Book Antiqua" w:hAnsi="Book Antiqua"/>
          <w:color w:val="000000" w:themeColor="text1"/>
          <w:sz w:val="22"/>
          <w:szCs w:val="22"/>
        </w:rPr>
        <w:t xml:space="preserve"> </w:t>
      </w:r>
      <w:r w:rsidR="00B957E7" w:rsidRPr="00A812D5">
        <w:rPr>
          <w:rFonts w:ascii="Book Antiqua" w:hAnsi="Book Antiqua"/>
          <w:color w:val="000000" w:themeColor="text1"/>
          <w:sz w:val="22"/>
          <w:szCs w:val="22"/>
        </w:rPr>
        <w:t xml:space="preserve">of </w:t>
      </w:r>
      <w:r w:rsidRPr="00A812D5">
        <w:rPr>
          <w:rFonts w:ascii="Book Antiqua" w:hAnsi="Book Antiqua"/>
          <w:color w:val="000000" w:themeColor="text1"/>
          <w:sz w:val="22"/>
          <w:szCs w:val="22"/>
        </w:rPr>
        <w:t>their partner.</w:t>
      </w:r>
    </w:p>
    <w:p w14:paraId="708460B8" w14:textId="77777777" w:rsidR="00643A4C" w:rsidRPr="00A812D5" w:rsidRDefault="00643A4C" w:rsidP="00406B54">
      <w:pPr>
        <w:ind w:firstLine="426"/>
        <w:jc w:val="both"/>
        <w:rPr>
          <w:rFonts w:ascii="Book Antiqua" w:hAnsi="Book Antiqua"/>
          <w:color w:val="000000" w:themeColor="text1"/>
          <w:sz w:val="22"/>
          <w:szCs w:val="22"/>
        </w:rPr>
      </w:pPr>
    </w:p>
    <w:tbl>
      <w:tblPr>
        <w:tblStyle w:val="ListTable1Light1"/>
        <w:tblpPr w:leftFromText="181" w:rightFromText="181" w:vertAnchor="text" w:horzAnchor="margin" w:tblpY="7934"/>
        <w:tblOverlap w:val="never"/>
        <w:tblW w:w="10031" w:type="dxa"/>
        <w:tblCellMar>
          <w:top w:w="28" w:type="dxa"/>
          <w:bottom w:w="28" w:type="dxa"/>
        </w:tblCellMar>
        <w:tblLook w:val="04A0" w:firstRow="1" w:lastRow="0" w:firstColumn="1" w:lastColumn="0" w:noHBand="0" w:noVBand="1"/>
      </w:tblPr>
      <w:tblGrid>
        <w:gridCol w:w="2394"/>
        <w:gridCol w:w="1684"/>
        <w:gridCol w:w="1943"/>
        <w:gridCol w:w="373"/>
        <w:gridCol w:w="406"/>
        <w:gridCol w:w="133"/>
        <w:gridCol w:w="1198"/>
        <w:gridCol w:w="98"/>
        <w:gridCol w:w="1802"/>
      </w:tblGrid>
      <w:tr w:rsidR="00A812D5" w:rsidRPr="00A812D5" w14:paraId="30CC6C5A" w14:textId="77777777" w:rsidTr="00A812D5">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031" w:type="dxa"/>
            <w:gridSpan w:val="9"/>
            <w:tcBorders>
              <w:bottom w:val="single" w:sz="4" w:space="0" w:color="auto"/>
            </w:tcBorders>
            <w:shd w:val="clear" w:color="auto" w:fill="auto"/>
          </w:tcPr>
          <w:p w14:paraId="217F6EDA" w14:textId="77777777" w:rsidR="00A812D5" w:rsidRPr="00A812D5" w:rsidRDefault="00A812D5" w:rsidP="00F97522">
            <w:pPr>
              <w:ind w:firstLine="10"/>
              <w:rPr>
                <w:rFonts w:ascii="Book Antiqua" w:eastAsia="Calibri" w:hAnsi="Book Antiqua"/>
                <w:b w:val="0"/>
                <w:sz w:val="20"/>
                <w:szCs w:val="20"/>
              </w:rPr>
            </w:pPr>
            <w:r w:rsidRPr="00281548">
              <w:rPr>
                <w:rFonts w:ascii="Book Antiqua" w:hAnsi="Book Antiqua"/>
                <w:color w:val="000000" w:themeColor="text1"/>
                <w:sz w:val="20"/>
                <w:szCs w:val="20"/>
              </w:rPr>
              <w:t>Table 1. Demographic</w:t>
            </w:r>
            <w:r w:rsidRPr="00A812D5">
              <w:rPr>
                <w:rFonts w:ascii="Book Antiqua" w:hAnsi="Book Antiqua"/>
                <w:color w:val="000000" w:themeColor="text1"/>
                <w:sz w:val="20"/>
                <w:szCs w:val="20"/>
              </w:rPr>
              <w:t xml:space="preserve"> characteristics of participants who have and have never shown sexual compliance</w:t>
            </w:r>
          </w:p>
        </w:tc>
      </w:tr>
      <w:tr w:rsidR="00A812D5" w:rsidRPr="00A812D5" w14:paraId="07DE32F8" w14:textId="77777777" w:rsidTr="00A812D5">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shd w:val="clear" w:color="auto" w:fill="auto"/>
          </w:tcPr>
          <w:p w14:paraId="2D65734A" w14:textId="77777777" w:rsidR="00A812D5" w:rsidRPr="00A812D5" w:rsidRDefault="00A812D5" w:rsidP="00A812D5">
            <w:pPr>
              <w:ind w:firstLine="426"/>
              <w:jc w:val="center"/>
              <w:rPr>
                <w:rFonts w:ascii="Book Antiqua" w:hAnsi="Book Antiqua" w:cs="Times New Roman"/>
                <w:b w:val="0"/>
                <w:sz w:val="20"/>
                <w:szCs w:val="20"/>
              </w:rPr>
            </w:pPr>
          </w:p>
        </w:tc>
        <w:tc>
          <w:tcPr>
            <w:tcW w:w="1684" w:type="dxa"/>
            <w:tcBorders>
              <w:top w:val="single" w:sz="4" w:space="0" w:color="auto"/>
              <w:bottom w:val="single" w:sz="4" w:space="0" w:color="auto"/>
            </w:tcBorders>
            <w:shd w:val="clear" w:color="auto" w:fill="auto"/>
            <w:vAlign w:val="center"/>
          </w:tcPr>
          <w:p w14:paraId="2804B95F" w14:textId="77777777" w:rsidR="00A812D5" w:rsidRPr="00A812D5" w:rsidRDefault="00A812D5" w:rsidP="00A812D5">
            <w:pPr>
              <w:ind w:hanging="7"/>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hAnsi="Book Antiqua" w:cs="Times New Roman"/>
                <w:sz w:val="20"/>
                <w:szCs w:val="20"/>
              </w:rPr>
              <w:t>Compliance (%)</w:t>
            </w:r>
          </w:p>
          <w:p w14:paraId="58484308" w14:textId="77777777" w:rsidR="00A812D5" w:rsidRPr="00A812D5" w:rsidRDefault="00A812D5" w:rsidP="00A812D5">
            <w:pPr>
              <w:ind w:hanging="7"/>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i/>
                <w:sz w:val="20"/>
                <w:szCs w:val="20"/>
              </w:rPr>
              <w:t>N</w:t>
            </w:r>
            <w:r w:rsidRPr="00A812D5">
              <w:rPr>
                <w:rFonts w:ascii="Book Antiqua" w:hAnsi="Book Antiqua" w:cs="Times New Roman"/>
                <w:sz w:val="20"/>
                <w:szCs w:val="20"/>
              </w:rPr>
              <w:t xml:space="preserve"> = 391</w:t>
            </w:r>
          </w:p>
        </w:tc>
        <w:tc>
          <w:tcPr>
            <w:tcW w:w="1943" w:type="dxa"/>
            <w:tcBorders>
              <w:top w:val="single" w:sz="4" w:space="0" w:color="auto"/>
              <w:bottom w:val="single" w:sz="4" w:space="0" w:color="auto"/>
            </w:tcBorders>
            <w:shd w:val="clear" w:color="auto" w:fill="auto"/>
            <w:vAlign w:val="center"/>
          </w:tcPr>
          <w:p w14:paraId="67407BB8"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hAnsi="Book Antiqua" w:cs="Times New Roman"/>
                <w:sz w:val="20"/>
                <w:szCs w:val="20"/>
              </w:rPr>
              <w:t>Non-Compliance (%)</w:t>
            </w:r>
          </w:p>
          <w:p w14:paraId="2FD73EAD"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hAnsi="Book Antiqua" w:cs="Times New Roman"/>
                <w:i/>
                <w:sz w:val="20"/>
                <w:szCs w:val="20"/>
              </w:rPr>
              <w:t>N</w:t>
            </w:r>
            <w:r w:rsidRPr="00A812D5">
              <w:rPr>
                <w:rFonts w:ascii="Book Antiqua" w:hAnsi="Book Antiqua" w:cs="Times New Roman"/>
                <w:sz w:val="20"/>
                <w:szCs w:val="20"/>
              </w:rPr>
              <w:t xml:space="preserve"> = 1444</w:t>
            </w:r>
          </w:p>
        </w:tc>
        <w:tc>
          <w:tcPr>
            <w:tcW w:w="779" w:type="dxa"/>
            <w:gridSpan w:val="2"/>
            <w:tcBorders>
              <w:top w:val="single" w:sz="4" w:space="0" w:color="auto"/>
              <w:bottom w:val="single" w:sz="4" w:space="0" w:color="auto"/>
            </w:tcBorders>
            <w:shd w:val="clear" w:color="auto" w:fill="auto"/>
            <w:vAlign w:val="center"/>
          </w:tcPr>
          <w:p w14:paraId="6F8C3DD9" w14:textId="77777777" w:rsidR="00A812D5" w:rsidRPr="00A812D5" w:rsidRDefault="006B3BEB"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m:oMathPara>
              <m:oMath>
                <m:sSup>
                  <m:sSupPr>
                    <m:ctrlPr>
                      <w:rPr>
                        <w:rFonts w:ascii="Cambria Math" w:hAnsi="Cambria Math" w:cs="Times New Roman"/>
                        <w:i/>
                        <w:sz w:val="20"/>
                        <w:szCs w:val="20"/>
                      </w:rPr>
                    </m:ctrlPr>
                  </m:sSupPr>
                  <m:e>
                    <m:r>
                      <m:rPr>
                        <m:sty m:val="bi"/>
                      </m:rPr>
                      <w:rPr>
                        <w:rFonts w:ascii="Cambria Math" w:hAnsi="Cambria Math" w:cs="Times New Roman"/>
                        <w:sz w:val="20"/>
                        <w:szCs w:val="20"/>
                      </w:rPr>
                      <m:t>χ</m:t>
                    </m:r>
                  </m:e>
                  <m:sup>
                    <m:r>
                      <m:rPr>
                        <m:sty m:val="bi"/>
                      </m:rPr>
                      <w:rPr>
                        <w:rFonts w:ascii="Cambria Math" w:hAnsi="Cambria Math" w:cs="Times New Roman"/>
                        <w:sz w:val="20"/>
                        <w:szCs w:val="20"/>
                      </w:rPr>
                      <m:t>2</m:t>
                    </m:r>
                  </m:sup>
                </m:sSup>
              </m:oMath>
            </m:oMathPara>
          </w:p>
        </w:tc>
        <w:tc>
          <w:tcPr>
            <w:tcW w:w="1331" w:type="dxa"/>
            <w:gridSpan w:val="2"/>
            <w:tcBorders>
              <w:top w:val="single" w:sz="4" w:space="0" w:color="auto"/>
              <w:bottom w:val="single" w:sz="4" w:space="0" w:color="auto"/>
            </w:tcBorders>
            <w:shd w:val="clear" w:color="auto" w:fill="auto"/>
            <w:vAlign w:val="center"/>
          </w:tcPr>
          <w:p w14:paraId="722DA737"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m:oMathPara>
              <m:oMath>
                <m:r>
                  <m:rPr>
                    <m:sty m:val="bi"/>
                  </m:rPr>
                  <w:rPr>
                    <w:rFonts w:ascii="Cambria Math" w:hAnsi="Cambria Math" w:cs="Times New Roman"/>
                    <w:sz w:val="20"/>
                    <w:szCs w:val="20"/>
                  </w:rPr>
                  <m:t>p</m:t>
                </m:r>
              </m:oMath>
            </m:oMathPara>
          </w:p>
        </w:tc>
        <w:tc>
          <w:tcPr>
            <w:tcW w:w="1900" w:type="dxa"/>
            <w:gridSpan w:val="2"/>
            <w:tcBorders>
              <w:top w:val="single" w:sz="4" w:space="0" w:color="auto"/>
              <w:bottom w:val="single" w:sz="4" w:space="0" w:color="auto"/>
            </w:tcBorders>
            <w:vAlign w:val="center"/>
          </w:tcPr>
          <w:p w14:paraId="5C74CCB5"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0"/>
                <w:szCs w:val="20"/>
              </w:rPr>
            </w:pPr>
            <m:oMathPara>
              <m:oMath>
                <m:r>
                  <m:rPr>
                    <m:sty m:val="bi"/>
                  </m:rPr>
                  <w:rPr>
                    <w:rFonts w:ascii="Cambria Math" w:hAnsi="Cambria Math"/>
                    <w:sz w:val="20"/>
                    <w:szCs w:val="20"/>
                  </w:rPr>
                  <m:t>V</m:t>
                </m:r>
              </m:oMath>
            </m:oMathPara>
          </w:p>
        </w:tc>
      </w:tr>
      <w:tr w:rsidR="00A812D5" w:rsidRPr="00A812D5" w14:paraId="22737C1A" w14:textId="77777777" w:rsidTr="00A812D5">
        <w:trPr>
          <w:gridAfter w:val="1"/>
          <w:wAfter w:w="1802" w:type="dxa"/>
          <w:trHeight w:val="351"/>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tcBorders>
            <w:shd w:val="clear" w:color="auto" w:fill="auto"/>
          </w:tcPr>
          <w:p w14:paraId="72560731" w14:textId="77777777" w:rsidR="00A812D5" w:rsidRPr="00A812D5" w:rsidRDefault="00A812D5" w:rsidP="00A812D5">
            <w:pPr>
              <w:rPr>
                <w:rFonts w:ascii="Book Antiqua" w:hAnsi="Book Antiqua" w:cs="Times New Roman"/>
                <w:bCs w:val="0"/>
                <w:sz w:val="20"/>
                <w:szCs w:val="20"/>
              </w:rPr>
            </w:pPr>
            <w:r w:rsidRPr="00A812D5">
              <w:rPr>
                <w:rFonts w:ascii="Book Antiqua" w:hAnsi="Book Antiqua" w:cs="Times New Roman"/>
                <w:bCs w:val="0"/>
                <w:sz w:val="20"/>
                <w:szCs w:val="20"/>
              </w:rPr>
              <w:t>Age</w:t>
            </w:r>
          </w:p>
        </w:tc>
        <w:tc>
          <w:tcPr>
            <w:tcW w:w="1684" w:type="dxa"/>
            <w:tcBorders>
              <w:top w:val="single" w:sz="4" w:space="0" w:color="auto"/>
            </w:tcBorders>
            <w:shd w:val="clear" w:color="auto" w:fill="auto"/>
          </w:tcPr>
          <w:p w14:paraId="695EDE5B" w14:textId="77777777" w:rsidR="00A812D5" w:rsidRPr="00A812D5" w:rsidRDefault="00A812D5" w:rsidP="00A812D5">
            <w:pPr>
              <w:ind w:hanging="7"/>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c>
          <w:tcPr>
            <w:tcW w:w="1943" w:type="dxa"/>
            <w:tcBorders>
              <w:top w:val="single" w:sz="4" w:space="0" w:color="auto"/>
            </w:tcBorders>
            <w:shd w:val="clear" w:color="auto" w:fill="auto"/>
          </w:tcPr>
          <w:p w14:paraId="77853720"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c>
          <w:tcPr>
            <w:tcW w:w="373" w:type="dxa"/>
            <w:tcBorders>
              <w:top w:val="single" w:sz="4" w:space="0" w:color="auto"/>
            </w:tcBorders>
            <w:shd w:val="clear" w:color="auto" w:fill="auto"/>
          </w:tcPr>
          <w:p w14:paraId="4CA0C04F"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c>
          <w:tcPr>
            <w:tcW w:w="539" w:type="dxa"/>
            <w:gridSpan w:val="2"/>
            <w:tcBorders>
              <w:top w:val="single" w:sz="4" w:space="0" w:color="auto"/>
            </w:tcBorders>
            <w:shd w:val="clear" w:color="auto" w:fill="auto"/>
          </w:tcPr>
          <w:p w14:paraId="4DFE6FF0"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c>
          <w:tcPr>
            <w:tcW w:w="1296" w:type="dxa"/>
            <w:gridSpan w:val="2"/>
            <w:tcBorders>
              <w:top w:val="single" w:sz="4" w:space="0" w:color="auto"/>
            </w:tcBorders>
            <w:shd w:val="clear" w:color="auto" w:fill="auto"/>
          </w:tcPr>
          <w:p w14:paraId="351930D7"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p>
        </w:tc>
      </w:tr>
      <w:tr w:rsidR="00A812D5" w:rsidRPr="00A812D5" w14:paraId="2EBCD442" w14:textId="77777777" w:rsidTr="00A812D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436CBCAC" w14:textId="77777777" w:rsidR="00A812D5" w:rsidRPr="00A812D5" w:rsidRDefault="00A812D5" w:rsidP="00A812D5">
            <w:pPr>
              <w:ind w:firstLine="426"/>
              <w:rPr>
                <w:rFonts w:ascii="Book Antiqua" w:hAnsi="Book Antiqua" w:cs="Times New Roman"/>
                <w:b w:val="0"/>
                <w:sz w:val="20"/>
                <w:szCs w:val="20"/>
              </w:rPr>
            </w:pPr>
            <w:r w:rsidRPr="00A812D5">
              <w:rPr>
                <w:rFonts w:ascii="Book Antiqua" w:hAnsi="Book Antiqua" w:cs="Times New Roman"/>
                <w:b w:val="0"/>
                <w:sz w:val="20"/>
                <w:szCs w:val="20"/>
              </w:rPr>
              <w:t>&lt; 25 years</w:t>
            </w:r>
          </w:p>
        </w:tc>
        <w:tc>
          <w:tcPr>
            <w:tcW w:w="1684" w:type="dxa"/>
            <w:shd w:val="clear" w:color="auto" w:fill="auto"/>
          </w:tcPr>
          <w:p w14:paraId="3D8EFA69" w14:textId="77777777" w:rsidR="00A812D5" w:rsidRPr="00A812D5" w:rsidRDefault="00A812D5" w:rsidP="00A812D5">
            <w:pPr>
              <w:ind w:hanging="7"/>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262 (29.5)</w:t>
            </w:r>
          </w:p>
        </w:tc>
        <w:tc>
          <w:tcPr>
            <w:tcW w:w="1943" w:type="dxa"/>
            <w:shd w:val="clear" w:color="auto" w:fill="auto"/>
          </w:tcPr>
          <w:p w14:paraId="31296583"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625 (70.5)</w:t>
            </w:r>
          </w:p>
        </w:tc>
        <w:tc>
          <w:tcPr>
            <w:tcW w:w="779" w:type="dxa"/>
            <w:gridSpan w:val="2"/>
            <w:shd w:val="clear" w:color="auto" w:fill="auto"/>
          </w:tcPr>
          <w:p w14:paraId="1C28247D" w14:textId="77777777" w:rsidR="00A812D5" w:rsidRPr="00A812D5" w:rsidRDefault="00A812D5" w:rsidP="00A812D5">
            <w:pPr>
              <w:ind w:left="-10"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7.049</w:t>
            </w:r>
          </w:p>
        </w:tc>
        <w:tc>
          <w:tcPr>
            <w:tcW w:w="1331" w:type="dxa"/>
            <w:gridSpan w:val="2"/>
            <w:shd w:val="clear" w:color="auto" w:fill="auto"/>
          </w:tcPr>
          <w:p w14:paraId="4B0C9757"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0.008*</w:t>
            </w:r>
          </w:p>
        </w:tc>
        <w:tc>
          <w:tcPr>
            <w:tcW w:w="1900" w:type="dxa"/>
            <w:gridSpan w:val="2"/>
            <w:shd w:val="clear" w:color="auto" w:fill="auto"/>
            <w:vAlign w:val="center"/>
          </w:tcPr>
          <w:p w14:paraId="3D16CCD5"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0.070</w:t>
            </w:r>
          </w:p>
        </w:tc>
      </w:tr>
      <w:tr w:rsidR="00A812D5" w:rsidRPr="00A812D5" w14:paraId="5357134D" w14:textId="77777777" w:rsidTr="00A812D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D27A964" w14:textId="77777777" w:rsidR="00A812D5" w:rsidRPr="00A812D5" w:rsidRDefault="00A812D5" w:rsidP="00A812D5">
            <w:pPr>
              <w:ind w:firstLine="426"/>
              <w:rPr>
                <w:rFonts w:ascii="Book Antiqua" w:hAnsi="Book Antiqua" w:cs="Times New Roman"/>
                <w:b w:val="0"/>
                <w:sz w:val="20"/>
                <w:szCs w:val="20"/>
              </w:rPr>
            </w:pPr>
            <w:r w:rsidRPr="00A812D5">
              <w:rPr>
                <w:rFonts w:ascii="Book Antiqua" w:hAnsi="Book Antiqua" w:cs="Times New Roman"/>
                <w:b w:val="0"/>
                <w:sz w:val="20"/>
                <w:szCs w:val="20"/>
              </w:rPr>
              <w:t>≥ 25 years</w:t>
            </w:r>
          </w:p>
        </w:tc>
        <w:tc>
          <w:tcPr>
            <w:tcW w:w="1684" w:type="dxa"/>
            <w:shd w:val="clear" w:color="auto" w:fill="auto"/>
          </w:tcPr>
          <w:p w14:paraId="159A2AC3" w14:textId="77777777" w:rsidR="00A812D5" w:rsidRPr="00A812D5" w:rsidRDefault="00A812D5" w:rsidP="00A812D5">
            <w:pPr>
              <w:ind w:hanging="7"/>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129 (23.4)</w:t>
            </w:r>
          </w:p>
        </w:tc>
        <w:tc>
          <w:tcPr>
            <w:tcW w:w="1943" w:type="dxa"/>
            <w:shd w:val="clear" w:color="auto" w:fill="auto"/>
          </w:tcPr>
          <w:p w14:paraId="56672E9D"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428 (76.8)</w:t>
            </w:r>
          </w:p>
        </w:tc>
        <w:tc>
          <w:tcPr>
            <w:tcW w:w="779" w:type="dxa"/>
            <w:gridSpan w:val="2"/>
            <w:shd w:val="clear" w:color="auto" w:fill="auto"/>
          </w:tcPr>
          <w:p w14:paraId="4F742A94"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c>
          <w:tcPr>
            <w:tcW w:w="1331" w:type="dxa"/>
            <w:gridSpan w:val="2"/>
            <w:shd w:val="clear" w:color="auto" w:fill="auto"/>
          </w:tcPr>
          <w:p w14:paraId="36925F09"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c>
          <w:tcPr>
            <w:tcW w:w="1900" w:type="dxa"/>
            <w:gridSpan w:val="2"/>
            <w:shd w:val="clear" w:color="auto" w:fill="auto"/>
            <w:vAlign w:val="center"/>
          </w:tcPr>
          <w:p w14:paraId="2854ABFF"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r>
      <w:tr w:rsidR="00A812D5" w:rsidRPr="00A812D5" w14:paraId="1FB7BD67" w14:textId="77777777" w:rsidTr="00A812D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4E8C5D9E" w14:textId="77777777" w:rsidR="00A812D5" w:rsidRPr="00A812D5" w:rsidRDefault="00A812D5" w:rsidP="00A812D5">
            <w:pPr>
              <w:rPr>
                <w:rFonts w:ascii="Book Antiqua" w:hAnsi="Book Antiqua" w:cs="Times New Roman"/>
                <w:bCs w:val="0"/>
                <w:sz w:val="20"/>
                <w:szCs w:val="20"/>
              </w:rPr>
            </w:pPr>
            <w:r w:rsidRPr="00A812D5">
              <w:rPr>
                <w:rFonts w:ascii="Book Antiqua" w:hAnsi="Book Antiqua" w:cs="Times New Roman"/>
                <w:bCs w:val="0"/>
                <w:sz w:val="20"/>
                <w:szCs w:val="20"/>
              </w:rPr>
              <w:t>Education</w:t>
            </w:r>
          </w:p>
        </w:tc>
        <w:tc>
          <w:tcPr>
            <w:tcW w:w="1684" w:type="dxa"/>
            <w:shd w:val="clear" w:color="auto" w:fill="auto"/>
          </w:tcPr>
          <w:p w14:paraId="79F05EC5" w14:textId="77777777" w:rsidR="00A812D5" w:rsidRPr="00A812D5" w:rsidRDefault="00A812D5" w:rsidP="00A812D5">
            <w:pPr>
              <w:ind w:hanging="7"/>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p>
        </w:tc>
        <w:tc>
          <w:tcPr>
            <w:tcW w:w="1943" w:type="dxa"/>
            <w:shd w:val="clear" w:color="auto" w:fill="auto"/>
          </w:tcPr>
          <w:p w14:paraId="1570ACBF"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p>
        </w:tc>
        <w:tc>
          <w:tcPr>
            <w:tcW w:w="779" w:type="dxa"/>
            <w:gridSpan w:val="2"/>
            <w:shd w:val="clear" w:color="auto" w:fill="auto"/>
          </w:tcPr>
          <w:p w14:paraId="1E9FD48F"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p>
        </w:tc>
        <w:tc>
          <w:tcPr>
            <w:tcW w:w="1331" w:type="dxa"/>
            <w:gridSpan w:val="2"/>
            <w:shd w:val="clear" w:color="auto" w:fill="auto"/>
          </w:tcPr>
          <w:p w14:paraId="74AA3C20"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p>
        </w:tc>
        <w:tc>
          <w:tcPr>
            <w:tcW w:w="1900" w:type="dxa"/>
            <w:gridSpan w:val="2"/>
            <w:shd w:val="clear" w:color="auto" w:fill="auto"/>
            <w:vAlign w:val="center"/>
          </w:tcPr>
          <w:p w14:paraId="41D19115"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p>
        </w:tc>
      </w:tr>
      <w:tr w:rsidR="00A812D5" w:rsidRPr="00A812D5" w14:paraId="5A1103DF" w14:textId="77777777" w:rsidTr="00A812D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66E9EC09" w14:textId="77777777" w:rsidR="00A812D5" w:rsidRPr="00A812D5" w:rsidRDefault="00A812D5" w:rsidP="00A812D5">
            <w:pPr>
              <w:ind w:firstLine="402"/>
              <w:rPr>
                <w:rFonts w:ascii="Book Antiqua" w:hAnsi="Book Antiqua" w:cs="Times New Roman"/>
                <w:b w:val="0"/>
                <w:sz w:val="20"/>
                <w:szCs w:val="20"/>
              </w:rPr>
            </w:pPr>
            <w:r w:rsidRPr="00A812D5">
              <w:rPr>
                <w:rFonts w:ascii="Book Antiqua" w:hAnsi="Book Antiqua" w:cs="Times New Roman"/>
                <w:b w:val="0"/>
                <w:sz w:val="20"/>
                <w:szCs w:val="20"/>
              </w:rPr>
              <w:t>&lt; 12 years</w:t>
            </w:r>
          </w:p>
        </w:tc>
        <w:tc>
          <w:tcPr>
            <w:tcW w:w="1684" w:type="dxa"/>
            <w:shd w:val="clear" w:color="auto" w:fill="auto"/>
          </w:tcPr>
          <w:p w14:paraId="37110A62" w14:textId="77777777" w:rsidR="00A812D5" w:rsidRPr="00A812D5" w:rsidRDefault="00A812D5" w:rsidP="00A812D5">
            <w:pPr>
              <w:ind w:hanging="7"/>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104 (33.4)</w:t>
            </w:r>
          </w:p>
        </w:tc>
        <w:tc>
          <w:tcPr>
            <w:tcW w:w="1943" w:type="dxa"/>
            <w:shd w:val="clear" w:color="auto" w:fill="auto"/>
          </w:tcPr>
          <w:p w14:paraId="23C827C5"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207 (66.6)</w:t>
            </w:r>
          </w:p>
        </w:tc>
        <w:tc>
          <w:tcPr>
            <w:tcW w:w="779" w:type="dxa"/>
            <w:gridSpan w:val="2"/>
            <w:shd w:val="clear" w:color="auto" w:fill="auto"/>
          </w:tcPr>
          <w:p w14:paraId="50AA860F"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8.127</w:t>
            </w:r>
          </w:p>
        </w:tc>
        <w:tc>
          <w:tcPr>
            <w:tcW w:w="1331" w:type="dxa"/>
            <w:gridSpan w:val="2"/>
            <w:shd w:val="clear" w:color="auto" w:fill="auto"/>
          </w:tcPr>
          <w:p w14:paraId="38E5D0F4"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0.004*</w:t>
            </w:r>
          </w:p>
        </w:tc>
        <w:tc>
          <w:tcPr>
            <w:tcW w:w="1900" w:type="dxa"/>
            <w:gridSpan w:val="2"/>
            <w:shd w:val="clear" w:color="auto" w:fill="auto"/>
            <w:vAlign w:val="center"/>
          </w:tcPr>
          <w:p w14:paraId="638E02DF"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0.075</w:t>
            </w:r>
          </w:p>
        </w:tc>
      </w:tr>
      <w:tr w:rsidR="00A812D5" w:rsidRPr="00A812D5" w14:paraId="7B87156E" w14:textId="77777777" w:rsidTr="00A812D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59CE5A33" w14:textId="77777777" w:rsidR="00A812D5" w:rsidRPr="00A812D5" w:rsidRDefault="00A812D5" w:rsidP="00A812D5">
            <w:pPr>
              <w:ind w:left="318" w:firstLine="84"/>
              <w:rPr>
                <w:rFonts w:ascii="Book Antiqua" w:hAnsi="Book Antiqua" w:cs="Times New Roman"/>
                <w:sz w:val="20"/>
                <w:szCs w:val="20"/>
              </w:rPr>
            </w:pPr>
            <w:r w:rsidRPr="00A812D5">
              <w:rPr>
                <w:rFonts w:ascii="Book Antiqua" w:hAnsi="Book Antiqua" w:cs="Times New Roman"/>
                <w:b w:val="0"/>
                <w:sz w:val="20"/>
                <w:szCs w:val="20"/>
              </w:rPr>
              <w:t>≥ 12 years</w:t>
            </w:r>
          </w:p>
        </w:tc>
        <w:tc>
          <w:tcPr>
            <w:tcW w:w="1684" w:type="dxa"/>
            <w:shd w:val="clear" w:color="auto" w:fill="auto"/>
          </w:tcPr>
          <w:p w14:paraId="5C674EB6" w14:textId="77777777" w:rsidR="00A812D5" w:rsidRPr="00A812D5" w:rsidRDefault="00A812D5" w:rsidP="00A812D5">
            <w:pPr>
              <w:ind w:hanging="7"/>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287 (25.3)</w:t>
            </w:r>
          </w:p>
        </w:tc>
        <w:tc>
          <w:tcPr>
            <w:tcW w:w="1943" w:type="dxa"/>
            <w:shd w:val="clear" w:color="auto" w:fill="auto"/>
          </w:tcPr>
          <w:p w14:paraId="02438373"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846 (74.7)</w:t>
            </w:r>
          </w:p>
        </w:tc>
        <w:tc>
          <w:tcPr>
            <w:tcW w:w="779" w:type="dxa"/>
            <w:gridSpan w:val="2"/>
            <w:shd w:val="clear" w:color="auto" w:fill="auto"/>
          </w:tcPr>
          <w:p w14:paraId="73167265"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p>
        </w:tc>
        <w:tc>
          <w:tcPr>
            <w:tcW w:w="1331" w:type="dxa"/>
            <w:gridSpan w:val="2"/>
            <w:shd w:val="clear" w:color="auto" w:fill="auto"/>
          </w:tcPr>
          <w:p w14:paraId="3F2F7F8F"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p>
        </w:tc>
        <w:tc>
          <w:tcPr>
            <w:tcW w:w="1900" w:type="dxa"/>
            <w:gridSpan w:val="2"/>
            <w:shd w:val="clear" w:color="auto" w:fill="auto"/>
            <w:vAlign w:val="center"/>
          </w:tcPr>
          <w:p w14:paraId="1C3D6CE4"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p>
        </w:tc>
      </w:tr>
      <w:tr w:rsidR="00A812D5" w:rsidRPr="00A812D5" w14:paraId="0B8EC2B6" w14:textId="77777777" w:rsidTr="00A812D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084E1C6B" w14:textId="77777777" w:rsidR="00A812D5" w:rsidRPr="00A812D5" w:rsidRDefault="00A812D5" w:rsidP="00A812D5">
            <w:pPr>
              <w:rPr>
                <w:rFonts w:ascii="Book Antiqua" w:hAnsi="Book Antiqua" w:cs="Times New Roman"/>
                <w:bCs w:val="0"/>
                <w:sz w:val="20"/>
                <w:szCs w:val="20"/>
              </w:rPr>
            </w:pPr>
            <w:r w:rsidRPr="00A812D5">
              <w:rPr>
                <w:rFonts w:ascii="Book Antiqua" w:hAnsi="Book Antiqua" w:cs="Times New Roman"/>
                <w:bCs w:val="0"/>
                <w:sz w:val="20"/>
                <w:szCs w:val="20"/>
              </w:rPr>
              <w:t>Religion</w:t>
            </w:r>
          </w:p>
        </w:tc>
        <w:tc>
          <w:tcPr>
            <w:tcW w:w="1684" w:type="dxa"/>
            <w:shd w:val="clear" w:color="auto" w:fill="auto"/>
          </w:tcPr>
          <w:p w14:paraId="37A4E74C" w14:textId="77777777" w:rsidR="00A812D5" w:rsidRPr="00A812D5" w:rsidRDefault="00A812D5" w:rsidP="00A812D5">
            <w:pPr>
              <w:ind w:hanging="7"/>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c>
          <w:tcPr>
            <w:tcW w:w="1943" w:type="dxa"/>
            <w:shd w:val="clear" w:color="auto" w:fill="auto"/>
          </w:tcPr>
          <w:p w14:paraId="4C4A31D0"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c>
          <w:tcPr>
            <w:tcW w:w="779" w:type="dxa"/>
            <w:gridSpan w:val="2"/>
            <w:shd w:val="clear" w:color="auto" w:fill="auto"/>
          </w:tcPr>
          <w:p w14:paraId="5565E548"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c>
          <w:tcPr>
            <w:tcW w:w="1331" w:type="dxa"/>
            <w:gridSpan w:val="2"/>
            <w:shd w:val="clear" w:color="auto" w:fill="auto"/>
          </w:tcPr>
          <w:p w14:paraId="4119EA80"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c>
          <w:tcPr>
            <w:tcW w:w="1900" w:type="dxa"/>
            <w:gridSpan w:val="2"/>
            <w:shd w:val="clear" w:color="auto" w:fill="auto"/>
            <w:vAlign w:val="center"/>
          </w:tcPr>
          <w:p w14:paraId="1A460732"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r>
      <w:tr w:rsidR="00A812D5" w:rsidRPr="00A812D5" w14:paraId="3C13A85E" w14:textId="77777777" w:rsidTr="00A812D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7ED086C5" w14:textId="77777777" w:rsidR="00A812D5" w:rsidRPr="00A812D5" w:rsidRDefault="00A812D5" w:rsidP="00A812D5">
            <w:pPr>
              <w:ind w:firstLine="402"/>
              <w:rPr>
                <w:rFonts w:ascii="Book Antiqua" w:hAnsi="Book Antiqua" w:cs="Times New Roman"/>
                <w:b w:val="0"/>
                <w:sz w:val="20"/>
                <w:szCs w:val="20"/>
              </w:rPr>
            </w:pPr>
            <w:r w:rsidRPr="00A812D5">
              <w:rPr>
                <w:rFonts w:ascii="Book Antiqua" w:hAnsi="Book Antiqua" w:cs="Times New Roman"/>
                <w:b w:val="0"/>
                <w:sz w:val="20"/>
                <w:szCs w:val="20"/>
              </w:rPr>
              <w:t>Moslem</w:t>
            </w:r>
          </w:p>
        </w:tc>
        <w:tc>
          <w:tcPr>
            <w:tcW w:w="1684" w:type="dxa"/>
            <w:shd w:val="clear" w:color="auto" w:fill="auto"/>
          </w:tcPr>
          <w:p w14:paraId="20CF3EC9" w14:textId="77777777" w:rsidR="00A812D5" w:rsidRPr="00A812D5" w:rsidRDefault="00A812D5" w:rsidP="00A812D5">
            <w:pPr>
              <w:ind w:hanging="7"/>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229 (27.0)</w:t>
            </w:r>
          </w:p>
        </w:tc>
        <w:tc>
          <w:tcPr>
            <w:tcW w:w="1943" w:type="dxa"/>
            <w:shd w:val="clear" w:color="auto" w:fill="auto"/>
          </w:tcPr>
          <w:p w14:paraId="49A86B60"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618 (73.0)</w:t>
            </w:r>
          </w:p>
        </w:tc>
        <w:tc>
          <w:tcPr>
            <w:tcW w:w="779" w:type="dxa"/>
            <w:gridSpan w:val="2"/>
            <w:shd w:val="clear" w:color="auto" w:fill="auto"/>
          </w:tcPr>
          <w:p w14:paraId="5D2C3138"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3.478</w:t>
            </w:r>
          </w:p>
        </w:tc>
        <w:tc>
          <w:tcPr>
            <w:tcW w:w="1331" w:type="dxa"/>
            <w:gridSpan w:val="2"/>
            <w:shd w:val="clear" w:color="auto" w:fill="auto"/>
          </w:tcPr>
          <w:p w14:paraId="0369080A"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0.324</w:t>
            </w:r>
          </w:p>
        </w:tc>
        <w:tc>
          <w:tcPr>
            <w:tcW w:w="1900" w:type="dxa"/>
            <w:gridSpan w:val="2"/>
            <w:shd w:val="clear" w:color="auto" w:fill="auto"/>
            <w:vAlign w:val="center"/>
          </w:tcPr>
          <w:p w14:paraId="6F66212D"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0.049</w:t>
            </w:r>
          </w:p>
        </w:tc>
      </w:tr>
      <w:tr w:rsidR="00A812D5" w:rsidRPr="00A812D5" w14:paraId="28A33704" w14:textId="77777777" w:rsidTr="00A812D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592F0313" w14:textId="77777777" w:rsidR="00A812D5" w:rsidRPr="00A812D5" w:rsidRDefault="00A812D5" w:rsidP="00A812D5">
            <w:pPr>
              <w:ind w:firstLine="402"/>
              <w:rPr>
                <w:rFonts w:ascii="Book Antiqua" w:hAnsi="Book Antiqua" w:cs="Times New Roman"/>
                <w:b w:val="0"/>
                <w:sz w:val="20"/>
                <w:szCs w:val="20"/>
              </w:rPr>
            </w:pPr>
            <w:r w:rsidRPr="00A812D5">
              <w:rPr>
                <w:rFonts w:ascii="Book Antiqua" w:hAnsi="Book Antiqua" w:cs="Times New Roman"/>
                <w:b w:val="0"/>
                <w:sz w:val="20"/>
                <w:szCs w:val="20"/>
              </w:rPr>
              <w:t>Christian/Catholic</w:t>
            </w:r>
          </w:p>
        </w:tc>
        <w:tc>
          <w:tcPr>
            <w:tcW w:w="1684" w:type="dxa"/>
            <w:shd w:val="clear" w:color="auto" w:fill="auto"/>
          </w:tcPr>
          <w:p w14:paraId="7B95E370" w14:textId="77777777" w:rsidR="00A812D5" w:rsidRPr="00A812D5" w:rsidRDefault="00A812D5" w:rsidP="00A812D5">
            <w:pPr>
              <w:ind w:hanging="7"/>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130 (27.5)</w:t>
            </w:r>
          </w:p>
        </w:tc>
        <w:tc>
          <w:tcPr>
            <w:tcW w:w="1943" w:type="dxa"/>
            <w:shd w:val="clear" w:color="auto" w:fill="auto"/>
          </w:tcPr>
          <w:p w14:paraId="40434356"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342 (72.5)</w:t>
            </w:r>
          </w:p>
        </w:tc>
        <w:tc>
          <w:tcPr>
            <w:tcW w:w="779" w:type="dxa"/>
            <w:gridSpan w:val="2"/>
            <w:shd w:val="clear" w:color="auto" w:fill="auto"/>
          </w:tcPr>
          <w:p w14:paraId="6F7B19A0"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c>
          <w:tcPr>
            <w:tcW w:w="1331" w:type="dxa"/>
            <w:gridSpan w:val="2"/>
            <w:shd w:val="clear" w:color="auto" w:fill="auto"/>
          </w:tcPr>
          <w:p w14:paraId="6092F1BB"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c>
          <w:tcPr>
            <w:tcW w:w="1900" w:type="dxa"/>
            <w:gridSpan w:val="2"/>
            <w:shd w:val="clear" w:color="auto" w:fill="auto"/>
            <w:vAlign w:val="center"/>
          </w:tcPr>
          <w:p w14:paraId="00506E47"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r>
      <w:tr w:rsidR="00A812D5" w:rsidRPr="00A812D5" w14:paraId="7B305EF0" w14:textId="77777777" w:rsidTr="00A812D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8826827" w14:textId="77777777" w:rsidR="00A812D5" w:rsidRPr="00A812D5" w:rsidRDefault="00A812D5" w:rsidP="00A812D5">
            <w:pPr>
              <w:ind w:firstLine="402"/>
              <w:rPr>
                <w:rFonts w:ascii="Book Antiqua" w:hAnsi="Book Antiqua" w:cs="Times New Roman"/>
                <w:b w:val="0"/>
                <w:sz w:val="20"/>
                <w:szCs w:val="20"/>
              </w:rPr>
            </w:pPr>
            <w:r w:rsidRPr="00A812D5">
              <w:rPr>
                <w:rFonts w:ascii="Book Antiqua" w:hAnsi="Book Antiqua" w:cs="Times New Roman"/>
                <w:b w:val="0"/>
                <w:sz w:val="20"/>
                <w:szCs w:val="20"/>
              </w:rPr>
              <w:t>Others</w:t>
            </w:r>
          </w:p>
        </w:tc>
        <w:tc>
          <w:tcPr>
            <w:tcW w:w="1684" w:type="dxa"/>
            <w:shd w:val="clear" w:color="auto" w:fill="auto"/>
          </w:tcPr>
          <w:p w14:paraId="5DE25DE8" w14:textId="77777777" w:rsidR="00A812D5" w:rsidRPr="00A812D5" w:rsidRDefault="00A812D5" w:rsidP="00A812D5">
            <w:pPr>
              <w:ind w:hanging="7"/>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29 (29.30)</w:t>
            </w:r>
          </w:p>
        </w:tc>
        <w:tc>
          <w:tcPr>
            <w:tcW w:w="1943" w:type="dxa"/>
            <w:shd w:val="clear" w:color="auto" w:fill="auto"/>
          </w:tcPr>
          <w:p w14:paraId="503980E5"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70 (70.7)</w:t>
            </w:r>
          </w:p>
        </w:tc>
        <w:tc>
          <w:tcPr>
            <w:tcW w:w="779" w:type="dxa"/>
            <w:gridSpan w:val="2"/>
            <w:shd w:val="clear" w:color="auto" w:fill="auto"/>
          </w:tcPr>
          <w:p w14:paraId="4912B572"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p>
        </w:tc>
        <w:tc>
          <w:tcPr>
            <w:tcW w:w="1331" w:type="dxa"/>
            <w:gridSpan w:val="2"/>
            <w:shd w:val="clear" w:color="auto" w:fill="auto"/>
          </w:tcPr>
          <w:p w14:paraId="6DC7B199"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p>
        </w:tc>
        <w:tc>
          <w:tcPr>
            <w:tcW w:w="1900" w:type="dxa"/>
            <w:gridSpan w:val="2"/>
            <w:shd w:val="clear" w:color="auto" w:fill="auto"/>
            <w:vAlign w:val="center"/>
          </w:tcPr>
          <w:p w14:paraId="20F53CF6" w14:textId="77777777" w:rsidR="00A812D5" w:rsidRPr="00A812D5"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p>
        </w:tc>
      </w:tr>
      <w:tr w:rsidR="00A812D5" w:rsidRPr="00A812D5" w14:paraId="2C11E2C9" w14:textId="77777777" w:rsidTr="00A812D5">
        <w:trPr>
          <w:trHeight w:val="236"/>
        </w:trPr>
        <w:tc>
          <w:tcPr>
            <w:cnfStyle w:val="001000000000" w:firstRow="0" w:lastRow="0" w:firstColumn="1" w:lastColumn="0" w:oddVBand="0" w:evenVBand="0" w:oddHBand="0" w:evenHBand="0" w:firstRowFirstColumn="0" w:firstRowLastColumn="0" w:lastRowFirstColumn="0" w:lastRowLastColumn="0"/>
            <w:tcW w:w="2394" w:type="dxa"/>
            <w:tcBorders>
              <w:bottom w:val="single" w:sz="4" w:space="0" w:color="auto"/>
            </w:tcBorders>
            <w:shd w:val="clear" w:color="auto" w:fill="auto"/>
          </w:tcPr>
          <w:p w14:paraId="09B71886" w14:textId="77777777" w:rsidR="00A812D5" w:rsidRPr="00A812D5" w:rsidRDefault="00A812D5" w:rsidP="00A812D5">
            <w:pPr>
              <w:ind w:firstLine="402"/>
              <w:rPr>
                <w:rFonts w:ascii="Book Antiqua" w:hAnsi="Book Antiqua" w:cs="Times New Roman"/>
                <w:b w:val="0"/>
                <w:sz w:val="20"/>
                <w:szCs w:val="20"/>
              </w:rPr>
            </w:pPr>
            <w:r w:rsidRPr="00A812D5">
              <w:rPr>
                <w:rFonts w:ascii="Book Antiqua" w:hAnsi="Book Antiqua" w:cs="Times New Roman"/>
                <w:b w:val="0"/>
                <w:sz w:val="20"/>
                <w:szCs w:val="20"/>
              </w:rPr>
              <w:t>Unknown</w:t>
            </w:r>
          </w:p>
        </w:tc>
        <w:tc>
          <w:tcPr>
            <w:tcW w:w="1684" w:type="dxa"/>
            <w:tcBorders>
              <w:bottom w:val="single" w:sz="4" w:space="0" w:color="auto"/>
            </w:tcBorders>
            <w:shd w:val="clear" w:color="auto" w:fill="auto"/>
          </w:tcPr>
          <w:p w14:paraId="50347F8E" w14:textId="77777777" w:rsidR="00A812D5" w:rsidRPr="00A812D5" w:rsidRDefault="00A812D5" w:rsidP="00A812D5">
            <w:pPr>
              <w:ind w:hanging="7"/>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3 (11.5)</w:t>
            </w:r>
          </w:p>
        </w:tc>
        <w:tc>
          <w:tcPr>
            <w:tcW w:w="1943" w:type="dxa"/>
            <w:tcBorders>
              <w:bottom w:val="single" w:sz="4" w:space="0" w:color="auto"/>
            </w:tcBorders>
            <w:shd w:val="clear" w:color="auto" w:fill="auto"/>
          </w:tcPr>
          <w:p w14:paraId="090E513E"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23 (88.5)</w:t>
            </w:r>
          </w:p>
        </w:tc>
        <w:tc>
          <w:tcPr>
            <w:tcW w:w="779" w:type="dxa"/>
            <w:gridSpan w:val="2"/>
            <w:tcBorders>
              <w:bottom w:val="single" w:sz="4" w:space="0" w:color="auto"/>
            </w:tcBorders>
            <w:shd w:val="clear" w:color="auto" w:fill="auto"/>
          </w:tcPr>
          <w:p w14:paraId="054F6529"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c>
          <w:tcPr>
            <w:tcW w:w="1331" w:type="dxa"/>
            <w:gridSpan w:val="2"/>
            <w:tcBorders>
              <w:bottom w:val="single" w:sz="4" w:space="0" w:color="auto"/>
            </w:tcBorders>
            <w:shd w:val="clear" w:color="auto" w:fill="auto"/>
          </w:tcPr>
          <w:p w14:paraId="51E87AC2"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c>
          <w:tcPr>
            <w:tcW w:w="1900" w:type="dxa"/>
            <w:gridSpan w:val="2"/>
            <w:tcBorders>
              <w:bottom w:val="single" w:sz="4" w:space="0" w:color="auto"/>
            </w:tcBorders>
            <w:shd w:val="clear" w:color="auto" w:fill="auto"/>
            <w:vAlign w:val="center"/>
          </w:tcPr>
          <w:p w14:paraId="5EBA4C67" w14:textId="77777777" w:rsidR="00A812D5" w:rsidRPr="00A812D5"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p>
        </w:tc>
      </w:tr>
      <w:tr w:rsidR="00A812D5" w:rsidRPr="00A812D5" w14:paraId="454DA14D" w14:textId="77777777" w:rsidTr="00A812D5">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031" w:type="dxa"/>
            <w:gridSpan w:val="9"/>
            <w:tcBorders>
              <w:top w:val="single" w:sz="4" w:space="0" w:color="auto"/>
            </w:tcBorders>
            <w:shd w:val="clear" w:color="auto" w:fill="auto"/>
          </w:tcPr>
          <w:p w14:paraId="45360AEB" w14:textId="77777777" w:rsidR="00A812D5" w:rsidRPr="00A812D5" w:rsidRDefault="00A812D5" w:rsidP="00A812D5">
            <w:pPr>
              <w:ind w:firstLine="10"/>
              <w:rPr>
                <w:rFonts w:ascii="Book Antiqua" w:hAnsi="Book Antiqua"/>
                <w:b w:val="0"/>
                <w:bCs w:val="0"/>
                <w:sz w:val="20"/>
                <w:szCs w:val="20"/>
              </w:rPr>
            </w:pPr>
            <w:r w:rsidRPr="00A812D5">
              <w:rPr>
                <w:rFonts w:ascii="Book Antiqua" w:hAnsi="Book Antiqua"/>
                <w:b w:val="0"/>
                <w:bCs w:val="0"/>
                <w:sz w:val="20"/>
                <w:szCs w:val="20"/>
              </w:rPr>
              <w:t>* Significant to the alpha level = 0.01</w:t>
            </w:r>
          </w:p>
        </w:tc>
      </w:tr>
    </w:tbl>
    <w:p w14:paraId="4E31EF33" w14:textId="77777777" w:rsidR="00643A4C" w:rsidRPr="00A812D5" w:rsidRDefault="00EF0EC8" w:rsidP="00DE3DA1">
      <w:pPr>
        <w:jc w:val="both"/>
        <w:outlineLvl w:val="0"/>
        <w:rPr>
          <w:rFonts w:ascii="Book Antiqua" w:hAnsi="Book Antiqua"/>
          <w:b/>
          <w:i/>
          <w:iCs/>
          <w:color w:val="000000" w:themeColor="text1"/>
          <w:sz w:val="22"/>
          <w:szCs w:val="22"/>
        </w:rPr>
      </w:pPr>
      <w:r w:rsidRPr="00A812D5">
        <w:rPr>
          <w:rFonts w:ascii="Book Antiqua" w:hAnsi="Book Antiqua"/>
          <w:b/>
          <w:i/>
          <w:iCs/>
          <w:color w:val="000000" w:themeColor="text1"/>
          <w:sz w:val="22"/>
          <w:szCs w:val="22"/>
        </w:rPr>
        <w:t>Demographic characteristics and sexual compliance experience</w:t>
      </w:r>
    </w:p>
    <w:p w14:paraId="6CB24467" w14:textId="77777777" w:rsidR="00267A44" w:rsidRPr="00A812D5" w:rsidRDefault="00EF0EC8" w:rsidP="00406B54">
      <w:pPr>
        <w:ind w:firstLine="426"/>
        <w:jc w:val="both"/>
        <w:rPr>
          <w:rFonts w:ascii="Book Antiqua" w:hAnsi="Book Antiqua"/>
          <w:b/>
          <w:color w:val="000000" w:themeColor="text1"/>
          <w:sz w:val="22"/>
          <w:szCs w:val="22"/>
        </w:rPr>
      </w:pPr>
      <w:r w:rsidRPr="00A812D5">
        <w:rPr>
          <w:rFonts w:ascii="Book Antiqua" w:hAnsi="Book Antiqua"/>
          <w:b/>
          <w:color w:val="000000" w:themeColor="text1"/>
          <w:sz w:val="22"/>
          <w:szCs w:val="22"/>
        </w:rPr>
        <w:tab/>
      </w:r>
    </w:p>
    <w:p w14:paraId="0DF70B32" w14:textId="77777777" w:rsidR="00643A4C" w:rsidRPr="00A812D5" w:rsidRDefault="00EF0EC8" w:rsidP="00267A44">
      <w:pPr>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There is a significant </w:t>
      </w:r>
      <w:r w:rsidR="00B957E7" w:rsidRPr="00A812D5">
        <w:rPr>
          <w:rFonts w:ascii="Book Antiqua" w:hAnsi="Book Antiqua"/>
          <w:color w:val="000000" w:themeColor="text1"/>
          <w:sz w:val="22"/>
          <w:szCs w:val="22"/>
        </w:rPr>
        <w:t xml:space="preserve">correlation </w:t>
      </w:r>
      <w:r w:rsidRPr="00A812D5">
        <w:rPr>
          <w:rFonts w:ascii="Book Antiqua" w:hAnsi="Book Antiqua"/>
          <w:color w:val="000000" w:themeColor="text1"/>
          <w:sz w:val="22"/>
          <w:szCs w:val="22"/>
        </w:rPr>
        <w:t xml:space="preserve">between age and sexual compliance. The participants’ age range </w:t>
      </w:r>
      <w:r w:rsidR="00B957E7" w:rsidRPr="00A812D5">
        <w:rPr>
          <w:rFonts w:ascii="Book Antiqua" w:hAnsi="Book Antiqua"/>
          <w:color w:val="000000" w:themeColor="text1"/>
          <w:sz w:val="22"/>
          <w:szCs w:val="22"/>
        </w:rPr>
        <w:t xml:space="preserve">was from </w:t>
      </w:r>
      <w:r w:rsidRPr="00A812D5">
        <w:rPr>
          <w:rFonts w:ascii="Book Antiqua" w:hAnsi="Book Antiqua"/>
          <w:color w:val="000000" w:themeColor="text1"/>
          <w:sz w:val="22"/>
          <w:szCs w:val="22"/>
        </w:rPr>
        <w:t>15-47 years old (</w:t>
      </w:r>
      <m:oMath>
        <m:r>
          <w:rPr>
            <w:rFonts w:ascii="Cambria Math" w:hAnsi="Cambria Math"/>
            <w:sz w:val="22"/>
            <w:szCs w:val="22"/>
          </w:rPr>
          <m:t>M</m:t>
        </m:r>
      </m:oMath>
      <w:r w:rsidRPr="00A812D5">
        <w:rPr>
          <w:rFonts w:ascii="Book Antiqua" w:hAnsi="Book Antiqua"/>
          <w:color w:val="000000" w:themeColor="text1"/>
          <w:sz w:val="22"/>
          <w:szCs w:val="22"/>
        </w:rPr>
        <w:t xml:space="preserve"> = 24.04,</w:t>
      </w:r>
      <w:r w:rsidRPr="00A812D5">
        <w:rPr>
          <w:rFonts w:ascii="Book Antiqua" w:hAnsi="Book Antiqua"/>
          <w:i/>
          <w:color w:val="000000" w:themeColor="text1"/>
          <w:sz w:val="22"/>
          <w:szCs w:val="22"/>
        </w:rPr>
        <w:t xml:space="preserve"> </w:t>
      </w:r>
      <w:r w:rsidRPr="00A812D5">
        <w:rPr>
          <w:rFonts w:ascii="Book Antiqua" w:hAnsi="Book Antiqua"/>
          <w:color w:val="000000" w:themeColor="text1"/>
          <w:sz w:val="22"/>
          <w:szCs w:val="22"/>
        </w:rPr>
        <w:t xml:space="preserve">SD = 3.47), and the percentage of participants aged 25 and below who have shown sexual compliance </w:t>
      </w:r>
      <w:r w:rsidR="00B957E7" w:rsidRPr="00A812D5">
        <w:rPr>
          <w:rFonts w:ascii="Book Antiqua" w:hAnsi="Book Antiqua"/>
          <w:color w:val="000000" w:themeColor="text1"/>
          <w:sz w:val="22"/>
          <w:szCs w:val="22"/>
        </w:rPr>
        <w:t xml:space="preserve">was </w:t>
      </w:r>
      <w:r w:rsidRPr="00A812D5">
        <w:rPr>
          <w:rFonts w:ascii="Book Antiqua" w:hAnsi="Book Antiqua"/>
          <w:color w:val="000000" w:themeColor="text1"/>
          <w:sz w:val="22"/>
          <w:szCs w:val="22"/>
        </w:rPr>
        <w:t>significantly greater than that of the participants aged 25 and above (</w:t>
      </w:r>
      <m:oMath>
        <m:sSup>
          <m:sSupPr>
            <m:ctrlPr>
              <w:rPr>
                <w:rFonts w:ascii="Cambria Math" w:eastAsia="Cambria" w:hAnsi="Cambria Math" w:cs="Cambria"/>
                <w:color w:val="000000" w:themeColor="text1"/>
                <w:sz w:val="22"/>
                <w:szCs w:val="22"/>
              </w:rPr>
            </m:ctrlPr>
          </m:sSupPr>
          <m:e>
            <m:r>
              <w:rPr>
                <w:rFonts w:ascii="Cambria Math" w:eastAsia="Cambria" w:hAnsi="Cambria Math" w:cs="Cambria Math"/>
                <w:color w:val="000000" w:themeColor="text1"/>
                <w:sz w:val="22"/>
                <w:szCs w:val="22"/>
              </w:rPr>
              <m:t>X</m:t>
            </m:r>
          </m:e>
          <m:sup>
            <m:r>
              <w:rPr>
                <w:rFonts w:ascii="Cambria Math" w:eastAsia="Cambria" w:hAnsi="Cambria Math" w:cs="Cambria"/>
                <w:color w:val="000000" w:themeColor="text1"/>
                <w:sz w:val="22"/>
                <w:szCs w:val="22"/>
              </w:rPr>
              <m:t>2</m:t>
            </m:r>
          </m:sup>
        </m:sSup>
      </m:oMath>
      <w:r w:rsidRPr="00A812D5">
        <w:rPr>
          <w:rFonts w:ascii="Book Antiqua" w:hAnsi="Book Antiqua"/>
          <w:color w:val="000000" w:themeColor="text1"/>
          <w:sz w:val="22"/>
          <w:szCs w:val="22"/>
        </w:rPr>
        <w:t xml:space="preserve"> = 7.049, </w:t>
      </w:r>
      <m:oMath>
        <m:r>
          <w:rPr>
            <w:rFonts w:ascii="Cambria Math" w:hAnsi="Cambria Math"/>
            <w:color w:val="000000" w:themeColor="text1"/>
            <w:sz w:val="22"/>
            <w:szCs w:val="22"/>
          </w:rPr>
          <m:t>p</m:t>
        </m:r>
      </m:oMath>
      <w:r w:rsidR="004D7CD5" w:rsidRPr="00A812D5">
        <w:rPr>
          <w:rFonts w:ascii="Book Antiqua" w:hAnsi="Book Antiqua"/>
          <w:color w:val="000000" w:themeColor="text1"/>
          <w:sz w:val="22"/>
          <w:szCs w:val="22"/>
        </w:rPr>
        <w:t xml:space="preserve"> = 0.008</w:t>
      </w:r>
      <w:r w:rsidRPr="00A812D5">
        <w:rPr>
          <w:rFonts w:ascii="Book Antiqua" w:hAnsi="Book Antiqua"/>
          <w:color w:val="000000" w:themeColor="text1"/>
          <w:sz w:val="22"/>
          <w:szCs w:val="22"/>
        </w:rPr>
        <w:t>)</w:t>
      </w:r>
      <w:r w:rsidR="000057A5" w:rsidRPr="00A812D5">
        <w:rPr>
          <w:rFonts w:ascii="Book Antiqua" w:hAnsi="Book Antiqua"/>
          <w:color w:val="000000" w:themeColor="text1"/>
          <w:sz w:val="22"/>
          <w:szCs w:val="22"/>
        </w:rPr>
        <w:t>, although the strength of the relationship is still considered weak (</w:t>
      </w:r>
      <m:oMath>
        <m:r>
          <w:rPr>
            <w:rFonts w:ascii="Cambria Math" w:hAnsi="Cambria Math"/>
            <w:color w:val="000000" w:themeColor="text1"/>
            <w:sz w:val="22"/>
            <w:szCs w:val="22"/>
          </w:rPr>
          <m:t>V</m:t>
        </m:r>
      </m:oMath>
      <w:r w:rsidR="000057A5" w:rsidRPr="00A812D5">
        <w:rPr>
          <w:rFonts w:ascii="Book Antiqua" w:hAnsi="Book Antiqua"/>
          <w:color w:val="000000" w:themeColor="text1"/>
          <w:sz w:val="22"/>
          <w:szCs w:val="22"/>
        </w:rPr>
        <w:t xml:space="preserve"> = 0.070)</w:t>
      </w:r>
      <w:r w:rsidRPr="00A812D5">
        <w:rPr>
          <w:rFonts w:ascii="Book Antiqua" w:hAnsi="Book Antiqua"/>
          <w:color w:val="000000" w:themeColor="text1"/>
          <w:sz w:val="22"/>
          <w:szCs w:val="22"/>
        </w:rPr>
        <w:t xml:space="preserve">. The percentage of sexual compliance </w:t>
      </w:r>
      <w:r w:rsidR="00B957E7" w:rsidRPr="00A812D5">
        <w:rPr>
          <w:rFonts w:ascii="Book Antiqua" w:hAnsi="Book Antiqua"/>
          <w:color w:val="000000" w:themeColor="text1"/>
          <w:sz w:val="22"/>
          <w:szCs w:val="22"/>
        </w:rPr>
        <w:t xml:space="preserve">for </w:t>
      </w:r>
      <w:r w:rsidRPr="00A812D5">
        <w:rPr>
          <w:rFonts w:ascii="Book Antiqua" w:hAnsi="Book Antiqua"/>
          <w:color w:val="000000" w:themeColor="text1"/>
          <w:sz w:val="22"/>
          <w:szCs w:val="22"/>
        </w:rPr>
        <w:t>participants with at least 12 years of education is also significantly lower than that of those with less than 12 years of education (</w:t>
      </w:r>
      <m:oMath>
        <m:sSup>
          <m:sSupPr>
            <m:ctrlPr>
              <w:rPr>
                <w:rFonts w:ascii="Cambria Math" w:eastAsia="Cambria" w:hAnsi="Cambria Math" w:cs="Cambria"/>
                <w:color w:val="000000" w:themeColor="text1"/>
                <w:sz w:val="22"/>
                <w:szCs w:val="22"/>
              </w:rPr>
            </m:ctrlPr>
          </m:sSupPr>
          <m:e>
            <m:r>
              <w:rPr>
                <w:rFonts w:ascii="Cambria Math" w:eastAsia="Cambria" w:hAnsi="Cambria Math" w:cs="Cambria Math"/>
                <w:color w:val="000000" w:themeColor="text1"/>
                <w:sz w:val="22"/>
                <w:szCs w:val="22"/>
              </w:rPr>
              <m:t>X</m:t>
            </m:r>
          </m:e>
          <m:sup>
            <m:r>
              <w:rPr>
                <w:rFonts w:ascii="Cambria Math" w:eastAsia="Cambria" w:hAnsi="Cambria Math" w:cs="Cambria"/>
                <w:color w:val="000000" w:themeColor="text1"/>
                <w:sz w:val="22"/>
                <w:szCs w:val="22"/>
              </w:rPr>
              <m:t>2</m:t>
            </m:r>
          </m:sup>
        </m:sSup>
      </m:oMath>
      <w:r w:rsidRPr="00A812D5">
        <w:rPr>
          <w:rFonts w:ascii="Book Antiqua" w:hAnsi="Book Antiqua"/>
          <w:color w:val="000000" w:themeColor="text1"/>
          <w:sz w:val="22"/>
          <w:szCs w:val="22"/>
        </w:rPr>
        <w:t xml:space="preserve"> = 8.127, </w:t>
      </w:r>
      <m:oMath>
        <m:r>
          <w:rPr>
            <w:rFonts w:ascii="Cambria Math" w:hAnsi="Cambria Math"/>
            <w:color w:val="000000" w:themeColor="text1"/>
            <w:sz w:val="22"/>
            <w:szCs w:val="22"/>
          </w:rPr>
          <m:t>p</m:t>
        </m:r>
      </m:oMath>
      <w:r w:rsidR="004D7CD5" w:rsidRPr="00A812D5">
        <w:rPr>
          <w:rFonts w:ascii="Book Antiqua" w:hAnsi="Book Antiqua"/>
          <w:color w:val="000000" w:themeColor="text1"/>
          <w:sz w:val="22"/>
          <w:szCs w:val="22"/>
        </w:rPr>
        <w:t xml:space="preserve"> = 0.004</w:t>
      </w:r>
      <w:r w:rsidRPr="00A812D5">
        <w:rPr>
          <w:rFonts w:ascii="Book Antiqua" w:hAnsi="Book Antiqua"/>
          <w:color w:val="000000" w:themeColor="text1"/>
          <w:sz w:val="22"/>
          <w:szCs w:val="22"/>
        </w:rPr>
        <w:t>)</w:t>
      </w:r>
      <w:r w:rsidR="000057A5" w:rsidRPr="00A812D5">
        <w:rPr>
          <w:rFonts w:ascii="Book Antiqua" w:hAnsi="Book Antiqua"/>
          <w:color w:val="000000" w:themeColor="text1"/>
          <w:sz w:val="22"/>
          <w:szCs w:val="22"/>
        </w:rPr>
        <w:t>, although the strength of the relationship is still considered weak (</w:t>
      </w:r>
      <m:oMath>
        <m:r>
          <w:rPr>
            <w:rFonts w:ascii="Cambria Math" w:hAnsi="Cambria Math"/>
            <w:color w:val="000000" w:themeColor="text1"/>
            <w:sz w:val="22"/>
            <w:szCs w:val="22"/>
          </w:rPr>
          <m:t>V</m:t>
        </m:r>
      </m:oMath>
      <w:r w:rsidR="000057A5" w:rsidRPr="00A812D5">
        <w:rPr>
          <w:rFonts w:ascii="Book Antiqua" w:hAnsi="Book Antiqua"/>
          <w:color w:val="000000" w:themeColor="text1"/>
          <w:sz w:val="22"/>
          <w:szCs w:val="22"/>
        </w:rPr>
        <w:t xml:space="preserve"> = 0.075)</w:t>
      </w:r>
      <w:r w:rsidRPr="00A812D5">
        <w:rPr>
          <w:rFonts w:ascii="Book Antiqua" w:hAnsi="Book Antiqua"/>
          <w:color w:val="000000" w:themeColor="text1"/>
          <w:sz w:val="22"/>
          <w:szCs w:val="22"/>
        </w:rPr>
        <w:t xml:space="preserve">. This result indicates that </w:t>
      </w:r>
      <w:r w:rsidR="00B957E7" w:rsidRPr="00A812D5">
        <w:rPr>
          <w:rFonts w:ascii="Book Antiqua" w:hAnsi="Book Antiqua"/>
          <w:color w:val="000000" w:themeColor="text1"/>
          <w:sz w:val="22"/>
          <w:szCs w:val="22"/>
        </w:rPr>
        <w:t xml:space="preserve">an </w:t>
      </w:r>
      <w:r w:rsidRPr="00A812D5">
        <w:rPr>
          <w:rFonts w:ascii="Book Antiqua" w:hAnsi="Book Antiqua"/>
          <w:color w:val="000000" w:themeColor="text1"/>
          <w:sz w:val="22"/>
          <w:szCs w:val="22"/>
        </w:rPr>
        <w:t xml:space="preserve">older age and higher education can be protective factors for women </w:t>
      </w:r>
      <w:r w:rsidR="00B957E7" w:rsidRPr="00A812D5">
        <w:rPr>
          <w:rFonts w:ascii="Book Antiqua" w:hAnsi="Book Antiqua"/>
          <w:color w:val="000000" w:themeColor="text1"/>
          <w:sz w:val="22"/>
          <w:szCs w:val="22"/>
        </w:rPr>
        <w:t xml:space="preserve">in choosing </w:t>
      </w:r>
      <w:r w:rsidRPr="00A812D5">
        <w:rPr>
          <w:rFonts w:ascii="Book Antiqua" w:hAnsi="Book Antiqua"/>
          <w:color w:val="000000" w:themeColor="text1"/>
          <w:sz w:val="22"/>
          <w:szCs w:val="22"/>
        </w:rPr>
        <w:t xml:space="preserve">not </w:t>
      </w:r>
      <w:r w:rsidR="00B957E7" w:rsidRPr="00A812D5">
        <w:rPr>
          <w:rFonts w:ascii="Book Antiqua" w:hAnsi="Book Antiqua"/>
          <w:color w:val="000000" w:themeColor="text1"/>
          <w:sz w:val="22"/>
          <w:szCs w:val="22"/>
        </w:rPr>
        <w:t xml:space="preserve">to </w:t>
      </w:r>
      <w:r w:rsidRPr="00A812D5">
        <w:rPr>
          <w:rFonts w:ascii="Book Antiqua" w:hAnsi="Book Antiqua"/>
          <w:color w:val="000000" w:themeColor="text1"/>
          <w:sz w:val="22"/>
          <w:szCs w:val="22"/>
        </w:rPr>
        <w:t xml:space="preserve">consent to unwanted sex. Meanwhile, there </w:t>
      </w:r>
      <w:r w:rsidR="00B957E7" w:rsidRPr="00A812D5">
        <w:rPr>
          <w:rFonts w:ascii="Book Antiqua" w:hAnsi="Book Antiqua"/>
          <w:color w:val="000000" w:themeColor="text1"/>
          <w:sz w:val="22"/>
          <w:szCs w:val="22"/>
        </w:rPr>
        <w:t xml:space="preserve">was </w:t>
      </w:r>
      <w:r w:rsidRPr="00A812D5">
        <w:rPr>
          <w:rFonts w:ascii="Book Antiqua" w:hAnsi="Book Antiqua"/>
          <w:color w:val="000000" w:themeColor="text1"/>
          <w:sz w:val="22"/>
          <w:szCs w:val="22"/>
        </w:rPr>
        <w:t>no significant relationship between religion and sexual compliance (</w:t>
      </w:r>
      <m:oMath>
        <m:sSup>
          <m:sSupPr>
            <m:ctrlPr>
              <w:rPr>
                <w:rFonts w:ascii="Cambria Math" w:eastAsia="Cambria" w:hAnsi="Cambria Math" w:cs="Cambria"/>
                <w:color w:val="000000" w:themeColor="text1"/>
                <w:sz w:val="22"/>
                <w:szCs w:val="22"/>
              </w:rPr>
            </m:ctrlPr>
          </m:sSupPr>
          <m:e>
            <m:r>
              <w:rPr>
                <w:rFonts w:ascii="Cambria Math" w:eastAsia="Cambria" w:hAnsi="Cambria Math" w:cs="Cambria Math"/>
                <w:color w:val="000000" w:themeColor="text1"/>
                <w:sz w:val="22"/>
                <w:szCs w:val="22"/>
              </w:rPr>
              <m:t>X</m:t>
            </m:r>
          </m:e>
          <m:sup>
            <m:r>
              <w:rPr>
                <w:rFonts w:ascii="Cambria Math" w:eastAsia="Cambria" w:hAnsi="Cambria Math" w:cs="Cambria"/>
                <w:color w:val="000000" w:themeColor="text1"/>
                <w:sz w:val="22"/>
                <w:szCs w:val="22"/>
              </w:rPr>
              <m:t>2</m:t>
            </m:r>
          </m:sup>
        </m:sSup>
      </m:oMath>
      <w:r w:rsidRPr="00A812D5">
        <w:rPr>
          <w:rFonts w:ascii="Book Antiqua" w:hAnsi="Book Antiqua"/>
          <w:color w:val="000000" w:themeColor="text1"/>
          <w:sz w:val="22"/>
          <w:szCs w:val="22"/>
        </w:rPr>
        <w:t xml:space="preserve"> = 3.478, </w:t>
      </w:r>
      <m:oMath>
        <m:r>
          <w:rPr>
            <w:rFonts w:ascii="Cambria Math" w:hAnsi="Cambria Math"/>
            <w:color w:val="000000" w:themeColor="text1"/>
            <w:sz w:val="22"/>
            <w:szCs w:val="22"/>
          </w:rPr>
          <m:t>p</m:t>
        </m:r>
      </m:oMath>
      <w:r w:rsidR="001957A2" w:rsidRPr="00A812D5">
        <w:rPr>
          <w:rFonts w:ascii="Book Antiqua" w:hAnsi="Book Antiqua"/>
          <w:color w:val="000000" w:themeColor="text1"/>
          <w:sz w:val="22"/>
          <w:szCs w:val="22"/>
        </w:rPr>
        <w:t xml:space="preserve"> = 0.324</w:t>
      </w:r>
      <w:r w:rsidRPr="00A812D5">
        <w:rPr>
          <w:rFonts w:ascii="Book Antiqua" w:hAnsi="Book Antiqua"/>
          <w:color w:val="000000" w:themeColor="text1"/>
          <w:sz w:val="22"/>
          <w:szCs w:val="22"/>
        </w:rPr>
        <w:t xml:space="preserve">). The prevalence of sexual compliance within each religion of participants </w:t>
      </w:r>
      <w:r w:rsidR="00B957E7" w:rsidRPr="00A812D5">
        <w:rPr>
          <w:rFonts w:ascii="Book Antiqua" w:hAnsi="Book Antiqua"/>
          <w:color w:val="000000" w:themeColor="text1"/>
          <w:sz w:val="22"/>
          <w:szCs w:val="22"/>
        </w:rPr>
        <w:t xml:space="preserve">was </w:t>
      </w:r>
      <w:r w:rsidRPr="00A812D5">
        <w:rPr>
          <w:rFonts w:ascii="Book Antiqua" w:hAnsi="Book Antiqua"/>
          <w:color w:val="000000" w:themeColor="text1"/>
          <w:sz w:val="22"/>
          <w:szCs w:val="22"/>
        </w:rPr>
        <w:t>equal. Demographic characteristics of participants and the prevalence of sexual compliance among them are presented in Table 1.</w:t>
      </w:r>
    </w:p>
    <w:p w14:paraId="597546AB" w14:textId="77777777" w:rsidR="00267A44" w:rsidRDefault="00267A44" w:rsidP="00C6634C">
      <w:pPr>
        <w:ind w:firstLine="426"/>
        <w:jc w:val="both"/>
        <w:rPr>
          <w:rFonts w:ascii="Book Antiqua" w:hAnsi="Book Antiqua"/>
          <w:color w:val="000000" w:themeColor="text1"/>
          <w:sz w:val="22"/>
          <w:szCs w:val="22"/>
        </w:rPr>
      </w:pPr>
    </w:p>
    <w:p w14:paraId="0324EF3B" w14:textId="77777777" w:rsidR="00A812D5" w:rsidRPr="00A812D5" w:rsidRDefault="00A812D5" w:rsidP="00C6634C">
      <w:pPr>
        <w:ind w:firstLine="426"/>
        <w:jc w:val="both"/>
        <w:rPr>
          <w:rFonts w:ascii="Book Antiqua" w:hAnsi="Book Antiqua"/>
          <w:b/>
          <w:color w:val="000000" w:themeColor="text1"/>
          <w:sz w:val="22"/>
          <w:szCs w:val="22"/>
        </w:rPr>
        <w:sectPr w:rsidR="00A812D5" w:rsidRPr="00A812D5" w:rsidSect="00515123">
          <w:footerReference w:type="even" r:id="rId14"/>
          <w:type w:val="continuous"/>
          <w:pgSz w:w="11900" w:h="16840"/>
          <w:pgMar w:top="1021" w:right="992" w:bottom="1440" w:left="992" w:header="0" w:footer="0" w:gutter="0"/>
          <w:pgNumType w:start="26"/>
          <w:cols w:num="2" w:space="278"/>
          <w:titlePg/>
          <w:docGrid w:linePitch="326"/>
        </w:sectPr>
      </w:pPr>
    </w:p>
    <w:p w14:paraId="3AFA6D7F" w14:textId="77777777" w:rsidR="00A812D5" w:rsidRDefault="00A812D5" w:rsidP="00A812D5">
      <w:pPr>
        <w:jc w:val="both"/>
        <w:rPr>
          <w:rFonts w:ascii="Book Antiqua" w:hAnsi="Book Antiqua"/>
          <w:color w:val="000000" w:themeColor="text1"/>
          <w:sz w:val="22"/>
          <w:szCs w:val="22"/>
        </w:rPr>
      </w:pPr>
    </w:p>
    <w:p w14:paraId="34476A6C" w14:textId="77777777" w:rsidR="004C607A" w:rsidRDefault="004C607A" w:rsidP="00A812D5">
      <w:pPr>
        <w:jc w:val="both"/>
        <w:rPr>
          <w:rFonts w:ascii="Book Antiqua" w:hAnsi="Book Antiqua"/>
          <w:b/>
          <w:i/>
          <w:iCs/>
          <w:color w:val="000000" w:themeColor="text1"/>
          <w:sz w:val="22"/>
          <w:szCs w:val="22"/>
        </w:rPr>
      </w:pPr>
      <w:r>
        <w:rPr>
          <w:rFonts w:ascii="Book Antiqua" w:hAnsi="Book Antiqua"/>
          <w:b/>
          <w:i/>
          <w:iCs/>
          <w:color w:val="000000" w:themeColor="text1"/>
          <w:sz w:val="22"/>
          <w:szCs w:val="22"/>
        </w:rPr>
        <w:br w:type="page"/>
      </w:r>
    </w:p>
    <w:tbl>
      <w:tblPr>
        <w:tblStyle w:val="ListTable1Light1"/>
        <w:tblpPr w:leftFromText="180" w:rightFromText="180" w:vertAnchor="text" w:horzAnchor="margin" w:tblpY="-238"/>
        <w:tblW w:w="4770" w:type="dxa"/>
        <w:tblCellMar>
          <w:top w:w="28" w:type="dxa"/>
          <w:bottom w:w="28" w:type="dxa"/>
        </w:tblCellMar>
        <w:tblLook w:val="04A0" w:firstRow="1" w:lastRow="0" w:firstColumn="1" w:lastColumn="0" w:noHBand="0" w:noVBand="1"/>
      </w:tblPr>
      <w:tblGrid>
        <w:gridCol w:w="1499"/>
        <w:gridCol w:w="1283"/>
        <w:gridCol w:w="1640"/>
        <w:gridCol w:w="348"/>
      </w:tblGrid>
      <w:tr w:rsidR="004C607A" w:rsidRPr="00A812D5" w14:paraId="1AEDBBA0" w14:textId="77777777" w:rsidTr="004C607A">
        <w:trPr>
          <w:gridAfter w:val="1"/>
          <w:cnfStyle w:val="100000000000" w:firstRow="1" w:lastRow="0" w:firstColumn="0" w:lastColumn="0" w:oddVBand="0" w:evenVBand="0" w:oddHBand="0" w:evenHBand="0" w:firstRowFirstColumn="0" w:firstRowLastColumn="0" w:lastRowFirstColumn="0" w:lastRowLastColumn="0"/>
          <w:wAfter w:w="348" w:type="dxa"/>
          <w:cantSplit/>
          <w:trHeight w:val="537"/>
        </w:trPr>
        <w:tc>
          <w:tcPr>
            <w:cnfStyle w:val="001000000000" w:firstRow="0" w:lastRow="0" w:firstColumn="1" w:lastColumn="0" w:oddVBand="0" w:evenVBand="0" w:oddHBand="0" w:evenHBand="0" w:firstRowFirstColumn="0" w:firstRowLastColumn="0" w:lastRowFirstColumn="0" w:lastRowLastColumn="0"/>
            <w:tcW w:w="4422" w:type="dxa"/>
            <w:gridSpan w:val="3"/>
            <w:tcBorders>
              <w:bottom w:val="single" w:sz="4" w:space="0" w:color="auto"/>
            </w:tcBorders>
            <w:shd w:val="clear" w:color="auto" w:fill="auto"/>
            <w:vAlign w:val="center"/>
          </w:tcPr>
          <w:p w14:paraId="32CA6E14" w14:textId="77777777" w:rsidR="004C607A" w:rsidRPr="004C607A" w:rsidRDefault="004C607A" w:rsidP="00F97522">
            <w:pPr>
              <w:rPr>
                <w:rFonts w:ascii="Book Antiqua" w:hAnsi="Book Antiqua"/>
                <w:bCs w:val="0"/>
                <w:sz w:val="20"/>
                <w:szCs w:val="20"/>
              </w:rPr>
            </w:pPr>
            <w:r w:rsidRPr="00281548">
              <w:rPr>
                <w:rFonts w:ascii="Book Antiqua" w:hAnsi="Book Antiqua"/>
                <w:bCs w:val="0"/>
                <w:sz w:val="20"/>
                <w:szCs w:val="20"/>
              </w:rPr>
              <w:lastRenderedPageBreak/>
              <w:t>Table 2. Sexual</w:t>
            </w:r>
            <w:r w:rsidRPr="004C607A">
              <w:rPr>
                <w:rFonts w:ascii="Book Antiqua" w:hAnsi="Book Antiqua"/>
                <w:bCs w:val="0"/>
                <w:sz w:val="20"/>
                <w:szCs w:val="20"/>
              </w:rPr>
              <w:t xml:space="preserve"> activities and the prevalence of unwanted sexual activities</w:t>
            </w:r>
          </w:p>
        </w:tc>
      </w:tr>
      <w:tr w:rsidR="004C607A" w:rsidRPr="00A812D5" w14:paraId="214609BA" w14:textId="77777777" w:rsidTr="004C607A">
        <w:trPr>
          <w:cnfStyle w:val="000000100000" w:firstRow="0" w:lastRow="0" w:firstColumn="0" w:lastColumn="0" w:oddVBand="0" w:evenVBand="0" w:oddHBand="1" w:evenHBand="0" w:firstRowFirstColumn="0" w:firstRowLastColumn="0" w:lastRowFirstColumn="0" w:lastRowLastColumn="0"/>
          <w:cantSplit/>
          <w:trHeight w:val="537"/>
        </w:trPr>
        <w:tc>
          <w:tcPr>
            <w:cnfStyle w:val="001000000000" w:firstRow="0" w:lastRow="0" w:firstColumn="1" w:lastColumn="0" w:oddVBand="0" w:evenVBand="0" w:oddHBand="0" w:evenHBand="0" w:firstRowFirstColumn="0" w:firstRowLastColumn="0" w:lastRowFirstColumn="0" w:lastRowLastColumn="0"/>
            <w:tcW w:w="1499" w:type="dxa"/>
            <w:tcBorders>
              <w:top w:val="single" w:sz="4" w:space="0" w:color="auto"/>
              <w:bottom w:val="single" w:sz="4" w:space="0" w:color="auto"/>
            </w:tcBorders>
            <w:shd w:val="clear" w:color="auto" w:fill="auto"/>
            <w:vAlign w:val="center"/>
          </w:tcPr>
          <w:p w14:paraId="2D43B21B" w14:textId="77777777" w:rsidR="004C607A" w:rsidRPr="00A812D5" w:rsidRDefault="004C607A" w:rsidP="004C607A">
            <w:pPr>
              <w:jc w:val="center"/>
              <w:rPr>
                <w:rFonts w:ascii="Book Antiqua" w:hAnsi="Book Antiqua" w:cs="Times New Roman"/>
                <w:b w:val="0"/>
                <w:sz w:val="20"/>
                <w:szCs w:val="20"/>
              </w:rPr>
            </w:pPr>
            <w:r w:rsidRPr="00A812D5">
              <w:rPr>
                <w:rFonts w:ascii="Book Antiqua" w:hAnsi="Book Antiqua" w:cs="Times New Roman"/>
                <w:b w:val="0"/>
                <w:sz w:val="20"/>
                <w:szCs w:val="20"/>
              </w:rPr>
              <w:t>Sexual activities</w:t>
            </w:r>
          </w:p>
        </w:tc>
        <w:tc>
          <w:tcPr>
            <w:tcW w:w="1283" w:type="dxa"/>
            <w:tcBorders>
              <w:top w:val="single" w:sz="4" w:space="0" w:color="auto"/>
              <w:bottom w:val="single" w:sz="4" w:space="0" w:color="auto"/>
            </w:tcBorders>
            <w:shd w:val="clear" w:color="auto" w:fill="auto"/>
            <w:vAlign w:val="center"/>
          </w:tcPr>
          <w:p w14:paraId="19148C81" w14:textId="77777777" w:rsidR="004C607A" w:rsidRPr="00A812D5" w:rsidRDefault="004C607A" w:rsidP="004C607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hAnsi="Book Antiqua" w:cs="Times New Roman"/>
                <w:b/>
                <w:sz w:val="20"/>
                <w:szCs w:val="20"/>
              </w:rPr>
              <w:t>Number of experiences (%)</w:t>
            </w:r>
          </w:p>
          <w:p w14:paraId="445EEA69" w14:textId="77777777" w:rsidR="004C607A" w:rsidRPr="00A812D5" w:rsidRDefault="004C607A" w:rsidP="004C607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b/>
                <w:i/>
                <w:sz w:val="20"/>
                <w:szCs w:val="20"/>
              </w:rPr>
              <w:t>N</w:t>
            </w:r>
            <w:r w:rsidRPr="00A812D5">
              <w:rPr>
                <w:rFonts w:ascii="Book Antiqua" w:hAnsi="Book Antiqua" w:cs="Times New Roman"/>
                <w:b/>
                <w:sz w:val="20"/>
                <w:szCs w:val="20"/>
              </w:rPr>
              <w:t xml:space="preserve"> = 1444</w:t>
            </w:r>
          </w:p>
        </w:tc>
        <w:tc>
          <w:tcPr>
            <w:tcW w:w="1988" w:type="dxa"/>
            <w:gridSpan w:val="2"/>
            <w:tcBorders>
              <w:top w:val="single" w:sz="4" w:space="0" w:color="auto"/>
              <w:bottom w:val="single" w:sz="4" w:space="0" w:color="auto"/>
            </w:tcBorders>
            <w:shd w:val="clear" w:color="auto" w:fill="auto"/>
            <w:vAlign w:val="center"/>
          </w:tcPr>
          <w:p w14:paraId="085384CE" w14:textId="77777777" w:rsidR="004C607A" w:rsidRPr="00A812D5" w:rsidRDefault="004C607A" w:rsidP="004C607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hAnsi="Book Antiqua" w:cs="Times New Roman"/>
                <w:b/>
                <w:sz w:val="20"/>
                <w:szCs w:val="20"/>
              </w:rPr>
              <w:t>Number of experienced but unwanted sexual activities (%)*</w:t>
            </w:r>
          </w:p>
          <w:p w14:paraId="071A9154" w14:textId="77777777" w:rsidR="004C607A" w:rsidRPr="00A812D5" w:rsidRDefault="004C607A" w:rsidP="004C607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hAnsi="Book Antiqua" w:cs="Times New Roman"/>
                <w:b/>
                <w:i/>
                <w:sz w:val="20"/>
                <w:szCs w:val="20"/>
              </w:rPr>
              <w:t xml:space="preserve">N </w:t>
            </w:r>
            <w:r w:rsidRPr="00A812D5">
              <w:rPr>
                <w:rFonts w:ascii="Book Antiqua" w:hAnsi="Book Antiqua" w:cs="Times New Roman"/>
                <w:b/>
                <w:sz w:val="20"/>
                <w:szCs w:val="20"/>
              </w:rPr>
              <w:t>= varied across sexual activities</w:t>
            </w:r>
          </w:p>
        </w:tc>
      </w:tr>
      <w:tr w:rsidR="004C607A" w:rsidRPr="00A812D5" w14:paraId="18A57851" w14:textId="77777777" w:rsidTr="004C607A">
        <w:trPr>
          <w:cantSplit/>
          <w:trHeight w:val="257"/>
        </w:trPr>
        <w:tc>
          <w:tcPr>
            <w:cnfStyle w:val="001000000000" w:firstRow="0" w:lastRow="0" w:firstColumn="1" w:lastColumn="0" w:oddVBand="0" w:evenVBand="0" w:oddHBand="0" w:evenHBand="0" w:firstRowFirstColumn="0" w:firstRowLastColumn="0" w:lastRowFirstColumn="0" w:lastRowLastColumn="0"/>
            <w:tcW w:w="1499" w:type="dxa"/>
            <w:tcBorders>
              <w:top w:val="single" w:sz="4" w:space="0" w:color="auto"/>
            </w:tcBorders>
            <w:shd w:val="clear" w:color="auto" w:fill="auto"/>
          </w:tcPr>
          <w:p w14:paraId="16EFDF9E" w14:textId="77777777" w:rsidR="004C607A" w:rsidRPr="00A812D5" w:rsidRDefault="004C607A" w:rsidP="004C607A">
            <w:pPr>
              <w:spacing w:after="40"/>
              <w:rPr>
                <w:rFonts w:ascii="Book Antiqua" w:hAnsi="Book Antiqua" w:cs="Times New Roman"/>
                <w:b w:val="0"/>
                <w:sz w:val="20"/>
                <w:szCs w:val="20"/>
              </w:rPr>
            </w:pPr>
            <w:r w:rsidRPr="00A812D5">
              <w:rPr>
                <w:rFonts w:ascii="Book Antiqua" w:hAnsi="Book Antiqua" w:cs="Times New Roman"/>
                <w:b w:val="0"/>
                <w:color w:val="000000" w:themeColor="text1"/>
                <w:sz w:val="20"/>
                <w:szCs w:val="20"/>
              </w:rPr>
              <w:t>Holding hands</w:t>
            </w:r>
          </w:p>
        </w:tc>
        <w:tc>
          <w:tcPr>
            <w:tcW w:w="1283" w:type="dxa"/>
            <w:tcBorders>
              <w:top w:val="single" w:sz="4" w:space="0" w:color="auto"/>
            </w:tcBorders>
            <w:shd w:val="clear" w:color="auto" w:fill="auto"/>
          </w:tcPr>
          <w:p w14:paraId="0B6268F9" w14:textId="77777777" w:rsidR="004C607A" w:rsidRPr="00A812D5"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1351 (93.6)</w:t>
            </w:r>
          </w:p>
        </w:tc>
        <w:tc>
          <w:tcPr>
            <w:tcW w:w="1988" w:type="dxa"/>
            <w:gridSpan w:val="2"/>
            <w:tcBorders>
              <w:top w:val="single" w:sz="4" w:space="0" w:color="auto"/>
            </w:tcBorders>
            <w:shd w:val="clear" w:color="auto" w:fill="auto"/>
          </w:tcPr>
          <w:p w14:paraId="5961D140" w14:textId="77777777" w:rsidR="004C607A" w:rsidRPr="00A812D5"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19 (1.4)</w:t>
            </w:r>
          </w:p>
        </w:tc>
      </w:tr>
      <w:tr w:rsidR="004C607A" w:rsidRPr="00A812D5" w14:paraId="4E77D3A0" w14:textId="77777777" w:rsidTr="004C607A">
        <w:trPr>
          <w:cnfStyle w:val="000000100000" w:firstRow="0" w:lastRow="0" w:firstColumn="0" w:lastColumn="0" w:oddVBand="0" w:evenVBand="0" w:oddHBand="1" w:evenHBand="0" w:firstRowFirstColumn="0" w:firstRowLastColumn="0" w:lastRowFirstColumn="0" w:lastRowLastColumn="0"/>
          <w:cantSplit/>
          <w:trHeight w:val="268"/>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057CC4" w14:textId="77777777" w:rsidR="004C607A" w:rsidRPr="00A812D5" w:rsidRDefault="004C607A" w:rsidP="004C607A">
            <w:pPr>
              <w:spacing w:after="40"/>
              <w:rPr>
                <w:rFonts w:ascii="Book Antiqua" w:hAnsi="Book Antiqua" w:cs="Times New Roman"/>
                <w:b w:val="0"/>
                <w:sz w:val="20"/>
                <w:szCs w:val="20"/>
              </w:rPr>
            </w:pPr>
            <w:r w:rsidRPr="00A812D5">
              <w:rPr>
                <w:rFonts w:ascii="Book Antiqua" w:hAnsi="Book Antiqua" w:cs="Times New Roman"/>
                <w:b w:val="0"/>
                <w:color w:val="000000" w:themeColor="text1"/>
                <w:sz w:val="20"/>
                <w:szCs w:val="20"/>
              </w:rPr>
              <w:t>Hugging</w:t>
            </w:r>
          </w:p>
        </w:tc>
        <w:tc>
          <w:tcPr>
            <w:tcW w:w="1283" w:type="dxa"/>
            <w:shd w:val="clear" w:color="auto" w:fill="auto"/>
          </w:tcPr>
          <w:p w14:paraId="30902DAA" w14:textId="77777777" w:rsidR="004C607A" w:rsidRPr="00A812D5"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1321 (91.5)</w:t>
            </w:r>
          </w:p>
        </w:tc>
        <w:tc>
          <w:tcPr>
            <w:tcW w:w="1988" w:type="dxa"/>
            <w:gridSpan w:val="2"/>
            <w:shd w:val="clear" w:color="auto" w:fill="auto"/>
          </w:tcPr>
          <w:p w14:paraId="2634B105" w14:textId="77777777" w:rsidR="004C607A" w:rsidRPr="00A812D5"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21 (1.6)</w:t>
            </w:r>
          </w:p>
        </w:tc>
      </w:tr>
      <w:tr w:rsidR="004C607A" w:rsidRPr="00A812D5" w14:paraId="436F8647" w14:textId="77777777" w:rsidTr="004C607A">
        <w:trPr>
          <w:cantSplit/>
          <w:trHeight w:val="268"/>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5FE6D8D" w14:textId="77777777" w:rsidR="004C607A" w:rsidRPr="00A812D5" w:rsidRDefault="004C607A" w:rsidP="004C607A">
            <w:pPr>
              <w:spacing w:after="40"/>
              <w:rPr>
                <w:rFonts w:ascii="Book Antiqua" w:hAnsi="Book Antiqua" w:cs="Times New Roman"/>
                <w:b w:val="0"/>
                <w:sz w:val="20"/>
                <w:szCs w:val="20"/>
              </w:rPr>
            </w:pPr>
            <w:r w:rsidRPr="00A812D5">
              <w:rPr>
                <w:rFonts w:ascii="Book Antiqua" w:hAnsi="Book Antiqua" w:cs="Times New Roman"/>
                <w:b w:val="0"/>
                <w:color w:val="000000" w:themeColor="text1"/>
                <w:sz w:val="20"/>
                <w:szCs w:val="20"/>
              </w:rPr>
              <w:t xml:space="preserve">Kissing </w:t>
            </w:r>
            <w:r w:rsidRPr="00A812D5">
              <w:rPr>
                <w:rFonts w:ascii="Book Antiqua" w:hAnsi="Book Antiqua" w:cs="Times New Roman"/>
                <w:b w:val="0"/>
                <w:noProof/>
                <w:color w:val="000000" w:themeColor="text1"/>
                <w:sz w:val="20"/>
                <w:szCs w:val="20"/>
              </w:rPr>
              <w:t>on</w:t>
            </w:r>
            <w:r w:rsidRPr="00A812D5">
              <w:rPr>
                <w:rFonts w:ascii="Book Antiqua" w:hAnsi="Book Antiqua" w:cs="Times New Roman"/>
                <w:b w:val="0"/>
                <w:color w:val="000000" w:themeColor="text1"/>
                <w:sz w:val="20"/>
                <w:szCs w:val="20"/>
              </w:rPr>
              <w:t xml:space="preserve"> the forehead or cheeks</w:t>
            </w:r>
          </w:p>
        </w:tc>
        <w:tc>
          <w:tcPr>
            <w:tcW w:w="1283" w:type="dxa"/>
            <w:shd w:val="clear" w:color="auto" w:fill="auto"/>
          </w:tcPr>
          <w:p w14:paraId="6CBD9E8D" w14:textId="77777777" w:rsidR="004C607A" w:rsidRPr="00A812D5"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1271 (88.0)</w:t>
            </w:r>
          </w:p>
        </w:tc>
        <w:tc>
          <w:tcPr>
            <w:tcW w:w="1988" w:type="dxa"/>
            <w:gridSpan w:val="2"/>
            <w:shd w:val="clear" w:color="auto" w:fill="auto"/>
          </w:tcPr>
          <w:p w14:paraId="41786961" w14:textId="77777777" w:rsidR="004C607A" w:rsidRPr="00A812D5"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21 (1.7)</w:t>
            </w:r>
          </w:p>
        </w:tc>
      </w:tr>
      <w:tr w:rsidR="004C607A" w:rsidRPr="00A812D5" w14:paraId="5B8E422B" w14:textId="77777777" w:rsidTr="004C607A">
        <w:trPr>
          <w:cnfStyle w:val="000000100000" w:firstRow="0" w:lastRow="0" w:firstColumn="0" w:lastColumn="0" w:oddVBand="0" w:evenVBand="0" w:oddHBand="1" w:evenHBand="0" w:firstRowFirstColumn="0" w:firstRowLastColumn="0" w:lastRowFirstColumn="0" w:lastRowLastColumn="0"/>
          <w:cantSplit/>
          <w:trHeight w:val="268"/>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87F3C0B" w14:textId="77777777" w:rsidR="004C607A" w:rsidRPr="00A812D5" w:rsidRDefault="004C607A" w:rsidP="004C607A">
            <w:pPr>
              <w:spacing w:after="40"/>
              <w:rPr>
                <w:rFonts w:ascii="Book Antiqua" w:hAnsi="Book Antiqua" w:cs="Times New Roman"/>
                <w:b w:val="0"/>
                <w:sz w:val="20"/>
                <w:szCs w:val="20"/>
              </w:rPr>
            </w:pPr>
            <w:r w:rsidRPr="00A812D5">
              <w:rPr>
                <w:rFonts w:ascii="Book Antiqua" w:hAnsi="Book Antiqua" w:cs="Times New Roman"/>
                <w:b w:val="0"/>
                <w:color w:val="000000" w:themeColor="text1"/>
                <w:sz w:val="20"/>
                <w:szCs w:val="20"/>
              </w:rPr>
              <w:t>Kissing on the lips</w:t>
            </w:r>
          </w:p>
        </w:tc>
        <w:tc>
          <w:tcPr>
            <w:tcW w:w="1283" w:type="dxa"/>
            <w:shd w:val="clear" w:color="auto" w:fill="auto"/>
          </w:tcPr>
          <w:p w14:paraId="342F3B34" w14:textId="77777777" w:rsidR="004C607A" w:rsidRPr="00A812D5"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1205 (83.4)</w:t>
            </w:r>
          </w:p>
        </w:tc>
        <w:tc>
          <w:tcPr>
            <w:tcW w:w="1988" w:type="dxa"/>
            <w:gridSpan w:val="2"/>
            <w:shd w:val="clear" w:color="auto" w:fill="auto"/>
          </w:tcPr>
          <w:p w14:paraId="12FEFF21" w14:textId="77777777" w:rsidR="004C607A" w:rsidRPr="00A812D5"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74 (6.1)</w:t>
            </w:r>
          </w:p>
        </w:tc>
      </w:tr>
      <w:tr w:rsidR="004C607A" w:rsidRPr="00A812D5" w14:paraId="64418DCC" w14:textId="77777777" w:rsidTr="004C607A">
        <w:trPr>
          <w:cantSplit/>
          <w:trHeight w:val="283"/>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B8D59C3" w14:textId="77777777" w:rsidR="004C607A" w:rsidRPr="00A812D5" w:rsidRDefault="004C607A" w:rsidP="004C607A">
            <w:pPr>
              <w:spacing w:after="40"/>
              <w:rPr>
                <w:rFonts w:ascii="Book Antiqua" w:hAnsi="Book Antiqua" w:cs="Times New Roman"/>
                <w:b w:val="0"/>
                <w:sz w:val="20"/>
                <w:szCs w:val="20"/>
              </w:rPr>
            </w:pPr>
            <w:r w:rsidRPr="00A812D5">
              <w:rPr>
                <w:rFonts w:ascii="Book Antiqua" w:hAnsi="Book Antiqua" w:cs="Times New Roman"/>
                <w:b w:val="0"/>
                <w:color w:val="000000" w:themeColor="text1"/>
                <w:sz w:val="20"/>
                <w:szCs w:val="20"/>
              </w:rPr>
              <w:t>Necking</w:t>
            </w:r>
          </w:p>
        </w:tc>
        <w:tc>
          <w:tcPr>
            <w:tcW w:w="1283" w:type="dxa"/>
            <w:shd w:val="clear" w:color="auto" w:fill="auto"/>
          </w:tcPr>
          <w:p w14:paraId="78B98E7D" w14:textId="77777777" w:rsidR="004C607A" w:rsidRPr="00A812D5"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1003 (69.5)</w:t>
            </w:r>
          </w:p>
        </w:tc>
        <w:tc>
          <w:tcPr>
            <w:tcW w:w="1988" w:type="dxa"/>
            <w:gridSpan w:val="2"/>
            <w:shd w:val="clear" w:color="auto" w:fill="auto"/>
          </w:tcPr>
          <w:p w14:paraId="019C4CF9" w14:textId="77777777" w:rsidR="004C607A" w:rsidRPr="00A812D5"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60 (6.0)</w:t>
            </w:r>
          </w:p>
        </w:tc>
      </w:tr>
      <w:tr w:rsidR="004C607A" w:rsidRPr="00A812D5" w14:paraId="62AABBCB" w14:textId="77777777" w:rsidTr="004C607A">
        <w:trPr>
          <w:cnfStyle w:val="000000100000" w:firstRow="0" w:lastRow="0" w:firstColumn="0" w:lastColumn="0" w:oddVBand="0" w:evenVBand="0" w:oddHBand="1" w:evenHBand="0" w:firstRowFirstColumn="0" w:firstRowLastColumn="0" w:lastRowFirstColumn="0" w:lastRowLastColumn="0"/>
          <w:cantSplit/>
          <w:trHeight w:val="268"/>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1E9C4CB" w14:textId="77777777" w:rsidR="004C607A" w:rsidRPr="00A812D5" w:rsidRDefault="004C607A" w:rsidP="004C607A">
            <w:pPr>
              <w:spacing w:after="40"/>
              <w:rPr>
                <w:rFonts w:ascii="Book Antiqua" w:hAnsi="Book Antiqua" w:cs="Times New Roman"/>
                <w:b w:val="0"/>
                <w:sz w:val="20"/>
                <w:szCs w:val="20"/>
              </w:rPr>
            </w:pPr>
            <w:r w:rsidRPr="00A812D5">
              <w:rPr>
                <w:rFonts w:ascii="Book Antiqua" w:hAnsi="Book Antiqua" w:cs="Times New Roman"/>
                <w:b w:val="0"/>
                <w:color w:val="000000" w:themeColor="text1"/>
                <w:sz w:val="20"/>
                <w:szCs w:val="20"/>
              </w:rPr>
              <w:t>Breast fondling</w:t>
            </w:r>
          </w:p>
        </w:tc>
        <w:tc>
          <w:tcPr>
            <w:tcW w:w="1283" w:type="dxa"/>
            <w:shd w:val="clear" w:color="auto" w:fill="auto"/>
          </w:tcPr>
          <w:p w14:paraId="402F8473" w14:textId="77777777" w:rsidR="004C607A" w:rsidRPr="00A812D5"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993 (68.8)</w:t>
            </w:r>
          </w:p>
        </w:tc>
        <w:tc>
          <w:tcPr>
            <w:tcW w:w="1988" w:type="dxa"/>
            <w:gridSpan w:val="2"/>
            <w:shd w:val="clear" w:color="auto" w:fill="auto"/>
          </w:tcPr>
          <w:p w14:paraId="79F90E69" w14:textId="77777777" w:rsidR="004C607A" w:rsidRPr="00A812D5"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124 (12.5)</w:t>
            </w:r>
          </w:p>
        </w:tc>
      </w:tr>
      <w:tr w:rsidR="004C607A" w:rsidRPr="00A812D5" w14:paraId="73873EC5" w14:textId="77777777" w:rsidTr="004C607A">
        <w:trPr>
          <w:cantSplit/>
          <w:trHeight w:val="268"/>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AF33915" w14:textId="77777777" w:rsidR="004C607A" w:rsidRPr="00A812D5" w:rsidRDefault="004C607A" w:rsidP="004C607A">
            <w:pPr>
              <w:spacing w:after="40"/>
              <w:rPr>
                <w:rFonts w:ascii="Book Antiqua" w:hAnsi="Book Antiqua" w:cs="Times New Roman"/>
                <w:sz w:val="20"/>
                <w:szCs w:val="20"/>
              </w:rPr>
            </w:pPr>
            <w:r w:rsidRPr="00A812D5">
              <w:rPr>
                <w:rFonts w:ascii="Book Antiqua" w:hAnsi="Book Antiqua" w:cs="Times New Roman"/>
                <w:color w:val="000000" w:themeColor="text1"/>
                <w:sz w:val="20"/>
                <w:szCs w:val="20"/>
              </w:rPr>
              <w:t>Groping of the genitals</w:t>
            </w:r>
          </w:p>
        </w:tc>
        <w:tc>
          <w:tcPr>
            <w:tcW w:w="1283" w:type="dxa"/>
            <w:shd w:val="clear" w:color="auto" w:fill="auto"/>
          </w:tcPr>
          <w:p w14:paraId="6FE1A867" w14:textId="77777777" w:rsidR="004C607A" w:rsidRPr="00A812D5"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901 (62.4)</w:t>
            </w:r>
          </w:p>
        </w:tc>
        <w:tc>
          <w:tcPr>
            <w:tcW w:w="1988" w:type="dxa"/>
            <w:gridSpan w:val="2"/>
            <w:shd w:val="clear" w:color="auto" w:fill="auto"/>
          </w:tcPr>
          <w:p w14:paraId="3F066616" w14:textId="77777777" w:rsidR="004C607A" w:rsidRPr="00A812D5"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128 (14.2)</w:t>
            </w:r>
          </w:p>
        </w:tc>
      </w:tr>
      <w:tr w:rsidR="004C607A" w:rsidRPr="00A812D5" w14:paraId="7C6B2676" w14:textId="77777777" w:rsidTr="004C607A">
        <w:trPr>
          <w:cnfStyle w:val="000000100000" w:firstRow="0" w:lastRow="0" w:firstColumn="0" w:lastColumn="0" w:oddVBand="0" w:evenVBand="0" w:oddHBand="1" w:evenHBand="0"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67FF12C" w14:textId="77777777" w:rsidR="004C607A" w:rsidRPr="00A812D5" w:rsidRDefault="004C607A" w:rsidP="004C607A">
            <w:pPr>
              <w:spacing w:after="40"/>
              <w:rPr>
                <w:rFonts w:ascii="Book Antiqua" w:hAnsi="Book Antiqua" w:cs="Times New Roman"/>
                <w:b w:val="0"/>
                <w:sz w:val="20"/>
                <w:szCs w:val="20"/>
              </w:rPr>
            </w:pPr>
            <w:r w:rsidRPr="00A812D5">
              <w:rPr>
                <w:rFonts w:ascii="Book Antiqua" w:hAnsi="Book Antiqua" w:cs="Times New Roman"/>
                <w:b w:val="0"/>
                <w:color w:val="000000" w:themeColor="text1"/>
                <w:sz w:val="20"/>
                <w:szCs w:val="20"/>
              </w:rPr>
              <w:t>Petting</w:t>
            </w:r>
          </w:p>
        </w:tc>
        <w:tc>
          <w:tcPr>
            <w:tcW w:w="1283" w:type="dxa"/>
            <w:shd w:val="clear" w:color="auto" w:fill="auto"/>
          </w:tcPr>
          <w:p w14:paraId="1553E427" w14:textId="77777777" w:rsidR="004C607A" w:rsidRPr="00A812D5"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724 (50.1)</w:t>
            </w:r>
          </w:p>
        </w:tc>
        <w:tc>
          <w:tcPr>
            <w:tcW w:w="1988" w:type="dxa"/>
            <w:gridSpan w:val="2"/>
            <w:shd w:val="clear" w:color="auto" w:fill="auto"/>
          </w:tcPr>
          <w:p w14:paraId="4E64645D" w14:textId="77777777" w:rsidR="004C607A" w:rsidRPr="00A812D5"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89 (12.3)</w:t>
            </w:r>
          </w:p>
        </w:tc>
      </w:tr>
      <w:tr w:rsidR="004C607A" w:rsidRPr="00A812D5" w14:paraId="5ED623DD" w14:textId="77777777" w:rsidTr="004C607A">
        <w:trPr>
          <w:cantSplit/>
          <w:trHeight w:val="268"/>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AF858A" w14:textId="77777777" w:rsidR="004C607A" w:rsidRPr="00A812D5" w:rsidRDefault="004C607A" w:rsidP="004C607A">
            <w:pPr>
              <w:spacing w:after="40"/>
              <w:rPr>
                <w:rFonts w:ascii="Book Antiqua" w:hAnsi="Book Antiqua" w:cs="Times New Roman"/>
                <w:sz w:val="20"/>
                <w:szCs w:val="20"/>
              </w:rPr>
            </w:pPr>
            <w:r w:rsidRPr="00A812D5">
              <w:rPr>
                <w:rFonts w:ascii="Book Antiqua" w:hAnsi="Book Antiqua" w:cs="Times New Roman"/>
                <w:color w:val="000000" w:themeColor="text1"/>
                <w:sz w:val="20"/>
                <w:szCs w:val="20"/>
              </w:rPr>
              <w:t>Giving oral sex</w:t>
            </w:r>
          </w:p>
        </w:tc>
        <w:tc>
          <w:tcPr>
            <w:tcW w:w="1283" w:type="dxa"/>
            <w:shd w:val="clear" w:color="auto" w:fill="auto"/>
          </w:tcPr>
          <w:p w14:paraId="29A2BE99" w14:textId="77777777" w:rsidR="004C607A" w:rsidRPr="00A812D5"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707 (49.0)</w:t>
            </w:r>
          </w:p>
        </w:tc>
        <w:tc>
          <w:tcPr>
            <w:tcW w:w="1988" w:type="dxa"/>
            <w:gridSpan w:val="2"/>
            <w:shd w:val="clear" w:color="auto" w:fill="auto"/>
          </w:tcPr>
          <w:p w14:paraId="6376C7A6" w14:textId="77777777" w:rsidR="004C607A" w:rsidRPr="00A812D5"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149 (21.1)</w:t>
            </w:r>
          </w:p>
        </w:tc>
      </w:tr>
      <w:tr w:rsidR="004C607A" w:rsidRPr="00A812D5" w14:paraId="75D95257" w14:textId="77777777" w:rsidTr="004C607A">
        <w:trPr>
          <w:cnfStyle w:val="000000100000" w:firstRow="0" w:lastRow="0" w:firstColumn="0" w:lastColumn="0" w:oddVBand="0" w:evenVBand="0" w:oddHBand="1" w:evenHBand="0" w:firstRowFirstColumn="0" w:firstRowLastColumn="0" w:lastRowFirstColumn="0" w:lastRowLastColumn="0"/>
          <w:cantSplit/>
          <w:trHeight w:val="268"/>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82AB917" w14:textId="77777777" w:rsidR="004C607A" w:rsidRPr="00A812D5" w:rsidRDefault="004C607A" w:rsidP="004C607A">
            <w:pPr>
              <w:spacing w:after="40"/>
              <w:rPr>
                <w:rFonts w:ascii="Book Antiqua" w:hAnsi="Book Antiqua" w:cs="Times New Roman"/>
                <w:sz w:val="20"/>
                <w:szCs w:val="20"/>
              </w:rPr>
            </w:pPr>
            <w:r w:rsidRPr="00A812D5">
              <w:rPr>
                <w:rFonts w:ascii="Book Antiqua" w:hAnsi="Book Antiqua" w:cs="Times New Roman"/>
                <w:color w:val="000000" w:themeColor="text1"/>
                <w:sz w:val="20"/>
                <w:szCs w:val="20"/>
              </w:rPr>
              <w:t>Receiving oral sex</w:t>
            </w:r>
          </w:p>
        </w:tc>
        <w:tc>
          <w:tcPr>
            <w:tcW w:w="1283" w:type="dxa"/>
            <w:shd w:val="clear" w:color="auto" w:fill="auto"/>
          </w:tcPr>
          <w:p w14:paraId="7A0B7F18" w14:textId="77777777" w:rsidR="004C607A" w:rsidRPr="00A812D5"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615 (42.6)</w:t>
            </w:r>
          </w:p>
        </w:tc>
        <w:tc>
          <w:tcPr>
            <w:tcW w:w="1988" w:type="dxa"/>
            <w:gridSpan w:val="2"/>
            <w:shd w:val="clear" w:color="auto" w:fill="auto"/>
          </w:tcPr>
          <w:p w14:paraId="2617B075" w14:textId="77777777" w:rsidR="004C607A" w:rsidRPr="00A812D5"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86 (14.0)</w:t>
            </w:r>
          </w:p>
        </w:tc>
      </w:tr>
      <w:tr w:rsidR="004C607A" w:rsidRPr="00A812D5" w14:paraId="5A6EC479" w14:textId="77777777" w:rsidTr="004C607A">
        <w:trPr>
          <w:cantSplit/>
          <w:trHeight w:val="79"/>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D38CBA4" w14:textId="77777777" w:rsidR="004C607A" w:rsidRPr="00A812D5" w:rsidRDefault="004C607A" w:rsidP="004C607A">
            <w:pPr>
              <w:spacing w:after="40"/>
              <w:rPr>
                <w:rFonts w:ascii="Book Antiqua" w:hAnsi="Book Antiqua" w:cs="Times New Roman"/>
                <w:sz w:val="20"/>
                <w:szCs w:val="20"/>
              </w:rPr>
            </w:pPr>
            <w:r w:rsidRPr="00A812D5">
              <w:rPr>
                <w:rFonts w:ascii="Book Antiqua" w:hAnsi="Book Antiqua" w:cs="Times New Roman"/>
                <w:color w:val="000000" w:themeColor="text1"/>
                <w:sz w:val="20"/>
                <w:szCs w:val="20"/>
              </w:rPr>
              <w:t>Anal sex</w:t>
            </w:r>
          </w:p>
        </w:tc>
        <w:tc>
          <w:tcPr>
            <w:tcW w:w="1283" w:type="dxa"/>
            <w:shd w:val="clear" w:color="auto" w:fill="auto"/>
          </w:tcPr>
          <w:p w14:paraId="76E92C1D" w14:textId="77777777" w:rsidR="004C607A" w:rsidRPr="00A812D5"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93 (6.4)</w:t>
            </w:r>
          </w:p>
        </w:tc>
        <w:tc>
          <w:tcPr>
            <w:tcW w:w="1988" w:type="dxa"/>
            <w:gridSpan w:val="2"/>
            <w:shd w:val="clear" w:color="auto" w:fill="auto"/>
          </w:tcPr>
          <w:p w14:paraId="6A4E570F" w14:textId="77777777" w:rsidR="004C607A" w:rsidRPr="00A812D5"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18 (19.4)</w:t>
            </w:r>
          </w:p>
        </w:tc>
      </w:tr>
      <w:tr w:rsidR="004C607A" w:rsidRPr="00A812D5" w14:paraId="3534FCD1" w14:textId="77777777" w:rsidTr="004C607A">
        <w:trPr>
          <w:cnfStyle w:val="000000100000" w:firstRow="0" w:lastRow="0" w:firstColumn="0" w:lastColumn="0" w:oddVBand="0" w:evenVBand="0" w:oddHBand="1" w:evenHBand="0" w:firstRowFirstColumn="0" w:firstRowLastColumn="0" w:lastRowFirstColumn="0" w:lastRowLastColumn="0"/>
          <w:cantSplit/>
          <w:trHeight w:val="268"/>
        </w:trPr>
        <w:tc>
          <w:tcPr>
            <w:cnfStyle w:val="001000000000" w:firstRow="0" w:lastRow="0" w:firstColumn="1" w:lastColumn="0" w:oddVBand="0" w:evenVBand="0" w:oddHBand="0" w:evenHBand="0" w:firstRowFirstColumn="0" w:firstRowLastColumn="0" w:lastRowFirstColumn="0" w:lastRowLastColumn="0"/>
            <w:tcW w:w="1499" w:type="dxa"/>
            <w:tcBorders>
              <w:bottom w:val="single" w:sz="4" w:space="0" w:color="auto"/>
            </w:tcBorders>
            <w:shd w:val="clear" w:color="auto" w:fill="auto"/>
          </w:tcPr>
          <w:p w14:paraId="6674309E" w14:textId="77777777" w:rsidR="004C607A" w:rsidRPr="00A812D5" w:rsidRDefault="004C607A" w:rsidP="004C607A">
            <w:pPr>
              <w:spacing w:after="40"/>
              <w:rPr>
                <w:rFonts w:ascii="Book Antiqua" w:hAnsi="Book Antiqua" w:cs="Times New Roman"/>
                <w:sz w:val="20"/>
                <w:szCs w:val="20"/>
              </w:rPr>
            </w:pPr>
            <w:r w:rsidRPr="00A812D5">
              <w:rPr>
                <w:rFonts w:ascii="Book Antiqua" w:hAnsi="Book Antiqua" w:cs="Times New Roman"/>
                <w:color w:val="000000" w:themeColor="text1"/>
                <w:sz w:val="20"/>
                <w:szCs w:val="20"/>
              </w:rPr>
              <w:t>Sexual intercourse</w:t>
            </w:r>
          </w:p>
        </w:tc>
        <w:tc>
          <w:tcPr>
            <w:tcW w:w="1283" w:type="dxa"/>
            <w:tcBorders>
              <w:bottom w:val="single" w:sz="4" w:space="0" w:color="auto"/>
            </w:tcBorders>
            <w:shd w:val="clear" w:color="auto" w:fill="auto"/>
          </w:tcPr>
          <w:p w14:paraId="127A155D" w14:textId="77777777" w:rsidR="004C607A" w:rsidRPr="00A812D5"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534 (37.0)</w:t>
            </w:r>
          </w:p>
        </w:tc>
        <w:tc>
          <w:tcPr>
            <w:tcW w:w="1988" w:type="dxa"/>
            <w:gridSpan w:val="2"/>
            <w:tcBorders>
              <w:bottom w:val="single" w:sz="4" w:space="0" w:color="auto"/>
            </w:tcBorders>
            <w:shd w:val="clear" w:color="auto" w:fill="auto"/>
          </w:tcPr>
          <w:p w14:paraId="70923CD7" w14:textId="77777777" w:rsidR="004C607A" w:rsidRPr="00A812D5"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97 (18.2)</w:t>
            </w:r>
          </w:p>
        </w:tc>
      </w:tr>
      <w:tr w:rsidR="004C607A" w:rsidRPr="00A812D5" w14:paraId="31281EC2" w14:textId="77777777" w:rsidTr="001644A5">
        <w:trPr>
          <w:cantSplit/>
          <w:trHeight w:val="268"/>
        </w:trPr>
        <w:tc>
          <w:tcPr>
            <w:cnfStyle w:val="001000000000" w:firstRow="0" w:lastRow="0" w:firstColumn="1" w:lastColumn="0" w:oddVBand="0" w:evenVBand="0" w:oddHBand="0" w:evenHBand="0" w:firstRowFirstColumn="0" w:firstRowLastColumn="0" w:lastRowFirstColumn="0" w:lastRowLastColumn="0"/>
            <w:tcW w:w="4770" w:type="dxa"/>
            <w:gridSpan w:val="4"/>
            <w:tcBorders>
              <w:top w:val="single" w:sz="4" w:space="0" w:color="auto"/>
            </w:tcBorders>
            <w:shd w:val="clear" w:color="auto" w:fill="auto"/>
          </w:tcPr>
          <w:p w14:paraId="4CD3A961" w14:textId="77777777" w:rsidR="004C607A" w:rsidRPr="004C607A" w:rsidRDefault="004C607A" w:rsidP="004C607A">
            <w:pPr>
              <w:jc w:val="both"/>
              <w:rPr>
                <w:rFonts w:ascii="Book Antiqua" w:hAnsi="Book Antiqua"/>
                <w:b w:val="0"/>
                <w:bCs w:val="0"/>
                <w:color w:val="000000" w:themeColor="text1"/>
                <w:sz w:val="20"/>
                <w:szCs w:val="20"/>
              </w:rPr>
            </w:pPr>
            <w:r w:rsidRPr="004C607A">
              <w:rPr>
                <w:rFonts w:ascii="Book Antiqua" w:hAnsi="Book Antiqua"/>
                <w:b w:val="0"/>
                <w:bCs w:val="0"/>
                <w:color w:val="000000" w:themeColor="text1"/>
                <w:sz w:val="20"/>
                <w:szCs w:val="20"/>
              </w:rPr>
              <w:t>*Those printed in bold are the participants’ five most unwanted sexual activities</w:t>
            </w:r>
          </w:p>
          <w:p w14:paraId="6F15C4B4" w14:textId="77777777" w:rsidR="004C607A" w:rsidRPr="00A812D5" w:rsidRDefault="004C607A" w:rsidP="004C607A">
            <w:pPr>
              <w:spacing w:after="40"/>
              <w:rPr>
                <w:rFonts w:ascii="Book Antiqua" w:hAnsi="Book Antiqua"/>
                <w:b w:val="0"/>
                <w:sz w:val="20"/>
                <w:szCs w:val="20"/>
              </w:rPr>
            </w:pPr>
          </w:p>
        </w:tc>
      </w:tr>
    </w:tbl>
    <w:tbl>
      <w:tblPr>
        <w:tblStyle w:val="ListTable1Light1"/>
        <w:tblpPr w:leftFromText="180" w:rightFromText="180" w:vertAnchor="text" w:horzAnchor="margin" w:tblpY="8974"/>
        <w:tblW w:w="10031" w:type="dxa"/>
        <w:tblCellMar>
          <w:top w:w="28" w:type="dxa"/>
          <w:bottom w:w="28" w:type="dxa"/>
        </w:tblCellMar>
        <w:tblLook w:val="04A0" w:firstRow="1" w:lastRow="0" w:firstColumn="1" w:lastColumn="0" w:noHBand="0" w:noVBand="1"/>
      </w:tblPr>
      <w:tblGrid>
        <w:gridCol w:w="6281"/>
        <w:gridCol w:w="1542"/>
        <w:gridCol w:w="2208"/>
      </w:tblGrid>
      <w:tr w:rsidR="004C607A" w:rsidRPr="00A812D5" w14:paraId="49FE8ABD" w14:textId="77777777" w:rsidTr="004C607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31" w:type="dxa"/>
            <w:gridSpan w:val="3"/>
            <w:shd w:val="clear" w:color="auto" w:fill="auto"/>
            <w:vAlign w:val="center"/>
          </w:tcPr>
          <w:p w14:paraId="6B30CB92" w14:textId="77777777" w:rsidR="004C607A" w:rsidRPr="004C607A" w:rsidRDefault="004C607A" w:rsidP="00F97522">
            <w:pPr>
              <w:rPr>
                <w:rFonts w:ascii="Book Antiqua" w:hAnsi="Book Antiqua"/>
                <w:bCs w:val="0"/>
                <w:sz w:val="20"/>
                <w:szCs w:val="20"/>
              </w:rPr>
            </w:pPr>
            <w:r w:rsidRPr="00281548">
              <w:rPr>
                <w:rFonts w:ascii="Book Antiqua" w:hAnsi="Book Antiqua"/>
                <w:bCs w:val="0"/>
                <w:color w:val="000000" w:themeColor="text1"/>
                <w:sz w:val="20"/>
                <w:szCs w:val="20"/>
              </w:rPr>
              <w:t>Table 3. Reasons</w:t>
            </w:r>
            <w:r w:rsidRPr="004C607A">
              <w:rPr>
                <w:rFonts w:ascii="Book Antiqua" w:hAnsi="Book Antiqua"/>
                <w:bCs w:val="0"/>
                <w:color w:val="000000" w:themeColor="text1"/>
                <w:sz w:val="20"/>
                <w:szCs w:val="20"/>
              </w:rPr>
              <w:t xml:space="preserve"> for consenting to unwanted sexual activities</w:t>
            </w:r>
          </w:p>
        </w:tc>
      </w:tr>
      <w:tr w:rsidR="004C607A" w:rsidRPr="00A812D5" w14:paraId="041CA06B" w14:textId="77777777" w:rsidTr="004C607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81" w:type="dxa"/>
            <w:tcBorders>
              <w:top w:val="single" w:sz="4" w:space="0" w:color="auto"/>
            </w:tcBorders>
            <w:shd w:val="clear" w:color="auto" w:fill="auto"/>
            <w:vAlign w:val="center"/>
          </w:tcPr>
          <w:p w14:paraId="451D4150" w14:textId="77777777" w:rsidR="004C607A" w:rsidRPr="00A812D5" w:rsidRDefault="004C607A" w:rsidP="004C607A">
            <w:pPr>
              <w:ind w:firstLine="426"/>
              <w:jc w:val="center"/>
              <w:rPr>
                <w:rFonts w:ascii="Book Antiqua" w:hAnsi="Book Antiqua" w:cs="Times New Roman"/>
                <w:b w:val="0"/>
                <w:sz w:val="20"/>
                <w:szCs w:val="20"/>
              </w:rPr>
            </w:pPr>
          </w:p>
        </w:tc>
        <w:tc>
          <w:tcPr>
            <w:tcW w:w="1542" w:type="dxa"/>
            <w:tcBorders>
              <w:top w:val="single" w:sz="4" w:space="0" w:color="auto"/>
            </w:tcBorders>
            <w:shd w:val="clear" w:color="auto" w:fill="auto"/>
            <w:vAlign w:val="center"/>
          </w:tcPr>
          <w:p w14:paraId="0E5F6CF0"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i/>
                <w:iCs/>
                <w:sz w:val="20"/>
                <w:szCs w:val="20"/>
              </w:rPr>
            </w:pPr>
            <w:r w:rsidRPr="00A812D5">
              <w:rPr>
                <w:rFonts w:ascii="Book Antiqua" w:hAnsi="Book Antiqua" w:cs="Times New Roman"/>
                <w:b/>
                <w:i/>
                <w:iCs/>
                <w:sz w:val="20"/>
                <w:szCs w:val="20"/>
              </w:rPr>
              <w:t>Mean*</w:t>
            </w:r>
          </w:p>
        </w:tc>
        <w:tc>
          <w:tcPr>
            <w:tcW w:w="2208" w:type="dxa"/>
            <w:tcBorders>
              <w:top w:val="single" w:sz="4" w:space="0" w:color="auto"/>
            </w:tcBorders>
            <w:vAlign w:val="center"/>
          </w:tcPr>
          <w:p w14:paraId="7DE2E29D"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i/>
                <w:iCs/>
                <w:sz w:val="20"/>
                <w:szCs w:val="20"/>
              </w:rPr>
            </w:pPr>
            <w:r w:rsidRPr="00A812D5">
              <w:rPr>
                <w:rFonts w:ascii="Book Antiqua" w:hAnsi="Book Antiqua" w:cs="Times New Roman"/>
                <w:b/>
                <w:i/>
                <w:iCs/>
                <w:sz w:val="20"/>
                <w:szCs w:val="20"/>
              </w:rPr>
              <w:t>SD</w:t>
            </w:r>
          </w:p>
        </w:tc>
      </w:tr>
      <w:tr w:rsidR="004C607A" w:rsidRPr="00A812D5" w14:paraId="35CA3B84" w14:textId="77777777" w:rsidTr="004C607A">
        <w:trPr>
          <w:trHeight w:val="255"/>
        </w:trPr>
        <w:tc>
          <w:tcPr>
            <w:cnfStyle w:val="001000000000" w:firstRow="0" w:lastRow="0" w:firstColumn="1" w:lastColumn="0" w:oddVBand="0" w:evenVBand="0" w:oddHBand="0" w:evenHBand="0" w:firstRowFirstColumn="0" w:firstRowLastColumn="0" w:lastRowFirstColumn="0" w:lastRowLastColumn="0"/>
            <w:tcW w:w="6281" w:type="dxa"/>
            <w:tcBorders>
              <w:top w:val="single" w:sz="4" w:space="0" w:color="auto"/>
            </w:tcBorders>
            <w:shd w:val="clear" w:color="auto" w:fill="auto"/>
          </w:tcPr>
          <w:p w14:paraId="5942D441" w14:textId="77777777" w:rsidR="004C607A" w:rsidRPr="00A812D5" w:rsidRDefault="004C607A" w:rsidP="004C607A">
            <w:pPr>
              <w:ind w:left="-22"/>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Guilty feeling</w:t>
            </w:r>
          </w:p>
        </w:tc>
        <w:tc>
          <w:tcPr>
            <w:tcW w:w="1542" w:type="dxa"/>
            <w:tcBorders>
              <w:top w:val="single" w:sz="4" w:space="0" w:color="auto"/>
            </w:tcBorders>
            <w:shd w:val="clear" w:color="auto" w:fill="auto"/>
            <w:vAlign w:val="bottom"/>
          </w:tcPr>
          <w:p w14:paraId="73D5A1F8" w14:textId="77777777" w:rsidR="004C607A" w:rsidRPr="00A812D5"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2.34</w:t>
            </w:r>
          </w:p>
        </w:tc>
        <w:tc>
          <w:tcPr>
            <w:tcW w:w="2208" w:type="dxa"/>
            <w:tcBorders>
              <w:top w:val="single" w:sz="4" w:space="0" w:color="auto"/>
            </w:tcBorders>
            <w:shd w:val="clear" w:color="auto" w:fill="auto"/>
            <w:vAlign w:val="bottom"/>
          </w:tcPr>
          <w:p w14:paraId="65B3978F" w14:textId="77777777" w:rsidR="004C607A" w:rsidRPr="00A812D5"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color w:val="000000"/>
                <w:sz w:val="20"/>
                <w:szCs w:val="20"/>
              </w:rPr>
              <w:t>0.85</w:t>
            </w:r>
          </w:p>
        </w:tc>
      </w:tr>
      <w:tr w:rsidR="004C607A" w:rsidRPr="00A812D5" w14:paraId="17EF9B62" w14:textId="77777777" w:rsidTr="004C607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2A5A0661" w14:textId="77777777" w:rsidR="004C607A" w:rsidRPr="00A812D5" w:rsidRDefault="004C607A" w:rsidP="004C607A">
            <w:pPr>
              <w:ind w:left="-22"/>
              <w:jc w:val="both"/>
              <w:rPr>
                <w:rFonts w:ascii="Book Antiqua" w:hAnsi="Book Antiqua" w:cs="Times New Roman"/>
                <w:sz w:val="20"/>
                <w:szCs w:val="20"/>
              </w:rPr>
            </w:pPr>
            <w:r w:rsidRPr="00A812D5">
              <w:rPr>
                <w:rFonts w:ascii="Book Antiqua" w:hAnsi="Book Antiqua" w:cs="Times New Roman"/>
                <w:color w:val="000000" w:themeColor="text1"/>
                <w:sz w:val="20"/>
                <w:szCs w:val="20"/>
              </w:rPr>
              <w:t>Wanting to be accepted by the partner</w:t>
            </w:r>
          </w:p>
        </w:tc>
        <w:tc>
          <w:tcPr>
            <w:tcW w:w="1542" w:type="dxa"/>
            <w:shd w:val="clear" w:color="auto" w:fill="auto"/>
            <w:vAlign w:val="bottom"/>
          </w:tcPr>
          <w:p w14:paraId="5AB37F65"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2.74</w:t>
            </w:r>
          </w:p>
        </w:tc>
        <w:tc>
          <w:tcPr>
            <w:tcW w:w="2208" w:type="dxa"/>
            <w:shd w:val="clear" w:color="auto" w:fill="auto"/>
            <w:vAlign w:val="bottom"/>
          </w:tcPr>
          <w:p w14:paraId="332B1C76"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hAnsi="Book Antiqua" w:cs="Times New Roman"/>
                <w:color w:val="000000"/>
                <w:sz w:val="20"/>
                <w:szCs w:val="20"/>
              </w:rPr>
              <w:t>0.89</w:t>
            </w:r>
          </w:p>
        </w:tc>
      </w:tr>
      <w:tr w:rsidR="004C607A" w:rsidRPr="00A812D5" w14:paraId="457F4EBF" w14:textId="77777777" w:rsidTr="004C607A">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5E28C123" w14:textId="77777777" w:rsidR="004C607A" w:rsidRPr="00A812D5" w:rsidRDefault="004C607A" w:rsidP="004C607A">
            <w:pPr>
              <w:ind w:left="-22"/>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Fear that she will lose her partner</w:t>
            </w:r>
          </w:p>
        </w:tc>
        <w:tc>
          <w:tcPr>
            <w:tcW w:w="1542" w:type="dxa"/>
            <w:shd w:val="clear" w:color="auto" w:fill="auto"/>
            <w:vAlign w:val="bottom"/>
          </w:tcPr>
          <w:p w14:paraId="5C8640F1" w14:textId="77777777" w:rsidR="004C607A" w:rsidRPr="00A812D5"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2.08</w:t>
            </w:r>
          </w:p>
        </w:tc>
        <w:tc>
          <w:tcPr>
            <w:tcW w:w="2208" w:type="dxa"/>
            <w:shd w:val="clear" w:color="auto" w:fill="auto"/>
            <w:vAlign w:val="bottom"/>
          </w:tcPr>
          <w:p w14:paraId="2576469A" w14:textId="77777777" w:rsidR="004C607A" w:rsidRPr="00A812D5"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color w:val="000000"/>
                <w:sz w:val="20"/>
                <w:szCs w:val="20"/>
              </w:rPr>
              <w:t>0.91</w:t>
            </w:r>
          </w:p>
        </w:tc>
      </w:tr>
      <w:tr w:rsidR="004C607A" w:rsidRPr="00A812D5" w14:paraId="4F89BA97" w14:textId="77777777" w:rsidTr="004C607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3FFCD632" w14:textId="77777777" w:rsidR="004C607A" w:rsidRPr="00A812D5" w:rsidRDefault="004C607A" w:rsidP="004C607A">
            <w:pPr>
              <w:ind w:left="-22"/>
              <w:jc w:val="both"/>
              <w:rPr>
                <w:rFonts w:ascii="Book Antiqua" w:hAnsi="Book Antiqua" w:cs="Times New Roman"/>
                <w:sz w:val="20"/>
                <w:szCs w:val="20"/>
              </w:rPr>
            </w:pPr>
            <w:r w:rsidRPr="00A812D5">
              <w:rPr>
                <w:rFonts w:ascii="Book Antiqua" w:hAnsi="Book Antiqua" w:cs="Times New Roman"/>
                <w:color w:val="000000" w:themeColor="text1"/>
                <w:sz w:val="20"/>
                <w:szCs w:val="20"/>
              </w:rPr>
              <w:t>Not wanting to hurt the partner’s feelings</w:t>
            </w:r>
          </w:p>
        </w:tc>
        <w:tc>
          <w:tcPr>
            <w:tcW w:w="1542" w:type="dxa"/>
            <w:shd w:val="clear" w:color="auto" w:fill="auto"/>
            <w:vAlign w:val="bottom"/>
          </w:tcPr>
          <w:p w14:paraId="61B209B7"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2.71</w:t>
            </w:r>
          </w:p>
        </w:tc>
        <w:tc>
          <w:tcPr>
            <w:tcW w:w="2208" w:type="dxa"/>
            <w:shd w:val="clear" w:color="auto" w:fill="auto"/>
            <w:vAlign w:val="bottom"/>
          </w:tcPr>
          <w:p w14:paraId="062B8B40"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hAnsi="Book Antiqua" w:cs="Times New Roman"/>
                <w:color w:val="000000"/>
                <w:sz w:val="20"/>
                <w:szCs w:val="20"/>
              </w:rPr>
              <w:t>0.85</w:t>
            </w:r>
          </w:p>
        </w:tc>
      </w:tr>
      <w:tr w:rsidR="004C607A" w:rsidRPr="00A812D5" w14:paraId="4954C4E2" w14:textId="77777777" w:rsidTr="004C607A">
        <w:trPr>
          <w:trHeight w:val="282"/>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71C8105D" w14:textId="77777777" w:rsidR="004C607A" w:rsidRPr="00A812D5" w:rsidRDefault="004C607A" w:rsidP="004C607A">
            <w:pPr>
              <w:ind w:left="-22"/>
              <w:jc w:val="both"/>
              <w:rPr>
                <w:rFonts w:ascii="Book Antiqua" w:hAnsi="Book Antiqua" w:cs="Times New Roman"/>
                <w:sz w:val="20"/>
                <w:szCs w:val="20"/>
              </w:rPr>
            </w:pPr>
            <w:r w:rsidRPr="00A812D5">
              <w:rPr>
                <w:rFonts w:ascii="Book Antiqua" w:hAnsi="Book Antiqua" w:cs="Times New Roman"/>
                <w:color w:val="000000" w:themeColor="text1"/>
                <w:sz w:val="20"/>
                <w:szCs w:val="20"/>
              </w:rPr>
              <w:t>To avoid tension/conflict</w:t>
            </w:r>
          </w:p>
        </w:tc>
        <w:tc>
          <w:tcPr>
            <w:tcW w:w="1542" w:type="dxa"/>
            <w:shd w:val="clear" w:color="auto" w:fill="auto"/>
            <w:vAlign w:val="bottom"/>
          </w:tcPr>
          <w:p w14:paraId="2328B400" w14:textId="77777777" w:rsidR="004C607A" w:rsidRPr="00A812D5"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2.75</w:t>
            </w:r>
          </w:p>
        </w:tc>
        <w:tc>
          <w:tcPr>
            <w:tcW w:w="2208" w:type="dxa"/>
            <w:shd w:val="clear" w:color="auto" w:fill="auto"/>
            <w:vAlign w:val="bottom"/>
          </w:tcPr>
          <w:p w14:paraId="6B8E3359" w14:textId="77777777" w:rsidR="004C607A" w:rsidRPr="00A812D5"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hAnsi="Book Antiqua" w:cs="Times New Roman"/>
                <w:color w:val="000000"/>
                <w:sz w:val="20"/>
                <w:szCs w:val="20"/>
              </w:rPr>
              <w:t>0.88</w:t>
            </w:r>
          </w:p>
        </w:tc>
      </w:tr>
      <w:tr w:rsidR="004C607A" w:rsidRPr="00A812D5" w14:paraId="7343228C" w14:textId="77777777" w:rsidTr="004C607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5411ED23" w14:textId="77777777" w:rsidR="004C607A" w:rsidRPr="00A812D5" w:rsidRDefault="004C607A" w:rsidP="004C607A">
            <w:pPr>
              <w:ind w:left="-22"/>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The feeling that she “must” satisfy the partner’s needs</w:t>
            </w:r>
          </w:p>
        </w:tc>
        <w:tc>
          <w:tcPr>
            <w:tcW w:w="1542" w:type="dxa"/>
            <w:shd w:val="clear" w:color="auto" w:fill="auto"/>
            <w:vAlign w:val="bottom"/>
          </w:tcPr>
          <w:p w14:paraId="4EC34C27"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2.32</w:t>
            </w:r>
          </w:p>
        </w:tc>
        <w:tc>
          <w:tcPr>
            <w:tcW w:w="2208" w:type="dxa"/>
            <w:shd w:val="clear" w:color="auto" w:fill="auto"/>
            <w:vAlign w:val="bottom"/>
          </w:tcPr>
          <w:p w14:paraId="354D5859"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color w:val="000000"/>
                <w:sz w:val="20"/>
                <w:szCs w:val="20"/>
              </w:rPr>
              <w:t>0.90</w:t>
            </w:r>
          </w:p>
        </w:tc>
      </w:tr>
      <w:tr w:rsidR="004C607A" w:rsidRPr="00A812D5" w14:paraId="77FBFFC7" w14:textId="77777777" w:rsidTr="004C607A">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71915B5A" w14:textId="77777777" w:rsidR="004C607A" w:rsidRPr="00A812D5" w:rsidRDefault="004C607A" w:rsidP="004C607A">
            <w:pPr>
              <w:ind w:left="-22"/>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Wanting to be more liked/loved by the partner</w:t>
            </w:r>
          </w:p>
        </w:tc>
        <w:tc>
          <w:tcPr>
            <w:tcW w:w="1542" w:type="dxa"/>
            <w:shd w:val="clear" w:color="auto" w:fill="auto"/>
            <w:vAlign w:val="bottom"/>
          </w:tcPr>
          <w:p w14:paraId="706A8DB1" w14:textId="77777777" w:rsidR="004C607A" w:rsidRPr="00A812D5"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2.28</w:t>
            </w:r>
          </w:p>
        </w:tc>
        <w:tc>
          <w:tcPr>
            <w:tcW w:w="2208" w:type="dxa"/>
            <w:shd w:val="clear" w:color="auto" w:fill="auto"/>
            <w:vAlign w:val="bottom"/>
          </w:tcPr>
          <w:p w14:paraId="42CAC533" w14:textId="77777777" w:rsidR="004C607A" w:rsidRPr="00A812D5"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color w:val="000000"/>
                <w:sz w:val="20"/>
                <w:szCs w:val="20"/>
              </w:rPr>
              <w:t>0.86</w:t>
            </w:r>
          </w:p>
        </w:tc>
      </w:tr>
      <w:tr w:rsidR="004C607A" w:rsidRPr="00A812D5" w14:paraId="63E98378" w14:textId="77777777" w:rsidTr="004C607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199075B9" w14:textId="77777777" w:rsidR="004C607A" w:rsidRPr="00A812D5" w:rsidRDefault="004C607A" w:rsidP="004C607A">
            <w:pPr>
              <w:ind w:left="-22"/>
              <w:jc w:val="both"/>
              <w:rPr>
                <w:rFonts w:ascii="Book Antiqua" w:hAnsi="Book Antiqua" w:cs="Times New Roman"/>
                <w:sz w:val="20"/>
                <w:szCs w:val="20"/>
              </w:rPr>
            </w:pPr>
            <w:r w:rsidRPr="00A812D5">
              <w:rPr>
                <w:rFonts w:ascii="Book Antiqua" w:hAnsi="Book Antiqua" w:cs="Times New Roman"/>
                <w:color w:val="000000" w:themeColor="text1"/>
                <w:sz w:val="20"/>
                <w:szCs w:val="20"/>
              </w:rPr>
              <w:t>To prevent the partner from losing interest in them</w:t>
            </w:r>
          </w:p>
        </w:tc>
        <w:tc>
          <w:tcPr>
            <w:tcW w:w="1542" w:type="dxa"/>
            <w:shd w:val="clear" w:color="auto" w:fill="auto"/>
            <w:vAlign w:val="bottom"/>
          </w:tcPr>
          <w:p w14:paraId="5600FA92"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2.57</w:t>
            </w:r>
          </w:p>
        </w:tc>
        <w:tc>
          <w:tcPr>
            <w:tcW w:w="2208" w:type="dxa"/>
            <w:shd w:val="clear" w:color="auto" w:fill="auto"/>
            <w:vAlign w:val="bottom"/>
          </w:tcPr>
          <w:p w14:paraId="7E998E00"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hAnsi="Book Antiqua" w:cs="Times New Roman"/>
                <w:color w:val="000000"/>
                <w:sz w:val="20"/>
                <w:szCs w:val="20"/>
              </w:rPr>
              <w:t>0.90</w:t>
            </w:r>
          </w:p>
        </w:tc>
      </w:tr>
      <w:tr w:rsidR="004C607A" w:rsidRPr="00A812D5" w14:paraId="7830D91A" w14:textId="77777777" w:rsidTr="004C607A">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10657AF9" w14:textId="77777777" w:rsidR="004C607A" w:rsidRPr="00A812D5" w:rsidRDefault="004C607A" w:rsidP="004C607A">
            <w:pPr>
              <w:ind w:left="-22"/>
              <w:jc w:val="both"/>
              <w:rPr>
                <w:rFonts w:ascii="Book Antiqua" w:hAnsi="Book Antiqua" w:cs="Times New Roman"/>
                <w:sz w:val="20"/>
                <w:szCs w:val="20"/>
              </w:rPr>
            </w:pPr>
            <w:r w:rsidRPr="00A812D5">
              <w:rPr>
                <w:rFonts w:ascii="Book Antiqua" w:hAnsi="Book Antiqua" w:cs="Times New Roman"/>
                <w:color w:val="000000" w:themeColor="text1"/>
                <w:sz w:val="20"/>
                <w:szCs w:val="20"/>
              </w:rPr>
              <w:t>Not wanting to make the partner feel rejected</w:t>
            </w:r>
          </w:p>
        </w:tc>
        <w:tc>
          <w:tcPr>
            <w:tcW w:w="1542" w:type="dxa"/>
            <w:shd w:val="clear" w:color="auto" w:fill="auto"/>
            <w:vAlign w:val="bottom"/>
          </w:tcPr>
          <w:p w14:paraId="202B56E9" w14:textId="77777777" w:rsidR="004C607A" w:rsidRPr="00A812D5"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2.67</w:t>
            </w:r>
          </w:p>
        </w:tc>
        <w:tc>
          <w:tcPr>
            <w:tcW w:w="2208" w:type="dxa"/>
            <w:shd w:val="clear" w:color="auto" w:fill="auto"/>
            <w:vAlign w:val="bottom"/>
          </w:tcPr>
          <w:p w14:paraId="39B1E1D1" w14:textId="77777777" w:rsidR="004C607A" w:rsidRPr="00A812D5"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hAnsi="Book Antiqua" w:cs="Times New Roman"/>
                <w:color w:val="000000"/>
                <w:sz w:val="20"/>
                <w:szCs w:val="20"/>
              </w:rPr>
              <w:t>0.85</w:t>
            </w:r>
          </w:p>
        </w:tc>
      </w:tr>
      <w:tr w:rsidR="004C607A" w:rsidRPr="00A812D5" w14:paraId="4D5FC87C" w14:textId="77777777" w:rsidTr="004C607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0505B3E8" w14:textId="77777777" w:rsidR="004C607A" w:rsidRPr="00A812D5" w:rsidRDefault="004C607A" w:rsidP="004C607A">
            <w:pPr>
              <w:ind w:left="-22"/>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Feeling that she has agreed to do the sexual activity with the current partner</w:t>
            </w:r>
          </w:p>
        </w:tc>
        <w:tc>
          <w:tcPr>
            <w:tcW w:w="1542" w:type="dxa"/>
            <w:shd w:val="clear" w:color="auto" w:fill="auto"/>
            <w:vAlign w:val="bottom"/>
          </w:tcPr>
          <w:p w14:paraId="46D38FB1"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2.30</w:t>
            </w:r>
          </w:p>
        </w:tc>
        <w:tc>
          <w:tcPr>
            <w:tcW w:w="2208" w:type="dxa"/>
            <w:shd w:val="clear" w:color="auto" w:fill="auto"/>
            <w:vAlign w:val="bottom"/>
          </w:tcPr>
          <w:p w14:paraId="3D3C4CEC"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color w:val="000000"/>
                <w:sz w:val="20"/>
                <w:szCs w:val="20"/>
              </w:rPr>
              <w:t>1.00</w:t>
            </w:r>
          </w:p>
        </w:tc>
      </w:tr>
      <w:tr w:rsidR="004C607A" w:rsidRPr="00A812D5" w14:paraId="08968BF9" w14:textId="77777777" w:rsidTr="004C607A">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6E9B1336" w14:textId="77777777" w:rsidR="004C607A" w:rsidRPr="00A812D5" w:rsidRDefault="004C607A" w:rsidP="004C607A">
            <w:pPr>
              <w:ind w:left="-22"/>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Feeling that she has agreed to do the sexual activity with a former partner</w:t>
            </w:r>
          </w:p>
        </w:tc>
        <w:tc>
          <w:tcPr>
            <w:tcW w:w="1542" w:type="dxa"/>
            <w:shd w:val="clear" w:color="auto" w:fill="auto"/>
            <w:vAlign w:val="bottom"/>
          </w:tcPr>
          <w:p w14:paraId="4E3CFA79" w14:textId="77777777" w:rsidR="004C607A" w:rsidRPr="00A812D5"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1.69</w:t>
            </w:r>
          </w:p>
        </w:tc>
        <w:tc>
          <w:tcPr>
            <w:tcW w:w="2208" w:type="dxa"/>
            <w:shd w:val="clear" w:color="auto" w:fill="auto"/>
            <w:vAlign w:val="bottom"/>
          </w:tcPr>
          <w:p w14:paraId="1461D78A" w14:textId="77777777" w:rsidR="004C607A" w:rsidRPr="00A812D5"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color w:val="000000"/>
                <w:sz w:val="20"/>
                <w:szCs w:val="20"/>
              </w:rPr>
              <w:t>0.84</w:t>
            </w:r>
          </w:p>
        </w:tc>
      </w:tr>
      <w:tr w:rsidR="004C607A" w:rsidRPr="00A812D5" w14:paraId="7F9F44B3" w14:textId="77777777" w:rsidTr="004C607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128483D6" w14:textId="77777777" w:rsidR="004C607A" w:rsidRPr="00A812D5" w:rsidRDefault="004C607A" w:rsidP="004C607A">
            <w:pPr>
              <w:ind w:left="-22"/>
              <w:jc w:val="both"/>
              <w:rPr>
                <w:rFonts w:ascii="Book Antiqua" w:hAnsi="Book Antiqua" w:cs="Times New Roman"/>
                <w:sz w:val="20"/>
                <w:szCs w:val="20"/>
              </w:rPr>
            </w:pPr>
            <w:r w:rsidRPr="00A812D5">
              <w:rPr>
                <w:rFonts w:ascii="Book Antiqua" w:hAnsi="Book Antiqua" w:cs="Times New Roman"/>
                <w:color w:val="000000" w:themeColor="text1"/>
                <w:sz w:val="20"/>
                <w:szCs w:val="20"/>
              </w:rPr>
              <w:t>Wanting to increase intimacy</w:t>
            </w:r>
          </w:p>
        </w:tc>
        <w:tc>
          <w:tcPr>
            <w:tcW w:w="1542" w:type="dxa"/>
            <w:shd w:val="clear" w:color="auto" w:fill="auto"/>
            <w:vAlign w:val="bottom"/>
          </w:tcPr>
          <w:p w14:paraId="00C25AF3"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2.52</w:t>
            </w:r>
          </w:p>
        </w:tc>
        <w:tc>
          <w:tcPr>
            <w:tcW w:w="2208" w:type="dxa"/>
            <w:shd w:val="clear" w:color="auto" w:fill="auto"/>
            <w:vAlign w:val="bottom"/>
          </w:tcPr>
          <w:p w14:paraId="3B27C437"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hAnsi="Book Antiqua" w:cs="Times New Roman"/>
                <w:color w:val="000000"/>
                <w:sz w:val="20"/>
                <w:szCs w:val="20"/>
              </w:rPr>
              <w:t>0.92</w:t>
            </w:r>
          </w:p>
        </w:tc>
      </w:tr>
      <w:tr w:rsidR="004C607A" w:rsidRPr="00A812D5" w14:paraId="7F0EB61C" w14:textId="77777777" w:rsidTr="004C607A">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1C1B80B7" w14:textId="77777777" w:rsidR="004C607A" w:rsidRPr="00A812D5" w:rsidRDefault="004C607A" w:rsidP="004C607A">
            <w:pPr>
              <w:ind w:left="-22"/>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Sexual activity has become the norm or a habit</w:t>
            </w:r>
          </w:p>
        </w:tc>
        <w:tc>
          <w:tcPr>
            <w:tcW w:w="1542" w:type="dxa"/>
            <w:shd w:val="clear" w:color="auto" w:fill="auto"/>
            <w:vAlign w:val="bottom"/>
          </w:tcPr>
          <w:p w14:paraId="66259F5B" w14:textId="77777777" w:rsidR="004C607A" w:rsidRPr="00A812D5"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2.30</w:t>
            </w:r>
          </w:p>
        </w:tc>
        <w:tc>
          <w:tcPr>
            <w:tcW w:w="2208" w:type="dxa"/>
            <w:shd w:val="clear" w:color="auto" w:fill="auto"/>
            <w:vAlign w:val="bottom"/>
          </w:tcPr>
          <w:p w14:paraId="4C5F4CB6" w14:textId="77777777" w:rsidR="004C607A" w:rsidRPr="00A812D5"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color w:val="000000"/>
                <w:sz w:val="20"/>
                <w:szCs w:val="20"/>
              </w:rPr>
              <w:t>0.93</w:t>
            </w:r>
          </w:p>
        </w:tc>
      </w:tr>
      <w:tr w:rsidR="004C607A" w:rsidRPr="00A812D5" w14:paraId="351C95CF" w14:textId="77777777" w:rsidTr="004C607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tcBorders>
              <w:bottom w:val="single" w:sz="4" w:space="0" w:color="auto"/>
            </w:tcBorders>
            <w:shd w:val="clear" w:color="auto" w:fill="auto"/>
          </w:tcPr>
          <w:p w14:paraId="726D41C3" w14:textId="77777777" w:rsidR="004C607A" w:rsidRPr="00A812D5" w:rsidRDefault="004C607A" w:rsidP="004C607A">
            <w:pPr>
              <w:ind w:left="-22"/>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Fear that the quality of the relationship will decline</w:t>
            </w:r>
          </w:p>
        </w:tc>
        <w:tc>
          <w:tcPr>
            <w:tcW w:w="1542" w:type="dxa"/>
            <w:tcBorders>
              <w:bottom w:val="single" w:sz="4" w:space="0" w:color="auto"/>
            </w:tcBorders>
            <w:shd w:val="clear" w:color="auto" w:fill="auto"/>
            <w:vAlign w:val="bottom"/>
          </w:tcPr>
          <w:p w14:paraId="6480BDC3"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2.06</w:t>
            </w:r>
          </w:p>
        </w:tc>
        <w:tc>
          <w:tcPr>
            <w:tcW w:w="2208" w:type="dxa"/>
            <w:tcBorders>
              <w:bottom w:val="single" w:sz="4" w:space="0" w:color="auto"/>
            </w:tcBorders>
            <w:shd w:val="clear" w:color="auto" w:fill="auto"/>
          </w:tcPr>
          <w:p w14:paraId="39FCDFA5" w14:textId="77777777" w:rsidR="004C607A" w:rsidRPr="00A812D5"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sz w:val="20"/>
                <w:szCs w:val="20"/>
              </w:rPr>
              <w:t>0.86</w:t>
            </w:r>
          </w:p>
        </w:tc>
      </w:tr>
      <w:tr w:rsidR="004C607A" w:rsidRPr="00A812D5" w14:paraId="723D3753" w14:textId="77777777" w:rsidTr="001644A5">
        <w:trPr>
          <w:trHeight w:val="267"/>
        </w:trPr>
        <w:tc>
          <w:tcPr>
            <w:cnfStyle w:val="001000000000" w:firstRow="0" w:lastRow="0" w:firstColumn="1" w:lastColumn="0" w:oddVBand="0" w:evenVBand="0" w:oddHBand="0" w:evenHBand="0" w:firstRowFirstColumn="0" w:firstRowLastColumn="0" w:lastRowFirstColumn="0" w:lastRowLastColumn="0"/>
            <w:tcW w:w="10031" w:type="dxa"/>
            <w:gridSpan w:val="3"/>
            <w:tcBorders>
              <w:top w:val="single" w:sz="4" w:space="0" w:color="auto"/>
            </w:tcBorders>
            <w:shd w:val="clear" w:color="auto" w:fill="auto"/>
          </w:tcPr>
          <w:p w14:paraId="24ABEA03" w14:textId="77777777" w:rsidR="004C607A" w:rsidRPr="004C607A" w:rsidRDefault="004C607A" w:rsidP="004C607A">
            <w:pPr>
              <w:jc w:val="both"/>
              <w:rPr>
                <w:rFonts w:ascii="Book Antiqua" w:hAnsi="Book Antiqua"/>
                <w:b w:val="0"/>
                <w:bCs w:val="0"/>
                <w:color w:val="000000" w:themeColor="text1"/>
                <w:sz w:val="20"/>
                <w:szCs w:val="20"/>
              </w:rPr>
            </w:pPr>
            <w:r w:rsidRPr="004C607A">
              <w:rPr>
                <w:rFonts w:ascii="Book Antiqua" w:hAnsi="Book Antiqua"/>
                <w:b w:val="0"/>
                <w:bCs w:val="0"/>
                <w:color w:val="000000" w:themeColor="text1"/>
                <w:sz w:val="20"/>
                <w:szCs w:val="20"/>
              </w:rPr>
              <w:t xml:space="preserve">Note. </w:t>
            </w:r>
            <w:r w:rsidRPr="004C607A">
              <w:rPr>
                <w:rFonts w:ascii="Book Antiqua" w:hAnsi="Book Antiqua"/>
                <w:b w:val="0"/>
                <w:bCs w:val="0"/>
                <w:i/>
                <w:iCs/>
                <w:color w:val="000000" w:themeColor="text1"/>
                <w:sz w:val="20"/>
                <w:szCs w:val="20"/>
              </w:rPr>
              <w:t xml:space="preserve">N = </w:t>
            </w:r>
            <w:r w:rsidRPr="004C607A">
              <w:rPr>
                <w:rFonts w:ascii="Book Antiqua" w:hAnsi="Book Antiqua"/>
                <w:b w:val="0"/>
                <w:bCs w:val="0"/>
                <w:color w:val="000000" w:themeColor="text1"/>
                <w:sz w:val="20"/>
                <w:szCs w:val="20"/>
              </w:rPr>
              <w:t xml:space="preserve">683. *Those printed in bold are reasons with </w:t>
            </w:r>
            <m:oMath>
              <m:r>
                <m:rPr>
                  <m:sty m:val="bi"/>
                </m:rPr>
                <w:rPr>
                  <w:rFonts w:ascii="Cambria Math" w:eastAsia="Cambria" w:hAnsi="Cambria Math" w:cs="Cambria"/>
                  <w:color w:val="000000" w:themeColor="text1"/>
                  <w:sz w:val="20"/>
                  <w:szCs w:val="20"/>
                </w:rPr>
                <m:t>M</m:t>
              </m:r>
            </m:oMath>
            <w:r w:rsidRPr="004C607A">
              <w:rPr>
                <w:rFonts w:ascii="Book Antiqua" w:hAnsi="Book Antiqua"/>
                <w:b w:val="0"/>
                <w:bCs w:val="0"/>
                <w:color w:val="000000" w:themeColor="text1"/>
                <w:sz w:val="20"/>
                <w:szCs w:val="20"/>
              </w:rPr>
              <w:t xml:space="preserve"> &gt; 2.5 on a scale of 1-4</w:t>
            </w:r>
          </w:p>
        </w:tc>
      </w:tr>
    </w:tbl>
    <w:p w14:paraId="31805ADF" w14:textId="77777777" w:rsidR="00643A4C" w:rsidRPr="00A812D5" w:rsidRDefault="004C607A" w:rsidP="004C607A">
      <w:pPr>
        <w:jc w:val="both"/>
        <w:rPr>
          <w:rFonts w:ascii="Book Antiqua" w:hAnsi="Book Antiqua"/>
          <w:b/>
          <w:i/>
          <w:iCs/>
          <w:color w:val="000000" w:themeColor="text1"/>
          <w:sz w:val="22"/>
          <w:szCs w:val="22"/>
        </w:rPr>
      </w:pPr>
      <w:r w:rsidRPr="00A812D5">
        <w:rPr>
          <w:rFonts w:ascii="Book Antiqua" w:hAnsi="Book Antiqua"/>
          <w:b/>
          <w:i/>
          <w:iCs/>
          <w:color w:val="000000" w:themeColor="text1"/>
          <w:sz w:val="22"/>
          <w:szCs w:val="22"/>
        </w:rPr>
        <w:t xml:space="preserve"> </w:t>
      </w:r>
      <w:r w:rsidR="00EF0EC8" w:rsidRPr="00A812D5">
        <w:rPr>
          <w:rFonts w:ascii="Book Antiqua" w:hAnsi="Book Antiqua"/>
          <w:b/>
          <w:i/>
          <w:iCs/>
          <w:color w:val="000000" w:themeColor="text1"/>
          <w:sz w:val="22"/>
          <w:szCs w:val="22"/>
        </w:rPr>
        <w:t>(Unwanted) sexual activities</w:t>
      </w:r>
    </w:p>
    <w:p w14:paraId="242AF042" w14:textId="77777777" w:rsidR="00820EA6" w:rsidRPr="00A812D5" w:rsidRDefault="00820EA6" w:rsidP="004C607A">
      <w:pPr>
        <w:jc w:val="both"/>
        <w:rPr>
          <w:rFonts w:ascii="Book Antiqua" w:hAnsi="Book Antiqua"/>
          <w:color w:val="000000" w:themeColor="text1"/>
          <w:sz w:val="22"/>
          <w:szCs w:val="22"/>
        </w:rPr>
      </w:pPr>
    </w:p>
    <w:p w14:paraId="1E4FE640" w14:textId="77777777" w:rsidR="00643A4C" w:rsidRPr="00A812D5" w:rsidRDefault="00EF0EC8" w:rsidP="004C607A">
      <w:pPr>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Almost half (49.0% and 42.6%) of the participants reported that they </w:t>
      </w:r>
      <w:r w:rsidR="00B957E7" w:rsidRPr="00A812D5">
        <w:rPr>
          <w:rFonts w:ascii="Book Antiqua" w:hAnsi="Book Antiqua"/>
          <w:color w:val="000000" w:themeColor="text1"/>
          <w:sz w:val="22"/>
          <w:szCs w:val="22"/>
        </w:rPr>
        <w:t xml:space="preserve">had </w:t>
      </w:r>
      <w:r w:rsidRPr="00A812D5">
        <w:rPr>
          <w:rFonts w:ascii="Book Antiqua" w:hAnsi="Book Antiqua"/>
          <w:color w:val="000000" w:themeColor="text1"/>
          <w:sz w:val="22"/>
          <w:szCs w:val="22"/>
        </w:rPr>
        <w:t>given or received oral sex</w:t>
      </w:r>
      <w:r w:rsidR="00B957E7"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 a third of them (37.0%) have had sexual intercourse, while 6.4% of them have had anal sex. The top five most unwanted sexual activit</w:t>
      </w:r>
      <w:r w:rsidR="00B957E7" w:rsidRPr="00A812D5">
        <w:rPr>
          <w:rFonts w:ascii="Book Antiqua" w:hAnsi="Book Antiqua"/>
          <w:color w:val="000000" w:themeColor="text1"/>
          <w:sz w:val="22"/>
          <w:szCs w:val="22"/>
        </w:rPr>
        <w:t>ies</w:t>
      </w:r>
      <w:r w:rsidRPr="00A812D5">
        <w:rPr>
          <w:rFonts w:ascii="Book Antiqua" w:hAnsi="Book Antiqua"/>
          <w:color w:val="000000" w:themeColor="text1"/>
          <w:sz w:val="22"/>
          <w:szCs w:val="22"/>
        </w:rPr>
        <w:t xml:space="preserve"> </w:t>
      </w:r>
      <w:r w:rsidR="00B957E7" w:rsidRPr="00A812D5">
        <w:rPr>
          <w:rFonts w:ascii="Book Antiqua" w:hAnsi="Book Antiqua"/>
          <w:color w:val="000000" w:themeColor="text1"/>
          <w:sz w:val="22"/>
          <w:szCs w:val="22"/>
        </w:rPr>
        <w:t xml:space="preserve">that participants did </w:t>
      </w:r>
      <w:r w:rsidRPr="00A812D5">
        <w:rPr>
          <w:rFonts w:ascii="Book Antiqua" w:hAnsi="Book Antiqua"/>
          <w:color w:val="000000" w:themeColor="text1"/>
          <w:sz w:val="22"/>
          <w:szCs w:val="22"/>
        </w:rPr>
        <w:t xml:space="preserve">were giving oral sex (21.1%), anal sex (19.4%), sexual intercourse (18.2%), groping of the genitals (14.2%) and receiving oral sex (14.0%). Results also show that participants </w:t>
      </w:r>
      <w:r w:rsidR="00B957E7" w:rsidRPr="00A812D5">
        <w:rPr>
          <w:rFonts w:ascii="Book Antiqua" w:hAnsi="Book Antiqua"/>
          <w:color w:val="000000" w:themeColor="text1"/>
          <w:sz w:val="22"/>
          <w:szCs w:val="22"/>
        </w:rPr>
        <w:t xml:space="preserve">were </w:t>
      </w:r>
      <w:r w:rsidRPr="00A812D5">
        <w:rPr>
          <w:rFonts w:ascii="Book Antiqua" w:hAnsi="Book Antiqua"/>
          <w:color w:val="000000" w:themeColor="text1"/>
          <w:sz w:val="22"/>
          <w:szCs w:val="22"/>
        </w:rPr>
        <w:t xml:space="preserve">more uncomfortable with giving oral sex than </w:t>
      </w:r>
      <w:r w:rsidR="00B957E7" w:rsidRPr="00A812D5">
        <w:rPr>
          <w:rFonts w:ascii="Book Antiqua" w:hAnsi="Book Antiqua"/>
          <w:color w:val="000000" w:themeColor="text1"/>
          <w:sz w:val="22"/>
          <w:szCs w:val="22"/>
        </w:rPr>
        <w:t xml:space="preserve">with </w:t>
      </w:r>
      <w:r w:rsidRPr="00A812D5">
        <w:rPr>
          <w:rFonts w:ascii="Book Antiqua" w:hAnsi="Book Antiqua"/>
          <w:color w:val="000000" w:themeColor="text1"/>
          <w:sz w:val="22"/>
          <w:szCs w:val="22"/>
        </w:rPr>
        <w:t xml:space="preserve">receiving </w:t>
      </w:r>
      <w:r w:rsidR="00B957E7" w:rsidRPr="00A812D5">
        <w:rPr>
          <w:rFonts w:ascii="Book Antiqua" w:hAnsi="Book Antiqua"/>
          <w:color w:val="000000" w:themeColor="text1"/>
          <w:sz w:val="22"/>
          <w:szCs w:val="22"/>
        </w:rPr>
        <w:t>it</w:t>
      </w:r>
      <w:r w:rsidRPr="00A812D5">
        <w:rPr>
          <w:rFonts w:ascii="Book Antiqua" w:hAnsi="Book Antiqua"/>
          <w:color w:val="000000" w:themeColor="text1"/>
          <w:sz w:val="22"/>
          <w:szCs w:val="22"/>
        </w:rPr>
        <w:t xml:space="preserve">. Table 2 shows the complete </w:t>
      </w:r>
      <w:r w:rsidR="00B957E7" w:rsidRPr="00A812D5">
        <w:rPr>
          <w:rFonts w:ascii="Book Antiqua" w:hAnsi="Book Antiqua"/>
          <w:color w:val="000000" w:themeColor="text1"/>
          <w:sz w:val="22"/>
          <w:szCs w:val="22"/>
        </w:rPr>
        <w:t xml:space="preserve">details </w:t>
      </w:r>
      <w:r w:rsidR="00B957E7" w:rsidRPr="00A812D5">
        <w:rPr>
          <w:rFonts w:ascii="Book Antiqua" w:hAnsi="Book Antiqua"/>
          <w:noProof/>
          <w:color w:val="000000" w:themeColor="text1"/>
          <w:sz w:val="22"/>
          <w:szCs w:val="22"/>
        </w:rPr>
        <w:t>for</w:t>
      </w:r>
      <w:r w:rsidR="00B957E7" w:rsidRPr="00A812D5">
        <w:rPr>
          <w:rFonts w:ascii="Book Antiqua" w:hAnsi="Book Antiqua"/>
          <w:color w:val="000000" w:themeColor="text1"/>
          <w:sz w:val="22"/>
          <w:szCs w:val="22"/>
        </w:rPr>
        <w:t xml:space="preserve"> </w:t>
      </w:r>
      <w:r w:rsidRPr="00A812D5">
        <w:rPr>
          <w:rFonts w:ascii="Book Antiqua" w:hAnsi="Book Antiqua"/>
          <w:color w:val="000000" w:themeColor="text1"/>
          <w:sz w:val="22"/>
          <w:szCs w:val="22"/>
        </w:rPr>
        <w:t xml:space="preserve">the types of sexual activities </w:t>
      </w:r>
      <w:r w:rsidR="00B957E7" w:rsidRPr="00A812D5">
        <w:rPr>
          <w:rFonts w:ascii="Book Antiqua" w:hAnsi="Book Antiqua"/>
          <w:color w:val="000000" w:themeColor="text1"/>
          <w:sz w:val="22"/>
          <w:szCs w:val="22"/>
        </w:rPr>
        <w:t xml:space="preserve">which </w:t>
      </w:r>
      <w:r w:rsidRPr="00A812D5">
        <w:rPr>
          <w:rFonts w:ascii="Book Antiqua" w:hAnsi="Book Antiqua"/>
          <w:color w:val="000000" w:themeColor="text1"/>
          <w:sz w:val="22"/>
          <w:szCs w:val="22"/>
        </w:rPr>
        <w:t>the participants have done and the prevalence of the</w:t>
      </w:r>
      <w:r w:rsidR="00B957E7" w:rsidRPr="00A812D5">
        <w:rPr>
          <w:rFonts w:ascii="Book Antiqua" w:hAnsi="Book Antiqua"/>
          <w:color w:val="000000" w:themeColor="text1"/>
          <w:sz w:val="22"/>
          <w:szCs w:val="22"/>
        </w:rPr>
        <w:t>se</w:t>
      </w:r>
      <w:r w:rsidRPr="00A812D5">
        <w:rPr>
          <w:rFonts w:ascii="Book Antiqua" w:hAnsi="Book Antiqua"/>
          <w:color w:val="000000" w:themeColor="text1"/>
          <w:sz w:val="22"/>
          <w:szCs w:val="22"/>
        </w:rPr>
        <w:t xml:space="preserve"> unwanted sexual activities.</w:t>
      </w:r>
    </w:p>
    <w:p w14:paraId="7A40E9A8" w14:textId="77777777" w:rsidR="00000629" w:rsidRPr="00A812D5" w:rsidRDefault="00000629" w:rsidP="004C607A">
      <w:pPr>
        <w:jc w:val="both"/>
        <w:rPr>
          <w:rFonts w:ascii="Book Antiqua" w:hAnsi="Book Antiqua"/>
          <w:color w:val="000000" w:themeColor="text1"/>
          <w:sz w:val="22"/>
          <w:szCs w:val="22"/>
        </w:rPr>
      </w:pPr>
    </w:p>
    <w:p w14:paraId="2750CC04" w14:textId="77777777" w:rsidR="00000629" w:rsidRPr="00A812D5" w:rsidRDefault="00000629" w:rsidP="004C607A">
      <w:pPr>
        <w:jc w:val="both"/>
        <w:outlineLvl w:val="0"/>
        <w:rPr>
          <w:rFonts w:ascii="Book Antiqua" w:hAnsi="Book Antiqua"/>
          <w:b/>
          <w:i/>
          <w:iCs/>
          <w:color w:val="000000" w:themeColor="text1"/>
          <w:sz w:val="22"/>
          <w:szCs w:val="22"/>
        </w:rPr>
      </w:pPr>
      <w:r w:rsidRPr="00A812D5">
        <w:rPr>
          <w:rFonts w:ascii="Book Antiqua" w:hAnsi="Book Antiqua"/>
          <w:b/>
          <w:i/>
          <w:iCs/>
          <w:color w:val="000000" w:themeColor="text1"/>
          <w:sz w:val="22"/>
          <w:szCs w:val="22"/>
        </w:rPr>
        <w:t>Reasons for consenting to unwanted sexual activities</w:t>
      </w:r>
    </w:p>
    <w:p w14:paraId="61AF8433" w14:textId="77777777" w:rsidR="00000629" w:rsidRPr="00A812D5" w:rsidRDefault="00000629" w:rsidP="004C607A">
      <w:pPr>
        <w:ind w:firstLine="426"/>
        <w:jc w:val="both"/>
        <w:rPr>
          <w:rFonts w:ascii="Book Antiqua" w:hAnsi="Book Antiqua"/>
          <w:b/>
          <w:color w:val="000000" w:themeColor="text1"/>
          <w:sz w:val="22"/>
          <w:szCs w:val="22"/>
        </w:rPr>
      </w:pPr>
      <w:r w:rsidRPr="00A812D5">
        <w:rPr>
          <w:rFonts w:ascii="Book Antiqua" w:hAnsi="Book Antiqua"/>
          <w:b/>
          <w:color w:val="000000" w:themeColor="text1"/>
          <w:sz w:val="22"/>
          <w:szCs w:val="22"/>
        </w:rPr>
        <w:tab/>
      </w:r>
    </w:p>
    <w:p w14:paraId="256F950F" w14:textId="77777777" w:rsidR="004C607A" w:rsidRDefault="00000629" w:rsidP="004C607A">
      <w:pPr>
        <w:jc w:val="both"/>
        <w:rPr>
          <w:rFonts w:ascii="Book Antiqua" w:hAnsi="Book Antiqua"/>
          <w:color w:val="000000" w:themeColor="text1"/>
          <w:sz w:val="22"/>
          <w:szCs w:val="22"/>
        </w:rPr>
        <w:sectPr w:rsidR="004C607A" w:rsidSect="008A13F1">
          <w:headerReference w:type="first" r:id="rId15"/>
          <w:type w:val="continuous"/>
          <w:pgSz w:w="11900" w:h="16840"/>
          <w:pgMar w:top="1021" w:right="1134" w:bottom="1440" w:left="851" w:header="0" w:footer="0" w:gutter="0"/>
          <w:pgNumType w:start="7"/>
          <w:cols w:num="2" w:space="278"/>
          <w:titlePg/>
          <w:docGrid w:linePitch="326"/>
        </w:sectPr>
      </w:pPr>
      <w:r w:rsidRPr="00A812D5">
        <w:rPr>
          <w:rFonts w:ascii="Book Antiqua" w:hAnsi="Book Antiqua"/>
          <w:color w:val="000000" w:themeColor="text1"/>
          <w:sz w:val="22"/>
          <w:szCs w:val="22"/>
        </w:rPr>
        <w:t>The most common reasons given for consenting to unwanted sexual activities, in descending order, were as follows: to avoid tension/conflict (</w:t>
      </w:r>
      <m:oMath>
        <m:r>
          <w:rPr>
            <w:rFonts w:ascii="Cambria Math" w:hAnsi="Cambria Math"/>
            <w:color w:val="000000" w:themeColor="text1"/>
            <w:sz w:val="22"/>
            <w:szCs w:val="22"/>
          </w:rPr>
          <m:t>M</m:t>
        </m:r>
      </m:oMath>
      <w:r w:rsidRPr="00A812D5">
        <w:rPr>
          <w:rFonts w:ascii="Book Antiqua" w:hAnsi="Book Antiqua"/>
          <w:color w:val="000000" w:themeColor="text1"/>
          <w:sz w:val="22"/>
          <w:szCs w:val="22"/>
        </w:rPr>
        <w:t xml:space="preserve"> = 2.75, </w:t>
      </w:r>
      <m:oMath>
        <m:r>
          <w:rPr>
            <w:rFonts w:ascii="Cambria Math" w:hAnsi="Cambria Math"/>
            <w:color w:val="000000" w:themeColor="text1"/>
            <w:sz w:val="22"/>
            <w:szCs w:val="22"/>
          </w:rPr>
          <m:t>σ</m:t>
        </m:r>
      </m:oMath>
      <w:r w:rsidRPr="00A812D5">
        <w:rPr>
          <w:rFonts w:ascii="Book Antiqua" w:hAnsi="Book Antiqua"/>
          <w:color w:val="000000" w:themeColor="text1"/>
          <w:sz w:val="22"/>
          <w:szCs w:val="22"/>
        </w:rPr>
        <w:t xml:space="preserve"> = 0.88); wanting to be accepted by the partner (</w:t>
      </w:r>
      <m:oMath>
        <m:r>
          <w:rPr>
            <w:rFonts w:ascii="Cambria Math" w:hAnsi="Cambria Math"/>
            <w:color w:val="000000" w:themeColor="text1"/>
            <w:sz w:val="22"/>
            <w:szCs w:val="22"/>
          </w:rPr>
          <m:t>M</m:t>
        </m:r>
      </m:oMath>
      <w:r w:rsidRPr="00A812D5">
        <w:rPr>
          <w:rFonts w:ascii="Book Antiqua" w:hAnsi="Book Antiqua"/>
          <w:color w:val="000000" w:themeColor="text1"/>
          <w:sz w:val="22"/>
          <w:szCs w:val="22"/>
        </w:rPr>
        <w:t xml:space="preserve"> = 2.74, </w:t>
      </w:r>
      <m:oMath>
        <m:r>
          <w:rPr>
            <w:rFonts w:ascii="Cambria Math" w:hAnsi="Cambria Math"/>
            <w:color w:val="000000" w:themeColor="text1"/>
            <w:sz w:val="22"/>
            <w:szCs w:val="22"/>
          </w:rPr>
          <m:t>σ</m:t>
        </m:r>
      </m:oMath>
      <w:r w:rsidRPr="00A812D5">
        <w:rPr>
          <w:rFonts w:ascii="Book Antiqua" w:hAnsi="Book Antiqua"/>
          <w:color w:val="000000" w:themeColor="text1"/>
          <w:sz w:val="22"/>
          <w:szCs w:val="22"/>
        </w:rPr>
        <w:t xml:space="preserve"> = 0.89); not wanting to hurt the partner’s feelings (</w:t>
      </w:r>
      <m:oMath>
        <m:r>
          <w:rPr>
            <w:rFonts w:ascii="Cambria Math" w:hAnsi="Cambria Math"/>
            <w:color w:val="000000" w:themeColor="text1"/>
            <w:sz w:val="22"/>
            <w:szCs w:val="22"/>
          </w:rPr>
          <m:t>M</m:t>
        </m:r>
      </m:oMath>
      <w:r w:rsidRPr="00A812D5">
        <w:rPr>
          <w:rFonts w:ascii="Book Antiqua" w:hAnsi="Book Antiqua"/>
          <w:color w:val="000000" w:themeColor="text1"/>
          <w:sz w:val="22"/>
          <w:szCs w:val="22"/>
        </w:rPr>
        <w:t xml:space="preserve"> = 2.71, </w:t>
      </w:r>
      <m:oMath>
        <m:r>
          <w:rPr>
            <w:rFonts w:ascii="Cambria Math" w:hAnsi="Cambria Math"/>
            <w:color w:val="000000" w:themeColor="text1"/>
            <w:sz w:val="22"/>
            <w:szCs w:val="22"/>
          </w:rPr>
          <m:t>σ</m:t>
        </m:r>
      </m:oMath>
      <w:r w:rsidRPr="00A812D5">
        <w:rPr>
          <w:rFonts w:ascii="Book Antiqua" w:hAnsi="Book Antiqua"/>
          <w:color w:val="000000" w:themeColor="text1"/>
          <w:sz w:val="22"/>
          <w:szCs w:val="22"/>
        </w:rPr>
        <w:t xml:space="preserve"> = 0.85); not wanting to make the partner feel rejected (</w:t>
      </w:r>
      <m:oMath>
        <m:r>
          <w:rPr>
            <w:rFonts w:ascii="Cambria Math" w:hAnsi="Cambria Math"/>
            <w:color w:val="000000" w:themeColor="text1"/>
            <w:sz w:val="22"/>
            <w:szCs w:val="22"/>
          </w:rPr>
          <m:t>M</m:t>
        </m:r>
      </m:oMath>
      <w:r w:rsidRPr="00A812D5">
        <w:rPr>
          <w:rFonts w:ascii="Book Antiqua" w:hAnsi="Book Antiqua"/>
          <w:color w:val="000000" w:themeColor="text1"/>
          <w:sz w:val="22"/>
          <w:szCs w:val="22"/>
        </w:rPr>
        <w:t xml:space="preserve"> = 2.67, </w:t>
      </w:r>
      <m:oMath>
        <m:r>
          <w:rPr>
            <w:rFonts w:ascii="Cambria Math" w:hAnsi="Cambria Math"/>
            <w:color w:val="000000" w:themeColor="text1"/>
            <w:sz w:val="22"/>
            <w:szCs w:val="22"/>
          </w:rPr>
          <m:t>σ</m:t>
        </m:r>
      </m:oMath>
      <w:r w:rsidRPr="00A812D5">
        <w:rPr>
          <w:rFonts w:ascii="Book Antiqua" w:hAnsi="Book Antiqua"/>
          <w:color w:val="000000" w:themeColor="text1"/>
          <w:sz w:val="22"/>
          <w:szCs w:val="22"/>
        </w:rPr>
        <w:t xml:space="preserve"> = 0.85); to prevent the partner from losing interest in them (</w:t>
      </w:r>
      <m:oMath>
        <m:r>
          <w:rPr>
            <w:rFonts w:ascii="Cambria Math" w:hAnsi="Cambria Math"/>
            <w:color w:val="000000" w:themeColor="text1"/>
            <w:sz w:val="22"/>
            <w:szCs w:val="22"/>
          </w:rPr>
          <m:t>M</m:t>
        </m:r>
      </m:oMath>
      <w:r w:rsidRPr="00A812D5">
        <w:rPr>
          <w:rFonts w:ascii="Book Antiqua" w:hAnsi="Book Antiqua"/>
          <w:color w:val="000000" w:themeColor="text1"/>
          <w:sz w:val="22"/>
          <w:szCs w:val="22"/>
        </w:rPr>
        <w:t xml:space="preserve"> = 2.57, </w:t>
      </w:r>
      <m:oMath>
        <m:r>
          <w:rPr>
            <w:rFonts w:ascii="Cambria Math" w:hAnsi="Cambria Math"/>
            <w:color w:val="000000" w:themeColor="text1"/>
            <w:sz w:val="22"/>
            <w:szCs w:val="22"/>
          </w:rPr>
          <m:t>σ</m:t>
        </m:r>
      </m:oMath>
      <w:r w:rsidRPr="00A812D5">
        <w:rPr>
          <w:rFonts w:ascii="Book Antiqua" w:hAnsi="Book Antiqua"/>
          <w:color w:val="000000" w:themeColor="text1"/>
          <w:sz w:val="22"/>
          <w:szCs w:val="22"/>
        </w:rPr>
        <w:t xml:space="preserve"> = 0.90); and wanting to increase intimacy (</w:t>
      </w:r>
      <m:oMath>
        <m:r>
          <w:rPr>
            <w:rFonts w:ascii="Cambria Math" w:hAnsi="Cambria Math"/>
            <w:color w:val="000000" w:themeColor="text1"/>
            <w:sz w:val="22"/>
            <w:szCs w:val="22"/>
          </w:rPr>
          <m:t>M</m:t>
        </m:r>
      </m:oMath>
      <w:r w:rsidRPr="00A812D5">
        <w:rPr>
          <w:rFonts w:ascii="Book Antiqua" w:hAnsi="Book Antiqua"/>
          <w:color w:val="000000" w:themeColor="text1"/>
          <w:sz w:val="22"/>
          <w:szCs w:val="22"/>
        </w:rPr>
        <w:t xml:space="preserve"> = 2.52, </w:t>
      </w:r>
      <m:oMath>
        <m:r>
          <w:rPr>
            <w:rFonts w:ascii="Cambria Math" w:hAnsi="Cambria Math"/>
            <w:color w:val="000000" w:themeColor="text1"/>
            <w:sz w:val="22"/>
            <w:szCs w:val="22"/>
          </w:rPr>
          <m:t>σ</m:t>
        </m:r>
      </m:oMath>
      <w:r w:rsidRPr="00A812D5">
        <w:rPr>
          <w:rFonts w:ascii="Book Antiqua" w:hAnsi="Book Antiqua"/>
          <w:color w:val="000000" w:themeColor="text1"/>
          <w:sz w:val="22"/>
          <w:szCs w:val="22"/>
        </w:rPr>
        <w:t xml:space="preserve"> = 0.92). Table 3 shows the complete details for the </w:t>
      </w:r>
    </w:p>
    <w:p w14:paraId="44B635F1" w14:textId="77777777" w:rsidR="004C4BE3" w:rsidRDefault="00000629" w:rsidP="004C607A">
      <w:pPr>
        <w:jc w:val="both"/>
        <w:outlineLvl w:val="0"/>
        <w:rPr>
          <w:rFonts w:ascii="Book Antiqua" w:hAnsi="Book Antiqua"/>
          <w:color w:val="000000" w:themeColor="text1"/>
          <w:sz w:val="22"/>
          <w:szCs w:val="22"/>
        </w:rPr>
      </w:pPr>
      <w:r w:rsidRPr="00A812D5">
        <w:rPr>
          <w:rFonts w:ascii="Book Antiqua" w:hAnsi="Book Antiqua"/>
          <w:color w:val="000000" w:themeColor="text1"/>
          <w:sz w:val="22"/>
          <w:szCs w:val="22"/>
        </w:rPr>
        <w:lastRenderedPageBreak/>
        <w:t>reasons why participants consented to unwanted</w:t>
      </w:r>
    </w:p>
    <w:p w14:paraId="1D40420F" w14:textId="77777777" w:rsidR="004C4BE3" w:rsidRDefault="004C4BE3" w:rsidP="004C607A">
      <w:pPr>
        <w:jc w:val="both"/>
        <w:outlineLvl w:val="0"/>
        <w:rPr>
          <w:rFonts w:ascii="Book Antiqua" w:hAnsi="Book Antiqua"/>
          <w:color w:val="000000" w:themeColor="text1"/>
          <w:sz w:val="22"/>
          <w:szCs w:val="22"/>
        </w:rPr>
      </w:pPr>
      <w:r>
        <w:rPr>
          <w:rFonts w:ascii="Book Antiqua" w:hAnsi="Book Antiqua"/>
          <w:color w:val="000000" w:themeColor="text1"/>
          <w:sz w:val="22"/>
          <w:szCs w:val="22"/>
        </w:rPr>
        <w:t>sexual activities.</w:t>
      </w:r>
    </w:p>
    <w:p w14:paraId="4532F551" w14:textId="77777777" w:rsidR="004C4BE3" w:rsidRDefault="004C4BE3" w:rsidP="004C607A">
      <w:pPr>
        <w:jc w:val="both"/>
        <w:outlineLvl w:val="0"/>
        <w:rPr>
          <w:rFonts w:ascii="Book Antiqua" w:hAnsi="Book Antiqua"/>
          <w:b/>
          <w:i/>
          <w:iCs/>
          <w:color w:val="000000" w:themeColor="text1"/>
          <w:sz w:val="22"/>
          <w:szCs w:val="22"/>
        </w:rPr>
      </w:pPr>
    </w:p>
    <w:p w14:paraId="4EFA0349" w14:textId="77777777" w:rsidR="004C607A" w:rsidRPr="00A812D5" w:rsidRDefault="004C607A" w:rsidP="004C607A">
      <w:pPr>
        <w:jc w:val="both"/>
        <w:outlineLvl w:val="0"/>
        <w:rPr>
          <w:rFonts w:ascii="Book Antiqua" w:hAnsi="Book Antiqua"/>
          <w:b/>
          <w:i/>
          <w:iCs/>
          <w:color w:val="000000" w:themeColor="text1"/>
          <w:sz w:val="22"/>
          <w:szCs w:val="22"/>
        </w:rPr>
      </w:pPr>
      <w:r w:rsidRPr="00A812D5">
        <w:rPr>
          <w:rFonts w:ascii="Book Antiqua" w:hAnsi="Book Antiqua"/>
          <w:b/>
          <w:i/>
          <w:iCs/>
          <w:color w:val="000000" w:themeColor="text1"/>
          <w:sz w:val="22"/>
          <w:szCs w:val="22"/>
        </w:rPr>
        <w:t>Partner behavior(s) that influence sexual compliance</w:t>
      </w:r>
    </w:p>
    <w:p w14:paraId="685CDFB5" w14:textId="77777777" w:rsidR="004C607A" w:rsidRPr="00A812D5" w:rsidRDefault="004C607A" w:rsidP="004C607A">
      <w:pPr>
        <w:jc w:val="both"/>
        <w:outlineLvl w:val="0"/>
        <w:rPr>
          <w:rFonts w:ascii="Book Antiqua" w:hAnsi="Book Antiqua"/>
          <w:b/>
          <w:i/>
          <w:iCs/>
          <w:color w:val="000000" w:themeColor="text1"/>
          <w:sz w:val="22"/>
          <w:szCs w:val="22"/>
        </w:rPr>
      </w:pPr>
    </w:p>
    <w:p w14:paraId="4DFF1AF0" w14:textId="77777777" w:rsidR="00000629" w:rsidRPr="004C607A" w:rsidRDefault="004C607A" w:rsidP="004C4BE3">
      <w:pPr>
        <w:jc w:val="both"/>
        <w:rPr>
          <w:rFonts w:ascii="Book Antiqua" w:hAnsi="Book Antiqua"/>
          <w:noProof/>
          <w:color w:val="000000" w:themeColor="text1"/>
          <w:sz w:val="22"/>
          <w:szCs w:val="22"/>
        </w:rPr>
        <w:sectPr w:rsidR="00000629" w:rsidRPr="004C607A" w:rsidSect="00367C20">
          <w:type w:val="continuous"/>
          <w:pgSz w:w="11900" w:h="16840"/>
          <w:pgMar w:top="1021" w:right="1134" w:bottom="1440" w:left="851" w:header="0" w:footer="0" w:gutter="0"/>
          <w:pgNumType w:start="32"/>
          <w:cols w:num="2" w:space="278"/>
          <w:titlePg/>
          <w:docGrid w:linePitch="326"/>
        </w:sectPr>
      </w:pPr>
      <w:r w:rsidRPr="00A812D5">
        <w:rPr>
          <w:rFonts w:ascii="Book Antiqua" w:hAnsi="Book Antiqua"/>
          <w:color w:val="000000" w:themeColor="text1"/>
          <w:sz w:val="22"/>
          <w:szCs w:val="22"/>
        </w:rPr>
        <w:t xml:space="preserve">Table 4 shows several behaviors performed or done by the partner to initiate or persuade participants to comply with a certain sexual </w:t>
      </w:r>
      <w:r w:rsidRPr="00A812D5">
        <w:rPr>
          <w:rFonts w:ascii="Book Antiqua" w:hAnsi="Book Antiqua"/>
          <w:color w:val="000000" w:themeColor="text1"/>
          <w:sz w:val="22"/>
          <w:szCs w:val="22"/>
        </w:rPr>
        <w:t xml:space="preserve">activity. </w:t>
      </w:r>
      <w:r w:rsidRPr="00A812D5">
        <w:rPr>
          <w:rFonts w:ascii="Book Antiqua" w:hAnsi="Book Antiqua"/>
          <w:noProof/>
          <w:color w:val="000000" w:themeColor="text1"/>
          <w:sz w:val="22"/>
          <w:szCs w:val="22"/>
        </w:rPr>
        <w:t>The most</w:t>
      </w:r>
      <w:r w:rsidR="004C4BE3">
        <w:rPr>
          <w:rFonts w:ascii="Book Antiqua" w:hAnsi="Book Antiqua"/>
          <w:noProof/>
          <w:color w:val="000000" w:themeColor="text1"/>
          <w:sz w:val="22"/>
          <w:szCs w:val="22"/>
        </w:rPr>
        <w:t xml:space="preserve"> </w:t>
      </w:r>
      <w:r w:rsidRPr="00A812D5">
        <w:rPr>
          <w:rFonts w:ascii="Book Antiqua" w:hAnsi="Book Antiqua"/>
          <w:noProof/>
          <w:color w:val="000000" w:themeColor="text1"/>
          <w:sz w:val="22"/>
          <w:szCs w:val="22"/>
        </w:rPr>
        <w:t>reported behaviors, in decreasing order, are as follows: saying that they love or care for the participant (60.1%); begging (38.4%); admiring the participant’s beauty or body (36.6%); negotiating (34.0%); and questioning why the participant does not want to perform sexual activities (30.7%).</w:t>
      </w:r>
      <w:r w:rsidR="00000629" w:rsidRPr="00A812D5">
        <w:rPr>
          <w:rFonts w:ascii="Book Antiqua" w:hAnsi="Book Antiqua"/>
          <w:color w:val="000000" w:themeColor="text1"/>
          <w:sz w:val="22"/>
          <w:szCs w:val="22"/>
        </w:rPr>
        <w:t xml:space="preserve"> sexual activities</w:t>
      </w:r>
      <w:r>
        <w:rPr>
          <w:rFonts w:ascii="Book Antiqua" w:hAnsi="Book Antiqua"/>
          <w:color w:val="000000" w:themeColor="text1"/>
          <w:sz w:val="22"/>
          <w:szCs w:val="22"/>
        </w:rPr>
        <w:t>.</w:t>
      </w:r>
    </w:p>
    <w:p w14:paraId="4EB95083" w14:textId="77777777" w:rsidR="004C607A" w:rsidRDefault="004C607A" w:rsidP="004C4BE3">
      <w:pPr>
        <w:jc w:val="both"/>
        <w:rPr>
          <w:rFonts w:ascii="Book Antiqua" w:hAnsi="Book Antiqua"/>
          <w:b/>
          <w:color w:val="000000" w:themeColor="text1"/>
          <w:sz w:val="22"/>
          <w:szCs w:val="22"/>
        </w:rPr>
        <w:sectPr w:rsidR="004C607A" w:rsidSect="004C607A">
          <w:headerReference w:type="first" r:id="rId16"/>
          <w:type w:val="continuous"/>
          <w:pgSz w:w="11900" w:h="16840"/>
          <w:pgMar w:top="1021" w:right="1134" w:bottom="1440" w:left="851" w:header="0" w:footer="0" w:gutter="0"/>
          <w:pgNumType w:start="1"/>
          <w:cols w:num="2" w:space="278"/>
          <w:titlePg/>
          <w:docGrid w:linePitch="326"/>
        </w:sectPr>
      </w:pPr>
    </w:p>
    <w:p w14:paraId="36529DF0" w14:textId="77777777" w:rsidR="00000629" w:rsidRPr="00A812D5" w:rsidRDefault="00000629" w:rsidP="004C4BE3">
      <w:pPr>
        <w:jc w:val="both"/>
        <w:outlineLvl w:val="0"/>
        <w:rPr>
          <w:rFonts w:ascii="Book Antiqua" w:hAnsi="Book Antiqua"/>
          <w:b/>
          <w:color w:val="000000" w:themeColor="text1"/>
          <w:sz w:val="22"/>
          <w:szCs w:val="22"/>
        </w:rPr>
        <w:sectPr w:rsidR="00000629" w:rsidRPr="00A812D5" w:rsidSect="00FD4121">
          <w:type w:val="continuous"/>
          <w:pgSz w:w="11900" w:h="16840"/>
          <w:pgMar w:top="1021" w:right="1134" w:bottom="1440" w:left="851" w:header="0" w:footer="0" w:gutter="0"/>
          <w:pgNumType w:start="1"/>
          <w:cols w:num="2" w:space="278"/>
          <w:titlePg/>
          <w:docGrid w:linePitch="326"/>
        </w:sectPr>
      </w:pPr>
    </w:p>
    <w:p w14:paraId="1A81CCB1" w14:textId="77777777" w:rsidR="00643A4C" w:rsidRPr="00A812D5" w:rsidRDefault="00EF0EC8" w:rsidP="00382226">
      <w:pPr>
        <w:ind w:firstLine="426"/>
        <w:outlineLvl w:val="0"/>
        <w:rPr>
          <w:rFonts w:ascii="Book Antiqua" w:hAnsi="Book Antiqua"/>
          <w:b/>
          <w:color w:val="000000" w:themeColor="text1"/>
          <w:sz w:val="20"/>
          <w:szCs w:val="20"/>
        </w:rPr>
      </w:pPr>
      <w:r w:rsidRPr="00281548">
        <w:rPr>
          <w:rFonts w:ascii="Book Antiqua" w:hAnsi="Book Antiqua"/>
          <w:b/>
          <w:color w:val="000000" w:themeColor="text1"/>
          <w:sz w:val="20"/>
          <w:szCs w:val="20"/>
        </w:rPr>
        <w:t>Table 4. Partner</w:t>
      </w:r>
      <w:r w:rsidRPr="00A812D5">
        <w:rPr>
          <w:rFonts w:ascii="Book Antiqua" w:hAnsi="Book Antiqua"/>
          <w:b/>
          <w:color w:val="000000" w:themeColor="text1"/>
          <w:sz w:val="20"/>
          <w:szCs w:val="20"/>
        </w:rPr>
        <w:t xml:space="preserve"> behavior(s) that influence sexual compliance</w:t>
      </w:r>
    </w:p>
    <w:tbl>
      <w:tblPr>
        <w:tblStyle w:val="ListTable1Light1"/>
        <w:tblW w:w="9356" w:type="dxa"/>
        <w:jc w:val="center"/>
        <w:tblCellMar>
          <w:top w:w="28" w:type="dxa"/>
          <w:bottom w:w="28" w:type="dxa"/>
        </w:tblCellMar>
        <w:tblLook w:val="04A0" w:firstRow="1" w:lastRow="0" w:firstColumn="1" w:lastColumn="0" w:noHBand="0" w:noVBand="1"/>
      </w:tblPr>
      <w:tblGrid>
        <w:gridCol w:w="6771"/>
        <w:gridCol w:w="2585"/>
      </w:tblGrid>
      <w:tr w:rsidR="00DC6BBF" w:rsidRPr="00A812D5" w14:paraId="539A6B3B" w14:textId="77777777" w:rsidTr="0089637A">
        <w:trPr>
          <w:cnfStyle w:val="100000000000" w:firstRow="1" w:lastRow="0" w:firstColumn="0" w:lastColumn="0" w:oddVBand="0" w:evenVBand="0" w:oddHBand="0" w:evenHBand="0" w:firstRowFirstColumn="0" w:firstRowLastColumn="0" w:lastRowFirstColumn="0" w:lastRowLastColumn="0"/>
          <w:trHeight w:val="534"/>
          <w:jc w:val="center"/>
        </w:trPr>
        <w:tc>
          <w:tcPr>
            <w:cnfStyle w:val="001000000000" w:firstRow="0" w:lastRow="0" w:firstColumn="1" w:lastColumn="0" w:oddVBand="0" w:evenVBand="0" w:oddHBand="0" w:evenHBand="0" w:firstRowFirstColumn="0" w:firstRowLastColumn="0" w:lastRowFirstColumn="0" w:lastRowLastColumn="0"/>
            <w:tcW w:w="6771" w:type="dxa"/>
            <w:tcBorders>
              <w:top w:val="single" w:sz="4" w:space="0" w:color="auto"/>
              <w:bottom w:val="single" w:sz="4" w:space="0" w:color="auto"/>
            </w:tcBorders>
            <w:shd w:val="clear" w:color="auto" w:fill="auto"/>
          </w:tcPr>
          <w:p w14:paraId="0096673D" w14:textId="77777777" w:rsidR="00DC6BBF" w:rsidRPr="00A812D5" w:rsidRDefault="00DC6BBF" w:rsidP="00406B54">
            <w:pPr>
              <w:ind w:firstLine="426"/>
              <w:jc w:val="both"/>
              <w:rPr>
                <w:rFonts w:ascii="Book Antiqua" w:hAnsi="Book Antiqua" w:cs="Times New Roman"/>
                <w:b w:val="0"/>
                <w:sz w:val="20"/>
                <w:szCs w:val="20"/>
              </w:rPr>
            </w:pPr>
          </w:p>
        </w:tc>
        <w:tc>
          <w:tcPr>
            <w:tcW w:w="2585" w:type="dxa"/>
            <w:tcBorders>
              <w:top w:val="single" w:sz="4" w:space="0" w:color="auto"/>
              <w:bottom w:val="single" w:sz="4" w:space="0" w:color="auto"/>
            </w:tcBorders>
            <w:shd w:val="clear" w:color="auto" w:fill="auto"/>
            <w:vAlign w:val="center"/>
          </w:tcPr>
          <w:p w14:paraId="250346D5" w14:textId="77777777" w:rsidR="00DC6BBF" w:rsidRPr="00A812D5" w:rsidRDefault="00DC6BBF" w:rsidP="00406B54">
            <w:pPr>
              <w:ind w:firstLine="426"/>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sz w:val="20"/>
                <w:szCs w:val="20"/>
              </w:rPr>
            </w:pPr>
            <w:r w:rsidRPr="00A812D5">
              <w:rPr>
                <w:rFonts w:ascii="Book Antiqua" w:hAnsi="Book Antiqua" w:cs="Times New Roman"/>
                <w:b w:val="0"/>
                <w:sz w:val="20"/>
                <w:szCs w:val="20"/>
              </w:rPr>
              <w:t>Number of cases (%)*</w:t>
            </w:r>
          </w:p>
          <w:p w14:paraId="09C131A6" w14:textId="77777777" w:rsidR="00DC6BBF" w:rsidRPr="00A812D5" w:rsidRDefault="00DC6BBF" w:rsidP="00406B54">
            <w:pPr>
              <w:ind w:firstLine="426"/>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b w:val="0"/>
                <w:i/>
                <w:sz w:val="20"/>
                <w:szCs w:val="20"/>
              </w:rPr>
              <w:t>N</w:t>
            </w:r>
            <w:r w:rsidRPr="00A812D5">
              <w:rPr>
                <w:rFonts w:ascii="Book Antiqua" w:hAnsi="Book Antiqua" w:cs="Times New Roman"/>
                <w:b w:val="0"/>
                <w:sz w:val="20"/>
                <w:szCs w:val="20"/>
              </w:rPr>
              <w:t xml:space="preserve"> = 391</w:t>
            </w:r>
          </w:p>
        </w:tc>
      </w:tr>
      <w:tr w:rsidR="00DC6BBF" w:rsidRPr="00A812D5" w14:paraId="44B9A3DB" w14:textId="77777777" w:rsidTr="0089637A">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6771" w:type="dxa"/>
            <w:tcBorders>
              <w:top w:val="single" w:sz="4" w:space="0" w:color="auto"/>
            </w:tcBorders>
            <w:shd w:val="clear" w:color="auto" w:fill="auto"/>
          </w:tcPr>
          <w:p w14:paraId="6610A849" w14:textId="77777777" w:rsidR="00DC6BBF" w:rsidRPr="00A812D5" w:rsidRDefault="00DC6BBF" w:rsidP="004C4BE3">
            <w:pPr>
              <w:ind w:firstLine="35"/>
              <w:jc w:val="both"/>
              <w:rPr>
                <w:rFonts w:ascii="Book Antiqua" w:hAnsi="Book Antiqua" w:cs="Times New Roman"/>
                <w:sz w:val="20"/>
                <w:szCs w:val="20"/>
              </w:rPr>
            </w:pPr>
            <w:r w:rsidRPr="00A812D5">
              <w:rPr>
                <w:rFonts w:ascii="Book Antiqua" w:hAnsi="Book Antiqua" w:cs="Times New Roman"/>
                <w:color w:val="000000" w:themeColor="text1"/>
                <w:sz w:val="20"/>
                <w:szCs w:val="20"/>
              </w:rPr>
              <w:t>Admiring the participant’s beauty or body</w:t>
            </w:r>
          </w:p>
        </w:tc>
        <w:tc>
          <w:tcPr>
            <w:tcW w:w="2585" w:type="dxa"/>
            <w:tcBorders>
              <w:top w:val="single" w:sz="4" w:space="0" w:color="auto"/>
            </w:tcBorders>
            <w:shd w:val="clear" w:color="auto" w:fill="auto"/>
            <w:vAlign w:val="center"/>
          </w:tcPr>
          <w:p w14:paraId="2814E59E"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143 (36.6)</w:t>
            </w:r>
          </w:p>
        </w:tc>
      </w:tr>
      <w:tr w:rsidR="00DC6BBF" w:rsidRPr="00A812D5" w14:paraId="7AEF45A3" w14:textId="77777777" w:rsidTr="0089637A">
        <w:trPr>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20CFF103" w14:textId="77777777" w:rsidR="00DC6BBF" w:rsidRPr="00A812D5" w:rsidRDefault="00DC6BBF" w:rsidP="004C4BE3">
            <w:pPr>
              <w:ind w:firstLine="35"/>
              <w:jc w:val="both"/>
              <w:rPr>
                <w:rFonts w:ascii="Book Antiqua" w:hAnsi="Book Antiqua" w:cs="Times New Roman"/>
                <w:sz w:val="20"/>
                <w:szCs w:val="20"/>
              </w:rPr>
            </w:pPr>
            <w:r w:rsidRPr="00A812D5">
              <w:rPr>
                <w:rFonts w:ascii="Book Antiqua" w:hAnsi="Book Antiqua" w:cs="Times New Roman"/>
                <w:color w:val="000000" w:themeColor="text1"/>
                <w:sz w:val="20"/>
                <w:szCs w:val="20"/>
              </w:rPr>
              <w:t>Saying that they love or care for the participant</w:t>
            </w:r>
          </w:p>
        </w:tc>
        <w:tc>
          <w:tcPr>
            <w:tcW w:w="2585" w:type="dxa"/>
            <w:shd w:val="clear" w:color="auto" w:fill="auto"/>
            <w:vAlign w:val="center"/>
          </w:tcPr>
          <w:p w14:paraId="645DBB82"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235 (60.1)</w:t>
            </w:r>
          </w:p>
        </w:tc>
      </w:tr>
      <w:tr w:rsidR="00DC6BBF" w:rsidRPr="00A812D5" w14:paraId="554F4C0F" w14:textId="77777777" w:rsidTr="0089637A">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484F6F22" w14:textId="77777777" w:rsidR="00DC6BBF" w:rsidRPr="00A812D5" w:rsidRDefault="00DC6BBF" w:rsidP="004C4BE3">
            <w:pPr>
              <w:ind w:firstLine="35"/>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Comparing participant with a former partner</w:t>
            </w:r>
          </w:p>
        </w:tc>
        <w:tc>
          <w:tcPr>
            <w:tcW w:w="2585" w:type="dxa"/>
            <w:shd w:val="clear" w:color="auto" w:fill="auto"/>
            <w:vAlign w:val="center"/>
          </w:tcPr>
          <w:p w14:paraId="2A673B01"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25 (6.4)</w:t>
            </w:r>
          </w:p>
        </w:tc>
      </w:tr>
      <w:tr w:rsidR="00DC6BBF" w:rsidRPr="00A812D5" w14:paraId="1CA81885" w14:textId="77777777" w:rsidTr="0089637A">
        <w:trPr>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5E25CC37" w14:textId="77777777" w:rsidR="00DC6BBF" w:rsidRPr="00A812D5" w:rsidRDefault="00DC6BBF" w:rsidP="004C4BE3">
            <w:pPr>
              <w:ind w:firstLine="35"/>
              <w:jc w:val="both"/>
              <w:rPr>
                <w:rFonts w:ascii="Book Antiqua" w:hAnsi="Book Antiqua" w:cs="Times New Roman"/>
                <w:sz w:val="20"/>
                <w:szCs w:val="20"/>
              </w:rPr>
            </w:pPr>
            <w:r w:rsidRPr="00A812D5">
              <w:rPr>
                <w:rFonts w:ascii="Book Antiqua" w:hAnsi="Book Antiqua" w:cs="Times New Roman"/>
                <w:color w:val="000000" w:themeColor="text1"/>
                <w:sz w:val="20"/>
                <w:szCs w:val="20"/>
              </w:rPr>
              <w:t>Asking why the participant does not want to do sexual activities</w:t>
            </w:r>
          </w:p>
        </w:tc>
        <w:tc>
          <w:tcPr>
            <w:tcW w:w="2585" w:type="dxa"/>
            <w:shd w:val="clear" w:color="auto" w:fill="auto"/>
            <w:vAlign w:val="center"/>
          </w:tcPr>
          <w:p w14:paraId="6B1841FB"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120 (30.7)</w:t>
            </w:r>
          </w:p>
        </w:tc>
      </w:tr>
      <w:tr w:rsidR="00DC6BBF" w:rsidRPr="00A812D5" w14:paraId="323585ED" w14:textId="77777777" w:rsidTr="0089637A">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77C1742A" w14:textId="77777777" w:rsidR="00DC6BBF" w:rsidRPr="00A812D5" w:rsidRDefault="00DC6BBF" w:rsidP="004C4BE3">
            <w:pPr>
              <w:ind w:firstLine="35"/>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Promising that he will be responsible</w:t>
            </w:r>
          </w:p>
        </w:tc>
        <w:tc>
          <w:tcPr>
            <w:tcW w:w="2585" w:type="dxa"/>
            <w:shd w:val="clear" w:color="auto" w:fill="auto"/>
            <w:vAlign w:val="center"/>
          </w:tcPr>
          <w:p w14:paraId="539264E5"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color w:val="000000"/>
                <w:sz w:val="20"/>
                <w:szCs w:val="20"/>
              </w:rPr>
              <w:t>81 (20.7)</w:t>
            </w:r>
          </w:p>
        </w:tc>
      </w:tr>
      <w:tr w:rsidR="00DC6BBF" w:rsidRPr="00A812D5" w14:paraId="5F7BC969" w14:textId="77777777" w:rsidTr="0089637A">
        <w:trPr>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4A5F9BAE" w14:textId="77777777" w:rsidR="00DC6BBF" w:rsidRPr="00A812D5" w:rsidRDefault="00DC6BBF" w:rsidP="004C4BE3">
            <w:pPr>
              <w:ind w:firstLine="35"/>
              <w:jc w:val="both"/>
              <w:rPr>
                <w:rFonts w:ascii="Book Antiqua" w:hAnsi="Book Antiqua" w:cs="Times New Roman"/>
                <w:sz w:val="20"/>
                <w:szCs w:val="20"/>
              </w:rPr>
            </w:pPr>
            <w:r w:rsidRPr="00A812D5">
              <w:rPr>
                <w:rFonts w:ascii="Book Antiqua" w:hAnsi="Book Antiqua" w:cs="Times New Roman"/>
                <w:color w:val="000000" w:themeColor="text1"/>
                <w:sz w:val="20"/>
                <w:szCs w:val="20"/>
              </w:rPr>
              <w:t>Begging</w:t>
            </w:r>
          </w:p>
        </w:tc>
        <w:tc>
          <w:tcPr>
            <w:tcW w:w="2585" w:type="dxa"/>
            <w:shd w:val="clear" w:color="auto" w:fill="auto"/>
            <w:vAlign w:val="center"/>
          </w:tcPr>
          <w:p w14:paraId="50E44018"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150 (38.4)</w:t>
            </w:r>
          </w:p>
        </w:tc>
      </w:tr>
      <w:tr w:rsidR="00DC6BBF" w:rsidRPr="00A812D5" w14:paraId="24DFFE3D" w14:textId="77777777" w:rsidTr="0089637A">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2AEAA22E" w14:textId="77777777" w:rsidR="00DC6BBF" w:rsidRPr="00A812D5" w:rsidRDefault="00DC6BBF" w:rsidP="004C4BE3">
            <w:pPr>
              <w:ind w:firstLine="35"/>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Sulking</w:t>
            </w:r>
          </w:p>
        </w:tc>
        <w:tc>
          <w:tcPr>
            <w:tcW w:w="2585" w:type="dxa"/>
            <w:shd w:val="clear" w:color="auto" w:fill="auto"/>
            <w:vAlign w:val="center"/>
          </w:tcPr>
          <w:p w14:paraId="065C7ACF"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94 (24.0)</w:t>
            </w:r>
          </w:p>
        </w:tc>
      </w:tr>
      <w:tr w:rsidR="00DC6BBF" w:rsidRPr="00A812D5" w14:paraId="5BFF9752" w14:textId="77777777" w:rsidTr="0089637A">
        <w:trPr>
          <w:trHeight w:val="282"/>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402935FD" w14:textId="77777777" w:rsidR="00DC6BBF" w:rsidRPr="00A812D5" w:rsidRDefault="00DC6BBF" w:rsidP="004C4BE3">
            <w:pPr>
              <w:ind w:firstLine="35"/>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Asking to be felt sorry for</w:t>
            </w:r>
          </w:p>
        </w:tc>
        <w:tc>
          <w:tcPr>
            <w:tcW w:w="2585" w:type="dxa"/>
            <w:shd w:val="clear" w:color="auto" w:fill="auto"/>
            <w:vAlign w:val="center"/>
          </w:tcPr>
          <w:p w14:paraId="0808FDDC"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color w:val="000000"/>
                <w:sz w:val="20"/>
                <w:szCs w:val="20"/>
              </w:rPr>
              <w:t>56 (14.3)</w:t>
            </w:r>
          </w:p>
        </w:tc>
      </w:tr>
      <w:tr w:rsidR="00DC6BBF" w:rsidRPr="00A812D5" w14:paraId="66CD0980" w14:textId="77777777" w:rsidTr="0089637A">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775CF9AE" w14:textId="77777777" w:rsidR="00DC6BBF" w:rsidRPr="00A812D5" w:rsidRDefault="00DC6BBF" w:rsidP="004C4BE3">
            <w:pPr>
              <w:ind w:firstLine="35"/>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Feeling sorry for himself</w:t>
            </w:r>
          </w:p>
        </w:tc>
        <w:tc>
          <w:tcPr>
            <w:tcW w:w="2585" w:type="dxa"/>
            <w:shd w:val="clear" w:color="auto" w:fill="auto"/>
            <w:vAlign w:val="center"/>
          </w:tcPr>
          <w:p w14:paraId="44E380B2"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color w:val="000000"/>
                <w:sz w:val="20"/>
                <w:szCs w:val="20"/>
              </w:rPr>
              <w:t>23 (5.9)</w:t>
            </w:r>
          </w:p>
        </w:tc>
      </w:tr>
      <w:tr w:rsidR="00DC6BBF" w:rsidRPr="00A812D5" w14:paraId="7182AC3A" w14:textId="77777777" w:rsidTr="0089637A">
        <w:trPr>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62F24F5C" w14:textId="77777777" w:rsidR="00DC6BBF" w:rsidRPr="00A812D5" w:rsidRDefault="00DC6BBF" w:rsidP="004C4BE3">
            <w:pPr>
              <w:ind w:firstLine="35"/>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highlight w:val="white"/>
              </w:rPr>
              <w:t>Doubting the participant's sexual attraction to the partner by questioning</w:t>
            </w:r>
          </w:p>
        </w:tc>
        <w:tc>
          <w:tcPr>
            <w:tcW w:w="2585" w:type="dxa"/>
            <w:shd w:val="clear" w:color="auto" w:fill="auto"/>
            <w:vAlign w:val="center"/>
          </w:tcPr>
          <w:p w14:paraId="04DB70CA"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30 (7.7)</w:t>
            </w:r>
          </w:p>
        </w:tc>
      </w:tr>
      <w:tr w:rsidR="00DC6BBF" w:rsidRPr="00A812D5" w14:paraId="336760E5" w14:textId="77777777" w:rsidTr="0089637A">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3D162BC6" w14:textId="77777777" w:rsidR="00DC6BBF" w:rsidRPr="00A812D5" w:rsidRDefault="00DC6BBF" w:rsidP="004C4BE3">
            <w:pPr>
              <w:ind w:firstLine="35"/>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Crying</w:t>
            </w:r>
          </w:p>
        </w:tc>
        <w:tc>
          <w:tcPr>
            <w:tcW w:w="2585" w:type="dxa"/>
            <w:shd w:val="clear" w:color="auto" w:fill="auto"/>
            <w:vAlign w:val="center"/>
          </w:tcPr>
          <w:p w14:paraId="169A2AC4"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6 (1.5)</w:t>
            </w:r>
          </w:p>
        </w:tc>
      </w:tr>
      <w:tr w:rsidR="00DC6BBF" w:rsidRPr="00A812D5" w14:paraId="1E5AE40D" w14:textId="77777777" w:rsidTr="0089637A">
        <w:trPr>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1FFCF3CE" w14:textId="77777777" w:rsidR="00DC6BBF" w:rsidRPr="00A812D5" w:rsidRDefault="00DC6BBF" w:rsidP="004C4BE3">
            <w:pPr>
              <w:ind w:firstLine="35"/>
              <w:jc w:val="both"/>
              <w:rPr>
                <w:rFonts w:ascii="Book Antiqua" w:hAnsi="Book Antiqua" w:cs="Times New Roman"/>
                <w:sz w:val="20"/>
                <w:szCs w:val="20"/>
              </w:rPr>
            </w:pPr>
            <w:r w:rsidRPr="00A812D5">
              <w:rPr>
                <w:rFonts w:ascii="Book Antiqua" w:hAnsi="Book Antiqua" w:cs="Times New Roman"/>
                <w:color w:val="000000" w:themeColor="text1"/>
                <w:sz w:val="20"/>
                <w:szCs w:val="20"/>
              </w:rPr>
              <w:t>Negotiating</w:t>
            </w:r>
          </w:p>
        </w:tc>
        <w:tc>
          <w:tcPr>
            <w:tcW w:w="2585" w:type="dxa"/>
            <w:shd w:val="clear" w:color="auto" w:fill="auto"/>
            <w:vAlign w:val="center"/>
          </w:tcPr>
          <w:p w14:paraId="4621EBAB"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133 (34.0)</w:t>
            </w:r>
          </w:p>
        </w:tc>
      </w:tr>
      <w:tr w:rsidR="00DC6BBF" w:rsidRPr="00A812D5" w14:paraId="2A54066A" w14:textId="77777777" w:rsidTr="0089637A">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1FEB93E7" w14:textId="77777777" w:rsidR="00DC6BBF" w:rsidRPr="00A812D5" w:rsidRDefault="00DC6BBF" w:rsidP="004C4BE3">
            <w:pPr>
              <w:ind w:firstLine="35"/>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Questioning the participant’s feelings for him</w:t>
            </w:r>
          </w:p>
        </w:tc>
        <w:tc>
          <w:tcPr>
            <w:tcW w:w="2585" w:type="dxa"/>
            <w:shd w:val="clear" w:color="auto" w:fill="auto"/>
            <w:vAlign w:val="center"/>
          </w:tcPr>
          <w:p w14:paraId="2B95BBD8"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61 (15.6)</w:t>
            </w:r>
          </w:p>
        </w:tc>
      </w:tr>
      <w:tr w:rsidR="00DC6BBF" w:rsidRPr="00A812D5" w14:paraId="5AC72F47" w14:textId="77777777" w:rsidTr="0089637A">
        <w:trPr>
          <w:trHeight w:val="279"/>
          <w:jc w:val="center"/>
        </w:trPr>
        <w:tc>
          <w:tcPr>
            <w:cnfStyle w:val="001000000000" w:firstRow="0" w:lastRow="0" w:firstColumn="1" w:lastColumn="0" w:oddVBand="0" w:evenVBand="0" w:oddHBand="0" w:evenHBand="0" w:firstRowFirstColumn="0" w:firstRowLastColumn="0" w:lastRowFirstColumn="0" w:lastRowLastColumn="0"/>
            <w:tcW w:w="6771" w:type="dxa"/>
            <w:tcBorders>
              <w:bottom w:val="single" w:sz="4" w:space="0" w:color="auto"/>
            </w:tcBorders>
            <w:shd w:val="clear" w:color="auto" w:fill="auto"/>
          </w:tcPr>
          <w:p w14:paraId="7486EC24" w14:textId="77777777" w:rsidR="00DC6BBF" w:rsidRPr="00A812D5" w:rsidRDefault="00DC6BBF" w:rsidP="004C4BE3">
            <w:pPr>
              <w:ind w:firstLine="35"/>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Promising a gift</w:t>
            </w:r>
          </w:p>
        </w:tc>
        <w:tc>
          <w:tcPr>
            <w:tcW w:w="2585" w:type="dxa"/>
            <w:tcBorders>
              <w:bottom w:val="single" w:sz="4" w:space="0" w:color="auto"/>
            </w:tcBorders>
            <w:shd w:val="clear" w:color="auto" w:fill="auto"/>
            <w:vAlign w:val="center"/>
          </w:tcPr>
          <w:p w14:paraId="771E26E6"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8 (2.0)</w:t>
            </w:r>
          </w:p>
        </w:tc>
      </w:tr>
    </w:tbl>
    <w:p w14:paraId="266D9C06" w14:textId="77777777" w:rsidR="00643A4C" w:rsidRDefault="00EF0EC8" w:rsidP="00406B54">
      <w:pPr>
        <w:ind w:firstLine="426"/>
        <w:jc w:val="both"/>
        <w:rPr>
          <w:rFonts w:ascii="Book Antiqua" w:hAnsi="Book Antiqua"/>
          <w:color w:val="000000" w:themeColor="text1"/>
          <w:sz w:val="20"/>
          <w:szCs w:val="20"/>
        </w:rPr>
      </w:pPr>
      <w:r w:rsidRPr="00A812D5">
        <w:rPr>
          <w:rFonts w:ascii="Book Antiqua" w:hAnsi="Book Antiqua"/>
          <w:color w:val="000000" w:themeColor="text1"/>
          <w:sz w:val="20"/>
          <w:szCs w:val="20"/>
        </w:rPr>
        <w:t>*Those printed in bold are the partner behaviors that were reported by more than 30% of the participants</w:t>
      </w:r>
    </w:p>
    <w:p w14:paraId="560754DD" w14:textId="77777777" w:rsidR="004C4BE3" w:rsidRPr="00A812D5" w:rsidRDefault="004C4BE3" w:rsidP="00406B54">
      <w:pPr>
        <w:ind w:firstLine="426"/>
        <w:jc w:val="both"/>
        <w:rPr>
          <w:rFonts w:ascii="Book Antiqua" w:hAnsi="Book Antiqua"/>
          <w:color w:val="000000" w:themeColor="text1"/>
          <w:sz w:val="20"/>
          <w:szCs w:val="20"/>
        </w:rPr>
      </w:pPr>
    </w:p>
    <w:p w14:paraId="724F9572" w14:textId="77777777" w:rsidR="00000629" w:rsidRPr="00A812D5" w:rsidRDefault="00000629" w:rsidP="00406B54">
      <w:pPr>
        <w:ind w:firstLine="426"/>
        <w:jc w:val="both"/>
        <w:rPr>
          <w:rFonts w:ascii="Book Antiqua" w:hAnsi="Book Antiqua"/>
          <w:color w:val="000000" w:themeColor="text1"/>
          <w:sz w:val="22"/>
          <w:szCs w:val="22"/>
        </w:rPr>
        <w:sectPr w:rsidR="00000629" w:rsidRPr="00A812D5" w:rsidSect="00000629">
          <w:type w:val="continuous"/>
          <w:pgSz w:w="11900" w:h="16840"/>
          <w:pgMar w:top="1021" w:right="1134" w:bottom="1440" w:left="851" w:header="0" w:footer="0" w:gutter="0"/>
          <w:pgNumType w:start="1"/>
          <w:cols w:space="278"/>
          <w:titlePg/>
          <w:docGrid w:linePitch="326"/>
        </w:sectPr>
      </w:pPr>
    </w:p>
    <w:p w14:paraId="72253D95" w14:textId="77777777" w:rsidR="00643A4C" w:rsidRPr="00A812D5" w:rsidRDefault="00EF0EC8" w:rsidP="0089637A">
      <w:pPr>
        <w:jc w:val="both"/>
        <w:outlineLvl w:val="0"/>
        <w:rPr>
          <w:rFonts w:ascii="Book Antiqua" w:hAnsi="Book Antiqua"/>
          <w:b/>
          <w:i/>
          <w:iCs/>
          <w:color w:val="000000" w:themeColor="text1"/>
          <w:sz w:val="22"/>
          <w:szCs w:val="22"/>
        </w:rPr>
      </w:pPr>
      <w:r w:rsidRPr="00A812D5">
        <w:rPr>
          <w:rFonts w:ascii="Book Antiqua" w:hAnsi="Book Antiqua"/>
          <w:b/>
          <w:i/>
          <w:iCs/>
          <w:color w:val="000000" w:themeColor="text1"/>
          <w:sz w:val="22"/>
          <w:szCs w:val="22"/>
        </w:rPr>
        <w:t xml:space="preserve">Emotional consequences of complying </w:t>
      </w:r>
      <w:r w:rsidR="003E6CD7" w:rsidRPr="00A812D5">
        <w:rPr>
          <w:rFonts w:ascii="Book Antiqua" w:hAnsi="Book Antiqua"/>
          <w:b/>
          <w:i/>
          <w:iCs/>
          <w:noProof/>
          <w:color w:val="000000" w:themeColor="text1"/>
          <w:sz w:val="22"/>
          <w:szCs w:val="22"/>
        </w:rPr>
        <w:t>with</w:t>
      </w:r>
      <w:r w:rsidRPr="00A812D5">
        <w:rPr>
          <w:rFonts w:ascii="Book Antiqua" w:hAnsi="Book Antiqua"/>
          <w:b/>
          <w:i/>
          <w:iCs/>
          <w:color w:val="000000" w:themeColor="text1"/>
          <w:sz w:val="22"/>
          <w:szCs w:val="22"/>
        </w:rPr>
        <w:t xml:space="preserve"> unwanted sex</w:t>
      </w:r>
    </w:p>
    <w:p w14:paraId="19B8710C" w14:textId="77777777" w:rsidR="00163EDE" w:rsidRPr="00A812D5" w:rsidRDefault="00163EDE" w:rsidP="0089637A">
      <w:pPr>
        <w:jc w:val="both"/>
        <w:outlineLvl w:val="0"/>
        <w:rPr>
          <w:rFonts w:ascii="Book Antiqua" w:hAnsi="Book Antiqua"/>
          <w:b/>
          <w:i/>
          <w:iCs/>
          <w:color w:val="000000" w:themeColor="text1"/>
          <w:sz w:val="22"/>
          <w:szCs w:val="22"/>
        </w:rPr>
      </w:pPr>
    </w:p>
    <w:p w14:paraId="53D58CD6" w14:textId="77777777" w:rsidR="004C4BE3" w:rsidRPr="00A812D5" w:rsidRDefault="00EF0EC8" w:rsidP="004C4BE3">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Table 5 shows the variety of emotions that women </w:t>
      </w:r>
      <w:r w:rsidR="009B7D6E" w:rsidRPr="00A812D5">
        <w:rPr>
          <w:rFonts w:ascii="Book Antiqua" w:hAnsi="Book Antiqua"/>
          <w:color w:val="000000" w:themeColor="text1"/>
          <w:sz w:val="22"/>
          <w:szCs w:val="22"/>
        </w:rPr>
        <w:t xml:space="preserve">felt </w:t>
      </w:r>
      <w:r w:rsidRPr="00A812D5">
        <w:rPr>
          <w:rFonts w:ascii="Book Antiqua" w:hAnsi="Book Antiqua"/>
          <w:color w:val="000000" w:themeColor="text1"/>
          <w:sz w:val="22"/>
          <w:szCs w:val="22"/>
        </w:rPr>
        <w:t xml:space="preserve">after performing </w:t>
      </w:r>
      <w:r w:rsidR="009B7D6E" w:rsidRPr="00A812D5">
        <w:rPr>
          <w:rFonts w:ascii="Book Antiqua" w:hAnsi="Book Antiqua"/>
          <w:color w:val="000000" w:themeColor="text1"/>
          <w:sz w:val="22"/>
          <w:szCs w:val="22"/>
        </w:rPr>
        <w:t xml:space="preserve">unwanted </w:t>
      </w:r>
      <w:r w:rsidRPr="00A812D5">
        <w:rPr>
          <w:rFonts w:ascii="Book Antiqua" w:hAnsi="Book Antiqua"/>
          <w:color w:val="000000" w:themeColor="text1"/>
          <w:sz w:val="22"/>
          <w:szCs w:val="22"/>
        </w:rPr>
        <w:t xml:space="preserve">sexual activities. </w:t>
      </w:r>
      <w:r w:rsidRPr="00A812D5">
        <w:rPr>
          <w:rFonts w:ascii="Book Antiqua" w:hAnsi="Book Antiqua"/>
          <w:noProof/>
          <w:color w:val="000000" w:themeColor="text1"/>
          <w:sz w:val="22"/>
          <w:szCs w:val="22"/>
        </w:rPr>
        <w:t xml:space="preserve">We can see that the participants’ </w:t>
      </w:r>
      <w:r w:rsidR="009B7D6E" w:rsidRPr="00A812D5">
        <w:rPr>
          <w:rFonts w:ascii="Book Antiqua" w:hAnsi="Book Antiqua"/>
          <w:noProof/>
          <w:color w:val="000000" w:themeColor="text1"/>
          <w:sz w:val="22"/>
          <w:szCs w:val="22"/>
        </w:rPr>
        <w:t>descriptions of</w:t>
      </w:r>
      <w:r w:rsidRPr="00A812D5">
        <w:rPr>
          <w:rFonts w:ascii="Book Antiqua" w:hAnsi="Book Antiqua"/>
          <w:noProof/>
          <w:color w:val="000000" w:themeColor="text1"/>
          <w:sz w:val="22"/>
          <w:szCs w:val="22"/>
        </w:rPr>
        <w:t xml:space="preserve"> how they feel after performing unwanted sexual activities also varies, from positive emotions: loved (58.1%), happy (46%), romantic (45.8%), </w:t>
      </w:r>
      <w:r w:rsidR="009B7D6E" w:rsidRPr="00A812D5">
        <w:rPr>
          <w:rFonts w:ascii="Book Antiqua" w:hAnsi="Book Antiqua"/>
          <w:noProof/>
          <w:color w:val="000000" w:themeColor="text1"/>
          <w:sz w:val="22"/>
          <w:szCs w:val="22"/>
        </w:rPr>
        <w:t xml:space="preserve">and </w:t>
      </w:r>
      <w:r w:rsidRPr="00A812D5">
        <w:rPr>
          <w:rFonts w:ascii="Book Antiqua" w:hAnsi="Book Antiqua"/>
          <w:noProof/>
          <w:color w:val="000000" w:themeColor="text1"/>
          <w:sz w:val="22"/>
          <w:szCs w:val="22"/>
        </w:rPr>
        <w:t>satisfied (46%)</w:t>
      </w:r>
      <w:r w:rsidR="009B7D6E" w:rsidRPr="00A812D5">
        <w:rPr>
          <w:rFonts w:ascii="Book Antiqua" w:hAnsi="Book Antiqua"/>
          <w:noProof/>
          <w:color w:val="000000" w:themeColor="text1"/>
          <w:sz w:val="22"/>
          <w:szCs w:val="22"/>
        </w:rPr>
        <w:t>;</w:t>
      </w:r>
      <w:r w:rsidRPr="00A812D5">
        <w:rPr>
          <w:rFonts w:ascii="Book Antiqua" w:hAnsi="Book Antiqua"/>
          <w:noProof/>
          <w:color w:val="000000" w:themeColor="text1"/>
          <w:sz w:val="22"/>
          <w:szCs w:val="22"/>
        </w:rPr>
        <w:t xml:space="preserve"> as well as negative emotions: guilty (58.1%), scared (42.2%), regret (41.4%), ashamed (39.4%), and confused (38.1%).</w:t>
      </w:r>
      <w:r w:rsidR="004C4BE3">
        <w:rPr>
          <w:rFonts w:ascii="Book Antiqua" w:hAnsi="Book Antiqua"/>
          <w:noProof/>
          <w:color w:val="000000" w:themeColor="text1"/>
          <w:sz w:val="22"/>
          <w:szCs w:val="22"/>
        </w:rPr>
        <w:t xml:space="preserve"> </w:t>
      </w:r>
      <w:r w:rsidR="004C4BE3" w:rsidRPr="00A812D5">
        <w:rPr>
          <w:rFonts w:ascii="Book Antiqua" w:hAnsi="Book Antiqua"/>
          <w:color w:val="000000" w:themeColor="text1"/>
          <w:sz w:val="22"/>
          <w:szCs w:val="22"/>
        </w:rPr>
        <w:t xml:space="preserve">Looking at the variety of reported emotions, the authors divided them into three categories: positive emotions, negative emotions, and conflicting emotions (see Table 6). The positive emotions category </w:t>
      </w:r>
      <w:r w:rsidR="004C4BE3" w:rsidRPr="00A812D5">
        <w:rPr>
          <w:rFonts w:ascii="Book Antiqua" w:hAnsi="Book Antiqua"/>
          <w:noProof/>
          <w:color w:val="000000" w:themeColor="text1"/>
          <w:sz w:val="22"/>
          <w:szCs w:val="22"/>
        </w:rPr>
        <w:t>was assigned</w:t>
      </w:r>
      <w:r w:rsidR="004C4BE3" w:rsidRPr="00A812D5">
        <w:rPr>
          <w:rFonts w:ascii="Book Antiqua" w:hAnsi="Book Antiqua"/>
          <w:color w:val="000000" w:themeColor="text1"/>
          <w:sz w:val="22"/>
          <w:szCs w:val="22"/>
        </w:rPr>
        <w:t xml:space="preserve"> to participants who reported exclusively positive emotions (satisfied, happy, joyful, romantic, or loved). The negative emotions category </w:t>
      </w:r>
      <w:r w:rsidR="004C4BE3" w:rsidRPr="00A812D5">
        <w:rPr>
          <w:rFonts w:ascii="Book Antiqua" w:hAnsi="Book Antiqua"/>
          <w:noProof/>
          <w:color w:val="000000" w:themeColor="text1"/>
          <w:sz w:val="22"/>
          <w:szCs w:val="22"/>
        </w:rPr>
        <w:t xml:space="preserve">was </w:t>
      </w:r>
      <w:r w:rsidR="004C4BE3" w:rsidRPr="00A812D5">
        <w:rPr>
          <w:rFonts w:ascii="Book Antiqua" w:hAnsi="Book Antiqua"/>
          <w:noProof/>
          <w:color w:val="000000" w:themeColor="text1"/>
          <w:sz w:val="22"/>
          <w:szCs w:val="22"/>
        </w:rPr>
        <w:t>assigned</w:t>
      </w:r>
      <w:r w:rsidR="004C4BE3" w:rsidRPr="00A812D5">
        <w:rPr>
          <w:rFonts w:ascii="Book Antiqua" w:hAnsi="Book Antiqua"/>
          <w:color w:val="000000" w:themeColor="text1"/>
          <w:sz w:val="22"/>
          <w:szCs w:val="22"/>
        </w:rPr>
        <w:t xml:space="preserve"> to participants who reported exclusively negative emotions (sad, exploited, tense, scared, guilty, nervous, ashamed, confused, angry, regret, apprehensive, or disgusted). The conflicting emotions category </w:t>
      </w:r>
      <w:r w:rsidR="004C4BE3" w:rsidRPr="00A812D5">
        <w:rPr>
          <w:rFonts w:ascii="Book Antiqua" w:hAnsi="Book Antiqua"/>
          <w:noProof/>
          <w:color w:val="000000" w:themeColor="text1"/>
          <w:sz w:val="22"/>
          <w:szCs w:val="22"/>
        </w:rPr>
        <w:t>was assigned</w:t>
      </w:r>
      <w:r w:rsidR="004C4BE3" w:rsidRPr="00A812D5">
        <w:rPr>
          <w:rFonts w:ascii="Book Antiqua" w:hAnsi="Book Antiqua"/>
          <w:color w:val="000000" w:themeColor="text1"/>
          <w:sz w:val="22"/>
          <w:szCs w:val="22"/>
        </w:rPr>
        <w:t xml:space="preserve"> to participants who reported both positive and negative emotions.</w:t>
      </w:r>
    </w:p>
    <w:p w14:paraId="4288BF6A" w14:textId="77777777" w:rsidR="004C4BE3" w:rsidRPr="00A812D5" w:rsidRDefault="004C4BE3" w:rsidP="004C4BE3">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Results show that </w:t>
      </w:r>
      <w:proofErr w:type="gramStart"/>
      <w:r w:rsidRPr="00A812D5">
        <w:rPr>
          <w:rFonts w:ascii="Book Antiqua" w:hAnsi="Book Antiqua"/>
          <w:color w:val="000000" w:themeColor="text1"/>
          <w:sz w:val="22"/>
          <w:szCs w:val="22"/>
        </w:rPr>
        <w:t>a majority of</w:t>
      </w:r>
      <w:proofErr w:type="gramEnd"/>
      <w:r w:rsidRPr="00A812D5">
        <w:rPr>
          <w:rFonts w:ascii="Book Antiqua" w:hAnsi="Book Antiqua"/>
          <w:color w:val="000000" w:themeColor="text1"/>
          <w:sz w:val="22"/>
          <w:szCs w:val="22"/>
        </w:rPr>
        <w:t xml:space="preserve"> the participants (64.34%) reported having conflicting feelings regarding their experience with unwanted sexual activities. On the one hand, they had positive feelings (loved, happy, etc.), but they also felt negative emotions (</w:t>
      </w:r>
      <w:r w:rsidRPr="00A812D5">
        <w:rPr>
          <w:rFonts w:ascii="Book Antiqua" w:hAnsi="Book Antiqua"/>
          <w:noProof/>
          <w:color w:val="000000" w:themeColor="text1"/>
          <w:sz w:val="22"/>
          <w:szCs w:val="22"/>
        </w:rPr>
        <w:t>guilt</w:t>
      </w:r>
      <w:r w:rsidRPr="00A812D5">
        <w:rPr>
          <w:rFonts w:ascii="Book Antiqua" w:hAnsi="Book Antiqua"/>
          <w:color w:val="000000" w:themeColor="text1"/>
          <w:sz w:val="22"/>
          <w:szCs w:val="22"/>
        </w:rPr>
        <w:t xml:space="preserve">, regret, etc.). </w:t>
      </w:r>
    </w:p>
    <w:p w14:paraId="13241EE6" w14:textId="77777777" w:rsidR="00643A4C" w:rsidRPr="00A812D5" w:rsidRDefault="00643A4C" w:rsidP="00163EDE">
      <w:pPr>
        <w:jc w:val="both"/>
        <w:rPr>
          <w:rFonts w:ascii="Book Antiqua" w:hAnsi="Book Antiqua"/>
          <w:color w:val="000000" w:themeColor="text1"/>
          <w:sz w:val="22"/>
          <w:szCs w:val="22"/>
        </w:rPr>
      </w:pPr>
    </w:p>
    <w:p w14:paraId="6BC22BC7" w14:textId="77777777" w:rsidR="00643A4C" w:rsidRPr="00281548" w:rsidRDefault="004C4BE3" w:rsidP="00406B54">
      <w:pPr>
        <w:ind w:firstLine="426"/>
        <w:jc w:val="both"/>
        <w:rPr>
          <w:rFonts w:ascii="Book Antiqua" w:hAnsi="Book Antiqua"/>
          <w:b/>
          <w:color w:val="000000" w:themeColor="text1"/>
          <w:sz w:val="20"/>
          <w:szCs w:val="20"/>
        </w:rPr>
      </w:pPr>
      <w:r>
        <w:rPr>
          <w:rFonts w:ascii="Book Antiqua" w:hAnsi="Book Antiqua"/>
          <w:b/>
          <w:color w:val="000000" w:themeColor="text1"/>
          <w:sz w:val="22"/>
          <w:szCs w:val="22"/>
        </w:rPr>
        <w:br w:type="column"/>
      </w:r>
    </w:p>
    <w:p w14:paraId="13166369" w14:textId="77777777" w:rsidR="00643A4C" w:rsidRPr="00A812D5" w:rsidRDefault="00EF0EC8" w:rsidP="00382226">
      <w:pPr>
        <w:outlineLvl w:val="0"/>
        <w:rPr>
          <w:rFonts w:ascii="Book Antiqua" w:hAnsi="Book Antiqua"/>
          <w:b/>
          <w:color w:val="000000" w:themeColor="text1"/>
          <w:sz w:val="22"/>
          <w:szCs w:val="22"/>
        </w:rPr>
      </w:pPr>
      <w:r w:rsidRPr="00281548">
        <w:rPr>
          <w:rFonts w:ascii="Book Antiqua" w:hAnsi="Book Antiqua"/>
          <w:b/>
          <w:color w:val="000000" w:themeColor="text1"/>
          <w:sz w:val="20"/>
          <w:szCs w:val="20"/>
        </w:rPr>
        <w:t>Table 5. Emotion</w:t>
      </w:r>
      <w:r w:rsidRPr="00A812D5">
        <w:rPr>
          <w:rFonts w:ascii="Book Antiqua" w:hAnsi="Book Antiqua"/>
          <w:b/>
          <w:color w:val="000000" w:themeColor="text1"/>
          <w:sz w:val="20"/>
          <w:szCs w:val="20"/>
        </w:rPr>
        <w:t xml:space="preserve">(s) experienced after consenting </w:t>
      </w:r>
      <w:r w:rsidR="003E6CD7" w:rsidRPr="00A812D5">
        <w:rPr>
          <w:rFonts w:ascii="Book Antiqua" w:hAnsi="Book Antiqua"/>
          <w:b/>
          <w:noProof/>
          <w:color w:val="000000" w:themeColor="text1"/>
          <w:sz w:val="20"/>
          <w:szCs w:val="20"/>
        </w:rPr>
        <w:t>to</w:t>
      </w:r>
      <w:r w:rsidRPr="00A812D5">
        <w:rPr>
          <w:rFonts w:ascii="Book Antiqua" w:hAnsi="Book Antiqua"/>
          <w:b/>
          <w:color w:val="000000" w:themeColor="text1"/>
          <w:sz w:val="20"/>
          <w:szCs w:val="20"/>
        </w:rPr>
        <w:t xml:space="preserve"> unwanted sexual activities</w:t>
      </w:r>
    </w:p>
    <w:tbl>
      <w:tblPr>
        <w:tblStyle w:val="ListTable1Light1"/>
        <w:tblW w:w="4770" w:type="dxa"/>
        <w:tblInd w:w="108" w:type="dxa"/>
        <w:tblCellMar>
          <w:top w:w="28" w:type="dxa"/>
          <w:bottom w:w="28" w:type="dxa"/>
        </w:tblCellMar>
        <w:tblLook w:val="04A0" w:firstRow="1" w:lastRow="0" w:firstColumn="1" w:lastColumn="0" w:noHBand="0" w:noVBand="1"/>
      </w:tblPr>
      <w:tblGrid>
        <w:gridCol w:w="2227"/>
        <w:gridCol w:w="2543"/>
      </w:tblGrid>
      <w:tr w:rsidR="00DC6BBF" w:rsidRPr="00A812D5" w14:paraId="39DF3737" w14:textId="77777777" w:rsidTr="00A9278F">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shd w:val="clear" w:color="auto" w:fill="auto"/>
          </w:tcPr>
          <w:p w14:paraId="5CF07F32" w14:textId="77777777" w:rsidR="00DC6BBF" w:rsidRPr="00A812D5" w:rsidRDefault="00DC6BBF" w:rsidP="00406B54">
            <w:pPr>
              <w:ind w:firstLine="426"/>
              <w:jc w:val="both"/>
              <w:rPr>
                <w:rFonts w:ascii="Book Antiqua" w:hAnsi="Book Antiqua" w:cs="Times New Roman"/>
                <w:b w:val="0"/>
                <w:sz w:val="20"/>
                <w:szCs w:val="20"/>
              </w:rPr>
            </w:pPr>
          </w:p>
        </w:tc>
        <w:tc>
          <w:tcPr>
            <w:tcW w:w="2543" w:type="dxa"/>
            <w:tcBorders>
              <w:top w:val="single" w:sz="4" w:space="0" w:color="auto"/>
              <w:bottom w:val="single" w:sz="4" w:space="0" w:color="auto"/>
            </w:tcBorders>
            <w:shd w:val="clear" w:color="auto" w:fill="auto"/>
          </w:tcPr>
          <w:p w14:paraId="114C8905" w14:textId="77777777" w:rsidR="00DC6BBF" w:rsidRPr="00A812D5" w:rsidRDefault="00DC6BBF" w:rsidP="00406B54">
            <w:pPr>
              <w:ind w:firstLine="426"/>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sz w:val="20"/>
                <w:szCs w:val="20"/>
              </w:rPr>
            </w:pPr>
            <w:r w:rsidRPr="00A812D5">
              <w:rPr>
                <w:rFonts w:ascii="Book Antiqua" w:hAnsi="Book Antiqua" w:cs="Times New Roman"/>
                <w:b w:val="0"/>
                <w:sz w:val="20"/>
                <w:szCs w:val="20"/>
              </w:rPr>
              <w:t>Number of cases (%)*</w:t>
            </w:r>
          </w:p>
          <w:p w14:paraId="40312EDA" w14:textId="77777777" w:rsidR="00DC6BBF" w:rsidRPr="00A812D5" w:rsidRDefault="00DC6BBF" w:rsidP="00406B54">
            <w:pPr>
              <w:ind w:firstLine="426"/>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b w:val="0"/>
                <w:i/>
                <w:sz w:val="20"/>
                <w:szCs w:val="20"/>
              </w:rPr>
              <w:t>N</w:t>
            </w:r>
            <w:r w:rsidRPr="00A812D5">
              <w:rPr>
                <w:rFonts w:ascii="Book Antiqua" w:hAnsi="Book Antiqua" w:cs="Times New Roman"/>
                <w:b w:val="0"/>
                <w:sz w:val="20"/>
                <w:szCs w:val="20"/>
              </w:rPr>
              <w:t xml:space="preserve"> = 391</w:t>
            </w:r>
          </w:p>
        </w:tc>
      </w:tr>
      <w:tr w:rsidR="00DC6BBF" w:rsidRPr="00A812D5" w14:paraId="49DF706F" w14:textId="77777777" w:rsidTr="00A9278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shd w:val="clear" w:color="auto" w:fill="auto"/>
          </w:tcPr>
          <w:p w14:paraId="4356008A" w14:textId="77777777" w:rsidR="00DC6BBF" w:rsidRPr="00A812D5" w:rsidRDefault="00DC6BBF" w:rsidP="00406B54">
            <w:pPr>
              <w:ind w:firstLine="426"/>
              <w:jc w:val="both"/>
              <w:rPr>
                <w:rFonts w:ascii="Book Antiqua" w:hAnsi="Book Antiqua" w:cs="Times New Roman"/>
                <w:sz w:val="20"/>
                <w:szCs w:val="20"/>
              </w:rPr>
            </w:pPr>
            <w:r w:rsidRPr="00A812D5">
              <w:rPr>
                <w:rFonts w:ascii="Book Antiqua" w:hAnsi="Book Antiqua" w:cs="Times New Roman"/>
                <w:color w:val="000000" w:themeColor="text1"/>
                <w:sz w:val="20"/>
                <w:szCs w:val="20"/>
              </w:rPr>
              <w:t>Satisfied</w:t>
            </w:r>
          </w:p>
        </w:tc>
        <w:tc>
          <w:tcPr>
            <w:tcW w:w="2543" w:type="dxa"/>
            <w:tcBorders>
              <w:top w:val="single" w:sz="4" w:space="0" w:color="auto"/>
            </w:tcBorders>
            <w:shd w:val="clear" w:color="auto" w:fill="auto"/>
          </w:tcPr>
          <w:p w14:paraId="555F7384"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165 (42.2)</w:t>
            </w:r>
          </w:p>
        </w:tc>
      </w:tr>
      <w:tr w:rsidR="00DC6BBF" w:rsidRPr="00A812D5" w14:paraId="0521D440"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BE9383B" w14:textId="77777777" w:rsidR="00DC6BBF" w:rsidRPr="00A812D5" w:rsidRDefault="00DC6BBF" w:rsidP="00406B54">
            <w:pPr>
              <w:ind w:firstLine="426"/>
              <w:jc w:val="both"/>
              <w:rPr>
                <w:rFonts w:ascii="Book Antiqua" w:hAnsi="Book Antiqua" w:cs="Times New Roman"/>
                <w:sz w:val="20"/>
                <w:szCs w:val="20"/>
              </w:rPr>
            </w:pPr>
            <w:r w:rsidRPr="00A812D5">
              <w:rPr>
                <w:rFonts w:ascii="Book Antiqua" w:hAnsi="Book Antiqua" w:cs="Times New Roman"/>
                <w:color w:val="000000" w:themeColor="text1"/>
                <w:sz w:val="20"/>
                <w:szCs w:val="20"/>
              </w:rPr>
              <w:t>Happy</w:t>
            </w:r>
          </w:p>
        </w:tc>
        <w:tc>
          <w:tcPr>
            <w:tcW w:w="2543" w:type="dxa"/>
            <w:shd w:val="clear" w:color="auto" w:fill="auto"/>
          </w:tcPr>
          <w:p w14:paraId="5D1EE41B"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180 (46)</w:t>
            </w:r>
          </w:p>
        </w:tc>
      </w:tr>
      <w:tr w:rsidR="00DC6BBF" w:rsidRPr="00A812D5" w14:paraId="2784C3D4" w14:textId="77777777" w:rsidTr="00A9278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7DD85910" w14:textId="77777777" w:rsidR="00DC6BBF" w:rsidRPr="00A812D5" w:rsidRDefault="00DC6BBF" w:rsidP="00406B54">
            <w:pPr>
              <w:ind w:firstLine="426"/>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Joyful</w:t>
            </w:r>
          </w:p>
        </w:tc>
        <w:tc>
          <w:tcPr>
            <w:tcW w:w="2543" w:type="dxa"/>
            <w:shd w:val="clear" w:color="auto" w:fill="auto"/>
          </w:tcPr>
          <w:p w14:paraId="6FDDB565"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71 (18.2)</w:t>
            </w:r>
          </w:p>
        </w:tc>
      </w:tr>
      <w:tr w:rsidR="00DC6BBF" w:rsidRPr="00A812D5" w14:paraId="6A3FEA2D"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2B59514B" w14:textId="77777777" w:rsidR="00DC6BBF" w:rsidRPr="00A812D5" w:rsidRDefault="00DC6BBF" w:rsidP="00406B54">
            <w:pPr>
              <w:ind w:firstLine="426"/>
              <w:jc w:val="both"/>
              <w:rPr>
                <w:rFonts w:ascii="Book Antiqua" w:hAnsi="Book Antiqua" w:cs="Times New Roman"/>
                <w:sz w:val="20"/>
                <w:szCs w:val="20"/>
              </w:rPr>
            </w:pPr>
            <w:r w:rsidRPr="00A812D5">
              <w:rPr>
                <w:rFonts w:ascii="Book Antiqua" w:hAnsi="Book Antiqua" w:cs="Times New Roman"/>
                <w:color w:val="000000" w:themeColor="text1"/>
                <w:sz w:val="20"/>
                <w:szCs w:val="20"/>
              </w:rPr>
              <w:t>Romantic</w:t>
            </w:r>
          </w:p>
        </w:tc>
        <w:tc>
          <w:tcPr>
            <w:tcW w:w="2543" w:type="dxa"/>
            <w:shd w:val="clear" w:color="auto" w:fill="auto"/>
          </w:tcPr>
          <w:p w14:paraId="1C906358"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179 (45.8)</w:t>
            </w:r>
          </w:p>
        </w:tc>
      </w:tr>
      <w:tr w:rsidR="00DC6BBF" w:rsidRPr="00A812D5" w14:paraId="64A55A68" w14:textId="77777777" w:rsidTr="00A927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3107BDEE" w14:textId="77777777" w:rsidR="00DC6BBF" w:rsidRPr="00A812D5" w:rsidRDefault="00DC6BBF" w:rsidP="00406B54">
            <w:pPr>
              <w:ind w:firstLine="426"/>
              <w:jc w:val="both"/>
              <w:rPr>
                <w:rFonts w:ascii="Book Antiqua" w:hAnsi="Book Antiqua" w:cs="Times New Roman"/>
                <w:sz w:val="20"/>
                <w:szCs w:val="20"/>
              </w:rPr>
            </w:pPr>
            <w:r w:rsidRPr="00A812D5">
              <w:rPr>
                <w:rFonts w:ascii="Book Antiqua" w:hAnsi="Book Antiqua" w:cs="Times New Roman"/>
                <w:color w:val="000000" w:themeColor="text1"/>
                <w:sz w:val="20"/>
                <w:szCs w:val="20"/>
              </w:rPr>
              <w:t>Loved</w:t>
            </w:r>
          </w:p>
        </w:tc>
        <w:tc>
          <w:tcPr>
            <w:tcW w:w="2543" w:type="dxa"/>
            <w:shd w:val="clear" w:color="auto" w:fill="auto"/>
          </w:tcPr>
          <w:p w14:paraId="110E176D"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227 (58.1)</w:t>
            </w:r>
          </w:p>
        </w:tc>
      </w:tr>
      <w:tr w:rsidR="00DC6BBF" w:rsidRPr="00A812D5" w14:paraId="39CB9DD1"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368A2F42" w14:textId="77777777" w:rsidR="00DC6BBF" w:rsidRPr="00A812D5" w:rsidRDefault="00DC6BBF" w:rsidP="00406B54">
            <w:pPr>
              <w:ind w:firstLine="426"/>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Sad</w:t>
            </w:r>
          </w:p>
        </w:tc>
        <w:tc>
          <w:tcPr>
            <w:tcW w:w="2543" w:type="dxa"/>
            <w:shd w:val="clear" w:color="auto" w:fill="auto"/>
          </w:tcPr>
          <w:p w14:paraId="6E43CAE5"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102 (26.1)</w:t>
            </w:r>
          </w:p>
        </w:tc>
      </w:tr>
      <w:tr w:rsidR="00DC6BBF" w:rsidRPr="00A812D5" w14:paraId="6BF9D410" w14:textId="77777777" w:rsidTr="00A9278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537220AF" w14:textId="77777777" w:rsidR="00DC6BBF" w:rsidRPr="00A812D5" w:rsidRDefault="00DC6BBF" w:rsidP="00406B54">
            <w:pPr>
              <w:ind w:firstLine="426"/>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Exploited</w:t>
            </w:r>
          </w:p>
        </w:tc>
        <w:tc>
          <w:tcPr>
            <w:tcW w:w="2543" w:type="dxa"/>
            <w:shd w:val="clear" w:color="auto" w:fill="auto"/>
          </w:tcPr>
          <w:p w14:paraId="5C5CB788"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95 (24.3)</w:t>
            </w:r>
          </w:p>
        </w:tc>
      </w:tr>
      <w:tr w:rsidR="00DC6BBF" w:rsidRPr="00A812D5" w14:paraId="5300B388"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6A496D16" w14:textId="77777777" w:rsidR="00DC6BBF" w:rsidRPr="00A812D5" w:rsidRDefault="00DC6BBF" w:rsidP="00406B54">
            <w:pPr>
              <w:ind w:firstLine="426"/>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Tense</w:t>
            </w:r>
          </w:p>
        </w:tc>
        <w:tc>
          <w:tcPr>
            <w:tcW w:w="2543" w:type="dxa"/>
            <w:shd w:val="clear" w:color="auto" w:fill="auto"/>
          </w:tcPr>
          <w:p w14:paraId="1DEAC7D3"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54 (13.8)</w:t>
            </w:r>
          </w:p>
        </w:tc>
      </w:tr>
      <w:tr w:rsidR="00DC6BBF" w:rsidRPr="00A812D5" w14:paraId="5846C1DF" w14:textId="77777777" w:rsidTr="00A927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5CF445FE" w14:textId="77777777" w:rsidR="00DC6BBF" w:rsidRPr="00A812D5" w:rsidRDefault="00DC6BBF" w:rsidP="00406B54">
            <w:pPr>
              <w:ind w:firstLine="426"/>
              <w:jc w:val="both"/>
              <w:rPr>
                <w:rFonts w:ascii="Book Antiqua" w:hAnsi="Book Antiqua" w:cs="Times New Roman"/>
                <w:sz w:val="20"/>
                <w:szCs w:val="20"/>
              </w:rPr>
            </w:pPr>
            <w:r w:rsidRPr="00A812D5">
              <w:rPr>
                <w:rFonts w:ascii="Book Antiqua" w:hAnsi="Book Antiqua" w:cs="Times New Roman"/>
                <w:color w:val="000000" w:themeColor="text1"/>
                <w:sz w:val="20"/>
                <w:szCs w:val="20"/>
              </w:rPr>
              <w:t>Scared</w:t>
            </w:r>
          </w:p>
        </w:tc>
        <w:tc>
          <w:tcPr>
            <w:tcW w:w="2543" w:type="dxa"/>
            <w:shd w:val="clear" w:color="auto" w:fill="auto"/>
          </w:tcPr>
          <w:p w14:paraId="222DF618"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165 (42.2)</w:t>
            </w:r>
          </w:p>
        </w:tc>
      </w:tr>
      <w:tr w:rsidR="00DC6BBF" w:rsidRPr="00A812D5" w14:paraId="75EE9EA6"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2D8868F8" w14:textId="77777777" w:rsidR="00DC6BBF" w:rsidRPr="00A812D5" w:rsidRDefault="00DC6BBF" w:rsidP="00406B54">
            <w:pPr>
              <w:ind w:firstLine="426"/>
              <w:jc w:val="both"/>
              <w:rPr>
                <w:rFonts w:ascii="Book Antiqua" w:hAnsi="Book Antiqua" w:cs="Times New Roman"/>
                <w:sz w:val="20"/>
                <w:szCs w:val="20"/>
              </w:rPr>
            </w:pPr>
            <w:r w:rsidRPr="00A812D5">
              <w:rPr>
                <w:rFonts w:ascii="Book Antiqua" w:hAnsi="Book Antiqua" w:cs="Times New Roman"/>
                <w:color w:val="000000" w:themeColor="text1"/>
                <w:sz w:val="20"/>
                <w:szCs w:val="20"/>
              </w:rPr>
              <w:t>Guilty</w:t>
            </w:r>
          </w:p>
        </w:tc>
        <w:tc>
          <w:tcPr>
            <w:tcW w:w="2543" w:type="dxa"/>
            <w:shd w:val="clear" w:color="auto" w:fill="auto"/>
          </w:tcPr>
          <w:p w14:paraId="652FCD94"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227 (58.1)</w:t>
            </w:r>
          </w:p>
        </w:tc>
      </w:tr>
      <w:tr w:rsidR="00DC6BBF" w:rsidRPr="00A812D5" w14:paraId="669C57CE" w14:textId="77777777" w:rsidTr="00A9278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5E49381F" w14:textId="77777777" w:rsidR="00DC6BBF" w:rsidRPr="00A812D5" w:rsidRDefault="00DC6BBF" w:rsidP="00406B54">
            <w:pPr>
              <w:ind w:firstLine="426"/>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Nervous</w:t>
            </w:r>
          </w:p>
        </w:tc>
        <w:tc>
          <w:tcPr>
            <w:tcW w:w="2543" w:type="dxa"/>
            <w:shd w:val="clear" w:color="auto" w:fill="auto"/>
          </w:tcPr>
          <w:p w14:paraId="39FAD3CE"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55 (14.1)</w:t>
            </w:r>
          </w:p>
        </w:tc>
      </w:tr>
      <w:tr w:rsidR="00DC6BBF" w:rsidRPr="00A812D5" w14:paraId="1F445CB1"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6E16F1A" w14:textId="77777777" w:rsidR="00DC6BBF" w:rsidRPr="00A812D5" w:rsidRDefault="00DC6BBF" w:rsidP="00406B54">
            <w:pPr>
              <w:ind w:firstLine="426"/>
              <w:jc w:val="both"/>
              <w:rPr>
                <w:rFonts w:ascii="Book Antiqua" w:hAnsi="Book Antiqua" w:cs="Times New Roman"/>
                <w:sz w:val="20"/>
                <w:szCs w:val="20"/>
              </w:rPr>
            </w:pPr>
            <w:r w:rsidRPr="00A812D5">
              <w:rPr>
                <w:rFonts w:ascii="Book Antiqua" w:hAnsi="Book Antiqua" w:cs="Times New Roman"/>
                <w:color w:val="000000" w:themeColor="text1"/>
                <w:sz w:val="20"/>
                <w:szCs w:val="20"/>
              </w:rPr>
              <w:t>Ashamed</w:t>
            </w:r>
          </w:p>
        </w:tc>
        <w:tc>
          <w:tcPr>
            <w:tcW w:w="2543" w:type="dxa"/>
            <w:shd w:val="clear" w:color="auto" w:fill="auto"/>
          </w:tcPr>
          <w:p w14:paraId="616FF62F"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154 (39.4)</w:t>
            </w:r>
          </w:p>
        </w:tc>
      </w:tr>
      <w:tr w:rsidR="00DC6BBF" w:rsidRPr="00A812D5" w14:paraId="54331FEC" w14:textId="77777777" w:rsidTr="00A9278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CA4B032" w14:textId="77777777" w:rsidR="00DC6BBF" w:rsidRPr="00A812D5" w:rsidRDefault="00DC6BBF" w:rsidP="00406B54">
            <w:pPr>
              <w:ind w:firstLine="426"/>
              <w:jc w:val="both"/>
              <w:rPr>
                <w:rFonts w:ascii="Book Antiqua" w:hAnsi="Book Antiqua" w:cs="Times New Roman"/>
                <w:sz w:val="20"/>
                <w:szCs w:val="20"/>
              </w:rPr>
            </w:pPr>
            <w:r w:rsidRPr="00A812D5">
              <w:rPr>
                <w:rFonts w:ascii="Book Antiqua" w:hAnsi="Book Antiqua" w:cs="Times New Roman"/>
                <w:color w:val="000000" w:themeColor="text1"/>
                <w:sz w:val="20"/>
                <w:szCs w:val="20"/>
              </w:rPr>
              <w:t>Confused</w:t>
            </w:r>
          </w:p>
        </w:tc>
        <w:tc>
          <w:tcPr>
            <w:tcW w:w="2543" w:type="dxa"/>
            <w:shd w:val="clear" w:color="auto" w:fill="auto"/>
          </w:tcPr>
          <w:p w14:paraId="750822FC"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149 (38.1)</w:t>
            </w:r>
          </w:p>
        </w:tc>
      </w:tr>
      <w:tr w:rsidR="00DC6BBF" w:rsidRPr="00A812D5" w14:paraId="4F4FE63B"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485C7CAC" w14:textId="77777777" w:rsidR="00DC6BBF" w:rsidRPr="00A812D5" w:rsidRDefault="00DC6BBF" w:rsidP="00406B54">
            <w:pPr>
              <w:ind w:firstLine="426"/>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Angry</w:t>
            </w:r>
          </w:p>
        </w:tc>
        <w:tc>
          <w:tcPr>
            <w:tcW w:w="2543" w:type="dxa"/>
            <w:shd w:val="clear" w:color="auto" w:fill="auto"/>
          </w:tcPr>
          <w:p w14:paraId="1F27A775"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52 (13.3)</w:t>
            </w:r>
          </w:p>
        </w:tc>
      </w:tr>
      <w:tr w:rsidR="00DC6BBF" w:rsidRPr="00A812D5" w14:paraId="5316B479" w14:textId="77777777" w:rsidTr="00A9278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47403E26" w14:textId="77777777" w:rsidR="00DC6BBF" w:rsidRPr="00A812D5" w:rsidRDefault="00DC6BBF" w:rsidP="00406B54">
            <w:pPr>
              <w:ind w:firstLine="426"/>
              <w:jc w:val="both"/>
              <w:rPr>
                <w:rFonts w:ascii="Book Antiqua" w:hAnsi="Book Antiqua" w:cs="Times New Roman"/>
                <w:b w:val="0"/>
                <w:sz w:val="20"/>
                <w:szCs w:val="20"/>
              </w:rPr>
            </w:pPr>
            <w:r w:rsidRPr="00A812D5">
              <w:rPr>
                <w:rFonts w:ascii="Book Antiqua" w:hAnsi="Book Antiqua" w:cs="Times New Roman"/>
                <w:color w:val="000000" w:themeColor="text1"/>
                <w:sz w:val="20"/>
                <w:szCs w:val="20"/>
              </w:rPr>
              <w:t>Regret</w:t>
            </w:r>
          </w:p>
        </w:tc>
        <w:tc>
          <w:tcPr>
            <w:tcW w:w="2543" w:type="dxa"/>
            <w:shd w:val="clear" w:color="auto" w:fill="auto"/>
          </w:tcPr>
          <w:p w14:paraId="069D140C"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162 (41.4)</w:t>
            </w:r>
          </w:p>
        </w:tc>
      </w:tr>
      <w:tr w:rsidR="00DC6BBF" w:rsidRPr="00A812D5" w14:paraId="0BE40537"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291674ED" w14:textId="77777777" w:rsidR="00DC6BBF" w:rsidRPr="00A812D5" w:rsidRDefault="00DC6BBF" w:rsidP="00406B54">
            <w:pPr>
              <w:ind w:firstLine="426"/>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Apprehensive</w:t>
            </w:r>
          </w:p>
        </w:tc>
        <w:tc>
          <w:tcPr>
            <w:tcW w:w="2543" w:type="dxa"/>
            <w:shd w:val="clear" w:color="auto" w:fill="auto"/>
          </w:tcPr>
          <w:p w14:paraId="5D90824F"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107 (27.4)</w:t>
            </w:r>
          </w:p>
        </w:tc>
      </w:tr>
      <w:tr w:rsidR="00DC6BBF" w:rsidRPr="00A812D5" w14:paraId="7EBA287A" w14:textId="77777777" w:rsidTr="00A9278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shd w:val="clear" w:color="auto" w:fill="auto"/>
          </w:tcPr>
          <w:p w14:paraId="45A8D3C4" w14:textId="77777777" w:rsidR="00DC6BBF" w:rsidRPr="00A812D5" w:rsidRDefault="00DC6BBF" w:rsidP="00406B54">
            <w:pPr>
              <w:ind w:firstLine="426"/>
              <w:jc w:val="both"/>
              <w:rPr>
                <w:rFonts w:ascii="Book Antiqua" w:hAnsi="Book Antiqua" w:cs="Times New Roman"/>
                <w:b w:val="0"/>
                <w:sz w:val="20"/>
                <w:szCs w:val="20"/>
              </w:rPr>
            </w:pPr>
            <w:r w:rsidRPr="00A812D5">
              <w:rPr>
                <w:rFonts w:ascii="Book Antiqua" w:hAnsi="Book Antiqua" w:cs="Times New Roman"/>
                <w:b w:val="0"/>
                <w:color w:val="000000" w:themeColor="text1"/>
                <w:sz w:val="20"/>
                <w:szCs w:val="20"/>
              </w:rPr>
              <w:t>Disgusted</w:t>
            </w:r>
          </w:p>
        </w:tc>
        <w:tc>
          <w:tcPr>
            <w:tcW w:w="2543" w:type="dxa"/>
            <w:tcBorders>
              <w:bottom w:val="single" w:sz="4" w:space="0" w:color="auto"/>
            </w:tcBorders>
            <w:shd w:val="clear" w:color="auto" w:fill="auto"/>
          </w:tcPr>
          <w:p w14:paraId="78D0D64C"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64 (16.4)</w:t>
            </w:r>
          </w:p>
        </w:tc>
      </w:tr>
    </w:tbl>
    <w:p w14:paraId="46AFCEB9" w14:textId="77777777" w:rsidR="00643A4C" w:rsidRPr="00A812D5" w:rsidRDefault="00EF0EC8" w:rsidP="00597358">
      <w:pPr>
        <w:jc w:val="both"/>
        <w:rPr>
          <w:rFonts w:ascii="Book Antiqua" w:hAnsi="Book Antiqua"/>
          <w:color w:val="000000" w:themeColor="text1"/>
          <w:sz w:val="20"/>
          <w:szCs w:val="20"/>
        </w:rPr>
      </w:pPr>
      <w:r w:rsidRPr="00A812D5">
        <w:rPr>
          <w:rFonts w:ascii="Book Antiqua" w:hAnsi="Book Antiqua"/>
          <w:color w:val="000000" w:themeColor="text1"/>
          <w:sz w:val="20"/>
          <w:szCs w:val="20"/>
        </w:rPr>
        <w:t>*Those printed in bold are the emotions reported by more than 30% of the participants</w:t>
      </w:r>
    </w:p>
    <w:p w14:paraId="619A7987" w14:textId="77777777" w:rsidR="00643A4C" w:rsidRPr="00A812D5" w:rsidRDefault="00EF0EC8" w:rsidP="004C4BE3">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ab/>
      </w:r>
    </w:p>
    <w:p w14:paraId="7E352693" w14:textId="77777777" w:rsidR="00643A4C" w:rsidRPr="00A812D5" w:rsidRDefault="00EF0EC8" w:rsidP="00382226">
      <w:pPr>
        <w:outlineLvl w:val="0"/>
        <w:rPr>
          <w:rFonts w:ascii="Book Antiqua" w:hAnsi="Book Antiqua"/>
          <w:b/>
          <w:color w:val="000000" w:themeColor="text1"/>
          <w:sz w:val="20"/>
          <w:szCs w:val="20"/>
        </w:rPr>
      </w:pPr>
      <w:r w:rsidRPr="00281548">
        <w:rPr>
          <w:rFonts w:ascii="Book Antiqua" w:hAnsi="Book Antiqua"/>
          <w:b/>
          <w:color w:val="000000" w:themeColor="text1"/>
          <w:sz w:val="20"/>
          <w:szCs w:val="20"/>
        </w:rPr>
        <w:t>Table 6. Categorization</w:t>
      </w:r>
      <w:r w:rsidRPr="00A812D5">
        <w:rPr>
          <w:rFonts w:ascii="Book Antiqua" w:hAnsi="Book Antiqua"/>
          <w:b/>
          <w:color w:val="000000" w:themeColor="text1"/>
          <w:sz w:val="20"/>
          <w:szCs w:val="20"/>
        </w:rPr>
        <w:t xml:space="preserve"> of emotion(s) experienced after doing unwanted sexual activities</w:t>
      </w:r>
    </w:p>
    <w:tbl>
      <w:tblPr>
        <w:tblStyle w:val="ListTable1Light1"/>
        <w:tblW w:w="4770" w:type="dxa"/>
        <w:tblInd w:w="108" w:type="dxa"/>
        <w:tblCellMar>
          <w:top w:w="28" w:type="dxa"/>
          <w:bottom w:w="28" w:type="dxa"/>
        </w:tblCellMar>
        <w:tblLook w:val="04A0" w:firstRow="1" w:lastRow="0" w:firstColumn="1" w:lastColumn="0" w:noHBand="0" w:noVBand="1"/>
      </w:tblPr>
      <w:tblGrid>
        <w:gridCol w:w="2227"/>
        <w:gridCol w:w="2543"/>
      </w:tblGrid>
      <w:tr w:rsidR="00DC6BBF" w:rsidRPr="00A812D5" w14:paraId="36C3EE6C" w14:textId="77777777" w:rsidTr="00A9278F">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shd w:val="clear" w:color="auto" w:fill="auto"/>
          </w:tcPr>
          <w:p w14:paraId="5815E33E" w14:textId="77777777" w:rsidR="00DC6BBF" w:rsidRPr="00A812D5" w:rsidRDefault="00DC6BBF" w:rsidP="00406B54">
            <w:pPr>
              <w:ind w:firstLine="426"/>
              <w:jc w:val="both"/>
              <w:rPr>
                <w:rFonts w:ascii="Book Antiqua" w:hAnsi="Book Antiqua" w:cs="Times New Roman"/>
                <w:b w:val="0"/>
                <w:sz w:val="20"/>
                <w:szCs w:val="20"/>
              </w:rPr>
            </w:pPr>
          </w:p>
        </w:tc>
        <w:tc>
          <w:tcPr>
            <w:tcW w:w="2543" w:type="dxa"/>
            <w:tcBorders>
              <w:top w:val="single" w:sz="4" w:space="0" w:color="auto"/>
              <w:bottom w:val="single" w:sz="4" w:space="0" w:color="auto"/>
            </w:tcBorders>
            <w:shd w:val="clear" w:color="auto" w:fill="auto"/>
          </w:tcPr>
          <w:p w14:paraId="5ABB9584" w14:textId="77777777" w:rsidR="00DC6BBF" w:rsidRPr="00A812D5" w:rsidRDefault="00DC6BBF" w:rsidP="00406B54">
            <w:pPr>
              <w:ind w:firstLine="426"/>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sz w:val="20"/>
                <w:szCs w:val="20"/>
              </w:rPr>
            </w:pPr>
            <w:r w:rsidRPr="00A812D5">
              <w:rPr>
                <w:rFonts w:ascii="Book Antiqua" w:hAnsi="Book Antiqua" w:cs="Times New Roman"/>
                <w:b w:val="0"/>
                <w:sz w:val="20"/>
                <w:szCs w:val="20"/>
              </w:rPr>
              <w:t>Number of cases (%)*</w:t>
            </w:r>
          </w:p>
          <w:p w14:paraId="6963DA8B" w14:textId="77777777" w:rsidR="00DC6BBF" w:rsidRPr="00A812D5" w:rsidRDefault="00DC6BBF" w:rsidP="00406B54">
            <w:pPr>
              <w:ind w:firstLine="426"/>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hAnsi="Book Antiqua" w:cs="Times New Roman"/>
                <w:b w:val="0"/>
                <w:i/>
                <w:sz w:val="20"/>
                <w:szCs w:val="20"/>
              </w:rPr>
              <w:t>N</w:t>
            </w:r>
            <w:r w:rsidRPr="00A812D5">
              <w:rPr>
                <w:rFonts w:ascii="Book Antiqua" w:hAnsi="Book Antiqua" w:cs="Times New Roman"/>
                <w:b w:val="0"/>
                <w:sz w:val="20"/>
                <w:szCs w:val="20"/>
              </w:rPr>
              <w:t xml:space="preserve"> = 387*</w:t>
            </w:r>
          </w:p>
        </w:tc>
      </w:tr>
      <w:tr w:rsidR="00DC6BBF" w:rsidRPr="00A812D5" w14:paraId="4A30B366" w14:textId="77777777" w:rsidTr="00A9278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shd w:val="clear" w:color="auto" w:fill="auto"/>
          </w:tcPr>
          <w:p w14:paraId="159E7C9B" w14:textId="77777777" w:rsidR="00DC6BBF" w:rsidRPr="00A812D5" w:rsidRDefault="00DC6BBF" w:rsidP="00406B54">
            <w:pPr>
              <w:ind w:firstLine="426"/>
              <w:jc w:val="both"/>
              <w:rPr>
                <w:rFonts w:ascii="Book Antiqua" w:hAnsi="Book Antiqua" w:cs="Times New Roman"/>
                <w:b w:val="0"/>
                <w:sz w:val="20"/>
                <w:szCs w:val="20"/>
              </w:rPr>
            </w:pPr>
            <w:r w:rsidRPr="00A812D5">
              <w:rPr>
                <w:rFonts w:ascii="Book Antiqua" w:hAnsi="Book Antiqua" w:cs="Times New Roman"/>
                <w:b w:val="0"/>
                <w:sz w:val="20"/>
                <w:szCs w:val="20"/>
              </w:rPr>
              <w:t>Positive</w:t>
            </w:r>
          </w:p>
        </w:tc>
        <w:tc>
          <w:tcPr>
            <w:tcW w:w="2543" w:type="dxa"/>
            <w:tcBorders>
              <w:top w:val="single" w:sz="4" w:space="0" w:color="auto"/>
            </w:tcBorders>
            <w:shd w:val="clear" w:color="auto" w:fill="auto"/>
          </w:tcPr>
          <w:p w14:paraId="7C1EF1D7"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59 (15.25)</w:t>
            </w:r>
          </w:p>
        </w:tc>
      </w:tr>
      <w:tr w:rsidR="00DC6BBF" w:rsidRPr="00A812D5" w14:paraId="2324EDAF"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495F3848" w14:textId="77777777" w:rsidR="00DC6BBF" w:rsidRPr="00A812D5" w:rsidRDefault="00DC6BBF" w:rsidP="00406B54">
            <w:pPr>
              <w:ind w:firstLine="426"/>
              <w:jc w:val="both"/>
              <w:rPr>
                <w:rFonts w:ascii="Book Antiqua" w:hAnsi="Book Antiqua" w:cs="Times New Roman"/>
                <w:b w:val="0"/>
                <w:sz w:val="20"/>
                <w:szCs w:val="20"/>
              </w:rPr>
            </w:pPr>
            <w:r w:rsidRPr="00A812D5">
              <w:rPr>
                <w:rFonts w:ascii="Book Antiqua" w:hAnsi="Book Antiqua" w:cs="Times New Roman"/>
                <w:b w:val="0"/>
                <w:sz w:val="20"/>
                <w:szCs w:val="20"/>
              </w:rPr>
              <w:t>Negative</w:t>
            </w:r>
          </w:p>
        </w:tc>
        <w:tc>
          <w:tcPr>
            <w:tcW w:w="2543" w:type="dxa"/>
            <w:shd w:val="clear" w:color="auto" w:fill="auto"/>
          </w:tcPr>
          <w:p w14:paraId="64FEEF08" w14:textId="77777777" w:rsidR="00DC6BBF" w:rsidRPr="00A812D5"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0"/>
                <w:szCs w:val="20"/>
              </w:rPr>
            </w:pPr>
            <w:r w:rsidRPr="00A812D5">
              <w:rPr>
                <w:rFonts w:ascii="Book Antiqua" w:eastAsia="Times New Roman" w:hAnsi="Book Antiqua" w:cs="Times New Roman"/>
                <w:color w:val="000000"/>
                <w:sz w:val="20"/>
                <w:szCs w:val="20"/>
              </w:rPr>
              <w:t>79 (20.41)</w:t>
            </w:r>
          </w:p>
        </w:tc>
      </w:tr>
      <w:tr w:rsidR="00DC6BBF" w:rsidRPr="00A812D5" w14:paraId="1892180C" w14:textId="77777777" w:rsidTr="00A9278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shd w:val="clear" w:color="auto" w:fill="auto"/>
          </w:tcPr>
          <w:p w14:paraId="5ABF1C01" w14:textId="77777777" w:rsidR="00DC6BBF" w:rsidRPr="00A812D5" w:rsidRDefault="00DC6BBF" w:rsidP="00406B54">
            <w:pPr>
              <w:ind w:firstLine="426"/>
              <w:jc w:val="both"/>
              <w:rPr>
                <w:rFonts w:ascii="Book Antiqua" w:hAnsi="Book Antiqua" w:cs="Times New Roman"/>
                <w:sz w:val="20"/>
                <w:szCs w:val="20"/>
              </w:rPr>
            </w:pPr>
            <w:r w:rsidRPr="00A812D5">
              <w:rPr>
                <w:rFonts w:ascii="Book Antiqua" w:hAnsi="Book Antiqua" w:cs="Times New Roman"/>
                <w:sz w:val="20"/>
                <w:szCs w:val="20"/>
              </w:rPr>
              <w:t>Conflicting</w:t>
            </w:r>
          </w:p>
        </w:tc>
        <w:tc>
          <w:tcPr>
            <w:tcW w:w="2543" w:type="dxa"/>
            <w:tcBorders>
              <w:bottom w:val="single" w:sz="4" w:space="0" w:color="auto"/>
            </w:tcBorders>
            <w:shd w:val="clear" w:color="auto" w:fill="auto"/>
          </w:tcPr>
          <w:p w14:paraId="70A22C80" w14:textId="77777777" w:rsidR="00DC6BBF" w:rsidRPr="00A812D5"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sz w:val="20"/>
                <w:szCs w:val="20"/>
              </w:rPr>
            </w:pPr>
            <w:r w:rsidRPr="00A812D5">
              <w:rPr>
                <w:rFonts w:ascii="Book Antiqua" w:eastAsia="Times New Roman" w:hAnsi="Book Antiqua" w:cs="Times New Roman"/>
                <w:b/>
                <w:color w:val="000000"/>
                <w:sz w:val="20"/>
                <w:szCs w:val="20"/>
              </w:rPr>
              <w:t>249 (64.34)</w:t>
            </w:r>
          </w:p>
        </w:tc>
      </w:tr>
    </w:tbl>
    <w:p w14:paraId="37B14D6A" w14:textId="77777777" w:rsidR="00643A4C" w:rsidRPr="00A812D5" w:rsidRDefault="00EF0EC8" w:rsidP="00593C5A">
      <w:pPr>
        <w:jc w:val="both"/>
        <w:rPr>
          <w:rFonts w:ascii="Book Antiqua" w:hAnsi="Book Antiqua"/>
          <w:b/>
          <w:color w:val="000000" w:themeColor="text1"/>
          <w:sz w:val="20"/>
          <w:szCs w:val="20"/>
        </w:rPr>
      </w:pPr>
      <w:r w:rsidRPr="00A812D5">
        <w:rPr>
          <w:rFonts w:ascii="Book Antiqua" w:hAnsi="Book Antiqua"/>
          <w:color w:val="000000" w:themeColor="text1"/>
          <w:sz w:val="20"/>
          <w:szCs w:val="20"/>
        </w:rPr>
        <w:t>* Four participants did not report their feelings specifically; they stated that the sexual activities they had done did not trigger any emotions or that they were unsure of how to label the emotions they felt</w:t>
      </w:r>
    </w:p>
    <w:p w14:paraId="27F3B92C" w14:textId="77777777" w:rsidR="00643A4C" w:rsidRPr="00A812D5" w:rsidRDefault="00643A4C" w:rsidP="00406B54">
      <w:pPr>
        <w:ind w:firstLine="426"/>
        <w:jc w:val="both"/>
        <w:rPr>
          <w:rFonts w:ascii="Book Antiqua" w:hAnsi="Book Antiqua"/>
          <w:b/>
          <w:color w:val="000000" w:themeColor="text1"/>
          <w:sz w:val="22"/>
          <w:szCs w:val="22"/>
        </w:rPr>
      </w:pPr>
    </w:p>
    <w:p w14:paraId="4C138268" w14:textId="77777777" w:rsidR="00643A4C" w:rsidRPr="00A812D5" w:rsidRDefault="00EF0EC8" w:rsidP="00A352FC">
      <w:pPr>
        <w:jc w:val="both"/>
        <w:outlineLvl w:val="0"/>
        <w:rPr>
          <w:rFonts w:ascii="Book Antiqua" w:hAnsi="Book Antiqua"/>
          <w:b/>
          <w:color w:val="000000" w:themeColor="text1"/>
          <w:sz w:val="22"/>
          <w:szCs w:val="22"/>
        </w:rPr>
      </w:pPr>
      <w:r w:rsidRPr="00A812D5">
        <w:rPr>
          <w:rFonts w:ascii="Book Antiqua" w:hAnsi="Book Antiqua"/>
          <w:b/>
          <w:color w:val="000000" w:themeColor="text1"/>
          <w:sz w:val="22"/>
          <w:szCs w:val="22"/>
        </w:rPr>
        <w:t>Discussion</w:t>
      </w:r>
    </w:p>
    <w:p w14:paraId="237EBD2E" w14:textId="77777777" w:rsidR="00A352FC" w:rsidRPr="00A812D5" w:rsidRDefault="00A352FC" w:rsidP="00406B54">
      <w:pPr>
        <w:ind w:firstLine="426"/>
        <w:jc w:val="both"/>
        <w:outlineLvl w:val="0"/>
        <w:rPr>
          <w:rFonts w:ascii="Book Antiqua" w:hAnsi="Book Antiqua"/>
          <w:b/>
          <w:color w:val="000000" w:themeColor="text1"/>
          <w:sz w:val="22"/>
          <w:szCs w:val="22"/>
        </w:rPr>
      </w:pPr>
    </w:p>
    <w:p w14:paraId="502C48AE" w14:textId="77777777" w:rsidR="00643A4C" w:rsidRPr="00A812D5" w:rsidRDefault="00EF0EC8" w:rsidP="00A352FC">
      <w:pPr>
        <w:jc w:val="both"/>
        <w:outlineLvl w:val="0"/>
        <w:rPr>
          <w:rFonts w:ascii="Book Antiqua" w:hAnsi="Book Antiqua"/>
          <w:b/>
          <w:bCs/>
          <w:i/>
          <w:color w:val="000000" w:themeColor="text1"/>
          <w:sz w:val="22"/>
          <w:szCs w:val="22"/>
        </w:rPr>
      </w:pPr>
      <w:r w:rsidRPr="00A812D5">
        <w:rPr>
          <w:rFonts w:ascii="Book Antiqua" w:hAnsi="Book Antiqua"/>
          <w:b/>
          <w:bCs/>
          <w:i/>
          <w:color w:val="000000" w:themeColor="text1"/>
          <w:sz w:val="22"/>
          <w:szCs w:val="22"/>
        </w:rPr>
        <w:t>Conclusions and discussion of findings</w:t>
      </w:r>
    </w:p>
    <w:p w14:paraId="4DED132D" w14:textId="77777777" w:rsidR="00A352FC" w:rsidRPr="00A812D5" w:rsidRDefault="00A352FC" w:rsidP="00406B54">
      <w:pPr>
        <w:ind w:firstLine="426"/>
        <w:jc w:val="both"/>
        <w:rPr>
          <w:rFonts w:ascii="Book Antiqua" w:hAnsi="Book Antiqua"/>
          <w:color w:val="000000" w:themeColor="text1"/>
          <w:sz w:val="22"/>
          <w:szCs w:val="22"/>
        </w:rPr>
      </w:pPr>
    </w:p>
    <w:p w14:paraId="1B0588A1" w14:textId="77777777" w:rsidR="00643A4C" w:rsidRPr="00A812D5" w:rsidRDefault="00EF0EC8" w:rsidP="00A352FC">
      <w:pPr>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The current study discussed </w:t>
      </w:r>
      <w:r w:rsidR="009B7D6E" w:rsidRPr="00A812D5">
        <w:rPr>
          <w:rFonts w:ascii="Book Antiqua" w:hAnsi="Book Antiqua"/>
          <w:color w:val="000000" w:themeColor="text1"/>
          <w:sz w:val="22"/>
          <w:szCs w:val="22"/>
        </w:rPr>
        <w:t xml:space="preserve">an </w:t>
      </w:r>
      <w:r w:rsidRPr="00A812D5">
        <w:rPr>
          <w:rFonts w:ascii="Book Antiqua" w:hAnsi="Book Antiqua"/>
          <w:color w:val="000000" w:themeColor="text1"/>
          <w:sz w:val="22"/>
          <w:szCs w:val="22"/>
        </w:rPr>
        <w:t>urban society</w:t>
      </w:r>
      <w:r w:rsidR="009B7D6E" w:rsidRPr="00A812D5">
        <w:rPr>
          <w:rFonts w:ascii="Book Antiqua" w:hAnsi="Book Antiqua"/>
          <w:color w:val="000000" w:themeColor="text1"/>
          <w:sz w:val="22"/>
          <w:szCs w:val="22"/>
        </w:rPr>
        <w:t xml:space="preserve"> as </w:t>
      </w:r>
      <w:proofErr w:type="spellStart"/>
      <w:r w:rsidRPr="00A812D5">
        <w:rPr>
          <w:rFonts w:ascii="Book Antiqua" w:hAnsi="Book Antiqua"/>
          <w:color w:val="000000" w:themeColor="text1"/>
          <w:sz w:val="22"/>
          <w:szCs w:val="22"/>
        </w:rPr>
        <w:t>Paddison</w:t>
      </w:r>
      <w:proofErr w:type="spellEnd"/>
      <w:r w:rsidRPr="00A812D5">
        <w:rPr>
          <w:rFonts w:ascii="Book Antiqua" w:hAnsi="Book Antiqua"/>
          <w:color w:val="000000" w:themeColor="text1"/>
          <w:sz w:val="22"/>
          <w:szCs w:val="22"/>
        </w:rPr>
        <w:t xml:space="preserve"> (2001) </w:t>
      </w:r>
      <w:r w:rsidR="009B7D6E" w:rsidRPr="00A812D5">
        <w:rPr>
          <w:rFonts w:ascii="Book Antiqua" w:hAnsi="Book Antiqua"/>
          <w:color w:val="000000" w:themeColor="text1"/>
          <w:sz w:val="22"/>
          <w:szCs w:val="22"/>
        </w:rPr>
        <w:t xml:space="preserve">reviewed it, </w:t>
      </w:r>
      <w:r w:rsidRPr="00A812D5">
        <w:rPr>
          <w:rFonts w:ascii="Book Antiqua" w:hAnsi="Book Antiqua"/>
          <w:color w:val="000000" w:themeColor="text1"/>
          <w:sz w:val="22"/>
          <w:szCs w:val="22"/>
        </w:rPr>
        <w:t xml:space="preserve">as an experienced context. </w:t>
      </w:r>
      <w:r w:rsidR="009B7D6E" w:rsidRPr="00A812D5">
        <w:rPr>
          <w:rFonts w:ascii="Book Antiqua" w:hAnsi="Book Antiqua"/>
          <w:color w:val="000000" w:themeColor="text1"/>
          <w:sz w:val="22"/>
          <w:szCs w:val="22"/>
        </w:rPr>
        <w:t>W</w:t>
      </w:r>
      <w:r w:rsidRPr="00A812D5">
        <w:rPr>
          <w:rFonts w:ascii="Book Antiqua" w:hAnsi="Book Antiqua"/>
          <w:color w:val="000000" w:themeColor="text1"/>
          <w:sz w:val="22"/>
          <w:szCs w:val="22"/>
        </w:rPr>
        <w:t xml:space="preserve">hat </w:t>
      </w:r>
      <w:r w:rsidRPr="00A812D5">
        <w:rPr>
          <w:rFonts w:ascii="Book Antiqua" w:hAnsi="Book Antiqua"/>
          <w:noProof/>
          <w:color w:val="000000" w:themeColor="text1"/>
          <w:sz w:val="22"/>
          <w:szCs w:val="22"/>
        </w:rPr>
        <w:t>is examined</w:t>
      </w:r>
      <w:r w:rsidRPr="00A812D5">
        <w:rPr>
          <w:rFonts w:ascii="Book Antiqua" w:hAnsi="Book Antiqua"/>
          <w:color w:val="000000" w:themeColor="text1"/>
          <w:sz w:val="22"/>
          <w:szCs w:val="22"/>
        </w:rPr>
        <w:t xml:space="preserve"> are social actions that </w:t>
      </w:r>
      <w:r w:rsidRPr="00A812D5">
        <w:rPr>
          <w:rFonts w:ascii="Book Antiqua" w:hAnsi="Book Antiqua"/>
          <w:noProof/>
          <w:color w:val="000000" w:themeColor="text1"/>
          <w:sz w:val="22"/>
          <w:szCs w:val="22"/>
        </w:rPr>
        <w:t>are revealed</w:t>
      </w:r>
      <w:r w:rsidRPr="00A812D5">
        <w:rPr>
          <w:rFonts w:ascii="Book Antiqua" w:hAnsi="Book Antiqua"/>
          <w:color w:val="000000" w:themeColor="text1"/>
          <w:sz w:val="22"/>
          <w:szCs w:val="22"/>
        </w:rPr>
        <w:t xml:space="preserve"> through stories or narrations</w:t>
      </w:r>
      <w:r w:rsidR="009B7D6E" w:rsidRPr="00A812D5">
        <w:rPr>
          <w:rFonts w:ascii="Book Antiqua" w:hAnsi="Book Antiqua"/>
          <w:color w:val="000000" w:themeColor="text1"/>
          <w:sz w:val="22"/>
          <w:szCs w:val="22"/>
        </w:rPr>
        <w:t xml:space="preserve"> about one’s experiences</w:t>
      </w:r>
      <w:r w:rsidRPr="00A812D5">
        <w:rPr>
          <w:rFonts w:ascii="Book Antiqua" w:hAnsi="Book Antiqua"/>
          <w:color w:val="000000" w:themeColor="text1"/>
          <w:sz w:val="22"/>
          <w:szCs w:val="22"/>
        </w:rPr>
        <w:t xml:space="preserve">. What </w:t>
      </w:r>
      <w:r w:rsidRPr="00A812D5">
        <w:rPr>
          <w:rFonts w:ascii="Book Antiqua" w:hAnsi="Book Antiqua"/>
          <w:noProof/>
          <w:color w:val="000000" w:themeColor="text1"/>
          <w:sz w:val="22"/>
          <w:szCs w:val="22"/>
        </w:rPr>
        <w:t xml:space="preserve">is </w:t>
      </w:r>
      <w:r w:rsidR="009B7D6E" w:rsidRPr="00A812D5">
        <w:rPr>
          <w:rFonts w:ascii="Book Antiqua" w:hAnsi="Book Antiqua"/>
          <w:noProof/>
          <w:color w:val="000000" w:themeColor="text1"/>
          <w:sz w:val="22"/>
          <w:szCs w:val="22"/>
        </w:rPr>
        <w:t xml:space="preserve">described </w:t>
      </w:r>
      <w:r w:rsidRPr="00A812D5">
        <w:rPr>
          <w:rFonts w:ascii="Book Antiqua" w:hAnsi="Book Antiqua"/>
          <w:color w:val="000000" w:themeColor="text1"/>
          <w:sz w:val="22"/>
          <w:szCs w:val="22"/>
        </w:rPr>
        <w:t xml:space="preserve">are issues </w:t>
      </w:r>
      <w:r w:rsidR="009B7D6E" w:rsidRPr="00A812D5">
        <w:rPr>
          <w:rFonts w:ascii="Book Antiqua" w:hAnsi="Book Antiqua"/>
          <w:color w:val="000000" w:themeColor="text1"/>
          <w:sz w:val="22"/>
          <w:szCs w:val="22"/>
        </w:rPr>
        <w:t xml:space="preserve">of </w:t>
      </w:r>
      <w:r w:rsidRPr="00A812D5">
        <w:rPr>
          <w:rFonts w:ascii="Book Antiqua" w:hAnsi="Book Antiqua"/>
          <w:color w:val="000000" w:themeColor="text1"/>
          <w:sz w:val="22"/>
          <w:szCs w:val="22"/>
        </w:rPr>
        <w:t xml:space="preserve">sexuality, especially </w:t>
      </w:r>
      <w:r w:rsidR="009B7D6E" w:rsidRPr="00A812D5">
        <w:rPr>
          <w:rFonts w:ascii="Book Antiqua" w:hAnsi="Book Antiqua"/>
          <w:color w:val="000000" w:themeColor="text1"/>
          <w:sz w:val="22"/>
          <w:szCs w:val="22"/>
        </w:rPr>
        <w:t xml:space="preserve">of </w:t>
      </w:r>
      <w:r w:rsidRPr="00A812D5">
        <w:rPr>
          <w:rFonts w:ascii="Book Antiqua" w:hAnsi="Book Antiqua"/>
          <w:color w:val="000000" w:themeColor="text1"/>
          <w:sz w:val="22"/>
          <w:szCs w:val="22"/>
        </w:rPr>
        <w:t xml:space="preserve">premarital sex as an </w:t>
      </w:r>
      <w:r w:rsidRPr="00A812D5">
        <w:rPr>
          <w:rFonts w:ascii="Book Antiqua" w:hAnsi="Book Antiqua"/>
          <w:color w:val="000000" w:themeColor="text1"/>
          <w:sz w:val="22"/>
          <w:szCs w:val="22"/>
        </w:rPr>
        <w:t xml:space="preserve">unpleasant experience, </w:t>
      </w:r>
      <w:r w:rsidR="009B7D6E" w:rsidRPr="00A812D5">
        <w:rPr>
          <w:rFonts w:ascii="Book Antiqua" w:hAnsi="Book Antiqua"/>
          <w:color w:val="000000" w:themeColor="text1"/>
          <w:sz w:val="22"/>
          <w:szCs w:val="22"/>
        </w:rPr>
        <w:t>al</w:t>
      </w:r>
      <w:r w:rsidRPr="00A812D5">
        <w:rPr>
          <w:rFonts w:ascii="Book Antiqua" w:hAnsi="Book Antiqua"/>
          <w:color w:val="000000" w:themeColor="text1"/>
          <w:sz w:val="22"/>
          <w:szCs w:val="22"/>
        </w:rPr>
        <w:t xml:space="preserve">though </w:t>
      </w:r>
      <w:r w:rsidR="009B7D6E" w:rsidRPr="00A812D5">
        <w:rPr>
          <w:rFonts w:ascii="Book Antiqua" w:hAnsi="Book Antiqua"/>
          <w:color w:val="000000" w:themeColor="text1"/>
          <w:sz w:val="22"/>
          <w:szCs w:val="22"/>
        </w:rPr>
        <w:t xml:space="preserve">many </w:t>
      </w:r>
      <w:r w:rsidRPr="00A812D5">
        <w:rPr>
          <w:rFonts w:ascii="Book Antiqua" w:hAnsi="Book Antiqua"/>
          <w:color w:val="000000" w:themeColor="text1"/>
          <w:sz w:val="22"/>
          <w:szCs w:val="22"/>
        </w:rPr>
        <w:t xml:space="preserve">young women are finding it </w:t>
      </w:r>
      <w:r w:rsidR="009B7D6E" w:rsidRPr="00A812D5">
        <w:rPr>
          <w:rFonts w:ascii="Book Antiqua" w:hAnsi="Book Antiqua"/>
          <w:color w:val="000000" w:themeColor="text1"/>
          <w:sz w:val="22"/>
          <w:szCs w:val="22"/>
        </w:rPr>
        <w:t xml:space="preserve">difficult </w:t>
      </w:r>
      <w:r w:rsidRPr="00A812D5">
        <w:rPr>
          <w:rFonts w:ascii="Book Antiqua" w:hAnsi="Book Antiqua"/>
          <w:noProof/>
          <w:color w:val="000000" w:themeColor="text1"/>
          <w:sz w:val="22"/>
          <w:szCs w:val="22"/>
        </w:rPr>
        <w:t xml:space="preserve">to </w:t>
      </w:r>
      <w:r w:rsidR="003E6CD7" w:rsidRPr="00A812D5">
        <w:rPr>
          <w:rFonts w:ascii="Book Antiqua" w:hAnsi="Book Antiqua"/>
          <w:noProof/>
          <w:color w:val="000000" w:themeColor="text1"/>
          <w:sz w:val="22"/>
          <w:szCs w:val="22"/>
        </w:rPr>
        <w:t>say no assertively</w:t>
      </w:r>
      <w:r w:rsidRPr="00A812D5">
        <w:rPr>
          <w:rFonts w:ascii="Book Antiqua" w:hAnsi="Book Antiqua"/>
          <w:color w:val="000000" w:themeColor="text1"/>
          <w:sz w:val="22"/>
          <w:szCs w:val="22"/>
        </w:rPr>
        <w:t>.</w:t>
      </w:r>
    </w:p>
    <w:p w14:paraId="3E5755D1" w14:textId="77777777" w:rsidR="00643A4C" w:rsidRPr="00A812D5" w:rsidRDefault="00EF0EC8"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The current study successfully illustrates the premarital sexual compliance phenomenon </w:t>
      </w:r>
      <w:r w:rsidR="009B7D6E" w:rsidRPr="00A812D5">
        <w:rPr>
          <w:rFonts w:ascii="Book Antiqua" w:hAnsi="Book Antiqua"/>
          <w:color w:val="000000" w:themeColor="text1"/>
          <w:sz w:val="22"/>
          <w:szCs w:val="22"/>
        </w:rPr>
        <w:t xml:space="preserve">seen </w:t>
      </w:r>
      <w:r w:rsidRPr="00A812D5">
        <w:rPr>
          <w:rFonts w:ascii="Book Antiqua" w:hAnsi="Book Antiqua"/>
          <w:color w:val="000000" w:themeColor="text1"/>
          <w:sz w:val="22"/>
          <w:szCs w:val="22"/>
        </w:rPr>
        <w:t xml:space="preserve">in women in </w:t>
      </w:r>
      <w:proofErr w:type="spellStart"/>
      <w:r w:rsidRPr="00A812D5">
        <w:rPr>
          <w:rFonts w:ascii="Book Antiqua" w:hAnsi="Book Antiqua"/>
          <w:color w:val="000000" w:themeColor="text1"/>
          <w:sz w:val="22"/>
          <w:szCs w:val="22"/>
        </w:rPr>
        <w:t>Jabodetabek</w:t>
      </w:r>
      <w:proofErr w:type="spellEnd"/>
      <w:r w:rsidR="009B7D6E" w:rsidRPr="00A812D5">
        <w:rPr>
          <w:rFonts w:ascii="Book Antiqua" w:hAnsi="Book Antiqua"/>
          <w:color w:val="000000" w:themeColor="text1"/>
          <w:sz w:val="22"/>
          <w:szCs w:val="22"/>
        </w:rPr>
        <w:t xml:space="preserve">; it examines </w:t>
      </w:r>
      <w:r w:rsidRPr="00A812D5">
        <w:rPr>
          <w:rFonts w:ascii="Book Antiqua" w:hAnsi="Book Antiqua"/>
          <w:color w:val="000000" w:themeColor="text1"/>
          <w:sz w:val="22"/>
          <w:szCs w:val="22"/>
        </w:rPr>
        <w:t xml:space="preserve">the prevalence, reasons, </w:t>
      </w:r>
      <w:r w:rsidR="009B7D6E" w:rsidRPr="00A812D5">
        <w:rPr>
          <w:rFonts w:ascii="Book Antiqua" w:hAnsi="Book Antiqua"/>
          <w:color w:val="000000" w:themeColor="text1"/>
          <w:sz w:val="22"/>
          <w:szCs w:val="22"/>
        </w:rPr>
        <w:t xml:space="preserve">and </w:t>
      </w:r>
      <w:r w:rsidRPr="00A812D5">
        <w:rPr>
          <w:rFonts w:ascii="Book Antiqua" w:hAnsi="Book Antiqua"/>
          <w:color w:val="000000" w:themeColor="text1"/>
          <w:sz w:val="22"/>
          <w:szCs w:val="22"/>
        </w:rPr>
        <w:t>factors in relationship</w:t>
      </w:r>
      <w:r w:rsidR="009B7D6E"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that precede the occurrence of sexual compliance, as well as </w:t>
      </w:r>
      <w:r w:rsidR="009B7D6E" w:rsidRPr="00A812D5">
        <w:rPr>
          <w:rFonts w:ascii="Book Antiqua" w:hAnsi="Book Antiqua"/>
          <w:color w:val="000000" w:themeColor="text1"/>
          <w:sz w:val="22"/>
          <w:szCs w:val="22"/>
        </w:rPr>
        <w:t xml:space="preserve">the </w:t>
      </w:r>
      <w:r w:rsidRPr="00A812D5">
        <w:rPr>
          <w:rFonts w:ascii="Book Antiqua" w:hAnsi="Book Antiqua"/>
          <w:color w:val="000000" w:themeColor="text1"/>
          <w:sz w:val="22"/>
          <w:szCs w:val="22"/>
        </w:rPr>
        <w:t xml:space="preserve">emotional consequences incited by sexual compliance. This section will discuss the findings of the study, its strengths and limitations, and the implications of </w:t>
      </w:r>
      <w:r w:rsidR="009B7D6E" w:rsidRPr="00A812D5">
        <w:rPr>
          <w:rFonts w:ascii="Book Antiqua" w:hAnsi="Book Antiqua"/>
          <w:color w:val="000000" w:themeColor="text1"/>
          <w:sz w:val="22"/>
          <w:szCs w:val="22"/>
        </w:rPr>
        <w:t xml:space="preserve">this </w:t>
      </w:r>
      <w:r w:rsidRPr="00A812D5">
        <w:rPr>
          <w:rFonts w:ascii="Book Antiqua" w:hAnsi="Book Antiqua"/>
          <w:color w:val="000000" w:themeColor="text1"/>
          <w:sz w:val="22"/>
          <w:szCs w:val="22"/>
        </w:rPr>
        <w:t xml:space="preserve">study </w:t>
      </w:r>
      <w:r w:rsidR="009B7D6E" w:rsidRPr="00A812D5">
        <w:rPr>
          <w:rFonts w:ascii="Book Antiqua" w:hAnsi="Book Antiqua"/>
          <w:noProof/>
          <w:color w:val="000000" w:themeColor="text1"/>
          <w:sz w:val="22"/>
          <w:szCs w:val="22"/>
        </w:rPr>
        <w:t>on</w:t>
      </w:r>
      <w:r w:rsidR="009B7D6E" w:rsidRPr="00A812D5">
        <w:rPr>
          <w:rFonts w:ascii="Book Antiqua" w:hAnsi="Book Antiqua"/>
          <w:color w:val="000000" w:themeColor="text1"/>
          <w:sz w:val="22"/>
          <w:szCs w:val="22"/>
        </w:rPr>
        <w:t xml:space="preserve"> </w:t>
      </w:r>
      <w:r w:rsidRPr="00A812D5">
        <w:rPr>
          <w:rFonts w:ascii="Book Antiqua" w:hAnsi="Book Antiqua"/>
          <w:color w:val="000000" w:themeColor="text1"/>
          <w:sz w:val="22"/>
          <w:szCs w:val="22"/>
        </w:rPr>
        <w:t>future research.</w:t>
      </w:r>
    </w:p>
    <w:p w14:paraId="3783F7C9" w14:textId="77777777" w:rsidR="00643A4C" w:rsidRPr="00A812D5" w:rsidRDefault="00EF0EC8"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The current study shows very different results </w:t>
      </w:r>
      <w:r w:rsidR="00AD5BDD" w:rsidRPr="00A812D5">
        <w:rPr>
          <w:rFonts w:ascii="Book Antiqua" w:hAnsi="Book Antiqua"/>
          <w:color w:val="000000" w:themeColor="text1"/>
          <w:sz w:val="22"/>
          <w:szCs w:val="22"/>
        </w:rPr>
        <w:t xml:space="preserve">as </w:t>
      </w:r>
      <w:r w:rsidRPr="00A812D5">
        <w:rPr>
          <w:rFonts w:ascii="Book Antiqua" w:hAnsi="Book Antiqua"/>
          <w:color w:val="000000" w:themeColor="text1"/>
          <w:sz w:val="22"/>
          <w:szCs w:val="22"/>
        </w:rPr>
        <w:t xml:space="preserve">compared to an earlier survey conducted by </w:t>
      </w:r>
      <w:proofErr w:type="spellStart"/>
      <w:r w:rsidRPr="00A812D5">
        <w:rPr>
          <w:rFonts w:ascii="Book Antiqua" w:hAnsi="Book Antiqua"/>
          <w:color w:val="000000" w:themeColor="text1"/>
          <w:sz w:val="22"/>
          <w:szCs w:val="22"/>
        </w:rPr>
        <w:t>Utomo</w:t>
      </w:r>
      <w:proofErr w:type="spellEnd"/>
      <w:r w:rsidRPr="00A812D5">
        <w:rPr>
          <w:rFonts w:ascii="Book Antiqua" w:hAnsi="Book Antiqua"/>
          <w:color w:val="000000" w:themeColor="text1"/>
          <w:sz w:val="22"/>
          <w:szCs w:val="22"/>
        </w:rPr>
        <w:t xml:space="preserve">, McDonald, Hull, and </w:t>
      </w:r>
      <w:proofErr w:type="spellStart"/>
      <w:r w:rsidRPr="00A812D5">
        <w:rPr>
          <w:rFonts w:ascii="Book Antiqua" w:hAnsi="Book Antiqua"/>
          <w:color w:val="000000" w:themeColor="text1"/>
          <w:sz w:val="22"/>
          <w:szCs w:val="22"/>
        </w:rPr>
        <w:t>Reimondos</w:t>
      </w:r>
      <w:proofErr w:type="spellEnd"/>
      <w:r w:rsidRPr="00A812D5">
        <w:rPr>
          <w:rFonts w:ascii="Book Antiqua" w:hAnsi="Book Antiqua"/>
          <w:color w:val="000000" w:themeColor="text1"/>
          <w:sz w:val="22"/>
          <w:szCs w:val="22"/>
        </w:rPr>
        <w:t xml:space="preserve"> (2012) </w:t>
      </w:r>
      <w:r w:rsidR="00AD5BDD" w:rsidRPr="00A812D5">
        <w:rPr>
          <w:rFonts w:ascii="Book Antiqua" w:hAnsi="Book Antiqua"/>
          <w:color w:val="000000" w:themeColor="text1"/>
          <w:sz w:val="22"/>
          <w:szCs w:val="22"/>
        </w:rPr>
        <w:t xml:space="preserve">of </w:t>
      </w:r>
      <w:r w:rsidRPr="00A812D5">
        <w:rPr>
          <w:rFonts w:ascii="Book Antiqua" w:hAnsi="Book Antiqua"/>
          <w:color w:val="000000" w:themeColor="text1"/>
          <w:sz w:val="22"/>
          <w:szCs w:val="22"/>
        </w:rPr>
        <w:t>3</w:t>
      </w:r>
      <w:r w:rsidR="00AD5BDD"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006 people ages 20-34 in Jakarta, Bekasi, and Tangerang. </w:t>
      </w:r>
      <w:r w:rsidR="00AD5BDD" w:rsidRPr="00A812D5">
        <w:rPr>
          <w:rFonts w:ascii="Book Antiqua" w:hAnsi="Book Antiqua"/>
          <w:color w:val="000000" w:themeColor="text1"/>
          <w:sz w:val="22"/>
          <w:szCs w:val="22"/>
        </w:rPr>
        <w:t xml:space="preserve">In </w:t>
      </w:r>
      <w:r w:rsidRPr="00A812D5">
        <w:rPr>
          <w:rFonts w:ascii="Book Antiqua" w:hAnsi="Book Antiqua"/>
          <w:color w:val="000000" w:themeColor="text1"/>
          <w:sz w:val="22"/>
          <w:szCs w:val="22"/>
        </w:rPr>
        <w:t xml:space="preserve">that </w:t>
      </w:r>
      <w:r w:rsidR="00AD5BDD" w:rsidRPr="00A812D5">
        <w:rPr>
          <w:rFonts w:ascii="Book Antiqua" w:hAnsi="Book Antiqua"/>
          <w:color w:val="000000" w:themeColor="text1"/>
          <w:sz w:val="22"/>
          <w:szCs w:val="22"/>
        </w:rPr>
        <w:t>study</w:t>
      </w:r>
      <w:r w:rsidRPr="00A812D5">
        <w:rPr>
          <w:rFonts w:ascii="Book Antiqua" w:hAnsi="Book Antiqua"/>
          <w:color w:val="000000" w:themeColor="text1"/>
          <w:sz w:val="22"/>
          <w:szCs w:val="22"/>
        </w:rPr>
        <w:t>, only 5% of unmarried women reported having had sexual intercourse, whereas</w:t>
      </w:r>
      <w:r w:rsidR="00AD5BDD" w:rsidRPr="00A812D5">
        <w:rPr>
          <w:rFonts w:ascii="Book Antiqua" w:hAnsi="Book Antiqua"/>
          <w:color w:val="000000" w:themeColor="text1"/>
          <w:sz w:val="22"/>
          <w:szCs w:val="22"/>
        </w:rPr>
        <w:t xml:space="preserve"> </w:t>
      </w:r>
      <w:r w:rsidR="00AD5BDD" w:rsidRPr="00A812D5">
        <w:rPr>
          <w:rFonts w:ascii="Book Antiqua" w:hAnsi="Book Antiqua"/>
          <w:noProof/>
          <w:color w:val="000000" w:themeColor="text1"/>
          <w:sz w:val="22"/>
          <w:szCs w:val="22"/>
        </w:rPr>
        <w:t>i</w:t>
      </w:r>
      <w:r w:rsidRPr="00A812D5">
        <w:rPr>
          <w:rFonts w:ascii="Book Antiqua" w:hAnsi="Book Antiqua"/>
          <w:noProof/>
          <w:color w:val="000000" w:themeColor="text1"/>
          <w:sz w:val="22"/>
          <w:szCs w:val="22"/>
        </w:rPr>
        <w:t>n</w:t>
      </w:r>
      <w:r w:rsidRPr="00A812D5">
        <w:rPr>
          <w:rFonts w:ascii="Book Antiqua" w:hAnsi="Book Antiqua"/>
          <w:color w:val="000000" w:themeColor="text1"/>
          <w:sz w:val="22"/>
          <w:szCs w:val="22"/>
        </w:rPr>
        <w:t xml:space="preserve"> th</w:t>
      </w:r>
      <w:r w:rsidR="00AD5BDD" w:rsidRPr="00A812D5">
        <w:rPr>
          <w:rFonts w:ascii="Book Antiqua" w:hAnsi="Book Antiqua"/>
          <w:color w:val="000000" w:themeColor="text1"/>
          <w:sz w:val="22"/>
          <w:szCs w:val="22"/>
        </w:rPr>
        <w:t>is</w:t>
      </w:r>
      <w:r w:rsidRPr="00A812D5">
        <w:rPr>
          <w:rFonts w:ascii="Book Antiqua" w:hAnsi="Book Antiqua"/>
          <w:color w:val="000000" w:themeColor="text1"/>
          <w:sz w:val="22"/>
          <w:szCs w:val="22"/>
        </w:rPr>
        <w:t xml:space="preserve"> study, </w:t>
      </w:r>
      <w:r w:rsidR="00AD5BDD" w:rsidRPr="00A812D5">
        <w:rPr>
          <w:rFonts w:ascii="Book Antiqua" w:hAnsi="Book Antiqua"/>
          <w:color w:val="000000" w:themeColor="text1"/>
          <w:sz w:val="22"/>
          <w:szCs w:val="22"/>
        </w:rPr>
        <w:t xml:space="preserve">we found that </w:t>
      </w:r>
      <w:r w:rsidRPr="00A812D5">
        <w:rPr>
          <w:rFonts w:ascii="Book Antiqua" w:hAnsi="Book Antiqua"/>
          <w:color w:val="000000" w:themeColor="text1"/>
          <w:sz w:val="22"/>
          <w:szCs w:val="22"/>
        </w:rPr>
        <w:t xml:space="preserve">37% of unmarried women reported that they </w:t>
      </w:r>
      <w:r w:rsidRPr="00A812D5">
        <w:rPr>
          <w:rFonts w:ascii="Book Antiqua" w:hAnsi="Book Antiqua"/>
          <w:noProof/>
          <w:color w:val="000000" w:themeColor="text1"/>
          <w:sz w:val="22"/>
          <w:szCs w:val="22"/>
        </w:rPr>
        <w:t>ha</w:t>
      </w:r>
      <w:r w:rsidR="003E6CD7" w:rsidRPr="00A812D5">
        <w:rPr>
          <w:rFonts w:ascii="Book Antiqua" w:hAnsi="Book Antiqua"/>
          <w:noProof/>
          <w:color w:val="000000" w:themeColor="text1"/>
          <w:sz w:val="22"/>
          <w:szCs w:val="22"/>
        </w:rPr>
        <w:t>d</w:t>
      </w:r>
      <w:r w:rsidRPr="00A812D5">
        <w:rPr>
          <w:rFonts w:ascii="Book Antiqua" w:hAnsi="Book Antiqua"/>
          <w:color w:val="000000" w:themeColor="text1"/>
          <w:sz w:val="22"/>
          <w:szCs w:val="22"/>
        </w:rPr>
        <w:t xml:space="preserve"> had sexual intercourse. </w:t>
      </w:r>
      <w:r w:rsidR="00AD5BDD" w:rsidRPr="00A812D5">
        <w:rPr>
          <w:rFonts w:ascii="Book Antiqua" w:hAnsi="Book Antiqua"/>
          <w:color w:val="000000" w:themeColor="text1"/>
          <w:sz w:val="22"/>
          <w:szCs w:val="22"/>
        </w:rPr>
        <w:t>Our study found much higher</w:t>
      </w:r>
      <w:r w:rsidRPr="00A812D5">
        <w:rPr>
          <w:rFonts w:ascii="Book Antiqua" w:hAnsi="Book Antiqua"/>
          <w:color w:val="000000" w:themeColor="text1"/>
          <w:sz w:val="22"/>
          <w:szCs w:val="22"/>
        </w:rPr>
        <w:t xml:space="preserve"> figures for experiences </w:t>
      </w:r>
      <w:r w:rsidR="00AD5BDD" w:rsidRPr="00A812D5">
        <w:rPr>
          <w:rFonts w:ascii="Book Antiqua" w:hAnsi="Book Antiqua"/>
          <w:color w:val="000000" w:themeColor="text1"/>
          <w:sz w:val="22"/>
          <w:szCs w:val="22"/>
        </w:rPr>
        <w:t xml:space="preserve">with </w:t>
      </w:r>
      <w:r w:rsidRPr="00A812D5">
        <w:rPr>
          <w:rFonts w:ascii="Book Antiqua" w:hAnsi="Book Antiqua"/>
          <w:color w:val="000000" w:themeColor="text1"/>
          <w:sz w:val="22"/>
          <w:szCs w:val="22"/>
        </w:rPr>
        <w:t xml:space="preserve">oral sex, where 49.0% and 42.6% of the participants </w:t>
      </w:r>
      <w:r w:rsidR="00AD5BDD" w:rsidRPr="00A812D5">
        <w:rPr>
          <w:rFonts w:ascii="Book Antiqua" w:hAnsi="Book Antiqua"/>
          <w:color w:val="000000" w:themeColor="text1"/>
          <w:sz w:val="22"/>
          <w:szCs w:val="22"/>
        </w:rPr>
        <w:t xml:space="preserve">respectively </w:t>
      </w:r>
      <w:r w:rsidRPr="00A812D5">
        <w:rPr>
          <w:rFonts w:ascii="Book Antiqua" w:hAnsi="Book Antiqua"/>
          <w:color w:val="000000" w:themeColor="text1"/>
          <w:sz w:val="22"/>
          <w:szCs w:val="22"/>
        </w:rPr>
        <w:t xml:space="preserve">reported </w:t>
      </w:r>
      <w:r w:rsidR="003E6CD7" w:rsidRPr="00A812D5">
        <w:rPr>
          <w:rFonts w:ascii="Book Antiqua" w:hAnsi="Book Antiqua"/>
          <w:noProof/>
          <w:color w:val="000000" w:themeColor="text1"/>
          <w:sz w:val="22"/>
          <w:szCs w:val="22"/>
        </w:rPr>
        <w:t>having</w:t>
      </w:r>
      <w:r w:rsidRPr="00A812D5">
        <w:rPr>
          <w:rFonts w:ascii="Book Antiqua" w:hAnsi="Book Antiqua"/>
          <w:color w:val="000000" w:themeColor="text1"/>
          <w:sz w:val="22"/>
          <w:szCs w:val="22"/>
        </w:rPr>
        <w:t xml:space="preserve"> given and received oral sex </w:t>
      </w:r>
      <w:r w:rsidR="005C1095" w:rsidRPr="00A812D5">
        <w:rPr>
          <w:rFonts w:ascii="Book Antiqua" w:hAnsi="Book Antiqua"/>
          <w:color w:val="000000" w:themeColor="text1"/>
          <w:sz w:val="22"/>
          <w:szCs w:val="22"/>
        </w:rPr>
        <w:t xml:space="preserve">with </w:t>
      </w:r>
      <w:r w:rsidRPr="00A812D5">
        <w:rPr>
          <w:rFonts w:ascii="Book Antiqua" w:hAnsi="Book Antiqua"/>
          <w:color w:val="000000" w:themeColor="text1"/>
          <w:sz w:val="22"/>
          <w:szCs w:val="22"/>
        </w:rPr>
        <w:t>their partner. The difference in findings may be the result of the different sampling techniques used</w:t>
      </w:r>
      <w:r w:rsidR="005C1095" w:rsidRPr="00A812D5">
        <w:rPr>
          <w:rFonts w:ascii="Book Antiqua" w:hAnsi="Book Antiqua"/>
          <w:color w:val="000000" w:themeColor="text1"/>
          <w:sz w:val="22"/>
          <w:szCs w:val="22"/>
        </w:rPr>
        <w:t xml:space="preserve">. </w:t>
      </w:r>
      <w:proofErr w:type="spellStart"/>
      <w:r w:rsidRPr="00A812D5">
        <w:rPr>
          <w:rFonts w:ascii="Book Antiqua" w:hAnsi="Book Antiqua"/>
          <w:color w:val="000000" w:themeColor="text1"/>
          <w:sz w:val="22"/>
          <w:szCs w:val="22"/>
        </w:rPr>
        <w:t>Utomo</w:t>
      </w:r>
      <w:proofErr w:type="spellEnd"/>
      <w:r w:rsidRPr="00A812D5">
        <w:rPr>
          <w:rFonts w:ascii="Book Antiqua" w:hAnsi="Book Antiqua"/>
          <w:color w:val="000000" w:themeColor="text1"/>
          <w:sz w:val="22"/>
          <w:szCs w:val="22"/>
        </w:rPr>
        <w:t xml:space="preserve"> and </w:t>
      </w:r>
      <w:r w:rsidR="005C1095" w:rsidRPr="00A812D5">
        <w:rPr>
          <w:rFonts w:ascii="Book Antiqua" w:hAnsi="Book Antiqua"/>
          <w:color w:val="000000" w:themeColor="text1"/>
          <w:sz w:val="22"/>
          <w:szCs w:val="22"/>
        </w:rPr>
        <w:t xml:space="preserve">his </w:t>
      </w:r>
      <w:r w:rsidRPr="00A812D5">
        <w:rPr>
          <w:rFonts w:ascii="Book Antiqua" w:hAnsi="Book Antiqua"/>
          <w:color w:val="000000" w:themeColor="text1"/>
          <w:sz w:val="22"/>
          <w:szCs w:val="22"/>
        </w:rPr>
        <w:t>colleagues’ (2012) study used clustered sampling, whereas the current study used accidental sampling</w:t>
      </w:r>
      <w:r w:rsidR="005C1095" w:rsidRPr="00A812D5">
        <w:rPr>
          <w:rFonts w:ascii="Book Antiqua" w:hAnsi="Book Antiqua"/>
          <w:color w:val="000000" w:themeColor="text1"/>
          <w:sz w:val="22"/>
          <w:szCs w:val="22"/>
        </w:rPr>
        <w:t xml:space="preserve">; </w:t>
      </w:r>
      <w:r w:rsidR="003E6CD7" w:rsidRPr="00A812D5">
        <w:rPr>
          <w:rFonts w:ascii="Book Antiqua" w:hAnsi="Book Antiqua"/>
          <w:color w:val="000000" w:themeColor="text1"/>
          <w:sz w:val="22"/>
          <w:szCs w:val="22"/>
        </w:rPr>
        <w:t>therefore,</w:t>
      </w:r>
      <w:r w:rsidRPr="00A812D5">
        <w:rPr>
          <w:rFonts w:ascii="Book Antiqua" w:hAnsi="Book Antiqua"/>
          <w:color w:val="000000" w:themeColor="text1"/>
          <w:sz w:val="22"/>
          <w:szCs w:val="22"/>
        </w:rPr>
        <w:t xml:space="preserve"> the participants obtained may not necessarily represent all layers of the </w:t>
      </w:r>
      <w:proofErr w:type="spellStart"/>
      <w:r w:rsidRPr="00A812D5">
        <w:rPr>
          <w:rFonts w:ascii="Book Antiqua" w:hAnsi="Book Antiqua"/>
          <w:color w:val="000000" w:themeColor="text1"/>
          <w:sz w:val="22"/>
          <w:szCs w:val="22"/>
        </w:rPr>
        <w:t>Jabodetabek</w:t>
      </w:r>
      <w:proofErr w:type="spellEnd"/>
      <w:r w:rsidR="005C1095" w:rsidRPr="00A812D5">
        <w:rPr>
          <w:rFonts w:ascii="Book Antiqua" w:hAnsi="Book Antiqua"/>
          <w:color w:val="000000" w:themeColor="text1"/>
          <w:sz w:val="22"/>
          <w:szCs w:val="22"/>
        </w:rPr>
        <w:t xml:space="preserve"> community</w:t>
      </w:r>
      <w:r w:rsidRPr="00A812D5">
        <w:rPr>
          <w:rFonts w:ascii="Book Antiqua" w:hAnsi="Book Antiqua"/>
          <w:color w:val="000000" w:themeColor="text1"/>
          <w:sz w:val="22"/>
          <w:szCs w:val="22"/>
        </w:rPr>
        <w:t xml:space="preserve">. Moreover, </w:t>
      </w:r>
      <w:proofErr w:type="gramStart"/>
      <w:r w:rsidRPr="00A812D5">
        <w:rPr>
          <w:rFonts w:ascii="Book Antiqua" w:hAnsi="Book Antiqua"/>
          <w:color w:val="000000" w:themeColor="text1"/>
          <w:sz w:val="22"/>
          <w:szCs w:val="22"/>
        </w:rPr>
        <w:t>the majority of</w:t>
      </w:r>
      <w:proofErr w:type="gramEnd"/>
      <w:r w:rsidRPr="00A812D5">
        <w:rPr>
          <w:rFonts w:ascii="Book Antiqua" w:hAnsi="Book Antiqua"/>
          <w:color w:val="000000" w:themeColor="text1"/>
          <w:sz w:val="22"/>
          <w:szCs w:val="22"/>
        </w:rPr>
        <w:t xml:space="preserve"> the participants </w:t>
      </w:r>
      <w:r w:rsidR="005C1095" w:rsidRPr="00A812D5">
        <w:rPr>
          <w:rFonts w:ascii="Book Antiqua" w:hAnsi="Book Antiqua"/>
          <w:color w:val="000000" w:themeColor="text1"/>
          <w:sz w:val="22"/>
          <w:szCs w:val="22"/>
        </w:rPr>
        <w:t xml:space="preserve">in </w:t>
      </w:r>
      <w:r w:rsidRPr="00A812D5">
        <w:rPr>
          <w:rFonts w:ascii="Book Antiqua" w:hAnsi="Book Antiqua"/>
          <w:color w:val="000000" w:themeColor="text1"/>
          <w:sz w:val="22"/>
          <w:szCs w:val="22"/>
        </w:rPr>
        <w:t>the current study have undergraduate degree</w:t>
      </w:r>
      <w:r w:rsidR="005C1095" w:rsidRPr="00A812D5">
        <w:rPr>
          <w:rFonts w:ascii="Book Antiqua" w:hAnsi="Book Antiqua"/>
          <w:color w:val="000000" w:themeColor="text1"/>
          <w:sz w:val="22"/>
          <w:szCs w:val="22"/>
        </w:rPr>
        <w:t>s. F</w:t>
      </w:r>
      <w:r w:rsidRPr="00A812D5">
        <w:rPr>
          <w:rFonts w:ascii="Book Antiqua" w:hAnsi="Book Antiqua"/>
          <w:color w:val="000000" w:themeColor="text1"/>
          <w:sz w:val="22"/>
          <w:szCs w:val="22"/>
        </w:rPr>
        <w:t xml:space="preserve">rom </w:t>
      </w:r>
      <w:proofErr w:type="spellStart"/>
      <w:r w:rsidRPr="00A812D5">
        <w:rPr>
          <w:rFonts w:ascii="Book Antiqua" w:hAnsi="Book Antiqua"/>
          <w:color w:val="000000" w:themeColor="text1"/>
          <w:sz w:val="22"/>
          <w:szCs w:val="22"/>
        </w:rPr>
        <w:t>Utomo</w:t>
      </w:r>
      <w:proofErr w:type="spellEnd"/>
      <w:r w:rsidRPr="00A812D5">
        <w:rPr>
          <w:rFonts w:ascii="Book Antiqua" w:hAnsi="Book Antiqua"/>
          <w:color w:val="000000" w:themeColor="text1"/>
          <w:sz w:val="22"/>
          <w:szCs w:val="22"/>
        </w:rPr>
        <w:t xml:space="preserve"> and </w:t>
      </w:r>
      <w:r w:rsidR="005C1095" w:rsidRPr="00A812D5">
        <w:rPr>
          <w:rFonts w:ascii="Book Antiqua" w:hAnsi="Book Antiqua"/>
          <w:color w:val="000000" w:themeColor="text1"/>
          <w:sz w:val="22"/>
          <w:szCs w:val="22"/>
        </w:rPr>
        <w:t xml:space="preserve">his </w:t>
      </w:r>
      <w:r w:rsidRPr="00A812D5">
        <w:rPr>
          <w:rFonts w:ascii="Book Antiqua" w:hAnsi="Book Antiqua"/>
          <w:color w:val="000000" w:themeColor="text1"/>
          <w:sz w:val="22"/>
          <w:szCs w:val="22"/>
        </w:rPr>
        <w:t xml:space="preserve">colleagues’ (2012) research, </w:t>
      </w:r>
      <w:r w:rsidR="005C1095" w:rsidRPr="00A812D5">
        <w:rPr>
          <w:rFonts w:ascii="Book Antiqua" w:hAnsi="Book Antiqua"/>
          <w:color w:val="000000" w:themeColor="text1"/>
          <w:sz w:val="22"/>
          <w:szCs w:val="22"/>
        </w:rPr>
        <w:t xml:space="preserve">we </w:t>
      </w:r>
      <w:r w:rsidRPr="00A812D5">
        <w:rPr>
          <w:rFonts w:ascii="Book Antiqua" w:hAnsi="Book Antiqua"/>
          <w:noProof/>
          <w:color w:val="000000" w:themeColor="text1"/>
          <w:sz w:val="22"/>
          <w:szCs w:val="22"/>
        </w:rPr>
        <w:t>know</w:t>
      </w:r>
      <w:r w:rsidRPr="00A812D5">
        <w:rPr>
          <w:rFonts w:ascii="Book Antiqua" w:hAnsi="Book Antiqua"/>
          <w:color w:val="000000" w:themeColor="text1"/>
          <w:sz w:val="22"/>
          <w:szCs w:val="22"/>
        </w:rPr>
        <w:t xml:space="preserve"> that the higher the level of education, the higher the chance </w:t>
      </w:r>
      <w:r w:rsidR="00EB0AAC" w:rsidRPr="00A812D5">
        <w:rPr>
          <w:rFonts w:ascii="Book Antiqua" w:hAnsi="Book Antiqua"/>
          <w:color w:val="000000" w:themeColor="text1"/>
          <w:sz w:val="22"/>
          <w:szCs w:val="22"/>
        </w:rPr>
        <w:t xml:space="preserve">of </w:t>
      </w:r>
      <w:r w:rsidRPr="00A812D5">
        <w:rPr>
          <w:rFonts w:ascii="Book Antiqua" w:hAnsi="Book Antiqua"/>
          <w:color w:val="000000" w:themeColor="text1"/>
          <w:sz w:val="22"/>
          <w:szCs w:val="22"/>
        </w:rPr>
        <w:t xml:space="preserve">the individual </w:t>
      </w:r>
      <w:r w:rsidR="00EB0AAC" w:rsidRPr="00A812D5">
        <w:rPr>
          <w:rFonts w:ascii="Book Antiqua" w:hAnsi="Book Antiqua"/>
          <w:noProof/>
          <w:color w:val="000000" w:themeColor="text1"/>
          <w:sz w:val="22"/>
          <w:szCs w:val="22"/>
        </w:rPr>
        <w:t xml:space="preserve">having </w:t>
      </w:r>
      <w:r w:rsidRPr="00A812D5">
        <w:rPr>
          <w:rFonts w:ascii="Book Antiqua" w:hAnsi="Book Antiqua"/>
          <w:color w:val="000000" w:themeColor="text1"/>
          <w:sz w:val="22"/>
          <w:szCs w:val="22"/>
        </w:rPr>
        <w:t xml:space="preserve">had their first sexual experience before marriage. </w:t>
      </w:r>
      <w:r w:rsidRPr="00A812D5">
        <w:rPr>
          <w:rFonts w:ascii="Book Antiqua" w:hAnsi="Book Antiqua"/>
          <w:noProof/>
          <w:color w:val="000000" w:themeColor="text1"/>
          <w:sz w:val="22"/>
          <w:szCs w:val="22"/>
        </w:rPr>
        <w:t>This</w:t>
      </w:r>
      <w:r w:rsidRPr="00A812D5">
        <w:rPr>
          <w:rFonts w:ascii="Book Antiqua" w:hAnsi="Book Antiqua"/>
          <w:color w:val="000000" w:themeColor="text1"/>
          <w:sz w:val="22"/>
          <w:szCs w:val="22"/>
        </w:rPr>
        <w:t xml:space="preserve"> may indicate that the higher an individual’s level of education, the more open they are toward premarital sexual activities. What needs to </w:t>
      </w:r>
      <w:r w:rsidRPr="00A812D5">
        <w:rPr>
          <w:rFonts w:ascii="Book Antiqua" w:hAnsi="Book Antiqua"/>
          <w:noProof/>
          <w:color w:val="000000" w:themeColor="text1"/>
          <w:sz w:val="22"/>
          <w:szCs w:val="22"/>
        </w:rPr>
        <w:t>be reviewed</w:t>
      </w:r>
      <w:r w:rsidRPr="00A812D5">
        <w:rPr>
          <w:rFonts w:ascii="Book Antiqua" w:hAnsi="Book Antiqua"/>
          <w:color w:val="000000" w:themeColor="text1"/>
          <w:sz w:val="22"/>
          <w:szCs w:val="22"/>
        </w:rPr>
        <w:t xml:space="preserve"> </w:t>
      </w:r>
      <w:r w:rsidR="003E6CD7" w:rsidRPr="00A812D5">
        <w:rPr>
          <w:rFonts w:ascii="Book Antiqua" w:hAnsi="Book Antiqua"/>
          <w:noProof/>
          <w:color w:val="000000" w:themeColor="text1"/>
          <w:sz w:val="22"/>
          <w:szCs w:val="22"/>
        </w:rPr>
        <w:t>i</w:t>
      </w:r>
      <w:r w:rsidRPr="00A812D5">
        <w:rPr>
          <w:rFonts w:ascii="Book Antiqua" w:hAnsi="Book Antiqua"/>
          <w:noProof/>
          <w:color w:val="000000" w:themeColor="text1"/>
          <w:sz w:val="22"/>
          <w:szCs w:val="22"/>
        </w:rPr>
        <w:t>n</w:t>
      </w:r>
      <w:r w:rsidRPr="00A812D5">
        <w:rPr>
          <w:rFonts w:ascii="Book Antiqua" w:hAnsi="Book Antiqua"/>
          <w:color w:val="000000" w:themeColor="text1"/>
          <w:sz w:val="22"/>
          <w:szCs w:val="22"/>
        </w:rPr>
        <w:t xml:space="preserve"> the next study is whether openness toward premarital sexual activities </w:t>
      </w:r>
      <w:r w:rsidRPr="00A812D5">
        <w:rPr>
          <w:rFonts w:ascii="Book Antiqua" w:hAnsi="Book Antiqua"/>
          <w:noProof/>
          <w:color w:val="000000" w:themeColor="text1"/>
          <w:sz w:val="22"/>
          <w:szCs w:val="22"/>
        </w:rPr>
        <w:t>is accompanied</w:t>
      </w:r>
      <w:r w:rsidRPr="00A812D5">
        <w:rPr>
          <w:rFonts w:ascii="Book Antiqua" w:hAnsi="Book Antiqua"/>
          <w:color w:val="000000" w:themeColor="text1"/>
          <w:sz w:val="22"/>
          <w:szCs w:val="22"/>
        </w:rPr>
        <w:t xml:space="preserve"> by the knowledge and action of using protection or contraceptives to prevent sexually transmitted diseases and pregnancy. </w:t>
      </w:r>
    </w:p>
    <w:p w14:paraId="5CC5B116" w14:textId="77777777" w:rsidR="00643A4C" w:rsidRPr="00A812D5" w:rsidRDefault="00824C52"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lang w:val="id-ID"/>
        </w:rPr>
        <w:t>To</w:t>
      </w:r>
      <w:r w:rsidR="00EF0EC8" w:rsidRPr="00A812D5">
        <w:rPr>
          <w:rFonts w:ascii="Book Antiqua" w:hAnsi="Book Antiqua"/>
          <w:color w:val="000000" w:themeColor="text1"/>
          <w:sz w:val="22"/>
          <w:szCs w:val="22"/>
        </w:rPr>
        <w:t xml:space="preserve"> be </w:t>
      </w:r>
      <w:r w:rsidR="00EF0EC8" w:rsidRPr="00A812D5">
        <w:rPr>
          <w:rFonts w:ascii="Book Antiqua" w:hAnsi="Book Antiqua"/>
          <w:noProof/>
          <w:color w:val="000000" w:themeColor="text1"/>
          <w:sz w:val="22"/>
          <w:szCs w:val="22"/>
        </w:rPr>
        <w:t>discussed,</w:t>
      </w:r>
      <w:r w:rsidR="00EF0EC8" w:rsidRPr="00A812D5">
        <w:rPr>
          <w:rFonts w:ascii="Book Antiqua" w:hAnsi="Book Antiqua"/>
          <w:color w:val="000000" w:themeColor="text1"/>
          <w:sz w:val="22"/>
          <w:szCs w:val="22"/>
        </w:rPr>
        <w:t xml:space="preserve"> is the reasons why women consent to </w:t>
      </w:r>
      <w:r w:rsidR="00EF0EC8" w:rsidRPr="00A812D5">
        <w:rPr>
          <w:rFonts w:ascii="Book Antiqua" w:hAnsi="Book Antiqua"/>
          <w:noProof/>
          <w:color w:val="000000" w:themeColor="text1"/>
          <w:sz w:val="22"/>
          <w:szCs w:val="22"/>
        </w:rPr>
        <w:t>unwanted</w:t>
      </w:r>
      <w:r w:rsidR="00EF0EC8" w:rsidRPr="00A812D5">
        <w:rPr>
          <w:rFonts w:ascii="Book Antiqua" w:hAnsi="Book Antiqua"/>
          <w:color w:val="000000" w:themeColor="text1"/>
          <w:sz w:val="22"/>
          <w:szCs w:val="22"/>
        </w:rPr>
        <w:t xml:space="preserve"> sexual activit</w:t>
      </w:r>
      <w:r w:rsidR="00EB0AAC" w:rsidRPr="00A812D5">
        <w:rPr>
          <w:rFonts w:ascii="Book Antiqua" w:hAnsi="Book Antiqua"/>
          <w:color w:val="000000" w:themeColor="text1"/>
          <w:sz w:val="22"/>
          <w:szCs w:val="22"/>
        </w:rPr>
        <w:t>y</w:t>
      </w:r>
      <w:r w:rsidR="00EF0EC8" w:rsidRPr="00A812D5">
        <w:rPr>
          <w:rFonts w:ascii="Book Antiqua" w:hAnsi="Book Antiqua"/>
          <w:color w:val="000000" w:themeColor="text1"/>
          <w:sz w:val="22"/>
          <w:szCs w:val="22"/>
        </w:rPr>
        <w:t xml:space="preserve">. Based on the reason most </w:t>
      </w:r>
      <w:r w:rsidR="00EB0AAC" w:rsidRPr="00A812D5">
        <w:rPr>
          <w:rFonts w:ascii="Book Antiqua" w:hAnsi="Book Antiqua"/>
          <w:color w:val="000000" w:themeColor="text1"/>
          <w:sz w:val="22"/>
          <w:szCs w:val="22"/>
        </w:rPr>
        <w:t xml:space="preserve">commonly reported </w:t>
      </w:r>
      <w:r w:rsidR="00EF0EC8" w:rsidRPr="00A812D5">
        <w:rPr>
          <w:rFonts w:ascii="Book Antiqua" w:hAnsi="Book Antiqua"/>
          <w:color w:val="000000" w:themeColor="text1"/>
          <w:sz w:val="22"/>
          <w:szCs w:val="22"/>
        </w:rPr>
        <w:t xml:space="preserve">by participants, we can see that the reason women </w:t>
      </w:r>
      <w:r w:rsidR="00EB0AAC" w:rsidRPr="00A812D5">
        <w:rPr>
          <w:rFonts w:ascii="Book Antiqua" w:hAnsi="Book Antiqua"/>
          <w:color w:val="000000" w:themeColor="text1"/>
          <w:sz w:val="22"/>
          <w:szCs w:val="22"/>
        </w:rPr>
        <w:lastRenderedPageBreak/>
        <w:t xml:space="preserve">most often </w:t>
      </w:r>
      <w:r w:rsidR="00EF0EC8" w:rsidRPr="00A812D5">
        <w:rPr>
          <w:rFonts w:ascii="Book Antiqua" w:hAnsi="Book Antiqua"/>
          <w:color w:val="000000" w:themeColor="text1"/>
          <w:sz w:val="22"/>
          <w:szCs w:val="22"/>
        </w:rPr>
        <w:t>consent matches the</w:t>
      </w:r>
      <w:r w:rsidR="00EB0AAC" w:rsidRPr="00A812D5">
        <w:rPr>
          <w:rFonts w:ascii="Book Antiqua" w:hAnsi="Book Antiqua"/>
          <w:color w:val="000000" w:themeColor="text1"/>
          <w:sz w:val="22"/>
          <w:szCs w:val="22"/>
        </w:rPr>
        <w:t>ir</w:t>
      </w:r>
      <w:r w:rsidR="00EF0EC8" w:rsidRPr="00A812D5">
        <w:rPr>
          <w:rFonts w:ascii="Book Antiqua" w:hAnsi="Book Antiqua"/>
          <w:color w:val="000000" w:themeColor="text1"/>
          <w:sz w:val="22"/>
          <w:szCs w:val="22"/>
        </w:rPr>
        <w:t xml:space="preserve"> gender role in society. </w:t>
      </w:r>
      <w:r w:rsidR="00EF0EC8" w:rsidRPr="00A812D5">
        <w:rPr>
          <w:rFonts w:ascii="Book Antiqua" w:hAnsi="Book Antiqua"/>
          <w:noProof/>
          <w:color w:val="000000" w:themeColor="text1"/>
          <w:sz w:val="22"/>
          <w:szCs w:val="22"/>
        </w:rPr>
        <w:t xml:space="preserve">The socialization of gender roles </w:t>
      </w:r>
      <w:r w:rsidR="00EB0AAC" w:rsidRPr="00A812D5">
        <w:rPr>
          <w:rFonts w:ascii="Book Antiqua" w:hAnsi="Book Antiqua"/>
          <w:noProof/>
          <w:color w:val="000000" w:themeColor="text1"/>
          <w:sz w:val="22"/>
          <w:szCs w:val="22"/>
        </w:rPr>
        <w:t xml:space="preserve">for </w:t>
      </w:r>
      <w:r w:rsidR="00EF0EC8" w:rsidRPr="00A812D5">
        <w:rPr>
          <w:rFonts w:ascii="Book Antiqua" w:hAnsi="Book Antiqua"/>
          <w:noProof/>
          <w:color w:val="000000" w:themeColor="text1"/>
          <w:sz w:val="22"/>
          <w:szCs w:val="22"/>
        </w:rPr>
        <w:t xml:space="preserve">women </w:t>
      </w:r>
      <w:r w:rsidR="00EB0AAC" w:rsidRPr="00A812D5">
        <w:rPr>
          <w:rFonts w:ascii="Book Antiqua" w:hAnsi="Book Antiqua"/>
          <w:noProof/>
          <w:color w:val="000000" w:themeColor="text1"/>
          <w:sz w:val="22"/>
          <w:szCs w:val="22"/>
        </w:rPr>
        <w:t xml:space="preserve">continue to </w:t>
      </w:r>
      <w:r w:rsidR="00EF0EC8" w:rsidRPr="00A812D5">
        <w:rPr>
          <w:rFonts w:ascii="Book Antiqua" w:hAnsi="Book Antiqua"/>
          <w:noProof/>
          <w:color w:val="000000" w:themeColor="text1"/>
          <w:sz w:val="22"/>
          <w:szCs w:val="22"/>
        </w:rPr>
        <w:t>highlight the ‘ideal femininity’</w:t>
      </w:r>
      <w:r w:rsidR="00EB0AAC" w:rsidRPr="00A812D5">
        <w:rPr>
          <w:rFonts w:ascii="Book Antiqua" w:hAnsi="Book Antiqua"/>
          <w:noProof/>
          <w:color w:val="000000" w:themeColor="text1"/>
          <w:sz w:val="22"/>
          <w:szCs w:val="22"/>
        </w:rPr>
        <w:t xml:space="preserve"> and </w:t>
      </w:r>
      <w:r w:rsidR="00EF0EC8" w:rsidRPr="00A812D5">
        <w:rPr>
          <w:rFonts w:ascii="Book Antiqua" w:hAnsi="Book Antiqua"/>
          <w:noProof/>
          <w:color w:val="000000" w:themeColor="text1"/>
          <w:sz w:val="22"/>
          <w:szCs w:val="22"/>
        </w:rPr>
        <w:t>associate</w:t>
      </w:r>
      <w:r w:rsidR="00EB0AAC" w:rsidRPr="00A812D5">
        <w:rPr>
          <w:rFonts w:ascii="Book Antiqua" w:hAnsi="Book Antiqua"/>
          <w:noProof/>
          <w:color w:val="000000" w:themeColor="text1"/>
          <w:sz w:val="22"/>
          <w:szCs w:val="22"/>
        </w:rPr>
        <w:t xml:space="preserve"> women </w:t>
      </w:r>
      <w:r w:rsidR="00EF0EC8" w:rsidRPr="00A812D5">
        <w:rPr>
          <w:rFonts w:ascii="Book Antiqua" w:hAnsi="Book Antiqua"/>
          <w:noProof/>
          <w:color w:val="000000" w:themeColor="text1"/>
          <w:sz w:val="22"/>
          <w:szCs w:val="22"/>
        </w:rPr>
        <w:t>with nurtur</w:t>
      </w:r>
      <w:r w:rsidR="00EB0AAC" w:rsidRPr="00A812D5">
        <w:rPr>
          <w:rFonts w:ascii="Book Antiqua" w:hAnsi="Book Antiqua"/>
          <w:noProof/>
          <w:color w:val="000000" w:themeColor="text1"/>
          <w:sz w:val="22"/>
          <w:szCs w:val="22"/>
        </w:rPr>
        <w:t>ing behavior</w:t>
      </w:r>
      <w:r w:rsidR="00EF0EC8" w:rsidRPr="00A812D5">
        <w:rPr>
          <w:rFonts w:ascii="Book Antiqua" w:hAnsi="Book Antiqua"/>
          <w:noProof/>
          <w:color w:val="000000" w:themeColor="text1"/>
          <w:sz w:val="22"/>
          <w:szCs w:val="22"/>
        </w:rPr>
        <w:t xml:space="preserve"> and self</w:t>
      </w:r>
      <w:r w:rsidR="00A25D65" w:rsidRPr="00A812D5">
        <w:rPr>
          <w:rFonts w:ascii="Book Antiqua" w:hAnsi="Book Antiqua"/>
          <w:noProof/>
          <w:color w:val="000000" w:themeColor="text1"/>
          <w:sz w:val="22"/>
          <w:szCs w:val="22"/>
        </w:rPr>
        <w:t>-</w:t>
      </w:r>
      <w:r w:rsidR="00EF0EC8" w:rsidRPr="00A812D5">
        <w:rPr>
          <w:rFonts w:ascii="Book Antiqua" w:hAnsi="Book Antiqua"/>
          <w:noProof/>
          <w:color w:val="000000" w:themeColor="text1"/>
          <w:sz w:val="22"/>
          <w:szCs w:val="22"/>
        </w:rPr>
        <w:t>sacrifice (Hyde &amp; Else-Quest, 2013; Impett &amp; Peplau, 2003; Walker, 1997)</w:t>
      </w:r>
      <w:r w:rsidR="00EB0AAC" w:rsidRPr="00A812D5">
        <w:rPr>
          <w:rFonts w:ascii="Book Antiqua" w:hAnsi="Book Antiqua"/>
          <w:noProof/>
          <w:color w:val="000000" w:themeColor="text1"/>
          <w:sz w:val="22"/>
          <w:szCs w:val="22"/>
        </w:rPr>
        <w:t>. E</w:t>
      </w:r>
      <w:r w:rsidR="00EF0EC8" w:rsidRPr="00A812D5">
        <w:rPr>
          <w:rFonts w:ascii="Book Antiqua" w:hAnsi="Book Antiqua"/>
          <w:noProof/>
          <w:color w:val="000000" w:themeColor="text1"/>
          <w:sz w:val="22"/>
          <w:szCs w:val="22"/>
        </w:rPr>
        <w:t>ventually</w:t>
      </w:r>
      <w:r w:rsidR="00A25D65" w:rsidRPr="00A812D5">
        <w:rPr>
          <w:rFonts w:ascii="Book Antiqua" w:hAnsi="Book Antiqua"/>
          <w:noProof/>
          <w:color w:val="000000" w:themeColor="text1"/>
          <w:sz w:val="22"/>
          <w:szCs w:val="22"/>
        </w:rPr>
        <w:t>,</w:t>
      </w:r>
      <w:r w:rsidR="00EF0EC8" w:rsidRPr="00A812D5">
        <w:rPr>
          <w:rFonts w:ascii="Book Antiqua" w:hAnsi="Book Antiqua"/>
          <w:noProof/>
          <w:color w:val="000000" w:themeColor="text1"/>
          <w:sz w:val="22"/>
          <w:szCs w:val="22"/>
        </w:rPr>
        <w:t xml:space="preserve"> </w:t>
      </w:r>
      <w:r w:rsidR="00EB0AAC" w:rsidRPr="00A812D5">
        <w:rPr>
          <w:rFonts w:ascii="Book Antiqua" w:hAnsi="Book Antiqua"/>
          <w:noProof/>
          <w:color w:val="000000" w:themeColor="text1"/>
          <w:sz w:val="22"/>
          <w:szCs w:val="22"/>
        </w:rPr>
        <w:t xml:space="preserve">this </w:t>
      </w:r>
      <w:r w:rsidR="00EF0EC8" w:rsidRPr="00A812D5">
        <w:rPr>
          <w:rFonts w:ascii="Book Antiqua" w:hAnsi="Book Antiqua"/>
          <w:noProof/>
          <w:color w:val="000000" w:themeColor="text1"/>
          <w:sz w:val="22"/>
          <w:szCs w:val="22"/>
        </w:rPr>
        <w:t xml:space="preserve">pushes women </w:t>
      </w:r>
      <w:r w:rsidR="00EB0AAC" w:rsidRPr="00A812D5">
        <w:rPr>
          <w:rFonts w:ascii="Book Antiqua" w:hAnsi="Book Antiqua"/>
          <w:noProof/>
          <w:color w:val="000000" w:themeColor="text1"/>
          <w:sz w:val="22"/>
          <w:szCs w:val="22"/>
        </w:rPr>
        <w:t>in</w:t>
      </w:r>
      <w:r w:rsidR="00EF0EC8" w:rsidRPr="00A812D5">
        <w:rPr>
          <w:rFonts w:ascii="Book Antiqua" w:hAnsi="Book Antiqua"/>
          <w:noProof/>
          <w:color w:val="000000" w:themeColor="text1"/>
          <w:sz w:val="22"/>
          <w:szCs w:val="22"/>
        </w:rPr>
        <w:t>to perform</w:t>
      </w:r>
      <w:r w:rsidR="00EB0AAC" w:rsidRPr="00A812D5">
        <w:rPr>
          <w:rFonts w:ascii="Book Antiqua" w:hAnsi="Book Antiqua"/>
          <w:noProof/>
          <w:color w:val="000000" w:themeColor="text1"/>
          <w:sz w:val="22"/>
          <w:szCs w:val="22"/>
        </w:rPr>
        <w:t>ing</w:t>
      </w:r>
      <w:r w:rsidR="00EF0EC8" w:rsidRPr="00A812D5">
        <w:rPr>
          <w:rFonts w:ascii="Book Antiqua" w:hAnsi="Book Antiqua"/>
          <w:noProof/>
          <w:color w:val="000000" w:themeColor="text1"/>
          <w:sz w:val="22"/>
          <w:szCs w:val="22"/>
        </w:rPr>
        <w:t xml:space="preserve"> unwanted sexual activities to avoid hurting their partner’s feelings, avoid conflicts, or increase intimacy.</w:t>
      </w:r>
      <w:r w:rsidR="00EF0EC8" w:rsidRPr="00A812D5">
        <w:rPr>
          <w:rFonts w:ascii="Book Antiqua" w:hAnsi="Book Antiqua"/>
          <w:color w:val="000000" w:themeColor="text1"/>
          <w:sz w:val="22"/>
          <w:szCs w:val="22"/>
        </w:rPr>
        <w:t xml:space="preserve"> As women who also </w:t>
      </w:r>
      <w:r w:rsidR="00EB0AAC" w:rsidRPr="00A812D5">
        <w:rPr>
          <w:rFonts w:ascii="Book Antiqua" w:hAnsi="Book Antiqua"/>
          <w:color w:val="000000" w:themeColor="text1"/>
          <w:sz w:val="22"/>
          <w:szCs w:val="22"/>
        </w:rPr>
        <w:t>feel a</w:t>
      </w:r>
      <w:bookmarkStart w:id="0" w:name="_GoBack"/>
      <w:bookmarkEnd w:id="0"/>
      <w:r w:rsidR="00EB0AAC" w:rsidRPr="00A812D5">
        <w:rPr>
          <w:rFonts w:ascii="Book Antiqua" w:hAnsi="Book Antiqua"/>
          <w:color w:val="000000" w:themeColor="text1"/>
          <w:sz w:val="22"/>
          <w:szCs w:val="22"/>
        </w:rPr>
        <w:t xml:space="preserve"> </w:t>
      </w:r>
      <w:r w:rsidR="00EF0EC8" w:rsidRPr="00A812D5">
        <w:rPr>
          <w:rFonts w:ascii="Book Antiqua" w:hAnsi="Book Antiqua"/>
          <w:color w:val="000000" w:themeColor="text1"/>
          <w:sz w:val="22"/>
          <w:szCs w:val="22"/>
        </w:rPr>
        <w:t>duty to nurture</w:t>
      </w:r>
      <w:r w:rsidR="00EB0AAC" w:rsidRPr="00A812D5">
        <w:rPr>
          <w:rFonts w:ascii="Book Antiqua" w:hAnsi="Book Antiqua"/>
          <w:color w:val="000000" w:themeColor="text1"/>
          <w:sz w:val="22"/>
          <w:szCs w:val="22"/>
        </w:rPr>
        <w:t xml:space="preserve"> others</w:t>
      </w:r>
      <w:r w:rsidR="00EF0EC8" w:rsidRPr="00A812D5">
        <w:rPr>
          <w:rFonts w:ascii="Book Antiqua" w:hAnsi="Book Antiqua"/>
          <w:color w:val="000000" w:themeColor="text1"/>
          <w:sz w:val="22"/>
          <w:szCs w:val="22"/>
        </w:rPr>
        <w:t xml:space="preserve">, they perceive fulfilling their partner’s sexual requests as one way </w:t>
      </w:r>
      <w:r w:rsidR="00EB0AAC" w:rsidRPr="00A812D5">
        <w:rPr>
          <w:rFonts w:ascii="Book Antiqua" w:hAnsi="Book Antiqua"/>
          <w:color w:val="000000" w:themeColor="text1"/>
          <w:sz w:val="22"/>
          <w:szCs w:val="22"/>
        </w:rPr>
        <w:t xml:space="preserve">for their partner </w:t>
      </w:r>
      <w:r w:rsidR="00EF0EC8" w:rsidRPr="00A812D5">
        <w:rPr>
          <w:rFonts w:ascii="Book Antiqua" w:hAnsi="Book Antiqua"/>
          <w:color w:val="000000" w:themeColor="text1"/>
          <w:sz w:val="22"/>
          <w:szCs w:val="22"/>
        </w:rPr>
        <w:t>to accept</w:t>
      </w:r>
      <w:r w:rsidR="00EB0AAC" w:rsidRPr="00A812D5">
        <w:rPr>
          <w:rFonts w:ascii="Book Antiqua" w:hAnsi="Book Antiqua"/>
          <w:color w:val="000000" w:themeColor="text1"/>
          <w:sz w:val="22"/>
          <w:szCs w:val="22"/>
        </w:rPr>
        <w:t xml:space="preserve"> them</w:t>
      </w:r>
      <w:r w:rsidR="00EF0EC8" w:rsidRPr="00A812D5">
        <w:rPr>
          <w:rFonts w:ascii="Book Antiqua" w:hAnsi="Book Antiqua"/>
          <w:color w:val="000000" w:themeColor="text1"/>
          <w:sz w:val="22"/>
          <w:szCs w:val="22"/>
        </w:rPr>
        <w:t>.</w:t>
      </w:r>
    </w:p>
    <w:p w14:paraId="27277561" w14:textId="77777777" w:rsidR="00643A4C" w:rsidRPr="00A812D5" w:rsidRDefault="00EF0EC8"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The interactional aspect</w:t>
      </w:r>
      <w:r w:rsidR="00EB0AAC" w:rsidRPr="00A812D5">
        <w:rPr>
          <w:rFonts w:ascii="Book Antiqua" w:hAnsi="Book Antiqua"/>
          <w:color w:val="000000" w:themeColor="text1"/>
          <w:sz w:val="22"/>
          <w:szCs w:val="22"/>
        </w:rPr>
        <w:t>s of</w:t>
      </w:r>
      <w:r w:rsidRPr="00A812D5">
        <w:rPr>
          <w:rFonts w:ascii="Book Antiqua" w:hAnsi="Book Antiqua"/>
          <w:color w:val="000000" w:themeColor="text1"/>
          <w:sz w:val="22"/>
          <w:szCs w:val="22"/>
        </w:rPr>
        <w:t xml:space="preserve"> a relationship </w:t>
      </w:r>
      <w:r w:rsidR="00EB0AAC" w:rsidRPr="00A812D5">
        <w:rPr>
          <w:rFonts w:ascii="Book Antiqua" w:hAnsi="Book Antiqua"/>
          <w:color w:val="000000" w:themeColor="text1"/>
          <w:sz w:val="22"/>
          <w:szCs w:val="22"/>
        </w:rPr>
        <w:t xml:space="preserve">are </w:t>
      </w:r>
      <w:r w:rsidRPr="00A812D5">
        <w:rPr>
          <w:rFonts w:ascii="Book Antiqua" w:hAnsi="Book Antiqua"/>
          <w:color w:val="000000" w:themeColor="text1"/>
          <w:sz w:val="22"/>
          <w:szCs w:val="22"/>
        </w:rPr>
        <w:t>also important factor</w:t>
      </w:r>
      <w:r w:rsidR="00EB0AAC" w:rsidRPr="00A812D5">
        <w:rPr>
          <w:rFonts w:ascii="Book Antiqua" w:hAnsi="Book Antiqua"/>
          <w:color w:val="000000" w:themeColor="text1"/>
          <w:sz w:val="22"/>
          <w:szCs w:val="22"/>
        </w:rPr>
        <w:t>s to</w:t>
      </w:r>
      <w:r w:rsidRPr="00A812D5">
        <w:rPr>
          <w:rFonts w:ascii="Book Antiqua" w:hAnsi="Book Antiqua"/>
          <w:color w:val="000000" w:themeColor="text1"/>
          <w:sz w:val="22"/>
          <w:szCs w:val="22"/>
        </w:rPr>
        <w:t xml:space="preserve"> </w:t>
      </w:r>
      <w:r w:rsidRPr="00A812D5">
        <w:rPr>
          <w:rFonts w:ascii="Book Antiqua" w:hAnsi="Book Antiqua"/>
          <w:noProof/>
          <w:color w:val="000000" w:themeColor="text1"/>
          <w:sz w:val="22"/>
          <w:szCs w:val="22"/>
        </w:rPr>
        <w:t>be considered</w:t>
      </w:r>
      <w:r w:rsidRPr="00A812D5">
        <w:rPr>
          <w:rFonts w:ascii="Book Antiqua" w:hAnsi="Book Antiqua"/>
          <w:color w:val="000000" w:themeColor="text1"/>
          <w:sz w:val="22"/>
          <w:szCs w:val="22"/>
        </w:rPr>
        <w:t xml:space="preserve"> in the discussion of sexual compliance. Findings show that the most </w:t>
      </w:r>
      <w:r w:rsidR="00E96465" w:rsidRPr="00A812D5">
        <w:rPr>
          <w:rFonts w:ascii="Book Antiqua" w:hAnsi="Book Antiqua"/>
          <w:color w:val="000000" w:themeColor="text1"/>
          <w:sz w:val="22"/>
          <w:szCs w:val="22"/>
        </w:rPr>
        <w:t xml:space="preserve">commonly </w:t>
      </w:r>
      <w:r w:rsidRPr="00A812D5">
        <w:rPr>
          <w:rFonts w:ascii="Book Antiqua" w:hAnsi="Book Antiqua"/>
          <w:color w:val="000000" w:themeColor="text1"/>
          <w:sz w:val="22"/>
          <w:szCs w:val="22"/>
        </w:rPr>
        <w:t>repo</w:t>
      </w:r>
      <w:r w:rsidR="00D43D45" w:rsidRPr="00A812D5">
        <w:rPr>
          <w:rFonts w:ascii="Book Antiqua" w:hAnsi="Book Antiqua"/>
          <w:color w:val="000000" w:themeColor="text1"/>
          <w:sz w:val="22"/>
          <w:szCs w:val="22"/>
        </w:rPr>
        <w:t>rted partner behaviors match</w:t>
      </w:r>
      <w:r w:rsidRPr="00A812D5">
        <w:rPr>
          <w:rFonts w:ascii="Book Antiqua" w:hAnsi="Book Antiqua"/>
          <w:color w:val="000000" w:themeColor="text1"/>
          <w:sz w:val="22"/>
          <w:szCs w:val="22"/>
        </w:rPr>
        <w:t xml:space="preserve"> the male sexual script. </w:t>
      </w:r>
      <w:r w:rsidR="00E96465" w:rsidRPr="00A812D5">
        <w:rPr>
          <w:rFonts w:ascii="Book Antiqua" w:hAnsi="Book Antiqua"/>
          <w:color w:val="000000" w:themeColor="text1"/>
          <w:sz w:val="22"/>
          <w:szCs w:val="22"/>
        </w:rPr>
        <w:t>The male s</w:t>
      </w:r>
      <w:r w:rsidRPr="00A812D5">
        <w:rPr>
          <w:rFonts w:ascii="Book Antiqua" w:hAnsi="Book Antiqua"/>
          <w:noProof/>
          <w:color w:val="000000" w:themeColor="text1"/>
          <w:sz w:val="22"/>
          <w:szCs w:val="22"/>
        </w:rPr>
        <w:t xml:space="preserve">exual script is </w:t>
      </w:r>
      <w:r w:rsidR="00E96465" w:rsidRPr="00A812D5">
        <w:rPr>
          <w:rFonts w:ascii="Book Antiqua" w:hAnsi="Book Antiqua"/>
          <w:noProof/>
          <w:color w:val="000000" w:themeColor="text1"/>
          <w:sz w:val="22"/>
          <w:szCs w:val="22"/>
        </w:rPr>
        <w:t xml:space="preserve">defined as </w:t>
      </w:r>
      <w:r w:rsidRPr="00A812D5">
        <w:rPr>
          <w:rFonts w:ascii="Book Antiqua" w:hAnsi="Book Antiqua"/>
          <w:noProof/>
          <w:color w:val="000000" w:themeColor="text1"/>
          <w:sz w:val="22"/>
          <w:szCs w:val="22"/>
        </w:rPr>
        <w:t xml:space="preserve">implicit rules about who, when, what, where, and how </w:t>
      </w:r>
      <w:r w:rsidR="00E96465" w:rsidRPr="00A812D5">
        <w:rPr>
          <w:rFonts w:ascii="Book Antiqua" w:hAnsi="Book Antiqua"/>
          <w:noProof/>
          <w:color w:val="000000" w:themeColor="text1"/>
          <w:sz w:val="22"/>
          <w:szCs w:val="22"/>
        </w:rPr>
        <w:t xml:space="preserve">men believe women </w:t>
      </w:r>
      <w:r w:rsidR="00D43D45" w:rsidRPr="00A812D5">
        <w:rPr>
          <w:rFonts w:ascii="Book Antiqua" w:hAnsi="Book Antiqua"/>
          <w:noProof/>
          <w:color w:val="000000" w:themeColor="text1"/>
          <w:sz w:val="22"/>
          <w:szCs w:val="22"/>
        </w:rPr>
        <w:t xml:space="preserve">perform sexual activities </w:t>
      </w:r>
      <w:r w:rsidRPr="00A812D5">
        <w:rPr>
          <w:rFonts w:ascii="Book Antiqua" w:hAnsi="Book Antiqua"/>
          <w:noProof/>
          <w:color w:val="000000" w:themeColor="text1"/>
          <w:sz w:val="22"/>
          <w:szCs w:val="22"/>
        </w:rPr>
        <w:t>(Laws &amp; Schwartz, in Sollie &amp; Leslie, 1994)</w:t>
      </w:r>
      <w:r w:rsidR="00E96465" w:rsidRPr="00A812D5">
        <w:rPr>
          <w:rFonts w:ascii="Book Antiqua" w:hAnsi="Book Antiqua"/>
          <w:noProof/>
          <w:color w:val="000000" w:themeColor="text1"/>
          <w:sz w:val="22"/>
          <w:szCs w:val="22"/>
        </w:rPr>
        <w:t xml:space="preserve">. This </w:t>
      </w:r>
      <w:r w:rsidRPr="00A812D5">
        <w:rPr>
          <w:rFonts w:ascii="Book Antiqua" w:hAnsi="Book Antiqua"/>
          <w:noProof/>
          <w:color w:val="000000" w:themeColor="text1"/>
          <w:sz w:val="22"/>
          <w:szCs w:val="22"/>
        </w:rPr>
        <w:t>includes rules on how to assert authority, communicate topics of sexual activity, and sexual negotiations (Baber &amp; Allen, in Sollie &amp; Leslie, 1994).</w:t>
      </w:r>
      <w:r w:rsidRPr="00A812D5">
        <w:rPr>
          <w:rFonts w:ascii="Book Antiqua" w:hAnsi="Book Antiqua"/>
          <w:color w:val="000000" w:themeColor="text1"/>
          <w:sz w:val="22"/>
          <w:szCs w:val="22"/>
        </w:rPr>
        <w:t xml:space="preserve"> When women </w:t>
      </w:r>
      <w:r w:rsidRPr="00A812D5">
        <w:rPr>
          <w:rFonts w:ascii="Book Antiqua" w:hAnsi="Book Antiqua"/>
          <w:noProof/>
          <w:color w:val="000000" w:themeColor="text1"/>
          <w:sz w:val="22"/>
          <w:szCs w:val="22"/>
        </w:rPr>
        <w:t>reject</w:t>
      </w:r>
      <w:r w:rsidRPr="00A812D5">
        <w:rPr>
          <w:rFonts w:ascii="Book Antiqua" w:hAnsi="Book Antiqua"/>
          <w:color w:val="000000" w:themeColor="text1"/>
          <w:sz w:val="22"/>
          <w:szCs w:val="22"/>
        </w:rPr>
        <w:t xml:space="preserve"> men’s sexual advances, men are expected to continue </w:t>
      </w:r>
      <w:r w:rsidR="00E96465" w:rsidRPr="00A812D5">
        <w:rPr>
          <w:rFonts w:ascii="Book Antiqua" w:hAnsi="Book Antiqua"/>
          <w:color w:val="000000" w:themeColor="text1"/>
          <w:sz w:val="22"/>
          <w:szCs w:val="22"/>
        </w:rPr>
        <w:t>the effort to persuade</w:t>
      </w:r>
      <w:r w:rsidRPr="00A812D5">
        <w:rPr>
          <w:rFonts w:ascii="Book Antiqua" w:hAnsi="Book Antiqua"/>
          <w:color w:val="000000" w:themeColor="text1"/>
          <w:sz w:val="22"/>
          <w:szCs w:val="22"/>
        </w:rPr>
        <w:t xml:space="preserve">, ignoring rejections, until the women </w:t>
      </w:r>
      <w:r w:rsidRPr="00A812D5">
        <w:rPr>
          <w:rFonts w:ascii="Book Antiqua" w:hAnsi="Book Antiqua"/>
          <w:noProof/>
          <w:color w:val="000000" w:themeColor="text1"/>
          <w:sz w:val="22"/>
          <w:szCs w:val="22"/>
        </w:rPr>
        <w:t>give</w:t>
      </w:r>
      <w:r w:rsidRPr="00A812D5">
        <w:rPr>
          <w:rFonts w:ascii="Book Antiqua" w:hAnsi="Book Antiqua"/>
          <w:color w:val="000000" w:themeColor="text1"/>
          <w:sz w:val="22"/>
          <w:szCs w:val="22"/>
        </w:rPr>
        <w:t xml:space="preserve"> up and </w:t>
      </w:r>
      <w:r w:rsidRPr="00A812D5">
        <w:rPr>
          <w:rFonts w:ascii="Book Antiqua" w:hAnsi="Book Antiqua"/>
          <w:noProof/>
          <w:color w:val="000000" w:themeColor="text1"/>
          <w:sz w:val="22"/>
          <w:szCs w:val="22"/>
        </w:rPr>
        <w:t>give</w:t>
      </w:r>
      <w:r w:rsidRPr="00A812D5">
        <w:rPr>
          <w:rFonts w:ascii="Book Antiqua" w:hAnsi="Book Antiqua"/>
          <w:color w:val="000000" w:themeColor="text1"/>
          <w:sz w:val="22"/>
          <w:szCs w:val="22"/>
        </w:rPr>
        <w:t xml:space="preserve"> in to the sexual invitation. In general, women </w:t>
      </w:r>
      <w:proofErr w:type="gramStart"/>
      <w:r w:rsidRPr="00A812D5">
        <w:rPr>
          <w:rFonts w:ascii="Book Antiqua" w:hAnsi="Book Antiqua"/>
          <w:noProof/>
          <w:color w:val="000000" w:themeColor="text1"/>
          <w:sz w:val="22"/>
          <w:szCs w:val="22"/>
        </w:rPr>
        <w:t>are considered</w:t>
      </w:r>
      <w:r w:rsidRPr="00A812D5">
        <w:rPr>
          <w:rFonts w:ascii="Book Antiqua" w:hAnsi="Book Antiqua"/>
          <w:color w:val="000000" w:themeColor="text1"/>
          <w:sz w:val="22"/>
          <w:szCs w:val="22"/>
        </w:rPr>
        <w:t xml:space="preserve"> </w:t>
      </w:r>
      <w:r w:rsidR="00E96465" w:rsidRPr="00A812D5">
        <w:rPr>
          <w:rFonts w:ascii="Book Antiqua" w:hAnsi="Book Antiqua"/>
          <w:color w:val="000000" w:themeColor="text1"/>
          <w:sz w:val="22"/>
          <w:szCs w:val="22"/>
        </w:rPr>
        <w:t>to be</w:t>
      </w:r>
      <w:proofErr w:type="gramEnd"/>
      <w:r w:rsidR="00E96465" w:rsidRPr="00A812D5">
        <w:rPr>
          <w:rFonts w:ascii="Book Antiqua" w:hAnsi="Book Antiqua"/>
          <w:color w:val="000000" w:themeColor="text1"/>
          <w:sz w:val="22"/>
          <w:szCs w:val="22"/>
        </w:rPr>
        <w:t xml:space="preserve"> “</w:t>
      </w:r>
      <w:r w:rsidRPr="00A812D5">
        <w:rPr>
          <w:rFonts w:ascii="Book Antiqua" w:hAnsi="Book Antiqua"/>
          <w:color w:val="000000" w:themeColor="text1"/>
          <w:sz w:val="22"/>
          <w:szCs w:val="22"/>
        </w:rPr>
        <w:t>playing hard to get</w:t>
      </w:r>
      <w:r w:rsidR="00E96465"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 and are expected to agree to</w:t>
      </w:r>
      <w:r w:rsidR="00D43D45" w:rsidRPr="00A812D5">
        <w:rPr>
          <w:rFonts w:ascii="Book Antiqua" w:hAnsi="Book Antiqua"/>
          <w:color w:val="000000" w:themeColor="text1"/>
          <w:sz w:val="22"/>
          <w:szCs w:val="22"/>
        </w:rPr>
        <w:t xml:space="preserve"> sex if </w:t>
      </w:r>
      <w:r w:rsidR="00E96465" w:rsidRPr="00A812D5">
        <w:rPr>
          <w:rFonts w:ascii="Book Antiqua" w:hAnsi="Book Antiqua"/>
          <w:color w:val="000000" w:themeColor="text1"/>
          <w:sz w:val="22"/>
          <w:szCs w:val="22"/>
        </w:rPr>
        <w:t xml:space="preserve">only </w:t>
      </w:r>
      <w:r w:rsidR="00D43D45" w:rsidRPr="00A812D5">
        <w:rPr>
          <w:rFonts w:ascii="Book Antiqua" w:hAnsi="Book Antiqua"/>
          <w:color w:val="000000" w:themeColor="text1"/>
          <w:sz w:val="22"/>
          <w:szCs w:val="22"/>
        </w:rPr>
        <w:t>the men continue</w:t>
      </w:r>
      <w:r w:rsidRPr="00A812D5">
        <w:rPr>
          <w:rFonts w:ascii="Book Antiqua" w:hAnsi="Book Antiqua"/>
          <w:color w:val="000000" w:themeColor="text1"/>
          <w:sz w:val="22"/>
          <w:szCs w:val="22"/>
        </w:rPr>
        <w:t xml:space="preserve"> to persuade</w:t>
      </w:r>
      <w:r w:rsidR="00E96465" w:rsidRPr="00A812D5">
        <w:rPr>
          <w:rFonts w:ascii="Book Antiqua" w:hAnsi="Book Antiqua"/>
          <w:color w:val="000000" w:themeColor="text1"/>
          <w:sz w:val="22"/>
          <w:szCs w:val="22"/>
        </w:rPr>
        <w:t xml:space="preserve"> </w:t>
      </w:r>
      <w:r w:rsidRPr="00A812D5">
        <w:rPr>
          <w:rFonts w:ascii="Book Antiqua" w:hAnsi="Book Antiqua"/>
          <w:color w:val="000000" w:themeColor="text1"/>
          <w:sz w:val="22"/>
          <w:szCs w:val="22"/>
        </w:rPr>
        <w:t>(</w:t>
      </w:r>
      <w:proofErr w:type="spellStart"/>
      <w:r w:rsidRPr="00A812D5">
        <w:rPr>
          <w:rFonts w:ascii="Book Antiqua" w:hAnsi="Book Antiqua"/>
          <w:color w:val="000000" w:themeColor="text1"/>
          <w:sz w:val="22"/>
          <w:szCs w:val="22"/>
        </w:rPr>
        <w:t>Maass</w:t>
      </w:r>
      <w:proofErr w:type="spellEnd"/>
      <w:r w:rsidRPr="00A812D5">
        <w:rPr>
          <w:rFonts w:ascii="Book Antiqua" w:hAnsi="Book Antiqua"/>
          <w:color w:val="000000" w:themeColor="text1"/>
          <w:sz w:val="22"/>
          <w:szCs w:val="22"/>
        </w:rPr>
        <w:t xml:space="preserve">, 2006). For the </w:t>
      </w:r>
      <w:r w:rsidR="00E96465" w:rsidRPr="00A812D5">
        <w:rPr>
          <w:rFonts w:ascii="Book Antiqua" w:hAnsi="Book Antiqua"/>
          <w:color w:val="000000" w:themeColor="text1"/>
          <w:sz w:val="22"/>
          <w:szCs w:val="22"/>
        </w:rPr>
        <w:t xml:space="preserve">current study’s </w:t>
      </w:r>
      <w:r w:rsidRPr="00A812D5">
        <w:rPr>
          <w:rFonts w:ascii="Book Antiqua" w:hAnsi="Book Antiqua"/>
          <w:color w:val="000000" w:themeColor="text1"/>
          <w:sz w:val="22"/>
          <w:szCs w:val="22"/>
        </w:rPr>
        <w:t xml:space="preserve">participants, </w:t>
      </w:r>
      <w:r w:rsidR="00E96465" w:rsidRPr="00A812D5">
        <w:rPr>
          <w:rFonts w:ascii="Book Antiqua" w:hAnsi="Book Antiqua"/>
          <w:color w:val="000000" w:themeColor="text1"/>
          <w:sz w:val="22"/>
          <w:szCs w:val="22"/>
        </w:rPr>
        <w:t xml:space="preserve">these </w:t>
      </w:r>
      <w:r w:rsidRPr="00A812D5">
        <w:rPr>
          <w:rFonts w:ascii="Book Antiqua" w:hAnsi="Book Antiqua"/>
          <w:color w:val="000000" w:themeColor="text1"/>
          <w:sz w:val="22"/>
          <w:szCs w:val="22"/>
        </w:rPr>
        <w:t>persuasions appear in the form</w:t>
      </w:r>
      <w:r w:rsidR="00E96465"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of declaration</w:t>
      </w:r>
      <w:r w:rsidR="00E96465"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of love, begging, admiring beauty or body, negotiating, and asking why the participant does not want to </w:t>
      </w:r>
      <w:r w:rsidR="00E96465" w:rsidRPr="00A812D5">
        <w:rPr>
          <w:rFonts w:ascii="Book Antiqua" w:hAnsi="Book Antiqua"/>
          <w:color w:val="000000" w:themeColor="text1"/>
          <w:sz w:val="22"/>
          <w:szCs w:val="22"/>
        </w:rPr>
        <w:t>comply</w:t>
      </w:r>
      <w:r w:rsidRPr="00A812D5">
        <w:rPr>
          <w:rFonts w:ascii="Book Antiqua" w:hAnsi="Book Antiqua"/>
          <w:color w:val="000000" w:themeColor="text1"/>
          <w:sz w:val="22"/>
          <w:szCs w:val="22"/>
        </w:rPr>
        <w:t xml:space="preserve">. </w:t>
      </w:r>
      <w:r w:rsidRPr="00A812D5">
        <w:rPr>
          <w:rFonts w:ascii="Book Antiqua" w:hAnsi="Book Antiqua"/>
          <w:noProof/>
          <w:color w:val="000000" w:themeColor="text1"/>
          <w:sz w:val="22"/>
          <w:szCs w:val="22"/>
        </w:rPr>
        <w:t>Th</w:t>
      </w:r>
      <w:r w:rsidR="003E6CD7" w:rsidRPr="00A812D5">
        <w:rPr>
          <w:rFonts w:ascii="Book Antiqua" w:hAnsi="Book Antiqua"/>
          <w:noProof/>
          <w:color w:val="000000" w:themeColor="text1"/>
          <w:sz w:val="22"/>
          <w:szCs w:val="22"/>
        </w:rPr>
        <w:t>is</w:t>
      </w:r>
      <w:r w:rsidRPr="00A812D5">
        <w:rPr>
          <w:rFonts w:ascii="Book Antiqua" w:hAnsi="Book Antiqua"/>
          <w:noProof/>
          <w:color w:val="000000" w:themeColor="text1"/>
          <w:sz w:val="22"/>
          <w:szCs w:val="22"/>
        </w:rPr>
        <w:t xml:space="preserve"> information</w:t>
      </w:r>
      <w:r w:rsidRPr="00A812D5">
        <w:rPr>
          <w:rFonts w:ascii="Book Antiqua" w:hAnsi="Book Antiqua"/>
          <w:color w:val="000000" w:themeColor="text1"/>
          <w:sz w:val="22"/>
          <w:szCs w:val="22"/>
        </w:rPr>
        <w:t xml:space="preserve"> </w:t>
      </w:r>
      <w:r w:rsidR="00E96465" w:rsidRPr="00A812D5">
        <w:rPr>
          <w:rFonts w:ascii="Book Antiqua" w:hAnsi="Book Antiqua"/>
          <w:color w:val="000000" w:themeColor="text1"/>
          <w:sz w:val="22"/>
          <w:szCs w:val="22"/>
        </w:rPr>
        <w:t xml:space="preserve">provides </w:t>
      </w:r>
      <w:r w:rsidRPr="00A812D5">
        <w:rPr>
          <w:rFonts w:ascii="Book Antiqua" w:hAnsi="Book Antiqua"/>
          <w:color w:val="000000" w:themeColor="text1"/>
          <w:sz w:val="22"/>
          <w:szCs w:val="22"/>
        </w:rPr>
        <w:t xml:space="preserve">a clearer </w:t>
      </w:r>
      <w:r w:rsidR="00E96465" w:rsidRPr="00A812D5">
        <w:rPr>
          <w:rFonts w:ascii="Book Antiqua" w:hAnsi="Book Antiqua"/>
          <w:color w:val="000000" w:themeColor="text1"/>
          <w:sz w:val="22"/>
          <w:szCs w:val="22"/>
        </w:rPr>
        <w:t xml:space="preserve">view </w:t>
      </w:r>
      <w:r w:rsidRPr="00A812D5">
        <w:rPr>
          <w:rFonts w:ascii="Book Antiqua" w:hAnsi="Book Antiqua"/>
          <w:color w:val="000000" w:themeColor="text1"/>
          <w:sz w:val="22"/>
          <w:szCs w:val="22"/>
        </w:rPr>
        <w:t xml:space="preserve">of the process that occurs in sexual compliance; there are </w:t>
      </w:r>
      <w:r w:rsidR="00E96465" w:rsidRPr="00A812D5">
        <w:rPr>
          <w:rFonts w:ascii="Book Antiqua" w:hAnsi="Book Antiqua"/>
          <w:color w:val="000000" w:themeColor="text1"/>
          <w:sz w:val="22"/>
          <w:szCs w:val="22"/>
        </w:rPr>
        <w:t xml:space="preserve">specific </w:t>
      </w:r>
      <w:r w:rsidRPr="00A812D5">
        <w:rPr>
          <w:rFonts w:ascii="Book Antiqua" w:hAnsi="Book Antiqua"/>
          <w:color w:val="000000" w:themeColor="text1"/>
          <w:sz w:val="22"/>
          <w:szCs w:val="22"/>
        </w:rPr>
        <w:t xml:space="preserve">behaviors </w:t>
      </w:r>
      <w:r w:rsidR="00E96465" w:rsidRPr="00A812D5">
        <w:rPr>
          <w:rFonts w:ascii="Book Antiqua" w:hAnsi="Book Antiqua"/>
          <w:color w:val="000000" w:themeColor="text1"/>
          <w:sz w:val="22"/>
          <w:szCs w:val="22"/>
        </w:rPr>
        <w:t xml:space="preserve">that men use </w:t>
      </w:r>
      <w:r w:rsidRPr="00A812D5">
        <w:rPr>
          <w:rFonts w:ascii="Book Antiqua" w:hAnsi="Book Antiqua"/>
          <w:color w:val="000000" w:themeColor="text1"/>
          <w:sz w:val="22"/>
          <w:szCs w:val="22"/>
        </w:rPr>
        <w:t>to persuade their partner</w:t>
      </w:r>
      <w:r w:rsidR="00E96465"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to consent to one or more sexual activities without being forceful or resorting to physical violence.</w:t>
      </w:r>
    </w:p>
    <w:p w14:paraId="2FCEE2A8" w14:textId="77777777" w:rsidR="00643A4C" w:rsidRPr="00A812D5" w:rsidRDefault="00EF0EC8" w:rsidP="00406B54">
      <w:pPr>
        <w:ind w:firstLine="426"/>
        <w:jc w:val="both"/>
        <w:rPr>
          <w:rFonts w:ascii="Book Antiqua" w:hAnsi="Book Antiqua"/>
          <w:color w:val="000000" w:themeColor="text1"/>
          <w:sz w:val="22"/>
          <w:szCs w:val="22"/>
        </w:rPr>
      </w:pPr>
      <w:r w:rsidRPr="00A812D5">
        <w:rPr>
          <w:rFonts w:ascii="Book Antiqua" w:hAnsi="Book Antiqua"/>
          <w:noProof/>
          <w:color w:val="000000" w:themeColor="text1"/>
          <w:sz w:val="22"/>
          <w:szCs w:val="22"/>
        </w:rPr>
        <w:t xml:space="preserve">Another important finding is </w:t>
      </w:r>
      <w:r w:rsidR="00E96465" w:rsidRPr="00A812D5">
        <w:rPr>
          <w:rFonts w:ascii="Book Antiqua" w:hAnsi="Book Antiqua"/>
          <w:noProof/>
          <w:color w:val="000000" w:themeColor="text1"/>
          <w:sz w:val="22"/>
          <w:szCs w:val="22"/>
        </w:rPr>
        <w:t xml:space="preserve">the women’s </w:t>
      </w:r>
      <w:r w:rsidRPr="00A812D5">
        <w:rPr>
          <w:rFonts w:ascii="Book Antiqua" w:hAnsi="Book Antiqua"/>
          <w:noProof/>
          <w:color w:val="000000" w:themeColor="text1"/>
          <w:sz w:val="22"/>
          <w:szCs w:val="22"/>
        </w:rPr>
        <w:t xml:space="preserve">emotions </w:t>
      </w:r>
      <w:r w:rsidRPr="00A812D5">
        <w:rPr>
          <w:rFonts w:ascii="Book Antiqua" w:hAnsi="Book Antiqua"/>
          <w:color w:val="000000" w:themeColor="text1"/>
          <w:sz w:val="22"/>
          <w:szCs w:val="22"/>
        </w:rPr>
        <w:t xml:space="preserve">after participating in unwanted sexual activities. </w:t>
      </w:r>
      <w:proofErr w:type="gramStart"/>
      <w:r w:rsidRPr="00A812D5">
        <w:rPr>
          <w:rFonts w:ascii="Book Antiqua" w:hAnsi="Book Antiqua"/>
          <w:color w:val="000000" w:themeColor="text1"/>
          <w:sz w:val="22"/>
          <w:szCs w:val="22"/>
        </w:rPr>
        <w:t>The majority of</w:t>
      </w:r>
      <w:proofErr w:type="gramEnd"/>
      <w:r w:rsidRPr="00A812D5">
        <w:rPr>
          <w:rFonts w:ascii="Book Antiqua" w:hAnsi="Book Antiqua"/>
          <w:color w:val="000000" w:themeColor="text1"/>
          <w:sz w:val="22"/>
          <w:szCs w:val="22"/>
        </w:rPr>
        <w:t xml:space="preserve"> participants </w:t>
      </w:r>
      <w:r w:rsidRPr="00A812D5">
        <w:rPr>
          <w:rFonts w:ascii="Book Antiqua" w:hAnsi="Book Antiqua"/>
          <w:noProof/>
          <w:color w:val="000000" w:themeColor="text1"/>
          <w:sz w:val="22"/>
          <w:szCs w:val="22"/>
        </w:rPr>
        <w:t>show</w:t>
      </w:r>
      <w:r w:rsidR="003E6CD7" w:rsidRPr="00A812D5">
        <w:rPr>
          <w:rFonts w:ascii="Book Antiqua" w:hAnsi="Book Antiqua"/>
          <w:noProof/>
          <w:color w:val="000000" w:themeColor="text1"/>
          <w:sz w:val="22"/>
          <w:szCs w:val="22"/>
        </w:rPr>
        <w:t>ed</w:t>
      </w:r>
      <w:r w:rsidRPr="00A812D5">
        <w:rPr>
          <w:rFonts w:ascii="Book Antiqua" w:hAnsi="Book Antiqua"/>
          <w:color w:val="000000" w:themeColor="text1"/>
          <w:sz w:val="22"/>
          <w:szCs w:val="22"/>
        </w:rPr>
        <w:t xml:space="preserve"> conflicting emotions</w:t>
      </w:r>
      <w:r w:rsidR="00E96465" w:rsidRPr="00A812D5">
        <w:rPr>
          <w:rFonts w:ascii="Book Antiqua" w:hAnsi="Book Antiqua"/>
          <w:color w:val="000000" w:themeColor="text1"/>
          <w:sz w:val="22"/>
          <w:szCs w:val="22"/>
        </w:rPr>
        <w:t xml:space="preserve">; </w:t>
      </w:r>
      <w:r w:rsidRPr="00A812D5">
        <w:rPr>
          <w:rFonts w:ascii="Book Antiqua" w:hAnsi="Book Antiqua"/>
          <w:color w:val="000000" w:themeColor="text1"/>
          <w:sz w:val="22"/>
          <w:szCs w:val="22"/>
        </w:rPr>
        <w:t xml:space="preserve">they </w:t>
      </w:r>
      <w:r w:rsidR="00E96465" w:rsidRPr="00A812D5">
        <w:rPr>
          <w:rFonts w:ascii="Book Antiqua" w:hAnsi="Book Antiqua"/>
          <w:color w:val="000000" w:themeColor="text1"/>
          <w:sz w:val="22"/>
          <w:szCs w:val="22"/>
        </w:rPr>
        <w:t xml:space="preserve">often reported feeling </w:t>
      </w:r>
      <w:r w:rsidRPr="00A812D5">
        <w:rPr>
          <w:rFonts w:ascii="Book Antiqua" w:hAnsi="Book Antiqua"/>
          <w:color w:val="000000" w:themeColor="text1"/>
          <w:sz w:val="22"/>
          <w:szCs w:val="22"/>
        </w:rPr>
        <w:t xml:space="preserve">romantic and loved but also feelings of guilt, fear, and regret. This finding confirms the complexity of the issue </w:t>
      </w:r>
      <w:r w:rsidR="00E96465" w:rsidRPr="00A812D5">
        <w:rPr>
          <w:rFonts w:ascii="Book Antiqua" w:hAnsi="Book Antiqua"/>
          <w:color w:val="000000" w:themeColor="text1"/>
          <w:sz w:val="22"/>
          <w:szCs w:val="22"/>
        </w:rPr>
        <w:t xml:space="preserve">of </w:t>
      </w:r>
      <w:r w:rsidRPr="00A812D5">
        <w:rPr>
          <w:rFonts w:ascii="Book Antiqua" w:hAnsi="Book Antiqua"/>
          <w:color w:val="000000" w:themeColor="text1"/>
          <w:sz w:val="22"/>
          <w:szCs w:val="22"/>
        </w:rPr>
        <w:t xml:space="preserve">sexual compliance in Indonesia and illustrates the conflict </w:t>
      </w:r>
      <w:r w:rsidR="00E96465" w:rsidRPr="00A812D5">
        <w:rPr>
          <w:rFonts w:ascii="Book Antiqua" w:hAnsi="Book Antiqua"/>
          <w:color w:val="000000" w:themeColor="text1"/>
          <w:sz w:val="22"/>
          <w:szCs w:val="22"/>
        </w:rPr>
        <w:t xml:space="preserve">that is </w:t>
      </w:r>
      <w:r w:rsidRPr="00A812D5">
        <w:rPr>
          <w:rFonts w:ascii="Book Antiqua" w:hAnsi="Book Antiqua"/>
          <w:color w:val="000000" w:themeColor="text1"/>
          <w:sz w:val="22"/>
          <w:szCs w:val="22"/>
        </w:rPr>
        <w:t xml:space="preserve">unique to Indonesian women. They are </w:t>
      </w:r>
      <w:r w:rsidRPr="00A812D5">
        <w:rPr>
          <w:rFonts w:ascii="Book Antiqua" w:hAnsi="Book Antiqua"/>
          <w:color w:val="000000" w:themeColor="text1"/>
          <w:sz w:val="22"/>
          <w:szCs w:val="22"/>
        </w:rPr>
        <w:t xml:space="preserve">conflicted between needing to please their partner by consenting to their sexual </w:t>
      </w:r>
      <w:proofErr w:type="gramStart"/>
      <w:r w:rsidRPr="00A812D5">
        <w:rPr>
          <w:rFonts w:ascii="Book Antiqua" w:hAnsi="Book Antiqua"/>
          <w:color w:val="000000" w:themeColor="text1"/>
          <w:sz w:val="22"/>
          <w:szCs w:val="22"/>
        </w:rPr>
        <w:t>requests</w:t>
      </w:r>
      <w:proofErr w:type="gramEnd"/>
      <w:r w:rsidR="00E96465" w:rsidRPr="00A812D5">
        <w:rPr>
          <w:rFonts w:ascii="Book Antiqua" w:hAnsi="Book Antiqua"/>
          <w:color w:val="000000" w:themeColor="text1"/>
          <w:sz w:val="22"/>
          <w:szCs w:val="22"/>
        </w:rPr>
        <w:t xml:space="preserve"> </w:t>
      </w:r>
      <w:r w:rsidRPr="00A812D5">
        <w:rPr>
          <w:rFonts w:ascii="Book Antiqua" w:hAnsi="Book Antiqua"/>
          <w:color w:val="000000" w:themeColor="text1"/>
          <w:sz w:val="22"/>
          <w:szCs w:val="22"/>
        </w:rPr>
        <w:t>so they can feel romantic, accepted, and loved</w:t>
      </w:r>
      <w:r w:rsidR="00E96465" w:rsidRPr="00A812D5">
        <w:rPr>
          <w:rFonts w:ascii="Book Antiqua" w:hAnsi="Book Antiqua"/>
          <w:color w:val="000000" w:themeColor="text1"/>
          <w:sz w:val="22"/>
          <w:szCs w:val="22"/>
        </w:rPr>
        <w:t xml:space="preserve">, </w:t>
      </w:r>
      <w:r w:rsidRPr="00A812D5">
        <w:rPr>
          <w:rFonts w:ascii="Book Antiqua" w:hAnsi="Book Antiqua"/>
          <w:color w:val="000000" w:themeColor="text1"/>
          <w:sz w:val="22"/>
          <w:szCs w:val="22"/>
        </w:rPr>
        <w:t xml:space="preserve">and </w:t>
      </w:r>
      <w:r w:rsidR="00E96465" w:rsidRPr="00A812D5">
        <w:rPr>
          <w:rFonts w:ascii="Book Antiqua" w:hAnsi="Book Antiqua"/>
          <w:color w:val="000000" w:themeColor="text1"/>
          <w:sz w:val="22"/>
          <w:szCs w:val="22"/>
        </w:rPr>
        <w:t xml:space="preserve">knowing </w:t>
      </w:r>
      <w:r w:rsidRPr="00A812D5">
        <w:rPr>
          <w:rFonts w:ascii="Book Antiqua" w:hAnsi="Book Antiqua"/>
          <w:color w:val="000000" w:themeColor="text1"/>
          <w:sz w:val="22"/>
          <w:szCs w:val="22"/>
        </w:rPr>
        <w:t xml:space="preserve">that they should not perform premarital sexual activities because they do not align with their beliefs, which consequently triggers guilt, fear, and regret. </w:t>
      </w:r>
    </w:p>
    <w:p w14:paraId="2EDA0765" w14:textId="77777777" w:rsidR="00643A4C" w:rsidRPr="00A812D5" w:rsidRDefault="00643A4C" w:rsidP="00406B54">
      <w:pPr>
        <w:ind w:firstLine="426"/>
        <w:jc w:val="both"/>
        <w:rPr>
          <w:rFonts w:ascii="Book Antiqua" w:hAnsi="Book Antiqua"/>
          <w:color w:val="000000" w:themeColor="text1"/>
          <w:sz w:val="22"/>
          <w:szCs w:val="22"/>
        </w:rPr>
      </w:pPr>
    </w:p>
    <w:p w14:paraId="7D5A88A7" w14:textId="77777777" w:rsidR="00643A4C" w:rsidRPr="00A812D5" w:rsidRDefault="00EF0EC8" w:rsidP="00D51554">
      <w:pPr>
        <w:jc w:val="both"/>
        <w:outlineLvl w:val="0"/>
        <w:rPr>
          <w:rFonts w:ascii="Book Antiqua" w:hAnsi="Book Antiqua"/>
          <w:b/>
          <w:bCs/>
          <w:i/>
          <w:color w:val="000000" w:themeColor="text1"/>
          <w:sz w:val="22"/>
          <w:szCs w:val="22"/>
        </w:rPr>
      </w:pPr>
      <w:r w:rsidRPr="00A812D5">
        <w:rPr>
          <w:rFonts w:ascii="Book Antiqua" w:hAnsi="Book Antiqua"/>
          <w:b/>
          <w:bCs/>
          <w:i/>
          <w:color w:val="000000" w:themeColor="text1"/>
          <w:sz w:val="22"/>
          <w:szCs w:val="22"/>
        </w:rPr>
        <w:t>Strengths and limitations</w:t>
      </w:r>
    </w:p>
    <w:p w14:paraId="15395C24" w14:textId="77777777" w:rsidR="00D51554" w:rsidRPr="00A812D5" w:rsidRDefault="00D51554" w:rsidP="00D51554">
      <w:pPr>
        <w:jc w:val="both"/>
        <w:outlineLvl w:val="0"/>
        <w:rPr>
          <w:rFonts w:ascii="Book Antiqua" w:hAnsi="Book Antiqua"/>
          <w:b/>
          <w:bCs/>
          <w:iCs/>
          <w:color w:val="000000" w:themeColor="text1"/>
          <w:sz w:val="22"/>
          <w:szCs w:val="22"/>
        </w:rPr>
      </w:pPr>
    </w:p>
    <w:p w14:paraId="54909317" w14:textId="77777777" w:rsidR="00643A4C" w:rsidRPr="00A812D5" w:rsidRDefault="00EF0EC8" w:rsidP="00800864">
      <w:pPr>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The current study </w:t>
      </w:r>
      <w:r w:rsidR="00D43D45" w:rsidRPr="00A812D5">
        <w:rPr>
          <w:rFonts w:ascii="Book Antiqua" w:hAnsi="Book Antiqua"/>
          <w:color w:val="000000" w:themeColor="text1"/>
          <w:sz w:val="22"/>
          <w:szCs w:val="22"/>
        </w:rPr>
        <w:t>has</w:t>
      </w:r>
      <w:r w:rsidRPr="00A812D5">
        <w:rPr>
          <w:rFonts w:ascii="Book Antiqua" w:hAnsi="Book Antiqua"/>
          <w:color w:val="000000" w:themeColor="text1"/>
          <w:sz w:val="22"/>
          <w:szCs w:val="22"/>
        </w:rPr>
        <w:t xml:space="preserve"> </w:t>
      </w:r>
      <w:r w:rsidR="00E96465" w:rsidRPr="00A812D5">
        <w:rPr>
          <w:rFonts w:ascii="Book Antiqua" w:hAnsi="Book Antiqua"/>
          <w:color w:val="000000" w:themeColor="text1"/>
          <w:sz w:val="22"/>
          <w:szCs w:val="22"/>
        </w:rPr>
        <w:t>provided a</w:t>
      </w:r>
      <w:r w:rsidRPr="00A812D5">
        <w:rPr>
          <w:rFonts w:ascii="Book Antiqua" w:hAnsi="Book Antiqua"/>
          <w:color w:val="000000" w:themeColor="text1"/>
          <w:sz w:val="22"/>
          <w:szCs w:val="22"/>
        </w:rPr>
        <w:t xml:space="preserve"> snapshot of sexual compliance as a phenomenon in the premarital context of urban Indonesia. This snapshot </w:t>
      </w:r>
      <w:r w:rsidR="00E96465" w:rsidRPr="00A812D5">
        <w:rPr>
          <w:rFonts w:ascii="Book Antiqua" w:hAnsi="Book Antiqua"/>
          <w:color w:val="000000" w:themeColor="text1"/>
          <w:sz w:val="22"/>
          <w:szCs w:val="22"/>
        </w:rPr>
        <w:t xml:space="preserve">adds </w:t>
      </w:r>
      <w:r w:rsidRPr="00A812D5">
        <w:rPr>
          <w:rFonts w:ascii="Book Antiqua" w:hAnsi="Book Antiqua"/>
          <w:color w:val="000000" w:themeColor="text1"/>
          <w:sz w:val="22"/>
          <w:szCs w:val="22"/>
        </w:rPr>
        <w:t xml:space="preserve">new information to the archive of </w:t>
      </w:r>
      <w:r w:rsidR="00E96465" w:rsidRPr="00A812D5">
        <w:rPr>
          <w:rFonts w:ascii="Book Antiqua" w:hAnsi="Book Antiqua"/>
          <w:color w:val="000000" w:themeColor="text1"/>
          <w:sz w:val="22"/>
          <w:szCs w:val="22"/>
        </w:rPr>
        <w:t xml:space="preserve">Indonesian </w:t>
      </w:r>
      <w:r w:rsidRPr="00A812D5">
        <w:rPr>
          <w:rFonts w:ascii="Book Antiqua" w:hAnsi="Book Antiqua"/>
          <w:color w:val="000000" w:themeColor="text1"/>
          <w:sz w:val="22"/>
          <w:szCs w:val="22"/>
        </w:rPr>
        <w:t>psychological studies because there was previously no study which examined the topic of sexual compliance.</w:t>
      </w:r>
    </w:p>
    <w:p w14:paraId="4967B42B" w14:textId="77777777" w:rsidR="00643A4C" w:rsidRPr="00A812D5" w:rsidRDefault="00EC136F" w:rsidP="00406B54">
      <w:pPr>
        <w:ind w:firstLine="426"/>
        <w:jc w:val="both"/>
        <w:rPr>
          <w:rFonts w:ascii="Book Antiqua" w:hAnsi="Book Antiqua"/>
          <w:color w:val="000000" w:themeColor="text1"/>
          <w:sz w:val="22"/>
          <w:szCs w:val="22"/>
        </w:rPr>
      </w:pPr>
      <w:r w:rsidRPr="00A812D5">
        <w:rPr>
          <w:rFonts w:ascii="Book Antiqua" w:hAnsi="Book Antiqua"/>
          <w:noProof/>
          <w:color w:val="000000" w:themeColor="text1"/>
          <w:sz w:val="22"/>
          <w:szCs w:val="22"/>
        </w:rPr>
        <w:t>However</w:t>
      </w:r>
      <w:r w:rsidR="00EF0EC8" w:rsidRPr="00A812D5">
        <w:rPr>
          <w:rFonts w:ascii="Book Antiqua" w:hAnsi="Book Antiqua"/>
          <w:color w:val="000000" w:themeColor="text1"/>
          <w:sz w:val="22"/>
          <w:szCs w:val="22"/>
        </w:rPr>
        <w:t xml:space="preserve">, the current study </w:t>
      </w:r>
      <w:r w:rsidR="00E96465" w:rsidRPr="00A812D5">
        <w:rPr>
          <w:rFonts w:ascii="Book Antiqua" w:hAnsi="Book Antiqua"/>
          <w:color w:val="000000" w:themeColor="text1"/>
          <w:sz w:val="22"/>
          <w:szCs w:val="22"/>
        </w:rPr>
        <w:t xml:space="preserve">was </w:t>
      </w:r>
      <w:r w:rsidR="00EF0EC8" w:rsidRPr="00A812D5">
        <w:rPr>
          <w:rFonts w:ascii="Book Antiqua" w:hAnsi="Book Antiqua"/>
          <w:color w:val="000000" w:themeColor="text1"/>
          <w:sz w:val="22"/>
          <w:szCs w:val="22"/>
        </w:rPr>
        <w:t xml:space="preserve">susceptible to a few limitations. </w:t>
      </w:r>
      <w:proofErr w:type="gramStart"/>
      <w:r w:rsidR="00EF0EC8" w:rsidRPr="00A812D5">
        <w:rPr>
          <w:rFonts w:ascii="Book Antiqua" w:hAnsi="Book Antiqua"/>
          <w:color w:val="000000" w:themeColor="text1"/>
          <w:sz w:val="22"/>
          <w:szCs w:val="22"/>
        </w:rPr>
        <w:t>First of all</w:t>
      </w:r>
      <w:proofErr w:type="gramEnd"/>
      <w:r w:rsidR="00EF0EC8" w:rsidRPr="00A812D5">
        <w:rPr>
          <w:rFonts w:ascii="Book Antiqua" w:hAnsi="Book Antiqua"/>
          <w:color w:val="000000" w:themeColor="text1"/>
          <w:sz w:val="22"/>
          <w:szCs w:val="22"/>
        </w:rPr>
        <w:t>, the current study used a</w:t>
      </w:r>
      <w:r w:rsidR="00E96465" w:rsidRPr="00A812D5">
        <w:rPr>
          <w:rFonts w:ascii="Book Antiqua" w:hAnsi="Book Antiqua"/>
          <w:color w:val="000000" w:themeColor="text1"/>
          <w:sz w:val="22"/>
          <w:szCs w:val="22"/>
        </w:rPr>
        <w:t xml:space="preserve"> non-</w:t>
      </w:r>
      <w:r w:rsidR="00EF0EC8" w:rsidRPr="00A812D5">
        <w:rPr>
          <w:rFonts w:ascii="Book Antiqua" w:hAnsi="Book Antiqua"/>
          <w:color w:val="000000" w:themeColor="text1"/>
          <w:sz w:val="22"/>
          <w:szCs w:val="22"/>
        </w:rPr>
        <w:t xml:space="preserve">systematic non-probability sampling technique, which means that the participants obtained might not fairly represent all of </w:t>
      </w:r>
      <w:proofErr w:type="spellStart"/>
      <w:r w:rsidR="00EF0EC8" w:rsidRPr="00A812D5">
        <w:rPr>
          <w:rFonts w:ascii="Book Antiqua" w:hAnsi="Book Antiqua"/>
          <w:color w:val="000000" w:themeColor="text1"/>
          <w:sz w:val="22"/>
          <w:szCs w:val="22"/>
        </w:rPr>
        <w:t>Jabodetabek</w:t>
      </w:r>
      <w:proofErr w:type="spellEnd"/>
      <w:r w:rsidR="00EF0EC8" w:rsidRPr="00A812D5">
        <w:rPr>
          <w:rFonts w:ascii="Book Antiqua" w:hAnsi="Book Antiqua"/>
          <w:color w:val="000000" w:themeColor="text1"/>
          <w:sz w:val="22"/>
          <w:szCs w:val="22"/>
        </w:rPr>
        <w:t>.</w:t>
      </w:r>
    </w:p>
    <w:p w14:paraId="2A77B528" w14:textId="77777777" w:rsidR="00643A4C" w:rsidRPr="00A812D5" w:rsidRDefault="00EF0EC8"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Secondly, the authors also did not collect comprehensive information to get a complete picture of the interactions that take place in a relationship preceding sexual compliance. The authors only asked about what partners did to the participant that influence</w:t>
      </w:r>
      <w:r w:rsidR="00E96465" w:rsidRPr="00A812D5">
        <w:rPr>
          <w:rFonts w:ascii="Book Antiqua" w:hAnsi="Book Antiqua"/>
          <w:color w:val="000000" w:themeColor="text1"/>
          <w:sz w:val="22"/>
          <w:szCs w:val="22"/>
        </w:rPr>
        <w:t>d</w:t>
      </w:r>
      <w:r w:rsidRPr="00A812D5">
        <w:rPr>
          <w:rFonts w:ascii="Book Antiqua" w:hAnsi="Book Antiqua"/>
          <w:color w:val="000000" w:themeColor="text1"/>
          <w:sz w:val="22"/>
          <w:szCs w:val="22"/>
        </w:rPr>
        <w:t xml:space="preserve"> the participant’s decision to consent to unwanted sexual activities. The authors did not ask about how the participants responded to their partner’s sexual advances. Therefore, further studies </w:t>
      </w:r>
      <w:r w:rsidR="00E96465" w:rsidRPr="00A812D5">
        <w:rPr>
          <w:rFonts w:ascii="Book Antiqua" w:hAnsi="Book Antiqua"/>
          <w:color w:val="000000" w:themeColor="text1"/>
          <w:sz w:val="22"/>
          <w:szCs w:val="22"/>
        </w:rPr>
        <w:t xml:space="preserve">should </w:t>
      </w:r>
      <w:r w:rsidRPr="00A812D5">
        <w:rPr>
          <w:rFonts w:ascii="Book Antiqua" w:hAnsi="Book Antiqua"/>
          <w:color w:val="000000" w:themeColor="text1"/>
          <w:sz w:val="22"/>
          <w:szCs w:val="22"/>
        </w:rPr>
        <w:t>ask about behaviors performed by both the participants and their partner</w:t>
      </w:r>
      <w:r w:rsidR="00E96465"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during said sexual initiation</w:t>
      </w:r>
      <w:r w:rsidR="00EC136F" w:rsidRPr="00A812D5">
        <w:rPr>
          <w:rFonts w:ascii="Book Antiqua" w:hAnsi="Book Antiqua"/>
          <w:noProof/>
          <w:color w:val="000000" w:themeColor="text1"/>
          <w:sz w:val="22"/>
          <w:szCs w:val="22"/>
        </w:rPr>
        <w:t xml:space="preserve"> so that</w:t>
      </w:r>
      <w:r w:rsidRPr="00A812D5">
        <w:rPr>
          <w:rFonts w:ascii="Book Antiqua" w:hAnsi="Book Antiqua"/>
          <w:color w:val="000000" w:themeColor="text1"/>
          <w:sz w:val="22"/>
          <w:szCs w:val="22"/>
        </w:rPr>
        <w:t xml:space="preserve"> we can more comprehensive</w:t>
      </w:r>
      <w:r w:rsidR="00E96465" w:rsidRPr="00A812D5">
        <w:rPr>
          <w:rFonts w:ascii="Book Antiqua" w:hAnsi="Book Antiqua"/>
          <w:color w:val="000000" w:themeColor="text1"/>
          <w:sz w:val="22"/>
          <w:szCs w:val="22"/>
        </w:rPr>
        <w:t>ly</w:t>
      </w:r>
      <w:r w:rsidRPr="00A812D5">
        <w:rPr>
          <w:rFonts w:ascii="Book Antiqua" w:hAnsi="Book Antiqua"/>
          <w:color w:val="000000" w:themeColor="text1"/>
          <w:sz w:val="22"/>
          <w:szCs w:val="22"/>
        </w:rPr>
        <w:t xml:space="preserve"> understand the interaction</w:t>
      </w:r>
      <w:r w:rsidR="00760391"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preceding sexual compliance.</w:t>
      </w:r>
    </w:p>
    <w:p w14:paraId="4D6D89B6" w14:textId="77777777" w:rsidR="00643A4C" w:rsidRPr="00A812D5" w:rsidRDefault="00EF0EC8"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Thirdly, </w:t>
      </w:r>
      <w:r w:rsidR="00760391" w:rsidRPr="00A812D5">
        <w:rPr>
          <w:rFonts w:ascii="Book Antiqua" w:hAnsi="Book Antiqua"/>
          <w:color w:val="000000" w:themeColor="text1"/>
          <w:sz w:val="22"/>
          <w:szCs w:val="22"/>
        </w:rPr>
        <w:t xml:space="preserve">the </w:t>
      </w:r>
      <w:r w:rsidRPr="00A812D5">
        <w:rPr>
          <w:rFonts w:ascii="Book Antiqua" w:hAnsi="Book Antiqua"/>
          <w:color w:val="000000" w:themeColor="text1"/>
          <w:sz w:val="22"/>
          <w:szCs w:val="22"/>
        </w:rPr>
        <w:t xml:space="preserve">structure of </w:t>
      </w:r>
      <w:r w:rsidR="00760391" w:rsidRPr="00A812D5">
        <w:rPr>
          <w:rFonts w:ascii="Book Antiqua" w:hAnsi="Book Antiqua"/>
          <w:color w:val="000000" w:themeColor="text1"/>
          <w:sz w:val="22"/>
          <w:szCs w:val="22"/>
        </w:rPr>
        <w:t xml:space="preserve">one </w:t>
      </w:r>
      <w:r w:rsidRPr="00A812D5">
        <w:rPr>
          <w:rFonts w:ascii="Book Antiqua" w:hAnsi="Book Antiqua"/>
          <w:color w:val="000000" w:themeColor="text1"/>
          <w:sz w:val="22"/>
          <w:szCs w:val="22"/>
        </w:rPr>
        <w:t xml:space="preserve">question in the </w:t>
      </w:r>
      <w:r w:rsidR="00760391" w:rsidRPr="00A812D5">
        <w:rPr>
          <w:rFonts w:ascii="Book Antiqua" w:hAnsi="Book Antiqua"/>
          <w:color w:val="000000" w:themeColor="text1"/>
          <w:sz w:val="22"/>
          <w:szCs w:val="22"/>
        </w:rPr>
        <w:t xml:space="preserve">survey was </w:t>
      </w:r>
      <w:r w:rsidRPr="00A812D5">
        <w:rPr>
          <w:rFonts w:ascii="Book Antiqua" w:hAnsi="Book Antiqua"/>
          <w:color w:val="000000" w:themeColor="text1"/>
          <w:sz w:val="22"/>
          <w:szCs w:val="22"/>
        </w:rPr>
        <w:t xml:space="preserve">deemed confusing by a few participants, which may have led to the possibility of misinterpretation. To evaluate the emotions participants </w:t>
      </w:r>
      <w:r w:rsidR="00760391" w:rsidRPr="00A812D5">
        <w:rPr>
          <w:rFonts w:ascii="Book Antiqua" w:hAnsi="Book Antiqua"/>
          <w:color w:val="000000" w:themeColor="text1"/>
          <w:sz w:val="22"/>
          <w:szCs w:val="22"/>
        </w:rPr>
        <w:t xml:space="preserve">felt </w:t>
      </w:r>
      <w:r w:rsidRPr="00A812D5">
        <w:rPr>
          <w:rFonts w:ascii="Book Antiqua" w:hAnsi="Book Antiqua"/>
          <w:color w:val="000000" w:themeColor="text1"/>
          <w:sz w:val="22"/>
          <w:szCs w:val="22"/>
        </w:rPr>
        <w:t xml:space="preserve">after </w:t>
      </w:r>
      <w:r w:rsidR="00760391" w:rsidRPr="00A812D5">
        <w:rPr>
          <w:rFonts w:ascii="Book Antiqua" w:hAnsi="Book Antiqua"/>
          <w:color w:val="000000" w:themeColor="text1"/>
          <w:sz w:val="22"/>
          <w:szCs w:val="22"/>
        </w:rPr>
        <w:t xml:space="preserve">complying with </w:t>
      </w:r>
      <w:r w:rsidRPr="00A812D5">
        <w:rPr>
          <w:rFonts w:ascii="Book Antiqua" w:hAnsi="Book Antiqua"/>
          <w:color w:val="000000" w:themeColor="text1"/>
          <w:sz w:val="22"/>
          <w:szCs w:val="22"/>
        </w:rPr>
        <w:t>unwanted sexual activities, the authors asked: “What emotions come up after you finish a sexual activity (you may choose more than 1)?” Even though previous questions refer</w:t>
      </w:r>
      <w:r w:rsidR="00760391" w:rsidRPr="00A812D5">
        <w:rPr>
          <w:rFonts w:ascii="Book Antiqua" w:hAnsi="Book Antiqua"/>
          <w:color w:val="000000" w:themeColor="text1"/>
          <w:sz w:val="22"/>
          <w:szCs w:val="22"/>
        </w:rPr>
        <w:t>red</w:t>
      </w:r>
      <w:r w:rsidRPr="00A812D5">
        <w:rPr>
          <w:rFonts w:ascii="Book Antiqua" w:hAnsi="Book Antiqua"/>
          <w:color w:val="000000" w:themeColor="text1"/>
          <w:sz w:val="22"/>
          <w:szCs w:val="22"/>
        </w:rPr>
        <w:t xml:space="preserve"> to unwanted sexual experiences, </w:t>
      </w:r>
      <w:r w:rsidR="00760391" w:rsidRPr="00A812D5">
        <w:rPr>
          <w:rFonts w:ascii="Book Antiqua" w:hAnsi="Book Antiqua"/>
          <w:color w:val="000000" w:themeColor="text1"/>
          <w:sz w:val="22"/>
          <w:szCs w:val="22"/>
        </w:rPr>
        <w:t xml:space="preserve">in this question, </w:t>
      </w:r>
      <w:r w:rsidRPr="00A812D5">
        <w:rPr>
          <w:rFonts w:ascii="Book Antiqua" w:hAnsi="Book Antiqua"/>
          <w:color w:val="000000" w:themeColor="text1"/>
          <w:sz w:val="22"/>
          <w:szCs w:val="22"/>
        </w:rPr>
        <w:t xml:space="preserve">the authors did not explicitly state that the participant should respond by </w:t>
      </w:r>
      <w:r w:rsidRPr="00A812D5">
        <w:rPr>
          <w:rFonts w:ascii="Book Antiqua" w:hAnsi="Book Antiqua"/>
          <w:noProof/>
          <w:color w:val="000000" w:themeColor="text1"/>
          <w:sz w:val="22"/>
          <w:szCs w:val="22"/>
        </w:rPr>
        <w:t>refe</w:t>
      </w:r>
      <w:r w:rsidR="00EC136F" w:rsidRPr="00A812D5">
        <w:rPr>
          <w:rFonts w:ascii="Book Antiqua" w:hAnsi="Book Antiqua"/>
          <w:noProof/>
          <w:color w:val="000000" w:themeColor="text1"/>
          <w:sz w:val="22"/>
          <w:szCs w:val="22"/>
        </w:rPr>
        <w:t>r</w:t>
      </w:r>
      <w:r w:rsidRPr="00A812D5">
        <w:rPr>
          <w:rFonts w:ascii="Book Antiqua" w:hAnsi="Book Antiqua"/>
          <w:noProof/>
          <w:color w:val="000000" w:themeColor="text1"/>
          <w:sz w:val="22"/>
          <w:szCs w:val="22"/>
        </w:rPr>
        <w:t>ring</w:t>
      </w:r>
      <w:r w:rsidRPr="00A812D5">
        <w:rPr>
          <w:rFonts w:ascii="Book Antiqua" w:hAnsi="Book Antiqua"/>
          <w:color w:val="000000" w:themeColor="text1"/>
          <w:sz w:val="22"/>
          <w:szCs w:val="22"/>
        </w:rPr>
        <w:t xml:space="preserve"> only to unwanted sexual activities. </w:t>
      </w:r>
      <w:r w:rsidR="00760391" w:rsidRPr="00A812D5">
        <w:rPr>
          <w:rFonts w:ascii="Book Antiqua" w:hAnsi="Book Antiqua"/>
          <w:color w:val="000000" w:themeColor="text1"/>
          <w:sz w:val="22"/>
          <w:szCs w:val="22"/>
        </w:rPr>
        <w:t xml:space="preserve">It is </w:t>
      </w:r>
      <w:r w:rsidRPr="00A812D5">
        <w:rPr>
          <w:rFonts w:ascii="Book Antiqua" w:hAnsi="Book Antiqua"/>
          <w:color w:val="000000" w:themeColor="text1"/>
          <w:sz w:val="22"/>
          <w:szCs w:val="22"/>
        </w:rPr>
        <w:t>possib</w:t>
      </w:r>
      <w:r w:rsidR="00760391" w:rsidRPr="00A812D5">
        <w:rPr>
          <w:rFonts w:ascii="Book Antiqua" w:hAnsi="Book Antiqua"/>
          <w:color w:val="000000" w:themeColor="text1"/>
          <w:sz w:val="22"/>
          <w:szCs w:val="22"/>
        </w:rPr>
        <w:t xml:space="preserve">le that </w:t>
      </w:r>
      <w:r w:rsidRPr="00A812D5">
        <w:rPr>
          <w:rFonts w:ascii="Book Antiqua" w:hAnsi="Book Antiqua"/>
          <w:color w:val="000000" w:themeColor="text1"/>
          <w:sz w:val="22"/>
          <w:szCs w:val="22"/>
        </w:rPr>
        <w:t xml:space="preserve">the </w:t>
      </w:r>
      <w:r w:rsidRPr="00A812D5">
        <w:rPr>
          <w:rFonts w:ascii="Book Antiqua" w:hAnsi="Book Antiqua"/>
          <w:color w:val="000000" w:themeColor="text1"/>
          <w:sz w:val="22"/>
          <w:szCs w:val="22"/>
        </w:rPr>
        <w:lastRenderedPageBreak/>
        <w:t xml:space="preserve">participant </w:t>
      </w:r>
      <w:r w:rsidR="00760391" w:rsidRPr="00A812D5">
        <w:rPr>
          <w:rFonts w:ascii="Book Antiqua" w:hAnsi="Book Antiqua"/>
          <w:color w:val="000000" w:themeColor="text1"/>
          <w:sz w:val="22"/>
          <w:szCs w:val="22"/>
        </w:rPr>
        <w:t xml:space="preserve">experienced </w:t>
      </w:r>
      <w:r w:rsidR="00760391" w:rsidRPr="00A812D5">
        <w:rPr>
          <w:rFonts w:ascii="Book Antiqua" w:hAnsi="Book Antiqua"/>
          <w:noProof/>
          <w:color w:val="000000" w:themeColor="text1"/>
          <w:sz w:val="22"/>
          <w:szCs w:val="22"/>
        </w:rPr>
        <w:t xml:space="preserve">desired </w:t>
      </w:r>
      <w:r w:rsidRPr="00A812D5">
        <w:rPr>
          <w:rFonts w:ascii="Book Antiqua" w:hAnsi="Book Antiqua"/>
          <w:color w:val="000000" w:themeColor="text1"/>
          <w:sz w:val="22"/>
          <w:szCs w:val="22"/>
        </w:rPr>
        <w:t>sexual experiences</w:t>
      </w:r>
      <w:r w:rsidR="00760391" w:rsidRPr="00A812D5">
        <w:rPr>
          <w:rFonts w:ascii="Book Antiqua" w:hAnsi="Book Antiqua"/>
          <w:color w:val="000000" w:themeColor="text1"/>
          <w:sz w:val="22"/>
          <w:szCs w:val="22"/>
        </w:rPr>
        <w:t xml:space="preserve"> in addition to unwanted ones</w:t>
      </w:r>
      <w:r w:rsidR="00EC136F" w:rsidRPr="00A812D5">
        <w:rPr>
          <w:rFonts w:ascii="Book Antiqua" w:hAnsi="Book Antiqua"/>
          <w:noProof/>
          <w:color w:val="000000" w:themeColor="text1"/>
          <w:sz w:val="22"/>
          <w:szCs w:val="22"/>
        </w:rPr>
        <w:t>. T</w:t>
      </w:r>
      <w:r w:rsidRPr="00A812D5">
        <w:rPr>
          <w:rFonts w:ascii="Book Antiqua" w:hAnsi="Book Antiqua"/>
          <w:noProof/>
          <w:color w:val="000000" w:themeColor="text1"/>
          <w:sz w:val="22"/>
          <w:szCs w:val="22"/>
        </w:rPr>
        <w:t>herefore</w:t>
      </w:r>
      <w:r w:rsidRPr="00A812D5">
        <w:rPr>
          <w:rFonts w:ascii="Book Antiqua" w:hAnsi="Book Antiqua"/>
          <w:color w:val="000000" w:themeColor="text1"/>
          <w:sz w:val="22"/>
          <w:szCs w:val="22"/>
        </w:rPr>
        <w:t xml:space="preserve"> their answer</w:t>
      </w:r>
      <w:r w:rsidR="00760391"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to </w:t>
      </w:r>
      <w:r w:rsidR="00760391" w:rsidRPr="00A812D5">
        <w:rPr>
          <w:rFonts w:ascii="Book Antiqua" w:hAnsi="Book Antiqua"/>
          <w:color w:val="000000" w:themeColor="text1"/>
          <w:sz w:val="22"/>
          <w:szCs w:val="22"/>
        </w:rPr>
        <w:t xml:space="preserve">this </w:t>
      </w:r>
      <w:r w:rsidRPr="00A812D5">
        <w:rPr>
          <w:rFonts w:ascii="Book Antiqua" w:hAnsi="Book Antiqua"/>
          <w:color w:val="000000" w:themeColor="text1"/>
          <w:sz w:val="22"/>
          <w:szCs w:val="22"/>
        </w:rPr>
        <w:t xml:space="preserve">question may have referred to both. In this situation, the authors </w:t>
      </w:r>
      <w:r w:rsidR="00BA0F51" w:rsidRPr="00A812D5">
        <w:rPr>
          <w:rFonts w:ascii="Book Antiqua" w:hAnsi="Book Antiqua"/>
          <w:color w:val="000000" w:themeColor="text1"/>
          <w:sz w:val="22"/>
          <w:szCs w:val="22"/>
        </w:rPr>
        <w:t xml:space="preserve">were </w:t>
      </w:r>
      <w:r w:rsidRPr="00A812D5">
        <w:rPr>
          <w:rFonts w:ascii="Book Antiqua" w:hAnsi="Book Antiqua"/>
          <w:color w:val="000000" w:themeColor="text1"/>
          <w:sz w:val="22"/>
          <w:szCs w:val="22"/>
        </w:rPr>
        <w:t xml:space="preserve">unable to </w:t>
      </w:r>
      <w:r w:rsidR="00BA0F51" w:rsidRPr="00A812D5">
        <w:rPr>
          <w:rFonts w:ascii="Book Antiqua" w:hAnsi="Book Antiqua"/>
          <w:color w:val="000000" w:themeColor="text1"/>
          <w:sz w:val="22"/>
          <w:szCs w:val="22"/>
        </w:rPr>
        <w:t>en</w:t>
      </w:r>
      <w:r w:rsidRPr="00A812D5">
        <w:rPr>
          <w:rFonts w:ascii="Book Antiqua" w:hAnsi="Book Antiqua"/>
          <w:color w:val="000000" w:themeColor="text1"/>
          <w:sz w:val="22"/>
          <w:szCs w:val="22"/>
        </w:rPr>
        <w:t>sure or clarify that the selected emotions refer</w:t>
      </w:r>
      <w:r w:rsidR="00BA0F51" w:rsidRPr="00A812D5">
        <w:rPr>
          <w:rFonts w:ascii="Book Antiqua" w:hAnsi="Book Antiqua"/>
          <w:color w:val="000000" w:themeColor="text1"/>
          <w:sz w:val="22"/>
          <w:szCs w:val="22"/>
        </w:rPr>
        <w:t>red only</w:t>
      </w:r>
      <w:r w:rsidRPr="00A812D5">
        <w:rPr>
          <w:rFonts w:ascii="Book Antiqua" w:hAnsi="Book Antiqua"/>
          <w:color w:val="000000" w:themeColor="text1"/>
          <w:sz w:val="22"/>
          <w:szCs w:val="22"/>
        </w:rPr>
        <w:t xml:space="preserve"> to their unwanted sexual experiences. Further studies are suggested to formulate every question </w:t>
      </w:r>
      <w:r w:rsidRPr="00A812D5">
        <w:rPr>
          <w:rFonts w:ascii="Book Antiqua" w:hAnsi="Book Antiqua"/>
          <w:noProof/>
          <w:color w:val="000000" w:themeColor="text1"/>
          <w:sz w:val="22"/>
          <w:szCs w:val="22"/>
        </w:rPr>
        <w:t>specifically</w:t>
      </w:r>
      <w:r w:rsidRPr="00A812D5">
        <w:rPr>
          <w:rFonts w:ascii="Book Antiqua" w:hAnsi="Book Antiqua"/>
          <w:color w:val="000000" w:themeColor="text1"/>
          <w:sz w:val="22"/>
          <w:szCs w:val="22"/>
        </w:rPr>
        <w:t xml:space="preserve">, context-wise, to prevent misinterpretation. </w:t>
      </w:r>
    </w:p>
    <w:p w14:paraId="7E48DE36" w14:textId="77777777" w:rsidR="00643A4C" w:rsidRPr="00A812D5" w:rsidRDefault="00EF0EC8"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Fourthly, on the same question, the </w:t>
      </w:r>
      <w:r w:rsidR="00BA0F51" w:rsidRPr="00A812D5">
        <w:rPr>
          <w:rFonts w:ascii="Book Antiqua" w:hAnsi="Book Antiqua"/>
          <w:color w:val="000000" w:themeColor="text1"/>
          <w:sz w:val="22"/>
          <w:szCs w:val="22"/>
        </w:rPr>
        <w:t xml:space="preserve">number of </w:t>
      </w:r>
      <w:r w:rsidRPr="00A812D5">
        <w:rPr>
          <w:rFonts w:ascii="Book Antiqua" w:hAnsi="Book Antiqua"/>
          <w:color w:val="000000" w:themeColor="text1"/>
          <w:sz w:val="22"/>
          <w:szCs w:val="22"/>
        </w:rPr>
        <w:t xml:space="preserve">negative emotions </w:t>
      </w:r>
      <w:r w:rsidR="00BA0F51" w:rsidRPr="00A812D5">
        <w:rPr>
          <w:rFonts w:ascii="Book Antiqua" w:hAnsi="Book Antiqua"/>
          <w:color w:val="000000" w:themeColor="text1"/>
          <w:sz w:val="22"/>
          <w:szCs w:val="22"/>
        </w:rPr>
        <w:t xml:space="preserve">from which participants could choose </w:t>
      </w:r>
      <w:r w:rsidRPr="00A812D5">
        <w:rPr>
          <w:rFonts w:ascii="Book Antiqua" w:hAnsi="Book Antiqua"/>
          <w:color w:val="000000" w:themeColor="text1"/>
          <w:sz w:val="22"/>
          <w:szCs w:val="22"/>
        </w:rPr>
        <w:t xml:space="preserve">(12) </w:t>
      </w:r>
      <w:r w:rsidR="00BA0F51" w:rsidRPr="00A812D5">
        <w:rPr>
          <w:rFonts w:ascii="Book Antiqua" w:hAnsi="Book Antiqua"/>
          <w:noProof/>
          <w:color w:val="000000" w:themeColor="text1"/>
          <w:sz w:val="22"/>
          <w:szCs w:val="22"/>
        </w:rPr>
        <w:t xml:space="preserve">was </w:t>
      </w:r>
      <w:r w:rsidRPr="00A812D5">
        <w:rPr>
          <w:rFonts w:ascii="Book Antiqua" w:hAnsi="Book Antiqua"/>
          <w:color w:val="000000" w:themeColor="text1"/>
          <w:sz w:val="22"/>
          <w:szCs w:val="22"/>
        </w:rPr>
        <w:t xml:space="preserve">a lot </w:t>
      </w:r>
      <w:r w:rsidR="00BA0F51" w:rsidRPr="00A812D5">
        <w:rPr>
          <w:rFonts w:ascii="Book Antiqua" w:hAnsi="Book Antiqua"/>
          <w:color w:val="000000" w:themeColor="text1"/>
          <w:sz w:val="22"/>
          <w:szCs w:val="22"/>
        </w:rPr>
        <w:t xml:space="preserve">higher </w:t>
      </w:r>
      <w:r w:rsidRPr="00A812D5">
        <w:rPr>
          <w:rFonts w:ascii="Book Antiqua" w:hAnsi="Book Antiqua"/>
          <w:color w:val="000000" w:themeColor="text1"/>
          <w:sz w:val="22"/>
          <w:szCs w:val="22"/>
        </w:rPr>
        <w:t xml:space="preserve">than the </w:t>
      </w:r>
      <w:r w:rsidR="00BA0F51" w:rsidRPr="00A812D5">
        <w:rPr>
          <w:rFonts w:ascii="Book Antiqua" w:hAnsi="Book Antiqua"/>
          <w:color w:val="000000" w:themeColor="text1"/>
          <w:sz w:val="22"/>
          <w:szCs w:val="22"/>
        </w:rPr>
        <w:t xml:space="preserve">number </w:t>
      </w:r>
      <w:r w:rsidRPr="00A812D5">
        <w:rPr>
          <w:rFonts w:ascii="Book Antiqua" w:hAnsi="Book Antiqua"/>
          <w:color w:val="000000" w:themeColor="text1"/>
          <w:sz w:val="22"/>
          <w:szCs w:val="22"/>
        </w:rPr>
        <w:t>of positive emotion</w:t>
      </w:r>
      <w:r w:rsidR="00BA0F51" w:rsidRPr="00A812D5">
        <w:rPr>
          <w:rFonts w:ascii="Book Antiqua" w:hAnsi="Book Antiqua"/>
          <w:color w:val="000000" w:themeColor="text1"/>
          <w:sz w:val="22"/>
          <w:szCs w:val="22"/>
        </w:rPr>
        <w:t xml:space="preserve"> choices</w:t>
      </w:r>
      <w:r w:rsidRPr="00A812D5">
        <w:rPr>
          <w:rFonts w:ascii="Book Antiqua" w:hAnsi="Book Antiqua"/>
          <w:color w:val="000000" w:themeColor="text1"/>
          <w:sz w:val="22"/>
          <w:szCs w:val="22"/>
        </w:rPr>
        <w:t xml:space="preserve"> (5). Although the decision </w:t>
      </w:r>
      <w:r w:rsidR="00BA0F51" w:rsidRPr="00A812D5">
        <w:rPr>
          <w:rFonts w:ascii="Book Antiqua" w:hAnsi="Book Antiqua"/>
          <w:color w:val="000000" w:themeColor="text1"/>
          <w:sz w:val="22"/>
          <w:szCs w:val="22"/>
        </w:rPr>
        <w:t xml:space="preserve">to </w:t>
      </w:r>
      <w:r w:rsidRPr="00A812D5">
        <w:rPr>
          <w:rFonts w:ascii="Book Antiqua" w:hAnsi="Book Antiqua"/>
          <w:color w:val="000000" w:themeColor="text1"/>
          <w:sz w:val="22"/>
          <w:szCs w:val="22"/>
        </w:rPr>
        <w:t>us</w:t>
      </w:r>
      <w:r w:rsidR="00BA0F51" w:rsidRPr="00A812D5">
        <w:rPr>
          <w:rFonts w:ascii="Book Antiqua" w:hAnsi="Book Antiqua"/>
          <w:color w:val="000000" w:themeColor="text1"/>
          <w:sz w:val="22"/>
          <w:szCs w:val="22"/>
        </w:rPr>
        <w:t>e</w:t>
      </w:r>
      <w:r w:rsidRPr="00A812D5">
        <w:rPr>
          <w:rFonts w:ascii="Book Antiqua" w:hAnsi="Book Antiqua"/>
          <w:color w:val="000000" w:themeColor="text1"/>
          <w:sz w:val="22"/>
          <w:szCs w:val="22"/>
        </w:rPr>
        <w:t xml:space="preserve"> the </w:t>
      </w:r>
      <w:r w:rsidR="00BA0F51" w:rsidRPr="00A812D5">
        <w:rPr>
          <w:rFonts w:ascii="Book Antiqua" w:hAnsi="Book Antiqua"/>
          <w:color w:val="000000" w:themeColor="text1"/>
          <w:sz w:val="22"/>
          <w:szCs w:val="22"/>
        </w:rPr>
        <w:t xml:space="preserve">current </w:t>
      </w:r>
      <w:r w:rsidRPr="00A812D5">
        <w:rPr>
          <w:rFonts w:ascii="Book Antiqua" w:hAnsi="Book Antiqua"/>
          <w:color w:val="000000" w:themeColor="text1"/>
          <w:sz w:val="22"/>
          <w:szCs w:val="22"/>
        </w:rPr>
        <w:t xml:space="preserve">options involved a literature review and discussion between the authors, the </w:t>
      </w:r>
      <w:r w:rsidR="00BA0F51" w:rsidRPr="00A812D5">
        <w:rPr>
          <w:rFonts w:ascii="Book Antiqua" w:hAnsi="Book Antiqua"/>
          <w:color w:val="000000" w:themeColor="text1"/>
          <w:sz w:val="22"/>
          <w:szCs w:val="22"/>
        </w:rPr>
        <w:t xml:space="preserve">marked </w:t>
      </w:r>
      <w:r w:rsidRPr="00A812D5">
        <w:rPr>
          <w:rFonts w:ascii="Book Antiqua" w:hAnsi="Book Antiqua"/>
          <w:color w:val="000000" w:themeColor="text1"/>
          <w:sz w:val="22"/>
          <w:szCs w:val="22"/>
        </w:rPr>
        <w:t xml:space="preserve">difference </w:t>
      </w:r>
      <w:r w:rsidR="00EC136F" w:rsidRPr="00A812D5">
        <w:rPr>
          <w:rFonts w:ascii="Book Antiqua" w:hAnsi="Book Antiqua"/>
          <w:noProof/>
          <w:color w:val="000000" w:themeColor="text1"/>
          <w:sz w:val="22"/>
          <w:szCs w:val="22"/>
        </w:rPr>
        <w:t>between</w:t>
      </w:r>
      <w:r w:rsidRPr="00A812D5">
        <w:rPr>
          <w:rFonts w:ascii="Book Antiqua" w:hAnsi="Book Antiqua"/>
          <w:color w:val="000000" w:themeColor="text1"/>
          <w:sz w:val="22"/>
          <w:szCs w:val="22"/>
        </w:rPr>
        <w:t xml:space="preserve"> positive and negative emotions may become a potential bias, leading </w:t>
      </w:r>
      <w:r w:rsidR="00BA0F51" w:rsidRPr="00A812D5">
        <w:rPr>
          <w:rFonts w:ascii="Book Antiqua" w:hAnsi="Book Antiqua"/>
          <w:color w:val="000000" w:themeColor="text1"/>
          <w:sz w:val="22"/>
          <w:szCs w:val="22"/>
        </w:rPr>
        <w:t xml:space="preserve">a </w:t>
      </w:r>
      <w:r w:rsidRPr="00A812D5">
        <w:rPr>
          <w:rFonts w:ascii="Book Antiqua" w:hAnsi="Book Antiqua"/>
          <w:color w:val="000000" w:themeColor="text1"/>
          <w:sz w:val="22"/>
          <w:szCs w:val="22"/>
        </w:rPr>
        <w:t xml:space="preserve">participant to choose more negative </w:t>
      </w:r>
      <w:r w:rsidR="00BA0F51" w:rsidRPr="00A812D5">
        <w:rPr>
          <w:rFonts w:ascii="Book Antiqua" w:hAnsi="Book Antiqua"/>
          <w:color w:val="000000" w:themeColor="text1"/>
          <w:sz w:val="22"/>
          <w:szCs w:val="22"/>
        </w:rPr>
        <w:t xml:space="preserve">than positive </w:t>
      </w:r>
      <w:r w:rsidRPr="00A812D5">
        <w:rPr>
          <w:rFonts w:ascii="Book Antiqua" w:hAnsi="Book Antiqua"/>
          <w:color w:val="000000" w:themeColor="text1"/>
          <w:sz w:val="22"/>
          <w:szCs w:val="22"/>
        </w:rPr>
        <w:t xml:space="preserve">emotions. Further studies should provide an equal </w:t>
      </w:r>
      <w:r w:rsidR="00BA0F51" w:rsidRPr="00A812D5">
        <w:rPr>
          <w:rFonts w:ascii="Book Antiqua" w:hAnsi="Book Antiqua"/>
          <w:color w:val="000000" w:themeColor="text1"/>
          <w:sz w:val="22"/>
          <w:szCs w:val="22"/>
        </w:rPr>
        <w:t xml:space="preserve">number of </w:t>
      </w:r>
      <w:r w:rsidRPr="00A812D5">
        <w:rPr>
          <w:rFonts w:ascii="Book Antiqua" w:hAnsi="Book Antiqua"/>
          <w:color w:val="000000" w:themeColor="text1"/>
          <w:sz w:val="22"/>
          <w:szCs w:val="22"/>
        </w:rPr>
        <w:t>choice</w:t>
      </w:r>
      <w:r w:rsidR="00BA0F51" w:rsidRPr="00A812D5">
        <w:rPr>
          <w:rFonts w:ascii="Book Antiqua" w:hAnsi="Book Antiqua"/>
          <w:color w:val="000000" w:themeColor="text1"/>
          <w:sz w:val="22"/>
          <w:szCs w:val="22"/>
        </w:rPr>
        <w:t>s</w:t>
      </w:r>
      <w:r w:rsidRPr="00A812D5">
        <w:rPr>
          <w:rFonts w:ascii="Book Antiqua" w:hAnsi="Book Antiqua"/>
          <w:color w:val="000000" w:themeColor="text1"/>
          <w:sz w:val="22"/>
          <w:szCs w:val="22"/>
        </w:rPr>
        <w:t xml:space="preserve"> </w:t>
      </w:r>
      <w:r w:rsidR="00BA0F51" w:rsidRPr="00A812D5">
        <w:rPr>
          <w:rFonts w:ascii="Book Antiqua" w:hAnsi="Book Antiqua"/>
          <w:color w:val="000000" w:themeColor="text1"/>
          <w:sz w:val="22"/>
          <w:szCs w:val="22"/>
        </w:rPr>
        <w:t xml:space="preserve">for both </w:t>
      </w:r>
      <w:r w:rsidRPr="00A812D5">
        <w:rPr>
          <w:rFonts w:ascii="Book Antiqua" w:hAnsi="Book Antiqua"/>
          <w:color w:val="000000" w:themeColor="text1"/>
          <w:sz w:val="22"/>
          <w:szCs w:val="22"/>
        </w:rPr>
        <w:t>positive and negative emotions.</w:t>
      </w:r>
    </w:p>
    <w:p w14:paraId="4C81A851" w14:textId="77777777" w:rsidR="00643A4C" w:rsidRPr="00A812D5" w:rsidRDefault="00643A4C" w:rsidP="00406B54">
      <w:pPr>
        <w:ind w:firstLine="426"/>
        <w:jc w:val="both"/>
        <w:rPr>
          <w:rFonts w:ascii="Book Antiqua" w:hAnsi="Book Antiqua"/>
          <w:color w:val="000000" w:themeColor="text1"/>
          <w:sz w:val="22"/>
          <w:szCs w:val="22"/>
        </w:rPr>
      </w:pPr>
    </w:p>
    <w:p w14:paraId="2522F814" w14:textId="77777777" w:rsidR="00643A4C" w:rsidRPr="00A812D5" w:rsidRDefault="00EF0EC8" w:rsidP="00BC2F91">
      <w:pPr>
        <w:jc w:val="both"/>
        <w:outlineLvl w:val="0"/>
        <w:rPr>
          <w:rFonts w:ascii="Book Antiqua" w:hAnsi="Book Antiqua"/>
          <w:b/>
          <w:bCs/>
          <w:i/>
          <w:color w:val="000000" w:themeColor="text1"/>
          <w:sz w:val="22"/>
          <w:szCs w:val="22"/>
        </w:rPr>
      </w:pPr>
      <w:r w:rsidRPr="00A812D5">
        <w:rPr>
          <w:rFonts w:ascii="Book Antiqua" w:hAnsi="Book Antiqua"/>
          <w:b/>
          <w:bCs/>
          <w:i/>
          <w:color w:val="000000" w:themeColor="text1"/>
          <w:sz w:val="22"/>
          <w:szCs w:val="22"/>
        </w:rPr>
        <w:t>Implications</w:t>
      </w:r>
    </w:p>
    <w:p w14:paraId="4993EA23" w14:textId="77777777" w:rsidR="00BC2F91" w:rsidRPr="00A812D5" w:rsidRDefault="00BC2F91" w:rsidP="00BC2F91">
      <w:pPr>
        <w:jc w:val="both"/>
        <w:rPr>
          <w:rFonts w:ascii="Book Antiqua" w:hAnsi="Book Antiqua"/>
          <w:b/>
          <w:bCs/>
          <w:i/>
          <w:color w:val="000000" w:themeColor="text1"/>
          <w:sz w:val="22"/>
          <w:szCs w:val="22"/>
        </w:rPr>
      </w:pPr>
    </w:p>
    <w:p w14:paraId="4A8A1682" w14:textId="77777777" w:rsidR="00643A4C" w:rsidRPr="00A812D5" w:rsidRDefault="00EF0EC8" w:rsidP="00BC2F91">
      <w:pPr>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Looking at the high prevalence and complexity of the issue of sexual compliance in Indonesia, the authors propose an intervention or prevention program </w:t>
      </w:r>
      <w:r w:rsidR="00121C2B" w:rsidRPr="00A812D5">
        <w:rPr>
          <w:rFonts w:ascii="Book Antiqua" w:hAnsi="Book Antiqua"/>
          <w:color w:val="000000" w:themeColor="text1"/>
          <w:sz w:val="22"/>
          <w:szCs w:val="22"/>
          <w:lang w:val="id-ID"/>
        </w:rPr>
        <w:t>to address</w:t>
      </w:r>
      <w:r w:rsidRPr="00A812D5">
        <w:rPr>
          <w:rFonts w:ascii="Book Antiqua" w:hAnsi="Book Antiqua"/>
          <w:color w:val="000000" w:themeColor="text1"/>
          <w:sz w:val="22"/>
          <w:szCs w:val="22"/>
        </w:rPr>
        <w:t xml:space="preserve"> this problem. </w:t>
      </w:r>
      <w:r w:rsidRPr="00A812D5">
        <w:rPr>
          <w:rFonts w:ascii="Book Antiqua" w:hAnsi="Book Antiqua"/>
          <w:noProof/>
          <w:color w:val="000000" w:themeColor="text1"/>
          <w:sz w:val="22"/>
          <w:szCs w:val="22"/>
        </w:rPr>
        <w:t xml:space="preserve">Results of several studies show that one of the protective factors for women </w:t>
      </w:r>
      <w:r w:rsidR="00BA0F51" w:rsidRPr="00A812D5">
        <w:rPr>
          <w:rFonts w:ascii="Book Antiqua" w:hAnsi="Book Antiqua"/>
          <w:noProof/>
          <w:color w:val="000000" w:themeColor="text1"/>
          <w:sz w:val="22"/>
          <w:szCs w:val="22"/>
        </w:rPr>
        <w:t xml:space="preserve">around complying with </w:t>
      </w:r>
      <w:r w:rsidRPr="00A812D5">
        <w:rPr>
          <w:rFonts w:ascii="Book Antiqua" w:hAnsi="Book Antiqua"/>
          <w:noProof/>
          <w:color w:val="000000" w:themeColor="text1"/>
          <w:sz w:val="22"/>
          <w:szCs w:val="22"/>
        </w:rPr>
        <w:t xml:space="preserve">sexual </w:t>
      </w:r>
      <w:r w:rsidR="00BA0F51" w:rsidRPr="00A812D5">
        <w:rPr>
          <w:rFonts w:ascii="Book Antiqua" w:hAnsi="Book Antiqua"/>
          <w:noProof/>
          <w:color w:val="000000" w:themeColor="text1"/>
          <w:sz w:val="22"/>
          <w:szCs w:val="22"/>
        </w:rPr>
        <w:t xml:space="preserve">activity </w:t>
      </w:r>
      <w:r w:rsidRPr="00A812D5">
        <w:rPr>
          <w:rFonts w:ascii="Book Antiqua" w:hAnsi="Book Antiqua"/>
          <w:noProof/>
          <w:color w:val="000000" w:themeColor="text1"/>
          <w:sz w:val="22"/>
          <w:szCs w:val="22"/>
        </w:rPr>
        <w:t xml:space="preserve">is if she can </w:t>
      </w:r>
      <w:r w:rsidR="00BA0F51" w:rsidRPr="00A812D5">
        <w:rPr>
          <w:rFonts w:ascii="Book Antiqua" w:hAnsi="Book Antiqua"/>
          <w:noProof/>
          <w:color w:val="000000" w:themeColor="text1"/>
          <w:sz w:val="22"/>
          <w:szCs w:val="22"/>
        </w:rPr>
        <w:t xml:space="preserve">successfully act </w:t>
      </w:r>
      <w:r w:rsidRPr="00A812D5">
        <w:rPr>
          <w:rFonts w:ascii="Book Antiqua" w:hAnsi="Book Antiqua"/>
          <w:noProof/>
          <w:color w:val="000000" w:themeColor="text1"/>
          <w:sz w:val="22"/>
          <w:szCs w:val="22"/>
        </w:rPr>
        <w:t>assertive</w:t>
      </w:r>
      <w:r w:rsidR="00BA0F51" w:rsidRPr="00A812D5">
        <w:rPr>
          <w:rFonts w:ascii="Book Antiqua" w:hAnsi="Book Antiqua"/>
          <w:noProof/>
          <w:color w:val="000000" w:themeColor="text1"/>
          <w:sz w:val="22"/>
          <w:szCs w:val="22"/>
        </w:rPr>
        <w:t xml:space="preserve"> in sexual situations</w:t>
      </w:r>
      <w:r w:rsidRPr="00A812D5">
        <w:rPr>
          <w:rFonts w:ascii="Book Antiqua" w:hAnsi="Book Antiqua"/>
          <w:noProof/>
          <w:color w:val="000000" w:themeColor="text1"/>
          <w:sz w:val="22"/>
          <w:szCs w:val="22"/>
        </w:rPr>
        <w:t xml:space="preserve"> (Carlson &amp; Johnson, 1975; Greene &amp; Navarro, 1998; Morokoff, 2000; Rickert, Sanghvi, &amp; Wiemann, 2002; Schry &amp; White, 2013; Testa &amp; Dermen, 1999; Viscione, 2015).</w:t>
      </w:r>
      <w:r w:rsidRPr="00A812D5">
        <w:rPr>
          <w:rFonts w:ascii="Book Antiqua" w:hAnsi="Book Antiqua"/>
          <w:color w:val="000000" w:themeColor="text1"/>
          <w:sz w:val="22"/>
          <w:szCs w:val="22"/>
        </w:rPr>
        <w:t xml:space="preserve"> Sexual </w:t>
      </w:r>
      <w:r w:rsidRPr="00515123">
        <w:rPr>
          <w:rFonts w:ascii="Book Antiqua" w:hAnsi="Book Antiqua"/>
          <w:color w:val="000000" w:themeColor="text1"/>
          <w:sz w:val="22"/>
          <w:szCs w:val="22"/>
        </w:rPr>
        <w:t xml:space="preserve">assertiveness also positively correlates with the use of condoms </w:t>
      </w:r>
      <w:r w:rsidRPr="00515123">
        <w:rPr>
          <w:rFonts w:ascii="Book Antiqua" w:hAnsi="Book Antiqua"/>
          <w:noProof/>
          <w:color w:val="000000" w:themeColor="text1"/>
          <w:sz w:val="22"/>
          <w:szCs w:val="22"/>
        </w:rPr>
        <w:t>to</w:t>
      </w:r>
      <w:r w:rsidRPr="00515123">
        <w:rPr>
          <w:rFonts w:ascii="Book Antiqua" w:hAnsi="Book Antiqua"/>
          <w:color w:val="000000" w:themeColor="text1"/>
          <w:sz w:val="22"/>
          <w:szCs w:val="22"/>
        </w:rPr>
        <w:t xml:space="preserve"> protect oneself from pregnancy </w:t>
      </w:r>
      <w:r w:rsidR="00BA0F51" w:rsidRPr="00515123">
        <w:rPr>
          <w:rFonts w:ascii="Book Antiqua" w:hAnsi="Book Antiqua"/>
          <w:color w:val="000000" w:themeColor="text1"/>
          <w:sz w:val="22"/>
          <w:szCs w:val="22"/>
        </w:rPr>
        <w:t xml:space="preserve">and </w:t>
      </w:r>
      <w:r w:rsidRPr="00515123">
        <w:rPr>
          <w:rFonts w:ascii="Book Antiqua" w:hAnsi="Book Antiqua"/>
          <w:color w:val="000000" w:themeColor="text1"/>
          <w:sz w:val="22"/>
          <w:szCs w:val="22"/>
        </w:rPr>
        <w:t>sexually transmitted diseases (</w:t>
      </w:r>
      <w:proofErr w:type="spellStart"/>
      <w:r w:rsidRPr="00515123">
        <w:rPr>
          <w:rFonts w:ascii="Book Antiqua" w:hAnsi="Book Antiqua"/>
          <w:color w:val="000000" w:themeColor="text1"/>
          <w:sz w:val="22"/>
          <w:szCs w:val="22"/>
        </w:rPr>
        <w:t>Morokof</w:t>
      </w:r>
      <w:proofErr w:type="spellEnd"/>
      <w:r w:rsidRPr="00515123">
        <w:rPr>
          <w:rFonts w:ascii="Book Antiqua" w:hAnsi="Book Antiqua"/>
          <w:color w:val="000000" w:themeColor="text1"/>
          <w:sz w:val="22"/>
          <w:szCs w:val="22"/>
        </w:rPr>
        <w:t xml:space="preserve"> et al., 2009; </w:t>
      </w:r>
      <w:proofErr w:type="spellStart"/>
      <w:r w:rsidRPr="00515123">
        <w:rPr>
          <w:rFonts w:ascii="Book Antiqua" w:hAnsi="Book Antiqua"/>
          <w:color w:val="000000" w:themeColor="text1"/>
          <w:sz w:val="22"/>
          <w:szCs w:val="22"/>
        </w:rPr>
        <w:t>Noar</w:t>
      </w:r>
      <w:proofErr w:type="spellEnd"/>
      <w:r w:rsidRPr="00515123">
        <w:rPr>
          <w:rFonts w:ascii="Book Antiqua" w:hAnsi="Book Antiqua"/>
          <w:color w:val="000000" w:themeColor="text1"/>
          <w:sz w:val="22"/>
          <w:szCs w:val="22"/>
        </w:rPr>
        <w:t xml:space="preserve">, </w:t>
      </w:r>
      <w:proofErr w:type="spellStart"/>
      <w:r w:rsidRPr="00515123">
        <w:rPr>
          <w:rFonts w:ascii="Book Antiqua" w:hAnsi="Book Antiqua"/>
          <w:color w:val="000000" w:themeColor="text1"/>
          <w:sz w:val="22"/>
          <w:szCs w:val="22"/>
        </w:rPr>
        <w:t>Morokoff</w:t>
      </w:r>
      <w:proofErr w:type="spellEnd"/>
      <w:r w:rsidRPr="00515123">
        <w:rPr>
          <w:rFonts w:ascii="Book Antiqua" w:hAnsi="Book Antiqua"/>
          <w:color w:val="000000" w:themeColor="text1"/>
          <w:sz w:val="22"/>
          <w:szCs w:val="22"/>
        </w:rPr>
        <w:t xml:space="preserve">, &amp; Harlow, 2004). Based on this finding, the authors suggest that the </w:t>
      </w:r>
      <w:r w:rsidR="00EC136F" w:rsidRPr="00515123">
        <w:rPr>
          <w:rFonts w:ascii="Book Antiqua" w:hAnsi="Book Antiqua"/>
          <w:noProof/>
          <w:color w:val="000000" w:themeColor="text1"/>
          <w:sz w:val="22"/>
          <w:szCs w:val="22"/>
        </w:rPr>
        <w:t xml:space="preserve">intervention </w:t>
      </w:r>
      <w:r w:rsidRPr="00515123">
        <w:rPr>
          <w:rFonts w:ascii="Book Antiqua" w:hAnsi="Book Antiqua"/>
          <w:color w:val="000000" w:themeColor="text1"/>
          <w:sz w:val="22"/>
          <w:szCs w:val="22"/>
        </w:rPr>
        <w:t xml:space="preserve">or prevention program </w:t>
      </w:r>
      <w:r w:rsidRPr="00515123">
        <w:rPr>
          <w:rFonts w:ascii="Book Antiqua" w:hAnsi="Book Antiqua"/>
          <w:noProof/>
          <w:color w:val="000000" w:themeColor="text1"/>
          <w:sz w:val="22"/>
          <w:szCs w:val="22"/>
        </w:rPr>
        <w:t>focus</w:t>
      </w:r>
      <w:r w:rsidRPr="00515123">
        <w:rPr>
          <w:rFonts w:ascii="Book Antiqua" w:hAnsi="Book Antiqua"/>
          <w:color w:val="000000" w:themeColor="text1"/>
          <w:sz w:val="22"/>
          <w:szCs w:val="22"/>
        </w:rPr>
        <w:t xml:space="preserve"> on increasing the sexual assertiveness of unmarried women</w:t>
      </w:r>
      <w:r w:rsidRPr="00A812D5">
        <w:rPr>
          <w:rFonts w:ascii="Book Antiqua" w:hAnsi="Book Antiqua"/>
          <w:color w:val="000000" w:themeColor="text1"/>
          <w:sz w:val="22"/>
          <w:szCs w:val="22"/>
        </w:rPr>
        <w:t>.</w:t>
      </w:r>
    </w:p>
    <w:p w14:paraId="2E8E523E" w14:textId="77777777" w:rsidR="00643A4C" w:rsidRPr="00A812D5" w:rsidRDefault="00EF0EC8"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Other than </w:t>
      </w:r>
      <w:r w:rsidR="00BA0F51" w:rsidRPr="00A812D5">
        <w:rPr>
          <w:rFonts w:ascii="Book Antiqua" w:hAnsi="Book Antiqua"/>
          <w:color w:val="000000" w:themeColor="text1"/>
          <w:sz w:val="22"/>
          <w:szCs w:val="22"/>
        </w:rPr>
        <w:t xml:space="preserve">a </w:t>
      </w:r>
      <w:r w:rsidRPr="00A812D5">
        <w:rPr>
          <w:rFonts w:ascii="Book Antiqua" w:hAnsi="Book Antiqua"/>
          <w:color w:val="000000" w:themeColor="text1"/>
          <w:sz w:val="22"/>
          <w:szCs w:val="22"/>
        </w:rPr>
        <w:t xml:space="preserve">program to increase sexual assertiveness, the authors also see </w:t>
      </w:r>
      <w:r w:rsidR="00BA0F51" w:rsidRPr="00A812D5">
        <w:rPr>
          <w:rFonts w:ascii="Book Antiqua" w:hAnsi="Book Antiqua"/>
          <w:color w:val="000000" w:themeColor="text1"/>
          <w:sz w:val="22"/>
          <w:szCs w:val="22"/>
        </w:rPr>
        <w:t xml:space="preserve">an </w:t>
      </w:r>
      <w:r w:rsidRPr="00A812D5">
        <w:rPr>
          <w:rFonts w:ascii="Book Antiqua" w:hAnsi="Book Antiqua"/>
          <w:noProof/>
          <w:color w:val="000000" w:themeColor="text1"/>
          <w:sz w:val="22"/>
          <w:szCs w:val="22"/>
        </w:rPr>
        <w:t>ever</w:t>
      </w:r>
      <w:r w:rsidR="00EC136F" w:rsidRPr="00A812D5">
        <w:rPr>
          <w:rFonts w:ascii="Book Antiqua" w:hAnsi="Book Antiqua"/>
          <w:noProof/>
          <w:color w:val="000000" w:themeColor="text1"/>
          <w:sz w:val="22"/>
          <w:szCs w:val="22"/>
        </w:rPr>
        <w:t>-</w:t>
      </w:r>
      <w:r w:rsidRPr="00A812D5">
        <w:rPr>
          <w:rFonts w:ascii="Book Antiqua" w:hAnsi="Book Antiqua"/>
          <w:noProof/>
          <w:color w:val="000000" w:themeColor="text1"/>
          <w:sz w:val="22"/>
          <w:szCs w:val="22"/>
        </w:rPr>
        <w:t>growing</w:t>
      </w:r>
      <w:r w:rsidRPr="00A812D5">
        <w:rPr>
          <w:rFonts w:ascii="Book Antiqua" w:hAnsi="Book Antiqua"/>
          <w:color w:val="000000" w:themeColor="text1"/>
          <w:sz w:val="22"/>
          <w:szCs w:val="22"/>
        </w:rPr>
        <w:t xml:space="preserve"> need to implement a comprehensive sex education program in schools. </w:t>
      </w:r>
      <w:r w:rsidRPr="00A812D5">
        <w:rPr>
          <w:rFonts w:ascii="Book Antiqua" w:hAnsi="Book Antiqua"/>
          <w:noProof/>
          <w:color w:val="000000" w:themeColor="text1"/>
          <w:sz w:val="22"/>
          <w:szCs w:val="22"/>
        </w:rPr>
        <w:t>This</w:t>
      </w:r>
      <w:r w:rsidRPr="00A812D5">
        <w:rPr>
          <w:rFonts w:ascii="Book Antiqua" w:hAnsi="Book Antiqua"/>
          <w:color w:val="000000" w:themeColor="text1"/>
          <w:sz w:val="22"/>
          <w:szCs w:val="22"/>
        </w:rPr>
        <w:t xml:space="preserve"> is very important because</w:t>
      </w:r>
      <w:r w:rsidR="00BA0F51" w:rsidRPr="00A812D5">
        <w:rPr>
          <w:rFonts w:ascii="Book Antiqua" w:hAnsi="Book Antiqua"/>
          <w:color w:val="000000" w:themeColor="text1"/>
          <w:sz w:val="22"/>
          <w:szCs w:val="22"/>
        </w:rPr>
        <w:t>, as we saw from our findings,</w:t>
      </w:r>
      <w:r w:rsidRPr="00A812D5">
        <w:rPr>
          <w:rFonts w:ascii="Book Antiqua" w:hAnsi="Book Antiqua"/>
          <w:color w:val="000000" w:themeColor="text1"/>
          <w:sz w:val="22"/>
          <w:szCs w:val="22"/>
        </w:rPr>
        <w:t xml:space="preserve"> more than a third of participants felt confused </w:t>
      </w:r>
      <w:r w:rsidRPr="00A812D5">
        <w:rPr>
          <w:rFonts w:ascii="Book Antiqua" w:hAnsi="Book Antiqua"/>
          <w:color w:val="000000" w:themeColor="text1"/>
          <w:sz w:val="22"/>
          <w:szCs w:val="22"/>
        </w:rPr>
        <w:t xml:space="preserve">and scared after </w:t>
      </w:r>
      <w:r w:rsidR="00BA0F51" w:rsidRPr="00A812D5">
        <w:rPr>
          <w:rFonts w:ascii="Book Antiqua" w:hAnsi="Book Antiqua"/>
          <w:color w:val="000000" w:themeColor="text1"/>
          <w:sz w:val="22"/>
          <w:szCs w:val="22"/>
        </w:rPr>
        <w:t xml:space="preserve">complying with </w:t>
      </w:r>
      <w:r w:rsidRPr="00A812D5">
        <w:rPr>
          <w:rFonts w:ascii="Book Antiqua" w:hAnsi="Book Antiqua"/>
          <w:color w:val="000000" w:themeColor="text1"/>
          <w:sz w:val="22"/>
          <w:szCs w:val="22"/>
        </w:rPr>
        <w:t>sexual activities. The</w:t>
      </w:r>
      <w:r w:rsidR="00BA0F51" w:rsidRPr="00A812D5">
        <w:rPr>
          <w:rFonts w:ascii="Book Antiqua" w:hAnsi="Book Antiqua"/>
          <w:color w:val="000000" w:themeColor="text1"/>
          <w:sz w:val="22"/>
          <w:szCs w:val="22"/>
        </w:rPr>
        <w:t>ir</w:t>
      </w:r>
      <w:r w:rsidRPr="00A812D5">
        <w:rPr>
          <w:rFonts w:ascii="Book Antiqua" w:hAnsi="Book Antiqua"/>
          <w:color w:val="000000" w:themeColor="text1"/>
          <w:sz w:val="22"/>
          <w:szCs w:val="22"/>
        </w:rPr>
        <w:t xml:space="preserve"> conflicting emotions </w:t>
      </w:r>
      <w:r w:rsidR="00BA0F51" w:rsidRPr="00A812D5">
        <w:rPr>
          <w:rFonts w:ascii="Book Antiqua" w:hAnsi="Book Antiqua"/>
          <w:color w:val="000000" w:themeColor="text1"/>
          <w:sz w:val="22"/>
          <w:szCs w:val="22"/>
        </w:rPr>
        <w:t xml:space="preserve">surely </w:t>
      </w:r>
      <w:r w:rsidRPr="00A812D5">
        <w:rPr>
          <w:rFonts w:ascii="Book Antiqua" w:hAnsi="Book Antiqua"/>
          <w:color w:val="000000" w:themeColor="text1"/>
          <w:sz w:val="22"/>
          <w:szCs w:val="22"/>
        </w:rPr>
        <w:t xml:space="preserve">reflect that participants are not entirely sure of what they want sexually, and this may </w:t>
      </w:r>
      <w:r w:rsidR="00BA0F51" w:rsidRPr="00A812D5">
        <w:rPr>
          <w:rFonts w:ascii="Book Antiqua" w:hAnsi="Book Antiqua"/>
          <w:color w:val="000000" w:themeColor="text1"/>
          <w:sz w:val="22"/>
          <w:szCs w:val="22"/>
        </w:rPr>
        <w:t xml:space="preserve">be </w:t>
      </w:r>
      <w:r w:rsidRPr="00A812D5">
        <w:rPr>
          <w:rFonts w:ascii="Book Antiqua" w:hAnsi="Book Antiqua"/>
          <w:color w:val="000000" w:themeColor="text1"/>
          <w:sz w:val="22"/>
          <w:szCs w:val="22"/>
        </w:rPr>
        <w:t>root</w:t>
      </w:r>
      <w:r w:rsidR="00BA0F51" w:rsidRPr="00A812D5">
        <w:rPr>
          <w:rFonts w:ascii="Book Antiqua" w:hAnsi="Book Antiqua"/>
          <w:color w:val="000000" w:themeColor="text1"/>
          <w:sz w:val="22"/>
          <w:szCs w:val="22"/>
        </w:rPr>
        <w:t xml:space="preserve">ed in their </w:t>
      </w:r>
      <w:r w:rsidRPr="00A812D5">
        <w:rPr>
          <w:rFonts w:ascii="Book Antiqua" w:hAnsi="Book Antiqua"/>
          <w:color w:val="000000" w:themeColor="text1"/>
          <w:sz w:val="22"/>
          <w:szCs w:val="22"/>
        </w:rPr>
        <w:t xml:space="preserve">lack of knowledge </w:t>
      </w:r>
      <w:r w:rsidR="00BA0F51" w:rsidRPr="00A812D5">
        <w:rPr>
          <w:rFonts w:ascii="Book Antiqua" w:hAnsi="Book Antiqua"/>
          <w:color w:val="000000" w:themeColor="text1"/>
          <w:sz w:val="22"/>
          <w:szCs w:val="22"/>
        </w:rPr>
        <w:t xml:space="preserve">about </w:t>
      </w:r>
      <w:r w:rsidRPr="00A812D5">
        <w:rPr>
          <w:rFonts w:ascii="Book Antiqua" w:hAnsi="Book Antiqua"/>
          <w:color w:val="000000" w:themeColor="text1"/>
          <w:sz w:val="22"/>
          <w:szCs w:val="22"/>
        </w:rPr>
        <w:t>sexuality.</w:t>
      </w:r>
    </w:p>
    <w:p w14:paraId="24F5E646" w14:textId="77777777" w:rsidR="00643A4C" w:rsidRPr="00A812D5" w:rsidRDefault="00643A4C" w:rsidP="00406B54">
      <w:pPr>
        <w:ind w:firstLine="426"/>
        <w:jc w:val="both"/>
        <w:rPr>
          <w:rFonts w:ascii="Book Antiqua" w:hAnsi="Book Antiqua"/>
          <w:color w:val="000000" w:themeColor="text1"/>
          <w:sz w:val="22"/>
          <w:szCs w:val="22"/>
        </w:rPr>
      </w:pPr>
    </w:p>
    <w:p w14:paraId="088FC56E" w14:textId="77777777" w:rsidR="00643A4C" w:rsidRPr="00A812D5" w:rsidRDefault="00121C2B" w:rsidP="007009B5">
      <w:pPr>
        <w:jc w:val="both"/>
        <w:outlineLvl w:val="0"/>
        <w:rPr>
          <w:rFonts w:ascii="Book Antiqua" w:hAnsi="Book Antiqua"/>
          <w:b/>
          <w:bCs/>
          <w:i/>
          <w:color w:val="000000" w:themeColor="text1"/>
          <w:sz w:val="22"/>
          <w:szCs w:val="22"/>
        </w:rPr>
      </w:pPr>
      <w:r w:rsidRPr="00A812D5">
        <w:rPr>
          <w:rFonts w:ascii="Book Antiqua" w:hAnsi="Book Antiqua"/>
          <w:b/>
          <w:bCs/>
          <w:i/>
          <w:color w:val="000000" w:themeColor="text1"/>
          <w:sz w:val="22"/>
          <w:szCs w:val="22"/>
          <w:lang w:val="id-ID"/>
        </w:rPr>
        <w:t>G</w:t>
      </w:r>
      <w:r w:rsidR="00EF0EC8" w:rsidRPr="00A812D5">
        <w:rPr>
          <w:rFonts w:ascii="Book Antiqua" w:hAnsi="Book Antiqua"/>
          <w:b/>
          <w:bCs/>
          <w:i/>
          <w:color w:val="000000" w:themeColor="text1"/>
          <w:sz w:val="22"/>
          <w:szCs w:val="22"/>
        </w:rPr>
        <w:t xml:space="preserve">ender </w:t>
      </w:r>
      <w:r w:rsidR="003B5206" w:rsidRPr="00A812D5">
        <w:rPr>
          <w:rFonts w:ascii="Book Antiqua" w:hAnsi="Book Antiqua"/>
          <w:b/>
          <w:bCs/>
          <w:i/>
          <w:color w:val="000000" w:themeColor="text1"/>
          <w:sz w:val="22"/>
          <w:szCs w:val="22"/>
          <w:lang w:val="id-ID"/>
        </w:rPr>
        <w:t>relations</w:t>
      </w:r>
      <w:r w:rsidR="003B5206" w:rsidRPr="00A812D5">
        <w:rPr>
          <w:rFonts w:ascii="Book Antiqua" w:hAnsi="Book Antiqua"/>
          <w:b/>
          <w:bCs/>
          <w:i/>
          <w:color w:val="000000" w:themeColor="text1"/>
          <w:sz w:val="22"/>
          <w:szCs w:val="22"/>
        </w:rPr>
        <w:t xml:space="preserve"> </w:t>
      </w:r>
      <w:r w:rsidR="00EF0EC8" w:rsidRPr="00A812D5">
        <w:rPr>
          <w:rFonts w:ascii="Book Antiqua" w:hAnsi="Book Antiqua"/>
          <w:b/>
          <w:bCs/>
          <w:i/>
          <w:color w:val="000000" w:themeColor="text1"/>
          <w:sz w:val="22"/>
          <w:szCs w:val="22"/>
        </w:rPr>
        <w:t xml:space="preserve">in urban </w:t>
      </w:r>
      <w:r w:rsidRPr="00A812D5">
        <w:rPr>
          <w:rFonts w:ascii="Book Antiqua" w:hAnsi="Book Antiqua"/>
          <w:b/>
          <w:bCs/>
          <w:i/>
          <w:color w:val="000000" w:themeColor="text1"/>
          <w:sz w:val="22"/>
          <w:szCs w:val="22"/>
          <w:lang w:val="id-ID"/>
        </w:rPr>
        <w:t>space</w:t>
      </w:r>
      <w:r w:rsidRPr="00A812D5">
        <w:rPr>
          <w:rFonts w:ascii="Book Antiqua" w:hAnsi="Book Antiqua"/>
          <w:b/>
          <w:bCs/>
          <w:i/>
          <w:color w:val="000000" w:themeColor="text1"/>
          <w:sz w:val="22"/>
          <w:szCs w:val="22"/>
        </w:rPr>
        <w:t>s</w:t>
      </w:r>
    </w:p>
    <w:p w14:paraId="0E95B0B5" w14:textId="77777777" w:rsidR="009E3A6B" w:rsidRPr="00A812D5" w:rsidRDefault="009E3A6B" w:rsidP="007009B5">
      <w:pPr>
        <w:jc w:val="both"/>
        <w:outlineLvl w:val="0"/>
        <w:rPr>
          <w:rFonts w:ascii="Book Antiqua" w:hAnsi="Book Antiqua"/>
          <w:b/>
          <w:bCs/>
          <w:iCs/>
          <w:color w:val="000000" w:themeColor="text1"/>
          <w:sz w:val="22"/>
          <w:szCs w:val="22"/>
        </w:rPr>
      </w:pPr>
    </w:p>
    <w:p w14:paraId="1FA8B585" w14:textId="77777777" w:rsidR="00643A4C" w:rsidRPr="00A812D5" w:rsidRDefault="00EF0EC8" w:rsidP="007009B5">
      <w:pPr>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As mentioned at the beginning, the </w:t>
      </w:r>
      <w:r w:rsidR="00BA0F51" w:rsidRPr="00A812D5">
        <w:rPr>
          <w:rFonts w:ascii="Book Antiqua" w:hAnsi="Book Antiqua"/>
          <w:color w:val="000000" w:themeColor="text1"/>
          <w:sz w:val="22"/>
          <w:szCs w:val="22"/>
        </w:rPr>
        <w:t xml:space="preserve">current </w:t>
      </w:r>
      <w:r w:rsidRPr="00A812D5">
        <w:rPr>
          <w:rFonts w:ascii="Book Antiqua" w:hAnsi="Book Antiqua"/>
          <w:color w:val="000000" w:themeColor="text1"/>
          <w:sz w:val="22"/>
          <w:szCs w:val="22"/>
        </w:rPr>
        <w:t>discuss</w:t>
      </w:r>
      <w:r w:rsidR="00BA0F51" w:rsidRPr="00A812D5">
        <w:rPr>
          <w:rFonts w:ascii="Book Antiqua" w:hAnsi="Book Antiqua"/>
          <w:color w:val="000000" w:themeColor="text1"/>
          <w:sz w:val="22"/>
          <w:szCs w:val="22"/>
        </w:rPr>
        <w:t>ion</w:t>
      </w:r>
      <w:r w:rsidRPr="00A812D5">
        <w:rPr>
          <w:rFonts w:ascii="Book Antiqua" w:hAnsi="Book Antiqua"/>
          <w:color w:val="000000" w:themeColor="text1"/>
          <w:sz w:val="22"/>
          <w:szCs w:val="22"/>
        </w:rPr>
        <w:t xml:space="preserve"> </w:t>
      </w:r>
      <w:r w:rsidR="00BA0F51" w:rsidRPr="00A812D5">
        <w:rPr>
          <w:rFonts w:ascii="Book Antiqua" w:hAnsi="Book Antiqua"/>
          <w:color w:val="000000" w:themeColor="text1"/>
          <w:sz w:val="22"/>
          <w:szCs w:val="22"/>
        </w:rPr>
        <w:t xml:space="preserve">of </w:t>
      </w:r>
      <w:r w:rsidRPr="00A812D5">
        <w:rPr>
          <w:rFonts w:ascii="Book Antiqua" w:hAnsi="Book Antiqua"/>
          <w:color w:val="000000" w:themeColor="text1"/>
          <w:sz w:val="22"/>
          <w:szCs w:val="22"/>
        </w:rPr>
        <w:t>sexuality</w:t>
      </w:r>
      <w:r w:rsidR="00BA0F51" w:rsidRPr="00A812D5">
        <w:rPr>
          <w:rFonts w:ascii="Book Antiqua" w:hAnsi="Book Antiqua"/>
          <w:color w:val="000000" w:themeColor="text1"/>
          <w:sz w:val="22"/>
          <w:szCs w:val="22"/>
        </w:rPr>
        <w:t xml:space="preserve"> is </w:t>
      </w:r>
      <w:r w:rsidRPr="00A812D5">
        <w:rPr>
          <w:rFonts w:ascii="Book Antiqua" w:hAnsi="Book Antiqua"/>
          <w:color w:val="000000" w:themeColor="text1"/>
          <w:sz w:val="22"/>
          <w:szCs w:val="22"/>
        </w:rPr>
        <w:t xml:space="preserve">heavily influenced by the construction of gender-related topics, which are difficult to confine </w:t>
      </w:r>
      <w:r w:rsidR="00BA0F51" w:rsidRPr="00A812D5">
        <w:rPr>
          <w:rFonts w:ascii="Book Antiqua" w:hAnsi="Book Antiqua"/>
          <w:color w:val="000000" w:themeColor="text1"/>
          <w:sz w:val="22"/>
          <w:szCs w:val="22"/>
        </w:rPr>
        <w:t xml:space="preserve">to </w:t>
      </w:r>
      <w:r w:rsidRPr="00A812D5">
        <w:rPr>
          <w:rFonts w:ascii="Book Antiqua" w:hAnsi="Book Antiqua"/>
          <w:color w:val="000000" w:themeColor="text1"/>
          <w:sz w:val="22"/>
          <w:szCs w:val="22"/>
        </w:rPr>
        <w:t>the context of physical-material space (</w:t>
      </w:r>
      <w:proofErr w:type="spellStart"/>
      <w:r w:rsidRPr="00A812D5">
        <w:rPr>
          <w:rFonts w:ascii="Book Antiqua" w:hAnsi="Book Antiqua"/>
          <w:color w:val="000000" w:themeColor="text1"/>
          <w:sz w:val="22"/>
          <w:szCs w:val="22"/>
        </w:rPr>
        <w:t>Paddison</w:t>
      </w:r>
      <w:proofErr w:type="spellEnd"/>
      <w:r w:rsidRPr="00A812D5">
        <w:rPr>
          <w:rFonts w:ascii="Book Antiqua" w:hAnsi="Book Antiqua"/>
          <w:color w:val="000000" w:themeColor="text1"/>
          <w:sz w:val="22"/>
          <w:szCs w:val="22"/>
        </w:rPr>
        <w:t xml:space="preserve">, 2001). </w:t>
      </w:r>
      <w:r w:rsidR="00BA0F51" w:rsidRPr="00A812D5">
        <w:rPr>
          <w:rFonts w:ascii="Book Antiqua" w:hAnsi="Book Antiqua"/>
          <w:color w:val="000000" w:themeColor="text1"/>
          <w:sz w:val="22"/>
          <w:szCs w:val="22"/>
        </w:rPr>
        <w:t>That is</w:t>
      </w:r>
      <w:r w:rsidRPr="00A812D5">
        <w:rPr>
          <w:rFonts w:ascii="Book Antiqua" w:hAnsi="Book Antiqua"/>
          <w:color w:val="000000" w:themeColor="text1"/>
          <w:sz w:val="22"/>
          <w:szCs w:val="22"/>
        </w:rPr>
        <w:t xml:space="preserve">, urban communities have begun to </w:t>
      </w:r>
      <w:r w:rsidR="00BA0F51" w:rsidRPr="00A812D5">
        <w:rPr>
          <w:rFonts w:ascii="Book Antiqua" w:hAnsi="Book Antiqua"/>
          <w:color w:val="000000" w:themeColor="text1"/>
          <w:sz w:val="22"/>
          <w:szCs w:val="22"/>
        </w:rPr>
        <w:t xml:space="preserve">allow </w:t>
      </w:r>
      <w:r w:rsidRPr="00A812D5">
        <w:rPr>
          <w:rFonts w:ascii="Book Antiqua" w:hAnsi="Book Antiqua"/>
          <w:color w:val="000000" w:themeColor="text1"/>
          <w:sz w:val="22"/>
          <w:szCs w:val="22"/>
        </w:rPr>
        <w:t xml:space="preserve">more freedom to </w:t>
      </w:r>
      <w:r w:rsidR="00BA0F51" w:rsidRPr="00A812D5">
        <w:rPr>
          <w:rFonts w:ascii="Book Antiqua" w:hAnsi="Book Antiqua"/>
          <w:color w:val="000000" w:themeColor="text1"/>
          <w:sz w:val="22"/>
          <w:szCs w:val="22"/>
        </w:rPr>
        <w:t xml:space="preserve">their </w:t>
      </w:r>
      <w:r w:rsidRPr="00A812D5">
        <w:rPr>
          <w:rFonts w:ascii="Book Antiqua" w:hAnsi="Book Antiqua"/>
          <w:color w:val="000000" w:themeColor="text1"/>
          <w:sz w:val="22"/>
          <w:szCs w:val="22"/>
        </w:rPr>
        <w:t xml:space="preserve">inhabitants than before. People are </w:t>
      </w:r>
      <w:r w:rsidR="00BA0F51" w:rsidRPr="00A812D5">
        <w:rPr>
          <w:rFonts w:ascii="Book Antiqua" w:hAnsi="Book Antiqua"/>
          <w:noProof/>
          <w:color w:val="000000" w:themeColor="text1"/>
          <w:sz w:val="22"/>
          <w:szCs w:val="22"/>
        </w:rPr>
        <w:t xml:space="preserve">more </w:t>
      </w:r>
      <w:r w:rsidRPr="00A812D5">
        <w:rPr>
          <w:rFonts w:ascii="Book Antiqua" w:hAnsi="Book Antiqua"/>
          <w:noProof/>
          <w:color w:val="000000" w:themeColor="text1"/>
          <w:sz w:val="22"/>
          <w:szCs w:val="22"/>
        </w:rPr>
        <w:t>free</w:t>
      </w:r>
      <w:r w:rsidRPr="00A812D5">
        <w:rPr>
          <w:rFonts w:ascii="Book Antiqua" w:hAnsi="Book Antiqua"/>
          <w:color w:val="000000" w:themeColor="text1"/>
          <w:sz w:val="22"/>
          <w:szCs w:val="22"/>
        </w:rPr>
        <w:t xml:space="preserve"> to do anything, including </w:t>
      </w:r>
      <w:r w:rsidRPr="00A812D5">
        <w:rPr>
          <w:rFonts w:ascii="Book Antiqua" w:hAnsi="Book Antiqua"/>
          <w:noProof/>
          <w:color w:val="000000" w:themeColor="text1"/>
          <w:sz w:val="22"/>
          <w:szCs w:val="22"/>
        </w:rPr>
        <w:t>hav</w:t>
      </w:r>
      <w:r w:rsidR="00EC136F" w:rsidRPr="00A812D5">
        <w:rPr>
          <w:rFonts w:ascii="Book Antiqua" w:hAnsi="Book Antiqua"/>
          <w:noProof/>
          <w:color w:val="000000" w:themeColor="text1"/>
          <w:sz w:val="22"/>
          <w:szCs w:val="22"/>
        </w:rPr>
        <w:t>ing</w:t>
      </w:r>
      <w:r w:rsidRPr="00A812D5">
        <w:rPr>
          <w:rFonts w:ascii="Book Antiqua" w:hAnsi="Book Antiqua"/>
          <w:color w:val="000000" w:themeColor="text1"/>
          <w:sz w:val="22"/>
          <w:szCs w:val="22"/>
        </w:rPr>
        <w:t xml:space="preserve"> sexual relations, especially </w:t>
      </w:r>
      <w:r w:rsidR="00BA0F51" w:rsidRPr="00A812D5">
        <w:rPr>
          <w:rFonts w:ascii="Book Antiqua" w:hAnsi="Book Antiqua"/>
          <w:color w:val="000000" w:themeColor="text1"/>
          <w:sz w:val="22"/>
          <w:szCs w:val="22"/>
        </w:rPr>
        <w:t xml:space="preserve">behind </w:t>
      </w:r>
      <w:r w:rsidRPr="00A812D5">
        <w:rPr>
          <w:rFonts w:ascii="Book Antiqua" w:hAnsi="Book Antiqua"/>
          <w:color w:val="000000" w:themeColor="text1"/>
          <w:sz w:val="22"/>
          <w:szCs w:val="22"/>
        </w:rPr>
        <w:t xml:space="preserve">closed doors or in private. </w:t>
      </w:r>
      <w:r w:rsidR="00BA0F51" w:rsidRPr="00A812D5">
        <w:rPr>
          <w:rFonts w:ascii="Book Antiqua" w:hAnsi="Book Antiqua"/>
          <w:color w:val="000000" w:themeColor="text1"/>
          <w:sz w:val="22"/>
          <w:szCs w:val="22"/>
        </w:rPr>
        <w:t xml:space="preserve">Of course, </w:t>
      </w:r>
      <w:r w:rsidRPr="00A812D5">
        <w:rPr>
          <w:rFonts w:ascii="Book Antiqua" w:hAnsi="Book Antiqua"/>
          <w:color w:val="000000" w:themeColor="text1"/>
          <w:sz w:val="22"/>
          <w:szCs w:val="22"/>
        </w:rPr>
        <w:t xml:space="preserve">this freedom </w:t>
      </w:r>
      <w:r w:rsidR="00BA0F51" w:rsidRPr="00A812D5">
        <w:rPr>
          <w:rFonts w:ascii="Book Antiqua" w:hAnsi="Book Antiqua"/>
          <w:color w:val="000000" w:themeColor="text1"/>
          <w:sz w:val="22"/>
          <w:szCs w:val="22"/>
        </w:rPr>
        <w:t xml:space="preserve">creates </w:t>
      </w:r>
      <w:r w:rsidRPr="00A812D5">
        <w:rPr>
          <w:rFonts w:ascii="Book Antiqua" w:hAnsi="Book Antiqua"/>
          <w:color w:val="000000" w:themeColor="text1"/>
          <w:sz w:val="22"/>
          <w:szCs w:val="22"/>
        </w:rPr>
        <w:t xml:space="preserve">dilemmas, </w:t>
      </w:r>
      <w:r w:rsidR="00BA0F51" w:rsidRPr="00A812D5">
        <w:rPr>
          <w:rFonts w:ascii="Book Antiqua" w:hAnsi="Book Antiqua"/>
          <w:color w:val="000000" w:themeColor="text1"/>
          <w:sz w:val="22"/>
          <w:szCs w:val="22"/>
        </w:rPr>
        <w:t xml:space="preserve">especially for women, who must </w:t>
      </w:r>
      <w:r w:rsidRPr="00A812D5">
        <w:rPr>
          <w:rFonts w:ascii="Book Antiqua" w:hAnsi="Book Antiqua"/>
          <w:color w:val="000000" w:themeColor="text1"/>
          <w:sz w:val="22"/>
          <w:szCs w:val="22"/>
        </w:rPr>
        <w:t xml:space="preserve">keep </w:t>
      </w:r>
      <w:r w:rsidR="00BA0F51" w:rsidRPr="00A812D5">
        <w:rPr>
          <w:rFonts w:ascii="Book Antiqua" w:hAnsi="Book Antiqua"/>
          <w:color w:val="000000" w:themeColor="text1"/>
          <w:sz w:val="22"/>
          <w:szCs w:val="22"/>
        </w:rPr>
        <w:t xml:space="preserve">in mind </w:t>
      </w:r>
      <w:r w:rsidRPr="00A812D5">
        <w:rPr>
          <w:rFonts w:ascii="Book Antiqua" w:hAnsi="Book Antiqua"/>
          <w:color w:val="000000" w:themeColor="text1"/>
          <w:sz w:val="22"/>
          <w:szCs w:val="22"/>
        </w:rPr>
        <w:t>the challenges</w:t>
      </w:r>
      <w:r w:rsidR="00BA0F51"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 vulnerabilities, and stigmas that </w:t>
      </w:r>
      <w:r w:rsidRPr="00A812D5">
        <w:rPr>
          <w:rFonts w:ascii="Book Antiqua" w:hAnsi="Book Antiqua"/>
          <w:noProof/>
          <w:color w:val="000000" w:themeColor="text1"/>
          <w:sz w:val="22"/>
          <w:szCs w:val="22"/>
        </w:rPr>
        <w:t>are still associated</w:t>
      </w:r>
      <w:r w:rsidR="00BA0F51" w:rsidRPr="00A812D5">
        <w:rPr>
          <w:rFonts w:ascii="Book Antiqua" w:hAnsi="Book Antiqua"/>
          <w:color w:val="000000" w:themeColor="text1"/>
          <w:sz w:val="22"/>
          <w:szCs w:val="22"/>
        </w:rPr>
        <w:t xml:space="preserve"> with negative </w:t>
      </w:r>
      <w:r w:rsidRPr="00A812D5">
        <w:rPr>
          <w:rFonts w:ascii="Book Antiqua" w:hAnsi="Book Antiqua"/>
          <w:color w:val="000000" w:themeColor="text1"/>
          <w:sz w:val="22"/>
          <w:szCs w:val="22"/>
        </w:rPr>
        <w:t>consequences.</w:t>
      </w:r>
    </w:p>
    <w:p w14:paraId="264877C6" w14:textId="77777777" w:rsidR="00643A4C" w:rsidRPr="00A812D5" w:rsidRDefault="00EF0EC8"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In the discussion of public vs. private space</w:t>
      </w:r>
      <w:r w:rsidR="00BA0F51"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 </w:t>
      </w:r>
      <w:r w:rsidR="00BA0F51" w:rsidRPr="00A812D5">
        <w:rPr>
          <w:rFonts w:ascii="Book Antiqua" w:hAnsi="Book Antiqua"/>
          <w:color w:val="000000" w:themeColor="text1"/>
          <w:sz w:val="22"/>
          <w:szCs w:val="22"/>
        </w:rPr>
        <w:t>with</w:t>
      </w:r>
      <w:r w:rsidRPr="00A812D5">
        <w:rPr>
          <w:rFonts w:ascii="Book Antiqua" w:hAnsi="Book Antiqua"/>
          <w:color w:val="000000" w:themeColor="text1"/>
          <w:sz w:val="22"/>
          <w:szCs w:val="22"/>
        </w:rPr>
        <w:t xml:space="preserve">in the context of intimate relationships between men and women, it seems that it is not enough to remember that romantic relationships </w:t>
      </w:r>
      <w:r w:rsidRPr="00A812D5">
        <w:rPr>
          <w:rFonts w:ascii="Book Antiqua" w:hAnsi="Book Antiqua"/>
          <w:noProof/>
          <w:color w:val="000000" w:themeColor="text1"/>
          <w:sz w:val="22"/>
          <w:szCs w:val="22"/>
        </w:rPr>
        <w:t>are more often seen</w:t>
      </w:r>
      <w:r w:rsidRPr="00A812D5">
        <w:rPr>
          <w:rFonts w:ascii="Book Antiqua" w:hAnsi="Book Antiqua"/>
          <w:color w:val="000000" w:themeColor="text1"/>
          <w:sz w:val="22"/>
          <w:szCs w:val="22"/>
        </w:rPr>
        <w:t xml:space="preserve"> as private and personal, where third parties do not need </w:t>
      </w:r>
      <w:r w:rsidR="00BA0F51" w:rsidRPr="00A812D5">
        <w:rPr>
          <w:rFonts w:ascii="Book Antiqua" w:hAnsi="Book Antiqua"/>
          <w:color w:val="000000" w:themeColor="text1"/>
          <w:sz w:val="22"/>
          <w:szCs w:val="22"/>
        </w:rPr>
        <w:t xml:space="preserve">to be </w:t>
      </w:r>
      <w:r w:rsidRPr="00A812D5">
        <w:rPr>
          <w:rFonts w:ascii="Book Antiqua" w:hAnsi="Book Antiqua"/>
          <w:color w:val="000000" w:themeColor="text1"/>
          <w:sz w:val="22"/>
          <w:szCs w:val="22"/>
        </w:rPr>
        <w:t xml:space="preserve">and find it hard to be involved. Peake (2009) said </w:t>
      </w:r>
      <w:r w:rsidRPr="00A812D5">
        <w:rPr>
          <w:rFonts w:ascii="Book Antiqua" w:hAnsi="Book Antiqua"/>
          <w:noProof/>
          <w:color w:val="000000" w:themeColor="text1"/>
          <w:sz w:val="22"/>
          <w:szCs w:val="22"/>
        </w:rPr>
        <w:t>that</w:t>
      </w:r>
      <w:r w:rsidRPr="00A812D5">
        <w:rPr>
          <w:rFonts w:ascii="Book Antiqua" w:hAnsi="Book Antiqua"/>
          <w:color w:val="000000" w:themeColor="text1"/>
          <w:sz w:val="22"/>
          <w:szCs w:val="22"/>
        </w:rPr>
        <w:t xml:space="preserve"> “This analytical view of the city as a space of containment for women has been challenged by those who put forward a view of the city as a contradictory and shifting space that allows women opportunities” (p. 327)</w:t>
      </w:r>
      <w:r w:rsidR="00BA0F51"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 Therefore, </w:t>
      </w:r>
      <w:r w:rsidR="00BA0F51" w:rsidRPr="00A812D5">
        <w:rPr>
          <w:rFonts w:ascii="Book Antiqua" w:hAnsi="Book Antiqua"/>
          <w:color w:val="000000" w:themeColor="text1"/>
          <w:sz w:val="22"/>
          <w:szCs w:val="22"/>
        </w:rPr>
        <w:t xml:space="preserve">perhaps new questions should be asked while </w:t>
      </w:r>
      <w:r w:rsidRPr="00A812D5">
        <w:rPr>
          <w:rFonts w:ascii="Book Antiqua" w:hAnsi="Book Antiqua"/>
          <w:color w:val="000000" w:themeColor="text1"/>
          <w:sz w:val="22"/>
          <w:szCs w:val="22"/>
        </w:rPr>
        <w:t xml:space="preserve">integrating people’s </w:t>
      </w:r>
      <w:r w:rsidR="00BA0F51" w:rsidRPr="00A812D5">
        <w:rPr>
          <w:rFonts w:ascii="Book Antiqua" w:hAnsi="Book Antiqua"/>
          <w:color w:val="000000" w:themeColor="text1"/>
          <w:sz w:val="22"/>
          <w:szCs w:val="22"/>
        </w:rPr>
        <w:t xml:space="preserve">functional </w:t>
      </w:r>
      <w:r w:rsidRPr="00A812D5">
        <w:rPr>
          <w:rFonts w:ascii="Book Antiqua" w:hAnsi="Book Antiqua"/>
          <w:color w:val="000000" w:themeColor="text1"/>
          <w:sz w:val="22"/>
          <w:szCs w:val="22"/>
        </w:rPr>
        <w:t xml:space="preserve">experiences with the city. For instance, to what extent do women feel safe and comfortable in their own home, and is feeling safe and comfortable the same </w:t>
      </w:r>
      <w:r w:rsidR="00185120" w:rsidRPr="00A812D5">
        <w:rPr>
          <w:rFonts w:ascii="Book Antiqua" w:hAnsi="Book Antiqua"/>
          <w:color w:val="000000" w:themeColor="text1"/>
          <w:sz w:val="22"/>
          <w:szCs w:val="22"/>
        </w:rPr>
        <w:t xml:space="preserve">for </w:t>
      </w:r>
      <w:r w:rsidRPr="00A812D5">
        <w:rPr>
          <w:rFonts w:ascii="Book Antiqua" w:hAnsi="Book Antiqua"/>
          <w:color w:val="000000" w:themeColor="text1"/>
          <w:sz w:val="22"/>
          <w:szCs w:val="22"/>
        </w:rPr>
        <w:t>women who are away from their partner (</w:t>
      </w:r>
      <w:r w:rsidRPr="00A812D5">
        <w:rPr>
          <w:rFonts w:ascii="Book Antiqua" w:hAnsi="Book Antiqua"/>
          <w:noProof/>
          <w:color w:val="000000" w:themeColor="text1"/>
          <w:sz w:val="22"/>
          <w:szCs w:val="22"/>
        </w:rPr>
        <w:t>e.g.</w:t>
      </w:r>
      <w:r w:rsidR="00EC136F" w:rsidRPr="00A812D5">
        <w:rPr>
          <w:rFonts w:ascii="Book Antiqua" w:hAnsi="Book Antiqua"/>
          <w:noProof/>
          <w:color w:val="000000" w:themeColor="text1"/>
          <w:sz w:val="22"/>
          <w:szCs w:val="22"/>
        </w:rPr>
        <w:t>,</w:t>
      </w:r>
      <w:r w:rsidRPr="00A812D5">
        <w:rPr>
          <w:rFonts w:ascii="Book Antiqua" w:hAnsi="Book Antiqua"/>
          <w:color w:val="000000" w:themeColor="text1"/>
          <w:sz w:val="22"/>
          <w:szCs w:val="22"/>
        </w:rPr>
        <w:t xml:space="preserve"> living separately) and those who live together with their partner?</w:t>
      </w:r>
    </w:p>
    <w:p w14:paraId="4527B335" w14:textId="77777777" w:rsidR="00643A4C" w:rsidRPr="00A812D5" w:rsidRDefault="00EF0EC8" w:rsidP="00406B54">
      <w:pPr>
        <w:ind w:firstLine="426"/>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Furthermore, Peake (2009) stated </w:t>
      </w:r>
      <w:r w:rsidRPr="00A812D5">
        <w:rPr>
          <w:rFonts w:ascii="Book Antiqua" w:hAnsi="Book Antiqua"/>
          <w:noProof/>
          <w:color w:val="000000" w:themeColor="text1"/>
          <w:sz w:val="22"/>
          <w:szCs w:val="22"/>
        </w:rPr>
        <w:t>that</w:t>
      </w:r>
      <w:r w:rsidRPr="00A812D5">
        <w:rPr>
          <w:rFonts w:ascii="Book Antiqua" w:hAnsi="Book Antiqua"/>
          <w:color w:val="000000" w:themeColor="text1"/>
          <w:sz w:val="22"/>
          <w:szCs w:val="22"/>
        </w:rPr>
        <w:t xml:space="preserve"> “Research has also shown how women have made numerous attempts to create their urban spaces” (p. 327)</w:t>
      </w:r>
      <w:r w:rsidR="00185120"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 Women take steps to respond to the structures of patriarchal urban social space. </w:t>
      </w:r>
      <w:r w:rsidR="00185120" w:rsidRPr="00A812D5">
        <w:rPr>
          <w:rFonts w:ascii="Book Antiqua" w:hAnsi="Book Antiqua"/>
          <w:color w:val="000000" w:themeColor="text1"/>
          <w:sz w:val="22"/>
          <w:szCs w:val="22"/>
        </w:rPr>
        <w:t xml:space="preserve">So, another </w:t>
      </w:r>
      <w:r w:rsidRPr="00A812D5">
        <w:rPr>
          <w:rFonts w:ascii="Book Antiqua" w:hAnsi="Book Antiqua"/>
          <w:color w:val="000000" w:themeColor="text1"/>
          <w:sz w:val="22"/>
          <w:szCs w:val="22"/>
        </w:rPr>
        <w:t xml:space="preserve">question for the next study should be: </w:t>
      </w:r>
      <w:r w:rsidR="00185120"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How do women manage to feel safe and comfortable with their sexuality–in the physical </w:t>
      </w:r>
      <w:r w:rsidRPr="00A812D5">
        <w:rPr>
          <w:rFonts w:ascii="Book Antiqua" w:hAnsi="Book Antiqua"/>
          <w:color w:val="000000" w:themeColor="text1"/>
          <w:sz w:val="22"/>
          <w:szCs w:val="22"/>
        </w:rPr>
        <w:lastRenderedPageBreak/>
        <w:t xml:space="preserve">and social, public and private space–wherever </w:t>
      </w:r>
      <w:r w:rsidR="00C96850" w:rsidRPr="00A812D5">
        <w:rPr>
          <w:rFonts w:ascii="Book Antiqua" w:hAnsi="Book Antiqua"/>
          <w:color w:val="000000" w:themeColor="text1"/>
          <w:sz w:val="22"/>
          <w:szCs w:val="22"/>
        </w:rPr>
        <w:t>they are</w:t>
      </w:r>
      <w:r w:rsidRPr="00A812D5">
        <w:rPr>
          <w:rFonts w:ascii="Book Antiqua" w:hAnsi="Book Antiqua"/>
          <w:color w:val="000000" w:themeColor="text1"/>
          <w:sz w:val="22"/>
          <w:szCs w:val="22"/>
        </w:rPr>
        <w:t>?</w:t>
      </w:r>
      <w:r w:rsidR="00185120" w:rsidRPr="00A812D5">
        <w:rPr>
          <w:rFonts w:ascii="Book Antiqua" w:hAnsi="Book Antiqua"/>
          <w:color w:val="000000" w:themeColor="text1"/>
          <w:sz w:val="22"/>
          <w:szCs w:val="22"/>
        </w:rPr>
        <w:t>”</w:t>
      </w:r>
    </w:p>
    <w:p w14:paraId="1F12CEA6" w14:textId="77777777" w:rsidR="000822ED" w:rsidRPr="00A812D5" w:rsidRDefault="000822ED" w:rsidP="00406B54">
      <w:pPr>
        <w:ind w:firstLine="426"/>
        <w:jc w:val="both"/>
        <w:rPr>
          <w:rFonts w:ascii="Book Antiqua" w:hAnsi="Book Antiqua"/>
          <w:color w:val="000000" w:themeColor="text1"/>
          <w:sz w:val="22"/>
          <w:szCs w:val="22"/>
        </w:rPr>
      </w:pPr>
    </w:p>
    <w:p w14:paraId="2F8E7A57" w14:textId="77777777" w:rsidR="000822ED" w:rsidRPr="00A812D5" w:rsidRDefault="000822ED" w:rsidP="000822ED">
      <w:pPr>
        <w:jc w:val="both"/>
        <w:rPr>
          <w:rFonts w:ascii="Book Antiqua" w:hAnsi="Book Antiqua"/>
          <w:color w:val="000000" w:themeColor="text1"/>
          <w:sz w:val="22"/>
          <w:szCs w:val="22"/>
        </w:rPr>
      </w:pPr>
      <w:r w:rsidRPr="00A812D5">
        <w:rPr>
          <w:rFonts w:ascii="Book Antiqua" w:hAnsi="Book Antiqua"/>
          <w:b/>
          <w:bCs/>
          <w:color w:val="000000" w:themeColor="text1"/>
          <w:sz w:val="22"/>
          <w:szCs w:val="22"/>
        </w:rPr>
        <w:t>Declaration of Conflicting Interests</w:t>
      </w:r>
    </w:p>
    <w:p w14:paraId="07F832C0" w14:textId="77777777" w:rsidR="000822ED" w:rsidRPr="00A812D5" w:rsidRDefault="000822ED" w:rsidP="000822ED">
      <w:pPr>
        <w:jc w:val="both"/>
        <w:rPr>
          <w:rFonts w:ascii="Book Antiqua" w:hAnsi="Book Antiqua"/>
          <w:color w:val="000000" w:themeColor="text1"/>
          <w:sz w:val="22"/>
          <w:szCs w:val="22"/>
        </w:rPr>
      </w:pPr>
    </w:p>
    <w:p w14:paraId="57BFACBE" w14:textId="77777777" w:rsidR="000822ED" w:rsidRPr="00A812D5" w:rsidRDefault="000822ED" w:rsidP="000822ED">
      <w:pPr>
        <w:jc w:val="both"/>
        <w:rPr>
          <w:rFonts w:ascii="Book Antiqua" w:hAnsi="Book Antiqua"/>
          <w:b/>
          <w:color w:val="000000" w:themeColor="text1"/>
          <w:sz w:val="22"/>
          <w:szCs w:val="22"/>
        </w:rPr>
      </w:pPr>
      <w:r w:rsidRPr="00A812D5">
        <w:rPr>
          <w:rFonts w:ascii="Book Antiqua" w:hAnsi="Book Antiqua"/>
          <w:color w:val="000000" w:themeColor="text1"/>
          <w:sz w:val="22"/>
          <w:szCs w:val="22"/>
        </w:rPr>
        <w:t>The author(s) declared that there were no conflicts of interest with respect to the authorship or the publication of this article</w:t>
      </w:r>
    </w:p>
    <w:p w14:paraId="6F52C951" w14:textId="77777777" w:rsidR="00643A4C" w:rsidRPr="00A812D5" w:rsidRDefault="00643A4C" w:rsidP="00735CE3">
      <w:pPr>
        <w:jc w:val="both"/>
        <w:rPr>
          <w:rFonts w:ascii="Book Antiqua" w:hAnsi="Book Antiqua"/>
          <w:b/>
          <w:color w:val="000000" w:themeColor="text1"/>
          <w:sz w:val="22"/>
          <w:szCs w:val="22"/>
        </w:rPr>
      </w:pPr>
    </w:p>
    <w:p w14:paraId="56020F87" w14:textId="77777777" w:rsidR="00643A4C" w:rsidRPr="00A812D5" w:rsidRDefault="00EF0EC8" w:rsidP="00735CE3">
      <w:pPr>
        <w:jc w:val="both"/>
        <w:outlineLvl w:val="0"/>
        <w:rPr>
          <w:rFonts w:ascii="Book Antiqua" w:hAnsi="Book Antiqua"/>
          <w:b/>
          <w:color w:val="000000" w:themeColor="text1"/>
          <w:sz w:val="22"/>
          <w:szCs w:val="22"/>
        </w:rPr>
      </w:pPr>
      <w:r w:rsidRPr="00A812D5">
        <w:rPr>
          <w:rFonts w:ascii="Book Antiqua" w:hAnsi="Book Antiqua"/>
          <w:b/>
          <w:color w:val="000000" w:themeColor="text1"/>
          <w:sz w:val="22"/>
          <w:szCs w:val="22"/>
        </w:rPr>
        <w:t>References</w:t>
      </w:r>
    </w:p>
    <w:p w14:paraId="281A857C" w14:textId="77777777" w:rsidR="00643A4C" w:rsidRPr="00A812D5" w:rsidRDefault="00643A4C" w:rsidP="00406B54">
      <w:pPr>
        <w:ind w:left="709" w:firstLine="426"/>
        <w:jc w:val="both"/>
        <w:rPr>
          <w:rFonts w:ascii="Book Antiqua" w:hAnsi="Book Antiqua"/>
          <w:color w:val="000000" w:themeColor="text1"/>
          <w:sz w:val="22"/>
          <w:szCs w:val="22"/>
        </w:rPr>
      </w:pPr>
    </w:p>
    <w:p w14:paraId="1C7FBEEA" w14:textId="77777777" w:rsidR="00643A4C" w:rsidRPr="00A812D5" w:rsidRDefault="00EF0EC8" w:rsidP="0050030C">
      <w:pPr>
        <w:ind w:left="288" w:hanging="288"/>
        <w:jc w:val="both"/>
        <w:rPr>
          <w:rFonts w:ascii="Book Antiqua" w:hAnsi="Book Antiqua"/>
          <w:color w:val="000000" w:themeColor="text1"/>
          <w:sz w:val="22"/>
          <w:szCs w:val="22"/>
        </w:rPr>
      </w:pPr>
      <w:bookmarkStart w:id="1" w:name="Ref1"/>
      <w:bookmarkEnd w:id="1"/>
      <w:r w:rsidRPr="00A812D5">
        <w:rPr>
          <w:rFonts w:ascii="Book Antiqua" w:hAnsi="Book Antiqua"/>
          <w:color w:val="000000" w:themeColor="text1"/>
          <w:sz w:val="22"/>
          <w:szCs w:val="22"/>
        </w:rPr>
        <w:t xml:space="preserve">Bennett, L., R. (2005). </w:t>
      </w:r>
      <w:r w:rsidRPr="00A812D5">
        <w:rPr>
          <w:rFonts w:ascii="Book Antiqua" w:hAnsi="Book Antiqua"/>
          <w:i/>
          <w:color w:val="000000" w:themeColor="text1"/>
          <w:sz w:val="22"/>
          <w:szCs w:val="22"/>
        </w:rPr>
        <w:t xml:space="preserve">Women, Islam </w:t>
      </w:r>
      <w:r w:rsidRPr="00A812D5">
        <w:rPr>
          <w:rFonts w:ascii="Book Antiqua" w:hAnsi="Book Antiqua"/>
          <w:i/>
          <w:noProof/>
          <w:color w:val="000000" w:themeColor="text1"/>
          <w:sz w:val="22"/>
          <w:szCs w:val="22"/>
        </w:rPr>
        <w:t>and</w:t>
      </w:r>
      <w:r w:rsidRPr="00A812D5">
        <w:rPr>
          <w:rFonts w:ascii="Book Antiqua" w:hAnsi="Book Antiqua"/>
          <w:i/>
          <w:color w:val="000000" w:themeColor="text1"/>
          <w:sz w:val="22"/>
          <w:szCs w:val="22"/>
        </w:rPr>
        <w:t xml:space="preserve"> modernity: Single women, sexuality and reproductive health in contemporary Indonesia</w:t>
      </w:r>
      <w:r w:rsidRPr="00A812D5">
        <w:rPr>
          <w:rFonts w:ascii="Book Antiqua" w:hAnsi="Book Antiqua"/>
          <w:color w:val="000000" w:themeColor="text1"/>
          <w:sz w:val="22"/>
          <w:szCs w:val="22"/>
        </w:rPr>
        <w:t xml:space="preserve">. Oxon: </w:t>
      </w:r>
      <w:proofErr w:type="spellStart"/>
      <w:r w:rsidRPr="00A812D5">
        <w:rPr>
          <w:rFonts w:ascii="Book Antiqua" w:hAnsi="Book Antiqua"/>
          <w:color w:val="000000" w:themeColor="text1"/>
          <w:sz w:val="22"/>
          <w:szCs w:val="22"/>
        </w:rPr>
        <w:t>RoutledgeCurzon</w:t>
      </w:r>
      <w:proofErr w:type="spellEnd"/>
      <w:r w:rsidRPr="00A812D5">
        <w:rPr>
          <w:rFonts w:ascii="Book Antiqua" w:hAnsi="Book Antiqua"/>
          <w:color w:val="000000" w:themeColor="text1"/>
          <w:sz w:val="22"/>
          <w:szCs w:val="22"/>
        </w:rPr>
        <w:t>.</w:t>
      </w:r>
    </w:p>
    <w:p w14:paraId="6BCBDAD1" w14:textId="77777777" w:rsidR="00643A4C" w:rsidRPr="00A812D5" w:rsidRDefault="00EF0EC8" w:rsidP="0050030C">
      <w:pPr>
        <w:ind w:left="288" w:hanging="288"/>
        <w:jc w:val="both"/>
        <w:rPr>
          <w:rFonts w:ascii="Book Antiqua" w:hAnsi="Book Antiqua"/>
          <w:color w:val="000000" w:themeColor="text1"/>
          <w:sz w:val="22"/>
          <w:szCs w:val="22"/>
        </w:rPr>
      </w:pPr>
      <w:bookmarkStart w:id="2" w:name="Ref2"/>
      <w:bookmarkEnd w:id="2"/>
      <w:r w:rsidRPr="00A812D5">
        <w:rPr>
          <w:rFonts w:ascii="Book Antiqua" w:hAnsi="Book Antiqua"/>
          <w:color w:val="000000" w:themeColor="text1"/>
          <w:sz w:val="22"/>
          <w:szCs w:val="22"/>
        </w:rPr>
        <w:t xml:space="preserve">Bennett, L., R. (2007). Zina and the enigma of sex education for Indonesian Muslim youth. </w:t>
      </w:r>
      <w:r w:rsidRPr="00A812D5">
        <w:rPr>
          <w:rFonts w:ascii="Book Antiqua" w:hAnsi="Book Antiqua"/>
          <w:i/>
          <w:color w:val="000000" w:themeColor="text1"/>
          <w:sz w:val="22"/>
          <w:szCs w:val="22"/>
        </w:rPr>
        <w:t xml:space="preserve">Sex Education: Sexuality, Society </w:t>
      </w:r>
      <w:r w:rsidRPr="00A812D5">
        <w:rPr>
          <w:rFonts w:ascii="Book Antiqua" w:hAnsi="Book Antiqua"/>
          <w:i/>
          <w:noProof/>
          <w:color w:val="000000" w:themeColor="text1"/>
          <w:sz w:val="22"/>
          <w:szCs w:val="22"/>
        </w:rPr>
        <w:t>and</w:t>
      </w:r>
      <w:r w:rsidRPr="00A812D5">
        <w:rPr>
          <w:rFonts w:ascii="Book Antiqua" w:hAnsi="Book Antiqua"/>
          <w:i/>
          <w:color w:val="000000" w:themeColor="text1"/>
          <w:sz w:val="22"/>
          <w:szCs w:val="22"/>
        </w:rPr>
        <w:t xml:space="preserve"> Learning</w:t>
      </w:r>
      <w:r w:rsidRPr="00A812D5">
        <w:rPr>
          <w:rFonts w:ascii="Book Antiqua" w:hAnsi="Book Antiqua"/>
          <w:color w:val="000000" w:themeColor="text1"/>
          <w:sz w:val="22"/>
          <w:szCs w:val="22"/>
        </w:rPr>
        <w:t xml:space="preserve">, </w:t>
      </w:r>
      <w:r w:rsidRPr="00A812D5">
        <w:rPr>
          <w:rFonts w:ascii="Book Antiqua" w:hAnsi="Book Antiqua"/>
          <w:i/>
          <w:color w:val="000000" w:themeColor="text1"/>
          <w:sz w:val="22"/>
          <w:szCs w:val="22"/>
        </w:rPr>
        <w:t>7</w:t>
      </w:r>
      <w:r w:rsidRPr="00A812D5">
        <w:rPr>
          <w:rFonts w:ascii="Book Antiqua" w:hAnsi="Book Antiqua"/>
          <w:color w:val="000000" w:themeColor="text1"/>
          <w:sz w:val="22"/>
          <w:szCs w:val="22"/>
        </w:rPr>
        <w:t>(4), 371-386.</w:t>
      </w:r>
    </w:p>
    <w:p w14:paraId="06966C88" w14:textId="77777777" w:rsidR="00643A4C" w:rsidRPr="00A812D5" w:rsidRDefault="00EF0EC8" w:rsidP="0050030C">
      <w:pPr>
        <w:ind w:left="288" w:hanging="288"/>
        <w:jc w:val="both"/>
        <w:rPr>
          <w:rFonts w:ascii="Book Antiqua" w:hAnsi="Book Antiqua"/>
          <w:color w:val="000000" w:themeColor="text1"/>
          <w:sz w:val="22"/>
          <w:szCs w:val="22"/>
        </w:rPr>
      </w:pPr>
      <w:bookmarkStart w:id="3" w:name="Ref3"/>
      <w:bookmarkEnd w:id="3"/>
      <w:r w:rsidRPr="00A812D5">
        <w:rPr>
          <w:rFonts w:ascii="Book Antiqua" w:hAnsi="Book Antiqua"/>
          <w:color w:val="000000" w:themeColor="text1"/>
          <w:sz w:val="22"/>
          <w:szCs w:val="22"/>
        </w:rPr>
        <w:t xml:space="preserve">Bogle, K. A. (2007). The shift from dating to hooking up in college: What scholars have missed. </w:t>
      </w:r>
      <w:r w:rsidRPr="00A812D5">
        <w:rPr>
          <w:rFonts w:ascii="Book Antiqua" w:hAnsi="Book Antiqua"/>
          <w:i/>
          <w:color w:val="000000" w:themeColor="text1"/>
          <w:sz w:val="22"/>
          <w:szCs w:val="22"/>
        </w:rPr>
        <w:t>Sociology Compass</w:t>
      </w:r>
      <w:r w:rsidRPr="00A812D5">
        <w:rPr>
          <w:rFonts w:ascii="Book Antiqua" w:hAnsi="Book Antiqua"/>
          <w:color w:val="000000" w:themeColor="text1"/>
          <w:sz w:val="22"/>
          <w:szCs w:val="22"/>
        </w:rPr>
        <w:t xml:space="preserve">, </w:t>
      </w:r>
      <w:r w:rsidRPr="00A812D5">
        <w:rPr>
          <w:rFonts w:ascii="Book Antiqua" w:hAnsi="Book Antiqua"/>
          <w:i/>
          <w:color w:val="000000" w:themeColor="text1"/>
          <w:sz w:val="22"/>
          <w:szCs w:val="22"/>
        </w:rPr>
        <w:t>1</w:t>
      </w:r>
      <w:r w:rsidRPr="00A812D5">
        <w:rPr>
          <w:rFonts w:ascii="Book Antiqua" w:hAnsi="Book Antiqua"/>
          <w:color w:val="000000" w:themeColor="text1"/>
          <w:sz w:val="22"/>
          <w:szCs w:val="22"/>
        </w:rPr>
        <w:t>, 775</w:t>
      </w:r>
      <w:r w:rsidR="00C9628B"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788. </w:t>
      </w:r>
    </w:p>
    <w:p w14:paraId="53CE4066" w14:textId="77777777" w:rsidR="00643A4C" w:rsidRPr="00A812D5" w:rsidRDefault="00EF0EC8" w:rsidP="0050030C">
      <w:pPr>
        <w:ind w:left="288" w:hanging="288"/>
        <w:jc w:val="both"/>
        <w:rPr>
          <w:rFonts w:ascii="Book Antiqua" w:hAnsi="Book Antiqua"/>
          <w:color w:val="000000" w:themeColor="text1"/>
          <w:sz w:val="22"/>
          <w:szCs w:val="22"/>
        </w:rPr>
      </w:pPr>
      <w:bookmarkStart w:id="4" w:name="Ref4"/>
      <w:bookmarkEnd w:id="4"/>
      <w:r w:rsidRPr="00A812D5">
        <w:rPr>
          <w:rFonts w:ascii="Book Antiqua" w:hAnsi="Book Antiqua"/>
          <w:color w:val="000000" w:themeColor="text1"/>
          <w:sz w:val="22"/>
          <w:szCs w:val="22"/>
        </w:rPr>
        <w:t xml:space="preserve">Cahill, A. J. (2001). </w:t>
      </w:r>
      <w:r w:rsidRPr="00A812D5">
        <w:rPr>
          <w:rFonts w:ascii="Book Antiqua" w:hAnsi="Book Antiqua"/>
          <w:i/>
          <w:color w:val="000000" w:themeColor="text1"/>
          <w:sz w:val="22"/>
          <w:szCs w:val="22"/>
        </w:rPr>
        <w:t>Rethinking rape</w:t>
      </w:r>
      <w:r w:rsidRPr="00A812D5">
        <w:rPr>
          <w:rFonts w:ascii="Book Antiqua" w:hAnsi="Book Antiqua"/>
          <w:color w:val="000000" w:themeColor="text1"/>
          <w:sz w:val="22"/>
          <w:szCs w:val="22"/>
        </w:rPr>
        <w:t>. Ithaca, NY: Cornell University Press.</w:t>
      </w:r>
    </w:p>
    <w:p w14:paraId="2A895C3A"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Carlson, N. R. &amp; Johnson, D. A. (1975). Sexuality assertiveness training: A workshop for women. </w:t>
      </w:r>
      <w:r w:rsidRPr="00A812D5">
        <w:rPr>
          <w:rFonts w:ascii="Book Antiqua" w:hAnsi="Book Antiqua"/>
          <w:i/>
          <w:color w:val="000000" w:themeColor="text1"/>
          <w:sz w:val="22"/>
          <w:szCs w:val="22"/>
        </w:rPr>
        <w:t>The Counseling Psychologist</w:t>
      </w:r>
      <w:r w:rsidRPr="00A812D5">
        <w:rPr>
          <w:rFonts w:ascii="Book Antiqua" w:hAnsi="Book Antiqua"/>
          <w:color w:val="000000" w:themeColor="text1"/>
          <w:sz w:val="22"/>
          <w:szCs w:val="22"/>
        </w:rPr>
        <w:t xml:space="preserve">, </w:t>
      </w:r>
      <w:r w:rsidRPr="00A812D5">
        <w:rPr>
          <w:rFonts w:ascii="Book Antiqua" w:hAnsi="Book Antiqua"/>
          <w:i/>
          <w:color w:val="000000" w:themeColor="text1"/>
          <w:sz w:val="22"/>
          <w:szCs w:val="22"/>
        </w:rPr>
        <w:t>5</w:t>
      </w:r>
      <w:r w:rsidRPr="00A812D5">
        <w:rPr>
          <w:rFonts w:ascii="Book Antiqua" w:hAnsi="Book Antiqua"/>
          <w:color w:val="000000" w:themeColor="text1"/>
          <w:sz w:val="22"/>
          <w:szCs w:val="22"/>
        </w:rPr>
        <w:t>(4), 53-59.</w:t>
      </w:r>
    </w:p>
    <w:p w14:paraId="72A3E85F"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Carroll, J. L. (2010). </w:t>
      </w:r>
      <w:r w:rsidRPr="00A812D5">
        <w:rPr>
          <w:rFonts w:ascii="Book Antiqua" w:hAnsi="Book Antiqua"/>
          <w:i/>
          <w:color w:val="000000" w:themeColor="text1"/>
          <w:sz w:val="22"/>
          <w:szCs w:val="22"/>
        </w:rPr>
        <w:t xml:space="preserve">Sexuality </w:t>
      </w:r>
      <w:r w:rsidRPr="00A812D5">
        <w:rPr>
          <w:rFonts w:ascii="Book Antiqua" w:hAnsi="Book Antiqua"/>
          <w:i/>
          <w:noProof/>
          <w:color w:val="000000" w:themeColor="text1"/>
          <w:sz w:val="22"/>
          <w:szCs w:val="22"/>
        </w:rPr>
        <w:t>now</w:t>
      </w:r>
      <w:r w:rsidRPr="00A812D5">
        <w:rPr>
          <w:rFonts w:ascii="Book Antiqua" w:hAnsi="Book Antiqua"/>
          <w:i/>
          <w:color w:val="000000" w:themeColor="text1"/>
          <w:sz w:val="22"/>
          <w:szCs w:val="22"/>
        </w:rPr>
        <w:t>: Embracing diversity</w:t>
      </w:r>
      <w:r w:rsidRPr="00A812D5">
        <w:rPr>
          <w:rFonts w:ascii="Book Antiqua" w:hAnsi="Book Antiqua"/>
          <w:color w:val="000000" w:themeColor="text1"/>
          <w:sz w:val="22"/>
          <w:szCs w:val="22"/>
        </w:rPr>
        <w:t xml:space="preserve"> (ed. 3). Belmont, CA: Wadsworth.</w:t>
      </w:r>
    </w:p>
    <w:p w14:paraId="15167369"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French, B. H. &amp; Neville, H. A. (2016). What is nonconsensual sex? Young women identify sources of coerced sex. </w:t>
      </w:r>
      <w:r w:rsidRPr="00A812D5">
        <w:rPr>
          <w:rFonts w:ascii="Book Antiqua" w:hAnsi="Book Antiqua"/>
          <w:i/>
          <w:color w:val="000000" w:themeColor="text1"/>
          <w:sz w:val="22"/>
          <w:szCs w:val="22"/>
        </w:rPr>
        <w:t>Violence Against Women, 4</w:t>
      </w:r>
      <w:r w:rsidRPr="00A812D5">
        <w:rPr>
          <w:rFonts w:ascii="Book Antiqua" w:hAnsi="Book Antiqua"/>
          <w:color w:val="000000" w:themeColor="text1"/>
          <w:sz w:val="22"/>
          <w:szCs w:val="22"/>
        </w:rPr>
        <w:t>(12), 1-27.</w:t>
      </w:r>
    </w:p>
    <w:p w14:paraId="19563007"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Greene, D. M. &amp; Navarro, R. L. Situation-specific assertiveness in the epidemiology of sexual victimization among university women: A prospective path analysis. </w:t>
      </w:r>
      <w:r w:rsidRPr="00A812D5">
        <w:rPr>
          <w:rFonts w:ascii="Book Antiqua" w:hAnsi="Book Antiqua"/>
          <w:i/>
          <w:noProof/>
          <w:color w:val="000000" w:themeColor="text1"/>
          <w:sz w:val="22"/>
          <w:szCs w:val="22"/>
        </w:rPr>
        <w:t>Psychology</w:t>
      </w:r>
      <w:r w:rsidRPr="00A812D5">
        <w:rPr>
          <w:rFonts w:ascii="Book Antiqua" w:hAnsi="Book Antiqua"/>
          <w:i/>
          <w:color w:val="000000" w:themeColor="text1"/>
          <w:sz w:val="22"/>
          <w:szCs w:val="22"/>
        </w:rPr>
        <w:t xml:space="preserve"> of Women Quarterly</w:t>
      </w:r>
      <w:r w:rsidRPr="00A812D5">
        <w:rPr>
          <w:rFonts w:ascii="Book Antiqua" w:hAnsi="Book Antiqua"/>
          <w:color w:val="000000" w:themeColor="text1"/>
          <w:sz w:val="22"/>
          <w:szCs w:val="22"/>
        </w:rPr>
        <w:t xml:space="preserve">, </w:t>
      </w:r>
      <w:r w:rsidRPr="00A812D5">
        <w:rPr>
          <w:rFonts w:ascii="Book Antiqua" w:hAnsi="Book Antiqua"/>
          <w:i/>
          <w:color w:val="000000" w:themeColor="text1"/>
          <w:sz w:val="22"/>
          <w:szCs w:val="22"/>
        </w:rPr>
        <w:t>22</w:t>
      </w:r>
      <w:r w:rsidRPr="00A812D5">
        <w:rPr>
          <w:rFonts w:ascii="Book Antiqua" w:hAnsi="Book Antiqua"/>
          <w:color w:val="000000" w:themeColor="text1"/>
          <w:sz w:val="22"/>
          <w:szCs w:val="22"/>
        </w:rPr>
        <w:t>, 589-604.</w:t>
      </w:r>
    </w:p>
    <w:p w14:paraId="1A7D4ED1" w14:textId="77777777" w:rsidR="00643A4C" w:rsidRPr="00A812D5" w:rsidRDefault="00EF0EC8" w:rsidP="0050030C">
      <w:pPr>
        <w:ind w:left="288" w:hanging="288"/>
        <w:jc w:val="both"/>
        <w:rPr>
          <w:rFonts w:ascii="Book Antiqua" w:hAnsi="Book Antiqua"/>
          <w:color w:val="000000" w:themeColor="text1"/>
          <w:sz w:val="22"/>
          <w:szCs w:val="22"/>
        </w:rPr>
      </w:pPr>
      <w:proofErr w:type="spellStart"/>
      <w:r w:rsidRPr="00A812D5">
        <w:rPr>
          <w:rFonts w:ascii="Book Antiqua" w:hAnsi="Book Antiqua"/>
          <w:color w:val="000000" w:themeColor="text1"/>
          <w:sz w:val="22"/>
          <w:szCs w:val="22"/>
        </w:rPr>
        <w:t>Guggino</w:t>
      </w:r>
      <w:proofErr w:type="spellEnd"/>
      <w:r w:rsidRPr="00A812D5">
        <w:rPr>
          <w:rFonts w:ascii="Book Antiqua" w:hAnsi="Book Antiqua"/>
          <w:color w:val="000000" w:themeColor="text1"/>
          <w:sz w:val="22"/>
          <w:szCs w:val="22"/>
        </w:rPr>
        <w:t xml:space="preserve">, J. M., &amp; </w:t>
      </w:r>
      <w:proofErr w:type="spellStart"/>
      <w:r w:rsidRPr="00A812D5">
        <w:rPr>
          <w:rFonts w:ascii="Book Antiqua" w:hAnsi="Book Antiqua"/>
          <w:color w:val="000000" w:themeColor="text1"/>
          <w:sz w:val="22"/>
          <w:szCs w:val="22"/>
        </w:rPr>
        <w:t>Ponzetti</w:t>
      </w:r>
      <w:proofErr w:type="spellEnd"/>
      <w:r w:rsidRPr="00A812D5">
        <w:rPr>
          <w:rFonts w:ascii="Book Antiqua" w:hAnsi="Book Antiqua"/>
          <w:color w:val="000000" w:themeColor="text1"/>
          <w:sz w:val="22"/>
          <w:szCs w:val="22"/>
        </w:rPr>
        <w:t xml:space="preserve">, J. J. (1997). Gender differences in affective reactions to first coitus. </w:t>
      </w:r>
      <w:r w:rsidRPr="00A812D5">
        <w:rPr>
          <w:rFonts w:ascii="Book Antiqua" w:hAnsi="Book Antiqua"/>
          <w:i/>
          <w:color w:val="000000" w:themeColor="text1"/>
          <w:sz w:val="22"/>
          <w:szCs w:val="22"/>
        </w:rPr>
        <w:t>Journal of Adolescence, 20</w:t>
      </w:r>
      <w:r w:rsidRPr="00A812D5">
        <w:rPr>
          <w:rFonts w:ascii="Book Antiqua" w:hAnsi="Book Antiqua"/>
          <w:color w:val="000000" w:themeColor="text1"/>
          <w:sz w:val="22"/>
          <w:szCs w:val="22"/>
        </w:rPr>
        <w:t>, 189–200.</w:t>
      </w:r>
    </w:p>
    <w:p w14:paraId="54456C56"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Hickman, L. J., </w:t>
      </w:r>
      <w:proofErr w:type="spellStart"/>
      <w:r w:rsidRPr="00A812D5">
        <w:rPr>
          <w:rFonts w:ascii="Book Antiqua" w:hAnsi="Book Antiqua"/>
          <w:color w:val="000000" w:themeColor="text1"/>
          <w:sz w:val="22"/>
          <w:szCs w:val="22"/>
        </w:rPr>
        <w:t>Jaycox</w:t>
      </w:r>
      <w:proofErr w:type="spellEnd"/>
      <w:r w:rsidRPr="00A812D5">
        <w:rPr>
          <w:rFonts w:ascii="Book Antiqua" w:hAnsi="Book Antiqua"/>
          <w:color w:val="000000" w:themeColor="text1"/>
          <w:sz w:val="22"/>
          <w:szCs w:val="22"/>
        </w:rPr>
        <w:t xml:space="preserve">, L. H., &amp; </w:t>
      </w:r>
      <w:proofErr w:type="spellStart"/>
      <w:r w:rsidRPr="00A812D5">
        <w:rPr>
          <w:rFonts w:ascii="Book Antiqua" w:hAnsi="Book Antiqua"/>
          <w:color w:val="000000" w:themeColor="text1"/>
          <w:sz w:val="22"/>
          <w:szCs w:val="22"/>
        </w:rPr>
        <w:t>Aronoff</w:t>
      </w:r>
      <w:proofErr w:type="spellEnd"/>
      <w:r w:rsidRPr="00A812D5">
        <w:rPr>
          <w:rFonts w:ascii="Book Antiqua" w:hAnsi="Book Antiqua"/>
          <w:color w:val="000000" w:themeColor="text1"/>
          <w:sz w:val="22"/>
          <w:szCs w:val="22"/>
        </w:rPr>
        <w:t xml:space="preserve">, J. (2004). Dating violence among adolescents: Prevalence, gender distribution, and program effectiveness. </w:t>
      </w:r>
      <w:r w:rsidRPr="00A812D5">
        <w:rPr>
          <w:rFonts w:ascii="Book Antiqua" w:hAnsi="Book Antiqua"/>
          <w:i/>
          <w:color w:val="000000" w:themeColor="text1"/>
          <w:sz w:val="22"/>
          <w:szCs w:val="22"/>
        </w:rPr>
        <w:t>Trauma, Violence, &amp; Abuse, 5</w:t>
      </w:r>
      <w:r w:rsidRPr="00A812D5">
        <w:rPr>
          <w:rFonts w:ascii="Book Antiqua" w:hAnsi="Book Antiqua"/>
          <w:color w:val="000000" w:themeColor="text1"/>
          <w:sz w:val="22"/>
          <w:szCs w:val="22"/>
        </w:rPr>
        <w:t>(2), 123</w:t>
      </w:r>
      <w:r w:rsidR="00C9628B" w:rsidRPr="00A812D5">
        <w:rPr>
          <w:rFonts w:ascii="Book Antiqua" w:hAnsi="Book Antiqua"/>
          <w:color w:val="000000" w:themeColor="text1"/>
          <w:sz w:val="22"/>
          <w:szCs w:val="22"/>
        </w:rPr>
        <w:t>-</w:t>
      </w:r>
      <w:r w:rsidRPr="00A812D5">
        <w:rPr>
          <w:rFonts w:ascii="Book Antiqua" w:hAnsi="Book Antiqua"/>
          <w:color w:val="000000" w:themeColor="text1"/>
          <w:sz w:val="22"/>
          <w:szCs w:val="22"/>
        </w:rPr>
        <w:t>142.</w:t>
      </w:r>
    </w:p>
    <w:p w14:paraId="0659F2DE" w14:textId="77777777" w:rsidR="00643A4C" w:rsidRPr="00A812D5" w:rsidRDefault="00341068" w:rsidP="0050030C">
      <w:pPr>
        <w:ind w:left="288" w:hanging="288"/>
        <w:jc w:val="both"/>
        <w:rPr>
          <w:rFonts w:ascii="Book Antiqua" w:hAnsi="Book Antiqua"/>
          <w:color w:val="000000" w:themeColor="text1"/>
          <w:sz w:val="22"/>
          <w:szCs w:val="22"/>
        </w:rPr>
      </w:pPr>
      <w:proofErr w:type="spellStart"/>
      <w:r w:rsidRPr="00A812D5">
        <w:rPr>
          <w:rFonts w:ascii="Book Antiqua" w:hAnsi="Book Antiqua"/>
          <w:color w:val="000000" w:themeColor="text1"/>
          <w:sz w:val="22"/>
          <w:szCs w:val="22"/>
        </w:rPr>
        <w:t>Holzner</w:t>
      </w:r>
      <w:proofErr w:type="spellEnd"/>
      <w:r w:rsidRPr="00A812D5">
        <w:rPr>
          <w:rFonts w:ascii="Book Antiqua" w:hAnsi="Book Antiqua"/>
          <w:color w:val="000000" w:themeColor="text1"/>
          <w:sz w:val="22"/>
          <w:szCs w:val="22"/>
        </w:rPr>
        <w:t xml:space="preserve">, B. M. &amp; </w:t>
      </w:r>
      <w:proofErr w:type="spellStart"/>
      <w:r w:rsidRPr="00A812D5">
        <w:rPr>
          <w:rFonts w:ascii="Book Antiqua" w:hAnsi="Book Antiqua"/>
          <w:color w:val="000000" w:themeColor="text1"/>
          <w:sz w:val="22"/>
          <w:szCs w:val="22"/>
        </w:rPr>
        <w:t>Oetomo</w:t>
      </w:r>
      <w:proofErr w:type="spellEnd"/>
      <w:r w:rsidRPr="00A812D5">
        <w:rPr>
          <w:rFonts w:ascii="Book Antiqua" w:hAnsi="Book Antiqua"/>
          <w:color w:val="000000" w:themeColor="text1"/>
          <w:sz w:val="22"/>
          <w:szCs w:val="22"/>
        </w:rPr>
        <w:t xml:space="preserve">, D. (2004). </w:t>
      </w:r>
      <w:r w:rsidR="00EF0EC8" w:rsidRPr="00A812D5">
        <w:rPr>
          <w:rFonts w:ascii="Book Antiqua" w:hAnsi="Book Antiqua"/>
          <w:color w:val="000000" w:themeColor="text1"/>
          <w:sz w:val="22"/>
          <w:szCs w:val="22"/>
        </w:rPr>
        <w:t xml:space="preserve">Youth, sexuality </w:t>
      </w:r>
      <w:r w:rsidR="00EF0EC8" w:rsidRPr="00A812D5">
        <w:rPr>
          <w:rFonts w:ascii="Book Antiqua" w:hAnsi="Book Antiqua"/>
          <w:noProof/>
          <w:color w:val="000000" w:themeColor="text1"/>
          <w:sz w:val="22"/>
          <w:szCs w:val="22"/>
        </w:rPr>
        <w:t>and</w:t>
      </w:r>
      <w:r w:rsidR="00EF0EC8" w:rsidRPr="00A812D5">
        <w:rPr>
          <w:rFonts w:ascii="Book Antiqua" w:hAnsi="Book Antiqua"/>
          <w:color w:val="000000" w:themeColor="text1"/>
          <w:sz w:val="22"/>
          <w:szCs w:val="22"/>
        </w:rPr>
        <w:t xml:space="preserve"> sex education messages in Indonesia: Issues of desire and control. </w:t>
      </w:r>
      <w:r w:rsidR="00EF0EC8" w:rsidRPr="00A812D5">
        <w:rPr>
          <w:rFonts w:ascii="Book Antiqua" w:hAnsi="Book Antiqua"/>
          <w:i/>
          <w:color w:val="000000" w:themeColor="text1"/>
          <w:sz w:val="22"/>
          <w:szCs w:val="22"/>
        </w:rPr>
        <w:t>Reproductive Health Matters, 12</w:t>
      </w:r>
      <w:r w:rsidR="00EF0EC8" w:rsidRPr="00A812D5">
        <w:rPr>
          <w:rFonts w:ascii="Book Antiqua" w:hAnsi="Book Antiqua"/>
          <w:color w:val="000000" w:themeColor="text1"/>
          <w:sz w:val="22"/>
          <w:szCs w:val="22"/>
        </w:rPr>
        <w:t>(23), 40-49.</w:t>
      </w:r>
    </w:p>
    <w:p w14:paraId="43C6D709" w14:textId="77777777" w:rsidR="00643A4C" w:rsidRPr="00A812D5" w:rsidRDefault="0034106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Humphreys, T. P. &amp; Kennett, D. J. (2011). </w:t>
      </w:r>
      <w:r w:rsidR="00EF0EC8" w:rsidRPr="00A812D5">
        <w:rPr>
          <w:rFonts w:ascii="Book Antiqua" w:hAnsi="Book Antiqua"/>
          <w:color w:val="000000" w:themeColor="text1"/>
          <w:sz w:val="22"/>
          <w:szCs w:val="22"/>
        </w:rPr>
        <w:t xml:space="preserve">Reasons for consenting to unwanted sex scale. In T. D. Fisher, C. M. Davis, W. L. </w:t>
      </w:r>
      <w:proofErr w:type="spellStart"/>
      <w:r w:rsidR="00EF0EC8" w:rsidRPr="00A812D5">
        <w:rPr>
          <w:rFonts w:ascii="Book Antiqua" w:hAnsi="Book Antiqua"/>
          <w:color w:val="000000" w:themeColor="text1"/>
          <w:sz w:val="22"/>
          <w:szCs w:val="22"/>
        </w:rPr>
        <w:t>Yarber</w:t>
      </w:r>
      <w:proofErr w:type="spellEnd"/>
      <w:r w:rsidR="00EF0EC8" w:rsidRPr="00A812D5">
        <w:rPr>
          <w:rFonts w:ascii="Book Antiqua" w:hAnsi="Book Antiqua"/>
          <w:color w:val="000000" w:themeColor="text1"/>
          <w:sz w:val="22"/>
          <w:szCs w:val="22"/>
        </w:rPr>
        <w:t xml:space="preserve">, &amp; S. L. Davis. (Eds.). </w:t>
      </w:r>
      <w:r w:rsidR="00EF0EC8" w:rsidRPr="00A812D5">
        <w:rPr>
          <w:rFonts w:ascii="Book Antiqua" w:hAnsi="Book Antiqua"/>
          <w:i/>
          <w:noProof/>
          <w:color w:val="000000" w:themeColor="text1"/>
          <w:sz w:val="22"/>
          <w:szCs w:val="22"/>
        </w:rPr>
        <w:t>Handbook</w:t>
      </w:r>
      <w:r w:rsidR="00EF0EC8" w:rsidRPr="00A812D5">
        <w:rPr>
          <w:rFonts w:ascii="Book Antiqua" w:hAnsi="Book Antiqua"/>
          <w:i/>
          <w:color w:val="000000" w:themeColor="text1"/>
          <w:sz w:val="22"/>
          <w:szCs w:val="22"/>
        </w:rPr>
        <w:t xml:space="preserve"> of sexuality-related measures </w:t>
      </w:r>
      <w:r w:rsidR="00EF0EC8" w:rsidRPr="00A812D5">
        <w:rPr>
          <w:rFonts w:ascii="Book Antiqua" w:hAnsi="Book Antiqua"/>
          <w:color w:val="000000" w:themeColor="text1"/>
          <w:sz w:val="22"/>
          <w:szCs w:val="22"/>
        </w:rPr>
        <w:t>(ed. 3; pp. 176-178). New York, NY: Routledge.</w:t>
      </w:r>
    </w:p>
    <w:p w14:paraId="3E344A70" w14:textId="77777777" w:rsidR="00643A4C" w:rsidRPr="00A812D5" w:rsidRDefault="0034106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Hyde, J. S. &amp; Else-Quest, N. (2013). </w:t>
      </w:r>
      <w:r w:rsidR="00EF0EC8" w:rsidRPr="00A812D5">
        <w:rPr>
          <w:rFonts w:ascii="Book Antiqua" w:hAnsi="Book Antiqua"/>
          <w:i/>
          <w:color w:val="000000" w:themeColor="text1"/>
          <w:sz w:val="22"/>
          <w:szCs w:val="22"/>
        </w:rPr>
        <w:t>Half the human experience: The psychology of women</w:t>
      </w:r>
      <w:r w:rsidR="00EF0EC8" w:rsidRPr="00A812D5">
        <w:rPr>
          <w:rFonts w:ascii="Book Antiqua" w:hAnsi="Book Antiqua"/>
          <w:color w:val="000000" w:themeColor="text1"/>
          <w:sz w:val="22"/>
          <w:szCs w:val="22"/>
        </w:rPr>
        <w:t xml:space="preserve"> (ed. 8). Belmont, CA: Wadsworth, Cengage Learning. </w:t>
      </w:r>
    </w:p>
    <w:p w14:paraId="7718802D" w14:textId="77777777" w:rsidR="00643A4C" w:rsidRPr="00A812D5" w:rsidRDefault="00EF0EC8" w:rsidP="0050030C">
      <w:pPr>
        <w:ind w:left="288" w:hanging="288"/>
        <w:jc w:val="both"/>
        <w:rPr>
          <w:rFonts w:ascii="Book Antiqua" w:hAnsi="Book Antiqua"/>
          <w:color w:val="000000" w:themeColor="text1"/>
          <w:sz w:val="22"/>
          <w:szCs w:val="22"/>
        </w:rPr>
      </w:pPr>
      <w:proofErr w:type="spellStart"/>
      <w:r w:rsidRPr="00A812D5">
        <w:rPr>
          <w:rFonts w:ascii="Book Antiqua" w:hAnsi="Book Antiqua"/>
          <w:color w:val="000000" w:themeColor="text1"/>
          <w:sz w:val="22"/>
          <w:szCs w:val="22"/>
        </w:rPr>
        <w:t>Impett</w:t>
      </w:r>
      <w:proofErr w:type="spellEnd"/>
      <w:r w:rsidRPr="00A812D5">
        <w:rPr>
          <w:rFonts w:ascii="Book Antiqua" w:hAnsi="Book Antiqua"/>
          <w:color w:val="000000" w:themeColor="text1"/>
          <w:sz w:val="22"/>
          <w:szCs w:val="22"/>
        </w:rPr>
        <w:t xml:space="preserve">, E.A., &amp; Peplau, L. A. (2002). Why some women consent to unwanted sex with a dating partner: Insights from attachment theory. </w:t>
      </w:r>
      <w:r w:rsidRPr="00A812D5">
        <w:rPr>
          <w:rFonts w:ascii="Book Antiqua" w:hAnsi="Book Antiqua"/>
          <w:i/>
          <w:noProof/>
          <w:color w:val="000000" w:themeColor="text1"/>
          <w:sz w:val="22"/>
          <w:szCs w:val="22"/>
        </w:rPr>
        <w:t>Psychology</w:t>
      </w:r>
      <w:r w:rsidRPr="00A812D5">
        <w:rPr>
          <w:rFonts w:ascii="Book Antiqua" w:hAnsi="Book Antiqua"/>
          <w:i/>
          <w:color w:val="000000" w:themeColor="text1"/>
          <w:sz w:val="22"/>
          <w:szCs w:val="22"/>
        </w:rPr>
        <w:t xml:space="preserve"> of Women Quarterly</w:t>
      </w:r>
      <w:r w:rsidRPr="00A812D5">
        <w:rPr>
          <w:rFonts w:ascii="Book Antiqua" w:hAnsi="Book Antiqua"/>
          <w:color w:val="000000" w:themeColor="text1"/>
          <w:sz w:val="22"/>
          <w:szCs w:val="22"/>
        </w:rPr>
        <w:t xml:space="preserve">, </w:t>
      </w:r>
      <w:r w:rsidRPr="00A812D5">
        <w:rPr>
          <w:rFonts w:ascii="Book Antiqua" w:hAnsi="Book Antiqua"/>
          <w:i/>
          <w:color w:val="000000" w:themeColor="text1"/>
          <w:sz w:val="22"/>
          <w:szCs w:val="22"/>
        </w:rPr>
        <w:t>26</w:t>
      </w:r>
      <w:r w:rsidRPr="00A812D5">
        <w:rPr>
          <w:rFonts w:ascii="Book Antiqua" w:hAnsi="Book Antiqua"/>
          <w:color w:val="000000" w:themeColor="text1"/>
          <w:sz w:val="22"/>
          <w:szCs w:val="22"/>
        </w:rPr>
        <w:t>, 360-370.</w:t>
      </w:r>
    </w:p>
    <w:p w14:paraId="01FA4838" w14:textId="77777777" w:rsidR="00643A4C" w:rsidRPr="00A812D5" w:rsidRDefault="00EF0EC8" w:rsidP="0050030C">
      <w:pPr>
        <w:ind w:left="288" w:hanging="288"/>
        <w:jc w:val="both"/>
        <w:rPr>
          <w:rFonts w:ascii="Book Antiqua" w:hAnsi="Book Antiqua"/>
          <w:color w:val="000000" w:themeColor="text1"/>
          <w:sz w:val="22"/>
          <w:szCs w:val="22"/>
        </w:rPr>
      </w:pPr>
      <w:proofErr w:type="spellStart"/>
      <w:r w:rsidRPr="00A812D5">
        <w:rPr>
          <w:rFonts w:ascii="Book Antiqua" w:hAnsi="Book Antiqua"/>
          <w:color w:val="000000" w:themeColor="text1"/>
          <w:sz w:val="22"/>
          <w:szCs w:val="22"/>
        </w:rPr>
        <w:t>Impett</w:t>
      </w:r>
      <w:proofErr w:type="spellEnd"/>
      <w:r w:rsidRPr="00A812D5">
        <w:rPr>
          <w:rFonts w:ascii="Book Antiqua" w:hAnsi="Book Antiqua"/>
          <w:color w:val="000000" w:themeColor="text1"/>
          <w:sz w:val="22"/>
          <w:szCs w:val="22"/>
        </w:rPr>
        <w:t xml:space="preserve">, E.A., &amp; Peplau, L. A. (2003). Sexual compliance: Gender, motivational, and relationship perspectives. </w:t>
      </w:r>
      <w:r w:rsidRPr="00A812D5">
        <w:rPr>
          <w:rFonts w:ascii="Book Antiqua" w:hAnsi="Book Antiqua"/>
          <w:i/>
          <w:color w:val="000000" w:themeColor="text1"/>
          <w:sz w:val="22"/>
          <w:szCs w:val="22"/>
        </w:rPr>
        <w:t>The Journal of Sex Research, 40</w:t>
      </w:r>
      <w:r w:rsidRPr="00A812D5">
        <w:rPr>
          <w:rFonts w:ascii="Book Antiqua" w:hAnsi="Book Antiqua"/>
          <w:color w:val="000000" w:themeColor="text1"/>
          <w:sz w:val="22"/>
          <w:szCs w:val="22"/>
        </w:rPr>
        <w:t xml:space="preserve">(1), 87-100. </w:t>
      </w:r>
    </w:p>
    <w:p w14:paraId="79B14835"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Katz, J., &amp; Tirone, V. (2009). Women’s sexual compliance with male dating partners: Associations with investment in ideal womanhood and romantic well-being. </w:t>
      </w:r>
      <w:r w:rsidRPr="00A812D5">
        <w:rPr>
          <w:rFonts w:ascii="Book Antiqua" w:hAnsi="Book Antiqua"/>
          <w:i/>
          <w:color w:val="000000" w:themeColor="text1"/>
          <w:sz w:val="22"/>
          <w:szCs w:val="22"/>
        </w:rPr>
        <w:t>Sex Roles, 60</w:t>
      </w:r>
      <w:r w:rsidRPr="00A812D5">
        <w:rPr>
          <w:rFonts w:ascii="Book Antiqua" w:hAnsi="Book Antiqua"/>
          <w:color w:val="000000" w:themeColor="text1"/>
          <w:sz w:val="22"/>
          <w:szCs w:val="22"/>
        </w:rPr>
        <w:t>, 347-356.</w:t>
      </w:r>
    </w:p>
    <w:p w14:paraId="212C1E7B"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Lewin, M. (1985). Unwanted intercourse: The difficulty of saying no. </w:t>
      </w:r>
      <w:r w:rsidRPr="00A812D5">
        <w:rPr>
          <w:rFonts w:ascii="Book Antiqua" w:hAnsi="Book Antiqua"/>
          <w:i/>
          <w:color w:val="000000" w:themeColor="text1"/>
          <w:sz w:val="22"/>
          <w:szCs w:val="22"/>
        </w:rPr>
        <w:t xml:space="preserve">Psychology of Women Quarterly, 9, </w:t>
      </w:r>
      <w:r w:rsidRPr="00A812D5">
        <w:rPr>
          <w:rFonts w:ascii="Book Antiqua" w:hAnsi="Book Antiqua"/>
          <w:color w:val="000000" w:themeColor="text1"/>
          <w:sz w:val="22"/>
          <w:szCs w:val="22"/>
        </w:rPr>
        <w:t xml:space="preserve">184-192. </w:t>
      </w:r>
    </w:p>
    <w:p w14:paraId="349A1D97"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Liu, M. (2006). </w:t>
      </w:r>
      <w:r w:rsidRPr="00A812D5">
        <w:rPr>
          <w:rFonts w:ascii="Book Antiqua" w:hAnsi="Book Antiqua"/>
          <w:i/>
          <w:noProof/>
          <w:color w:val="000000" w:themeColor="text1"/>
          <w:sz w:val="22"/>
          <w:szCs w:val="22"/>
        </w:rPr>
        <w:t>Speaking the unspeakable: Chinese women’s condom use communication</w:t>
      </w:r>
      <w:r w:rsidRPr="00A812D5">
        <w:rPr>
          <w:rFonts w:ascii="Book Antiqua" w:hAnsi="Book Antiqua"/>
          <w:noProof/>
          <w:color w:val="000000" w:themeColor="text1"/>
          <w:sz w:val="22"/>
          <w:szCs w:val="22"/>
        </w:rPr>
        <w:t>.</w:t>
      </w:r>
      <w:r w:rsidRPr="00A812D5">
        <w:rPr>
          <w:rFonts w:ascii="Book Antiqua" w:hAnsi="Book Antiqua"/>
          <w:color w:val="000000" w:themeColor="text1"/>
          <w:sz w:val="22"/>
          <w:szCs w:val="22"/>
        </w:rPr>
        <w:t xml:space="preserve"> </w:t>
      </w:r>
      <w:proofErr w:type="spellStart"/>
      <w:r w:rsidRPr="00A812D5">
        <w:rPr>
          <w:rFonts w:ascii="Book Antiqua" w:hAnsi="Book Antiqua"/>
          <w:color w:val="000000" w:themeColor="text1"/>
          <w:sz w:val="22"/>
          <w:szCs w:val="22"/>
        </w:rPr>
        <w:t>Disertasi</w:t>
      </w:r>
      <w:proofErr w:type="spellEnd"/>
      <w:r w:rsidRPr="00A812D5">
        <w:rPr>
          <w:rFonts w:ascii="Book Antiqua" w:hAnsi="Book Antiqua"/>
          <w:color w:val="000000" w:themeColor="text1"/>
          <w:sz w:val="22"/>
          <w:szCs w:val="22"/>
        </w:rPr>
        <w:t xml:space="preserve"> </w:t>
      </w:r>
      <w:r w:rsidRPr="00A812D5">
        <w:rPr>
          <w:rFonts w:ascii="Book Antiqua" w:hAnsi="Book Antiqua"/>
          <w:noProof/>
          <w:color w:val="000000" w:themeColor="text1"/>
          <w:sz w:val="22"/>
          <w:szCs w:val="22"/>
        </w:rPr>
        <w:t>doktoral</w:t>
      </w:r>
      <w:r w:rsidRPr="00A812D5">
        <w:rPr>
          <w:rFonts w:ascii="Book Antiqua" w:hAnsi="Book Antiqua"/>
          <w:color w:val="000000" w:themeColor="text1"/>
          <w:sz w:val="22"/>
          <w:szCs w:val="22"/>
        </w:rPr>
        <w:t>. Fargo: North Dakota State University.</w:t>
      </w:r>
    </w:p>
    <w:p w14:paraId="176DF995"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Livingston, J. A., Buddie, A. M., Testa, M., &amp; </w:t>
      </w:r>
      <w:proofErr w:type="spellStart"/>
      <w:r w:rsidRPr="00A812D5">
        <w:rPr>
          <w:rFonts w:ascii="Book Antiqua" w:hAnsi="Book Antiqua"/>
          <w:color w:val="000000" w:themeColor="text1"/>
          <w:sz w:val="22"/>
          <w:szCs w:val="22"/>
        </w:rPr>
        <w:t>VanZile-Tamsen</w:t>
      </w:r>
      <w:proofErr w:type="spellEnd"/>
      <w:r w:rsidRPr="00A812D5">
        <w:rPr>
          <w:rFonts w:ascii="Book Antiqua" w:hAnsi="Book Antiqua"/>
          <w:color w:val="000000" w:themeColor="text1"/>
          <w:sz w:val="22"/>
          <w:szCs w:val="22"/>
        </w:rPr>
        <w:t xml:space="preserve">, C. (2004). The role of sexual precedence in verbal sexual coercion. </w:t>
      </w:r>
      <w:r w:rsidRPr="00A812D5">
        <w:rPr>
          <w:rFonts w:ascii="Book Antiqua" w:hAnsi="Book Antiqua"/>
          <w:i/>
          <w:noProof/>
          <w:color w:val="000000" w:themeColor="text1"/>
          <w:sz w:val="22"/>
          <w:szCs w:val="22"/>
        </w:rPr>
        <w:t>Psychology</w:t>
      </w:r>
      <w:r w:rsidRPr="00A812D5">
        <w:rPr>
          <w:rFonts w:ascii="Book Antiqua" w:hAnsi="Book Antiqua"/>
          <w:i/>
          <w:color w:val="000000" w:themeColor="text1"/>
          <w:sz w:val="22"/>
          <w:szCs w:val="22"/>
        </w:rPr>
        <w:t xml:space="preserve"> of Women Quarterly, 28</w:t>
      </w:r>
      <w:r w:rsidRPr="00A812D5">
        <w:rPr>
          <w:rFonts w:ascii="Book Antiqua" w:hAnsi="Book Antiqua"/>
          <w:color w:val="000000" w:themeColor="text1"/>
          <w:sz w:val="22"/>
          <w:szCs w:val="22"/>
        </w:rPr>
        <w:t>, 287</w:t>
      </w:r>
      <w:r w:rsidR="00C9628B"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297. </w:t>
      </w:r>
    </w:p>
    <w:p w14:paraId="710C86CB" w14:textId="77777777" w:rsidR="00643A4C" w:rsidRPr="00A812D5" w:rsidRDefault="00EF0EC8" w:rsidP="0050030C">
      <w:pPr>
        <w:ind w:left="288" w:hanging="288"/>
        <w:jc w:val="both"/>
        <w:rPr>
          <w:rFonts w:ascii="Book Antiqua" w:hAnsi="Book Antiqua"/>
          <w:color w:val="000000" w:themeColor="text1"/>
          <w:sz w:val="22"/>
          <w:szCs w:val="22"/>
        </w:rPr>
      </w:pPr>
      <w:proofErr w:type="spellStart"/>
      <w:r w:rsidRPr="00A812D5">
        <w:rPr>
          <w:rFonts w:ascii="Book Antiqua" w:hAnsi="Book Antiqua"/>
          <w:color w:val="000000" w:themeColor="text1"/>
          <w:sz w:val="22"/>
          <w:szCs w:val="22"/>
        </w:rPr>
        <w:t>Maass</w:t>
      </w:r>
      <w:proofErr w:type="spellEnd"/>
      <w:r w:rsidRPr="00A812D5">
        <w:rPr>
          <w:rFonts w:ascii="Book Antiqua" w:hAnsi="Book Antiqua"/>
          <w:color w:val="000000" w:themeColor="text1"/>
          <w:sz w:val="22"/>
          <w:szCs w:val="22"/>
        </w:rPr>
        <w:t>, V. S. (2006</w:t>
      </w:r>
      <w:r w:rsidRPr="00A812D5">
        <w:rPr>
          <w:rFonts w:ascii="Book Antiqua" w:hAnsi="Book Antiqua"/>
          <w:i/>
          <w:color w:val="000000" w:themeColor="text1"/>
          <w:sz w:val="22"/>
          <w:szCs w:val="22"/>
        </w:rPr>
        <w:t>).</w:t>
      </w:r>
      <w:r w:rsidRPr="00A812D5">
        <w:rPr>
          <w:rFonts w:ascii="Book Antiqua" w:hAnsi="Book Antiqua"/>
          <w:color w:val="000000" w:themeColor="text1"/>
          <w:sz w:val="22"/>
          <w:szCs w:val="22"/>
        </w:rPr>
        <w:t xml:space="preserve"> </w:t>
      </w:r>
      <w:r w:rsidRPr="00A812D5">
        <w:rPr>
          <w:rFonts w:ascii="Book Antiqua" w:hAnsi="Book Antiqua"/>
          <w:i/>
          <w:noProof/>
          <w:color w:val="000000" w:themeColor="text1"/>
          <w:sz w:val="22"/>
          <w:szCs w:val="22"/>
        </w:rPr>
        <w:t xml:space="preserve">Facing the complexities of women’s sexual </w:t>
      </w:r>
      <w:r w:rsidRPr="00A812D5">
        <w:rPr>
          <w:rFonts w:ascii="Book Antiqua" w:hAnsi="Book Antiqua"/>
          <w:noProof/>
          <w:color w:val="000000" w:themeColor="text1"/>
          <w:sz w:val="22"/>
          <w:szCs w:val="22"/>
        </w:rPr>
        <w:t>desire.</w:t>
      </w:r>
      <w:r w:rsidRPr="00A812D5">
        <w:rPr>
          <w:rFonts w:ascii="Book Antiqua" w:hAnsi="Book Antiqua"/>
          <w:color w:val="000000" w:themeColor="text1"/>
          <w:sz w:val="22"/>
          <w:szCs w:val="22"/>
        </w:rPr>
        <w:t xml:space="preserve"> New York, NY: Springer Science + Business Media.</w:t>
      </w:r>
    </w:p>
    <w:p w14:paraId="089C0665"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McDowell, L. (2001). Women, men, cities. In R. </w:t>
      </w:r>
      <w:proofErr w:type="spellStart"/>
      <w:r w:rsidRPr="00A812D5">
        <w:rPr>
          <w:rFonts w:ascii="Book Antiqua" w:hAnsi="Book Antiqua"/>
          <w:color w:val="000000" w:themeColor="text1"/>
          <w:sz w:val="22"/>
          <w:szCs w:val="22"/>
        </w:rPr>
        <w:t>Paddison</w:t>
      </w:r>
      <w:proofErr w:type="spellEnd"/>
      <w:r w:rsidRPr="00A812D5">
        <w:rPr>
          <w:rFonts w:ascii="Book Antiqua" w:hAnsi="Book Antiqua"/>
          <w:color w:val="000000" w:themeColor="text1"/>
          <w:sz w:val="22"/>
          <w:szCs w:val="22"/>
        </w:rPr>
        <w:t xml:space="preserve">. (Ed.) 2001. </w:t>
      </w:r>
      <w:r w:rsidRPr="00A812D5">
        <w:rPr>
          <w:rFonts w:ascii="Book Antiqua" w:hAnsi="Book Antiqua"/>
          <w:i/>
          <w:noProof/>
          <w:color w:val="000000" w:themeColor="text1"/>
          <w:sz w:val="22"/>
          <w:szCs w:val="22"/>
        </w:rPr>
        <w:t>Handbook</w:t>
      </w:r>
      <w:r w:rsidRPr="00A812D5">
        <w:rPr>
          <w:rFonts w:ascii="Book Antiqua" w:hAnsi="Book Antiqua"/>
          <w:i/>
          <w:color w:val="000000" w:themeColor="text1"/>
          <w:sz w:val="22"/>
          <w:szCs w:val="22"/>
        </w:rPr>
        <w:t xml:space="preserve"> of Urban Studies</w:t>
      </w:r>
      <w:r w:rsidRPr="00A812D5">
        <w:rPr>
          <w:rFonts w:ascii="Book Antiqua" w:hAnsi="Book Antiqua"/>
          <w:color w:val="000000" w:themeColor="text1"/>
          <w:sz w:val="22"/>
          <w:szCs w:val="22"/>
        </w:rPr>
        <w:t>. (pp. 206</w:t>
      </w:r>
      <w:r w:rsidR="00C9628B" w:rsidRPr="00A812D5">
        <w:rPr>
          <w:rFonts w:ascii="Book Antiqua" w:hAnsi="Book Antiqua"/>
          <w:color w:val="000000" w:themeColor="text1"/>
          <w:sz w:val="22"/>
          <w:szCs w:val="22"/>
        </w:rPr>
        <w:t>-</w:t>
      </w:r>
      <w:r w:rsidRPr="00A812D5">
        <w:rPr>
          <w:rFonts w:ascii="Book Antiqua" w:hAnsi="Book Antiqua"/>
          <w:color w:val="000000" w:themeColor="text1"/>
          <w:sz w:val="22"/>
          <w:szCs w:val="22"/>
        </w:rPr>
        <w:t xml:space="preserve">219). London: Sage Publications. </w:t>
      </w:r>
    </w:p>
    <w:p w14:paraId="64AE12DA" w14:textId="77777777" w:rsidR="00643A4C" w:rsidRPr="00A812D5" w:rsidRDefault="00EF0EC8" w:rsidP="0050030C">
      <w:pPr>
        <w:ind w:left="288" w:hanging="288"/>
        <w:jc w:val="both"/>
        <w:rPr>
          <w:rFonts w:ascii="Book Antiqua" w:hAnsi="Book Antiqua"/>
          <w:color w:val="000000" w:themeColor="text1"/>
          <w:sz w:val="22"/>
          <w:szCs w:val="22"/>
        </w:rPr>
      </w:pPr>
      <w:proofErr w:type="spellStart"/>
      <w:r w:rsidRPr="00A812D5">
        <w:rPr>
          <w:rFonts w:ascii="Book Antiqua" w:hAnsi="Book Antiqua"/>
          <w:color w:val="000000" w:themeColor="text1"/>
          <w:sz w:val="22"/>
          <w:szCs w:val="22"/>
        </w:rPr>
        <w:t>Meston</w:t>
      </w:r>
      <w:proofErr w:type="spellEnd"/>
      <w:r w:rsidRPr="00A812D5">
        <w:rPr>
          <w:rFonts w:ascii="Book Antiqua" w:hAnsi="Book Antiqua"/>
          <w:color w:val="000000" w:themeColor="text1"/>
          <w:sz w:val="22"/>
          <w:szCs w:val="22"/>
        </w:rPr>
        <w:t xml:space="preserve">, C. M., &amp; Buss, D. M. (2007). Why humans have sex. </w:t>
      </w:r>
      <w:r w:rsidRPr="00A812D5">
        <w:rPr>
          <w:rFonts w:ascii="Book Antiqua" w:hAnsi="Book Antiqua"/>
          <w:i/>
          <w:noProof/>
          <w:color w:val="000000" w:themeColor="text1"/>
          <w:sz w:val="22"/>
          <w:szCs w:val="22"/>
        </w:rPr>
        <w:t>Archives</w:t>
      </w:r>
      <w:r w:rsidRPr="00A812D5">
        <w:rPr>
          <w:rFonts w:ascii="Book Antiqua" w:hAnsi="Book Antiqua"/>
          <w:i/>
          <w:color w:val="000000" w:themeColor="text1"/>
          <w:sz w:val="22"/>
          <w:szCs w:val="22"/>
        </w:rPr>
        <w:t xml:space="preserve"> of Sexual Behavior, 36, </w:t>
      </w:r>
      <w:r w:rsidRPr="00A812D5">
        <w:rPr>
          <w:rFonts w:ascii="Book Antiqua" w:hAnsi="Book Antiqua"/>
          <w:color w:val="000000" w:themeColor="text1"/>
          <w:sz w:val="22"/>
          <w:szCs w:val="22"/>
        </w:rPr>
        <w:t>477</w:t>
      </w:r>
      <w:r w:rsidR="00C9628B" w:rsidRPr="00A812D5">
        <w:rPr>
          <w:rFonts w:ascii="Book Antiqua" w:hAnsi="Book Antiqua"/>
          <w:color w:val="000000" w:themeColor="text1"/>
          <w:sz w:val="22"/>
          <w:szCs w:val="22"/>
        </w:rPr>
        <w:t>-</w:t>
      </w:r>
      <w:r w:rsidRPr="00A812D5">
        <w:rPr>
          <w:rFonts w:ascii="Book Antiqua" w:hAnsi="Book Antiqua"/>
          <w:color w:val="000000" w:themeColor="text1"/>
          <w:sz w:val="22"/>
          <w:szCs w:val="22"/>
        </w:rPr>
        <w:t>507.</w:t>
      </w:r>
    </w:p>
    <w:p w14:paraId="05161DF3" w14:textId="77777777" w:rsidR="00643A4C" w:rsidRDefault="00EF0EC8" w:rsidP="0050030C">
      <w:pPr>
        <w:ind w:left="288" w:hanging="288"/>
        <w:jc w:val="both"/>
        <w:rPr>
          <w:rFonts w:ascii="Book Antiqua" w:hAnsi="Book Antiqua"/>
          <w:color w:val="000000" w:themeColor="text1"/>
          <w:sz w:val="22"/>
          <w:szCs w:val="22"/>
        </w:rPr>
      </w:pPr>
      <w:proofErr w:type="spellStart"/>
      <w:r w:rsidRPr="00A812D5">
        <w:rPr>
          <w:rFonts w:ascii="Book Antiqua" w:hAnsi="Book Antiqua"/>
          <w:color w:val="000000" w:themeColor="text1"/>
          <w:sz w:val="22"/>
          <w:szCs w:val="22"/>
        </w:rPr>
        <w:t>Morokoff</w:t>
      </w:r>
      <w:proofErr w:type="spellEnd"/>
      <w:r w:rsidRPr="00A812D5">
        <w:rPr>
          <w:rFonts w:ascii="Book Antiqua" w:hAnsi="Book Antiqua"/>
          <w:color w:val="000000" w:themeColor="text1"/>
          <w:sz w:val="22"/>
          <w:szCs w:val="22"/>
        </w:rPr>
        <w:t>, P. (2000). A cultural context for sexual assertiveness</w:t>
      </w:r>
      <w:r w:rsidRPr="00A812D5">
        <w:rPr>
          <w:rFonts w:ascii="Book Antiqua" w:hAnsi="Book Antiqua"/>
          <w:i/>
          <w:color w:val="000000" w:themeColor="text1"/>
          <w:sz w:val="22"/>
          <w:szCs w:val="22"/>
        </w:rPr>
        <w:t xml:space="preserve"> </w:t>
      </w:r>
      <w:r w:rsidRPr="00A812D5">
        <w:rPr>
          <w:rFonts w:ascii="Book Antiqua" w:hAnsi="Book Antiqua"/>
          <w:color w:val="000000" w:themeColor="text1"/>
          <w:sz w:val="22"/>
          <w:szCs w:val="22"/>
        </w:rPr>
        <w:t xml:space="preserve">in women. In C. B. Travis &amp; J. W. White (Eds.), </w:t>
      </w:r>
      <w:r w:rsidRPr="00A812D5">
        <w:rPr>
          <w:rFonts w:ascii="Book Antiqua" w:hAnsi="Book Antiqua"/>
          <w:i/>
          <w:color w:val="000000" w:themeColor="text1"/>
          <w:sz w:val="22"/>
          <w:szCs w:val="22"/>
        </w:rPr>
        <w:t>Sexuality, society, and feminism</w:t>
      </w:r>
      <w:r w:rsidRPr="00A812D5">
        <w:rPr>
          <w:rFonts w:ascii="Book Antiqua" w:hAnsi="Book Antiqua"/>
          <w:color w:val="000000" w:themeColor="text1"/>
          <w:sz w:val="22"/>
          <w:szCs w:val="22"/>
        </w:rPr>
        <w:t xml:space="preserve"> (pp. 299-319). Washington, DC: American Psychological Association.</w:t>
      </w:r>
    </w:p>
    <w:p w14:paraId="3C87A435" w14:textId="77777777" w:rsidR="006D28FB" w:rsidRPr="00A812D5" w:rsidRDefault="006D28FB" w:rsidP="0050030C">
      <w:pPr>
        <w:ind w:left="288" w:hanging="288"/>
        <w:jc w:val="both"/>
        <w:rPr>
          <w:rFonts w:ascii="Book Antiqua" w:hAnsi="Book Antiqua"/>
          <w:color w:val="000000" w:themeColor="text1"/>
          <w:sz w:val="22"/>
          <w:szCs w:val="22"/>
        </w:rPr>
      </w:pPr>
      <w:proofErr w:type="spellStart"/>
      <w:r w:rsidRPr="006D28FB">
        <w:rPr>
          <w:rFonts w:ascii="Book Antiqua" w:hAnsi="Book Antiqua"/>
          <w:color w:val="000000" w:themeColor="text1"/>
          <w:sz w:val="22"/>
          <w:szCs w:val="22"/>
        </w:rPr>
        <w:lastRenderedPageBreak/>
        <w:t>Noar</w:t>
      </w:r>
      <w:proofErr w:type="spellEnd"/>
      <w:r w:rsidRPr="006D28FB">
        <w:rPr>
          <w:rFonts w:ascii="Book Antiqua" w:hAnsi="Book Antiqua"/>
          <w:color w:val="000000" w:themeColor="text1"/>
          <w:sz w:val="22"/>
          <w:szCs w:val="22"/>
        </w:rPr>
        <w:t xml:space="preserve">, S. M., </w:t>
      </w:r>
      <w:proofErr w:type="spellStart"/>
      <w:r w:rsidRPr="006D28FB">
        <w:rPr>
          <w:rFonts w:ascii="Book Antiqua" w:hAnsi="Book Antiqua"/>
          <w:color w:val="000000" w:themeColor="text1"/>
          <w:sz w:val="22"/>
          <w:szCs w:val="22"/>
        </w:rPr>
        <w:t>Morokoff</w:t>
      </w:r>
      <w:proofErr w:type="spellEnd"/>
      <w:r w:rsidRPr="006D28FB">
        <w:rPr>
          <w:rFonts w:ascii="Book Antiqua" w:hAnsi="Book Antiqua"/>
          <w:color w:val="000000" w:themeColor="text1"/>
          <w:sz w:val="22"/>
          <w:szCs w:val="22"/>
        </w:rPr>
        <w:t xml:space="preserve">, P. J., &amp; Harlow, L. L. (2004). Condom influence strategies in a community sample of ethnically diverse men and women. </w:t>
      </w:r>
      <w:r w:rsidRPr="006D28FB">
        <w:rPr>
          <w:rFonts w:ascii="Book Antiqua" w:hAnsi="Book Antiqua"/>
          <w:i/>
          <w:color w:val="000000" w:themeColor="text1"/>
          <w:sz w:val="22"/>
          <w:szCs w:val="22"/>
        </w:rPr>
        <w:t>Journal of Applied Social Psychology, 34</w:t>
      </w:r>
      <w:r w:rsidRPr="006D28FB">
        <w:rPr>
          <w:rFonts w:ascii="Book Antiqua" w:hAnsi="Book Antiqua"/>
          <w:color w:val="000000" w:themeColor="text1"/>
          <w:sz w:val="22"/>
          <w:szCs w:val="22"/>
        </w:rPr>
        <w:t>, 1730– 1751.</w:t>
      </w:r>
    </w:p>
    <w:p w14:paraId="3AB3502F" w14:textId="77777777" w:rsidR="00643A4C" w:rsidRPr="00A812D5" w:rsidRDefault="0034106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O’Sullivan, L. F. &amp; </w:t>
      </w:r>
      <w:proofErr w:type="spellStart"/>
      <w:r w:rsidRPr="00A812D5">
        <w:rPr>
          <w:rFonts w:ascii="Book Antiqua" w:hAnsi="Book Antiqua"/>
          <w:color w:val="000000" w:themeColor="text1"/>
          <w:sz w:val="22"/>
          <w:szCs w:val="22"/>
        </w:rPr>
        <w:t>Allgeier</w:t>
      </w:r>
      <w:proofErr w:type="spellEnd"/>
      <w:r w:rsidRPr="00A812D5">
        <w:rPr>
          <w:rFonts w:ascii="Book Antiqua" w:hAnsi="Book Antiqua"/>
          <w:color w:val="000000" w:themeColor="text1"/>
          <w:sz w:val="22"/>
          <w:szCs w:val="22"/>
        </w:rPr>
        <w:t xml:space="preserve">, E. R. (1998). </w:t>
      </w:r>
      <w:r w:rsidR="00EF0EC8" w:rsidRPr="00A812D5">
        <w:rPr>
          <w:rFonts w:ascii="Book Antiqua" w:hAnsi="Book Antiqua"/>
          <w:color w:val="000000" w:themeColor="text1"/>
          <w:sz w:val="22"/>
          <w:szCs w:val="22"/>
        </w:rPr>
        <w:t xml:space="preserve">Feigning sexual desire: Consenting to unwanted sexual activity in heterosexual dating relationships. </w:t>
      </w:r>
      <w:r w:rsidR="00EF0EC8" w:rsidRPr="00A812D5">
        <w:rPr>
          <w:rFonts w:ascii="Book Antiqua" w:hAnsi="Book Antiqua"/>
          <w:i/>
          <w:color w:val="000000" w:themeColor="text1"/>
          <w:sz w:val="22"/>
          <w:szCs w:val="22"/>
        </w:rPr>
        <w:t>The Journal of Sex Research, 35</w:t>
      </w:r>
      <w:r w:rsidR="00EF0EC8" w:rsidRPr="00A812D5">
        <w:rPr>
          <w:rFonts w:ascii="Book Antiqua" w:hAnsi="Book Antiqua"/>
          <w:color w:val="000000" w:themeColor="text1"/>
          <w:sz w:val="22"/>
          <w:szCs w:val="22"/>
        </w:rPr>
        <w:t>(3): 234-243.</w:t>
      </w:r>
    </w:p>
    <w:p w14:paraId="0C17E721" w14:textId="77777777" w:rsidR="00643A4C" w:rsidRPr="00A812D5" w:rsidRDefault="00EF0EC8" w:rsidP="0050030C">
      <w:pPr>
        <w:ind w:left="288" w:hanging="288"/>
        <w:jc w:val="both"/>
        <w:rPr>
          <w:rFonts w:ascii="Book Antiqua" w:hAnsi="Book Antiqua"/>
          <w:color w:val="000000" w:themeColor="text1"/>
          <w:sz w:val="22"/>
          <w:szCs w:val="22"/>
        </w:rPr>
      </w:pPr>
      <w:proofErr w:type="spellStart"/>
      <w:r w:rsidRPr="00A812D5">
        <w:rPr>
          <w:rFonts w:ascii="Book Antiqua" w:hAnsi="Book Antiqua"/>
          <w:color w:val="000000" w:themeColor="text1"/>
          <w:sz w:val="22"/>
          <w:szCs w:val="22"/>
        </w:rPr>
        <w:t>Paddison</w:t>
      </w:r>
      <w:proofErr w:type="spellEnd"/>
      <w:r w:rsidRPr="00A812D5">
        <w:rPr>
          <w:rFonts w:ascii="Book Antiqua" w:hAnsi="Book Antiqua"/>
          <w:color w:val="000000" w:themeColor="text1"/>
          <w:sz w:val="22"/>
          <w:szCs w:val="22"/>
        </w:rPr>
        <w:t xml:space="preserve">, R. (Ed). (2001). </w:t>
      </w:r>
      <w:r w:rsidRPr="00A812D5">
        <w:rPr>
          <w:rFonts w:ascii="Book Antiqua" w:hAnsi="Book Antiqua"/>
          <w:i/>
          <w:noProof/>
          <w:color w:val="000000" w:themeColor="text1"/>
          <w:sz w:val="22"/>
          <w:szCs w:val="22"/>
        </w:rPr>
        <w:t>Handbook</w:t>
      </w:r>
      <w:r w:rsidRPr="00A812D5">
        <w:rPr>
          <w:rFonts w:ascii="Book Antiqua" w:hAnsi="Book Antiqua"/>
          <w:i/>
          <w:color w:val="000000" w:themeColor="text1"/>
          <w:sz w:val="22"/>
          <w:szCs w:val="22"/>
        </w:rPr>
        <w:t xml:space="preserve"> of Urban Studies</w:t>
      </w:r>
      <w:r w:rsidRPr="00A812D5">
        <w:rPr>
          <w:rFonts w:ascii="Book Antiqua" w:hAnsi="Book Antiqua"/>
          <w:color w:val="000000" w:themeColor="text1"/>
          <w:sz w:val="22"/>
          <w:szCs w:val="22"/>
        </w:rPr>
        <w:t xml:space="preserve">. London: Sage Publications. </w:t>
      </w:r>
    </w:p>
    <w:p w14:paraId="0C0A9E7B"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Peake. L. (2009) Urban geography: gender in the city. In R. </w:t>
      </w:r>
      <w:proofErr w:type="spellStart"/>
      <w:r w:rsidRPr="00A812D5">
        <w:rPr>
          <w:rFonts w:ascii="Book Antiqua" w:hAnsi="Book Antiqua"/>
          <w:color w:val="000000" w:themeColor="text1"/>
          <w:sz w:val="22"/>
          <w:szCs w:val="22"/>
        </w:rPr>
        <w:t>Kitchin</w:t>
      </w:r>
      <w:proofErr w:type="spellEnd"/>
      <w:r w:rsidRPr="00A812D5">
        <w:rPr>
          <w:rFonts w:ascii="Book Antiqua" w:hAnsi="Book Antiqua"/>
          <w:color w:val="000000" w:themeColor="text1"/>
          <w:sz w:val="22"/>
          <w:szCs w:val="22"/>
        </w:rPr>
        <w:t xml:space="preserve"> and N. Thrift (Eds.), </w:t>
      </w:r>
      <w:r w:rsidRPr="00A812D5">
        <w:rPr>
          <w:rFonts w:ascii="Book Antiqua" w:hAnsi="Book Antiqua"/>
          <w:i/>
          <w:color w:val="000000" w:themeColor="text1"/>
          <w:sz w:val="22"/>
          <w:szCs w:val="22"/>
        </w:rPr>
        <w:t xml:space="preserve">The international encyclopedia of human geography </w:t>
      </w:r>
      <w:r w:rsidRPr="00A812D5">
        <w:rPr>
          <w:rFonts w:ascii="Book Antiqua" w:hAnsi="Book Antiqua"/>
          <w:color w:val="000000" w:themeColor="text1"/>
          <w:sz w:val="22"/>
          <w:szCs w:val="22"/>
        </w:rPr>
        <w:t>(pp. 320-327). London: Elsevier.</w:t>
      </w:r>
    </w:p>
    <w:p w14:paraId="0E6E7EB9"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Premarital sexual experience among adolescent women </w:t>
      </w:r>
      <w:r w:rsidRPr="00A812D5">
        <w:rPr>
          <w:rFonts w:ascii="Book Antiqua" w:hAnsi="Book Antiqua"/>
          <w:noProof/>
          <w:color w:val="000000" w:themeColor="text1"/>
          <w:sz w:val="22"/>
          <w:szCs w:val="22"/>
        </w:rPr>
        <w:t>United</w:t>
      </w:r>
      <w:r w:rsidRPr="00A812D5">
        <w:rPr>
          <w:rFonts w:ascii="Book Antiqua" w:hAnsi="Book Antiqua"/>
          <w:color w:val="000000" w:themeColor="text1"/>
          <w:sz w:val="22"/>
          <w:szCs w:val="22"/>
        </w:rPr>
        <w:t xml:space="preserve"> States, 1970–1988. (1991). </w:t>
      </w:r>
      <w:r w:rsidRPr="00A812D5">
        <w:rPr>
          <w:rFonts w:ascii="Book Antiqua" w:hAnsi="Book Antiqua"/>
          <w:i/>
          <w:color w:val="000000" w:themeColor="text1"/>
          <w:sz w:val="22"/>
          <w:szCs w:val="22"/>
        </w:rPr>
        <w:t>Patient Education and Counseling</w:t>
      </w:r>
      <w:r w:rsidRPr="00A812D5">
        <w:rPr>
          <w:rFonts w:ascii="Book Antiqua" w:hAnsi="Book Antiqua"/>
          <w:color w:val="000000" w:themeColor="text1"/>
          <w:sz w:val="22"/>
          <w:szCs w:val="22"/>
        </w:rPr>
        <w:t xml:space="preserve">, </w:t>
      </w:r>
      <w:r w:rsidRPr="00A812D5">
        <w:rPr>
          <w:rFonts w:ascii="Book Antiqua" w:hAnsi="Book Antiqua"/>
          <w:i/>
          <w:color w:val="000000" w:themeColor="text1"/>
          <w:sz w:val="22"/>
          <w:szCs w:val="22"/>
        </w:rPr>
        <w:t>17</w:t>
      </w:r>
      <w:r w:rsidRPr="00A812D5">
        <w:rPr>
          <w:rFonts w:ascii="Book Antiqua" w:hAnsi="Book Antiqua"/>
          <w:color w:val="000000" w:themeColor="text1"/>
          <w:sz w:val="22"/>
          <w:szCs w:val="22"/>
        </w:rPr>
        <w:t>(3), 243-346.</w:t>
      </w:r>
    </w:p>
    <w:p w14:paraId="40002EDD" w14:textId="77777777" w:rsidR="00643A4C" w:rsidRPr="00A812D5" w:rsidRDefault="0034106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lang w:val="de-DE"/>
        </w:rPr>
        <w:t xml:space="preserve">Rickert, V. I., Sanghvi, R., &amp; Wiemann, C. M. (2002). </w:t>
      </w:r>
      <w:r w:rsidR="00EF0EC8" w:rsidRPr="00A812D5">
        <w:rPr>
          <w:rFonts w:ascii="Book Antiqua" w:hAnsi="Book Antiqua"/>
          <w:color w:val="000000" w:themeColor="text1"/>
          <w:sz w:val="22"/>
          <w:szCs w:val="22"/>
        </w:rPr>
        <w:t xml:space="preserve">Is lack </w:t>
      </w:r>
      <w:r w:rsidR="00EF0EC8" w:rsidRPr="00A812D5">
        <w:rPr>
          <w:rFonts w:ascii="Book Antiqua" w:hAnsi="Book Antiqua"/>
          <w:noProof/>
          <w:color w:val="000000" w:themeColor="text1"/>
          <w:sz w:val="22"/>
          <w:szCs w:val="22"/>
        </w:rPr>
        <w:t>os</w:t>
      </w:r>
      <w:r w:rsidR="00EF0EC8" w:rsidRPr="00A812D5">
        <w:rPr>
          <w:rFonts w:ascii="Book Antiqua" w:hAnsi="Book Antiqua"/>
          <w:color w:val="000000" w:themeColor="text1"/>
          <w:sz w:val="22"/>
          <w:szCs w:val="22"/>
        </w:rPr>
        <w:t xml:space="preserve"> sexual assertiveness</w:t>
      </w:r>
      <w:r w:rsidR="00EF0EC8" w:rsidRPr="00A812D5">
        <w:rPr>
          <w:rFonts w:ascii="Book Antiqua" w:hAnsi="Book Antiqua"/>
          <w:i/>
          <w:color w:val="000000" w:themeColor="text1"/>
          <w:sz w:val="22"/>
          <w:szCs w:val="22"/>
        </w:rPr>
        <w:t xml:space="preserve"> </w:t>
      </w:r>
      <w:r w:rsidR="00EF0EC8" w:rsidRPr="00A812D5">
        <w:rPr>
          <w:rFonts w:ascii="Book Antiqua" w:hAnsi="Book Antiqua"/>
          <w:color w:val="000000" w:themeColor="text1"/>
          <w:sz w:val="22"/>
          <w:szCs w:val="22"/>
        </w:rPr>
        <w:t xml:space="preserve">among adolescent and young adult women a cause for concern? </w:t>
      </w:r>
      <w:r w:rsidR="00EF0EC8" w:rsidRPr="00A812D5">
        <w:rPr>
          <w:rFonts w:ascii="Book Antiqua" w:hAnsi="Book Antiqua"/>
          <w:i/>
          <w:color w:val="000000" w:themeColor="text1"/>
          <w:sz w:val="22"/>
          <w:szCs w:val="22"/>
        </w:rPr>
        <w:t>Perspectives on Sexual and Reproductive Health, 34</w:t>
      </w:r>
      <w:r w:rsidR="00EF0EC8" w:rsidRPr="00A812D5">
        <w:rPr>
          <w:rFonts w:ascii="Book Antiqua" w:hAnsi="Book Antiqua"/>
          <w:color w:val="000000" w:themeColor="text1"/>
          <w:sz w:val="22"/>
          <w:szCs w:val="22"/>
        </w:rPr>
        <w:t>(4), 178</w:t>
      </w:r>
      <w:r w:rsidR="00C9628B" w:rsidRPr="00A812D5">
        <w:rPr>
          <w:rFonts w:ascii="Book Antiqua" w:hAnsi="Book Antiqua"/>
          <w:color w:val="000000" w:themeColor="text1"/>
          <w:sz w:val="22"/>
          <w:szCs w:val="22"/>
        </w:rPr>
        <w:t>-</w:t>
      </w:r>
      <w:r w:rsidR="00EF0EC8" w:rsidRPr="00A812D5">
        <w:rPr>
          <w:rFonts w:ascii="Book Antiqua" w:hAnsi="Book Antiqua"/>
          <w:color w:val="000000" w:themeColor="text1"/>
          <w:sz w:val="22"/>
          <w:szCs w:val="22"/>
        </w:rPr>
        <w:t>183.</w:t>
      </w:r>
    </w:p>
    <w:p w14:paraId="62129BD7" w14:textId="77777777" w:rsidR="00643A4C" w:rsidRPr="00A812D5" w:rsidRDefault="00EF0EC8" w:rsidP="0050030C">
      <w:pPr>
        <w:ind w:left="288" w:hanging="288"/>
        <w:jc w:val="both"/>
        <w:rPr>
          <w:rFonts w:ascii="Book Antiqua" w:hAnsi="Book Antiqua"/>
          <w:color w:val="000000" w:themeColor="text1"/>
          <w:sz w:val="22"/>
          <w:szCs w:val="22"/>
          <w:lang w:val="es-ES"/>
        </w:rPr>
      </w:pPr>
      <w:proofErr w:type="spellStart"/>
      <w:r w:rsidRPr="00A812D5">
        <w:rPr>
          <w:rFonts w:ascii="Book Antiqua" w:hAnsi="Book Antiqua"/>
          <w:color w:val="000000" w:themeColor="text1"/>
          <w:sz w:val="22"/>
          <w:szCs w:val="22"/>
        </w:rPr>
        <w:t>Schry</w:t>
      </w:r>
      <w:proofErr w:type="spellEnd"/>
      <w:r w:rsidRPr="00A812D5">
        <w:rPr>
          <w:rFonts w:ascii="Book Antiqua" w:hAnsi="Book Antiqua"/>
          <w:color w:val="000000" w:themeColor="text1"/>
          <w:sz w:val="22"/>
          <w:szCs w:val="22"/>
        </w:rPr>
        <w:t>, A. R. &amp; White, S. W. (2013). Sexual assertiveness</w:t>
      </w:r>
      <w:r w:rsidRPr="00A812D5">
        <w:rPr>
          <w:rFonts w:ascii="Book Antiqua" w:hAnsi="Book Antiqua"/>
          <w:i/>
          <w:color w:val="000000" w:themeColor="text1"/>
          <w:sz w:val="22"/>
          <w:szCs w:val="22"/>
        </w:rPr>
        <w:t xml:space="preserve"> </w:t>
      </w:r>
      <w:r w:rsidRPr="00A812D5">
        <w:rPr>
          <w:rFonts w:ascii="Book Antiqua" w:hAnsi="Book Antiqua"/>
          <w:color w:val="000000" w:themeColor="text1"/>
          <w:sz w:val="22"/>
          <w:szCs w:val="22"/>
        </w:rPr>
        <w:t xml:space="preserve">mediates the effect of social </w:t>
      </w:r>
      <w:r w:rsidRPr="00A812D5">
        <w:rPr>
          <w:rFonts w:ascii="Book Antiqua" w:hAnsi="Book Antiqua"/>
          <w:noProof/>
          <w:color w:val="000000" w:themeColor="text1"/>
          <w:sz w:val="22"/>
          <w:szCs w:val="22"/>
        </w:rPr>
        <w:t>interation</w:t>
      </w:r>
      <w:r w:rsidRPr="00A812D5">
        <w:rPr>
          <w:rFonts w:ascii="Book Antiqua" w:hAnsi="Book Antiqua"/>
          <w:color w:val="000000" w:themeColor="text1"/>
          <w:sz w:val="22"/>
          <w:szCs w:val="22"/>
        </w:rPr>
        <w:t xml:space="preserve"> anxiety on sexual victimization risk among college women. </w:t>
      </w:r>
      <w:proofErr w:type="spellStart"/>
      <w:r w:rsidRPr="00A812D5">
        <w:rPr>
          <w:rFonts w:ascii="Book Antiqua" w:hAnsi="Book Antiqua"/>
          <w:i/>
          <w:color w:val="000000" w:themeColor="text1"/>
          <w:sz w:val="22"/>
          <w:szCs w:val="22"/>
          <w:lang w:val="es-ES"/>
        </w:rPr>
        <w:t>Behavior</w:t>
      </w:r>
      <w:proofErr w:type="spellEnd"/>
      <w:r w:rsidRPr="00A812D5">
        <w:rPr>
          <w:rFonts w:ascii="Book Antiqua" w:hAnsi="Book Antiqua"/>
          <w:i/>
          <w:color w:val="000000" w:themeColor="text1"/>
          <w:sz w:val="22"/>
          <w:szCs w:val="22"/>
          <w:lang w:val="es-ES"/>
        </w:rPr>
        <w:t xml:space="preserve"> </w:t>
      </w:r>
      <w:proofErr w:type="spellStart"/>
      <w:r w:rsidRPr="00A812D5">
        <w:rPr>
          <w:rFonts w:ascii="Book Antiqua" w:hAnsi="Book Antiqua"/>
          <w:i/>
          <w:color w:val="000000" w:themeColor="text1"/>
          <w:sz w:val="22"/>
          <w:szCs w:val="22"/>
          <w:lang w:val="es-ES"/>
        </w:rPr>
        <w:t>Therapy</w:t>
      </w:r>
      <w:proofErr w:type="spellEnd"/>
      <w:r w:rsidRPr="00A812D5">
        <w:rPr>
          <w:rFonts w:ascii="Book Antiqua" w:hAnsi="Book Antiqua"/>
          <w:i/>
          <w:color w:val="000000" w:themeColor="text1"/>
          <w:sz w:val="22"/>
          <w:szCs w:val="22"/>
          <w:lang w:val="es-ES"/>
        </w:rPr>
        <w:t>, 44</w:t>
      </w:r>
      <w:r w:rsidRPr="00A812D5">
        <w:rPr>
          <w:rFonts w:ascii="Book Antiqua" w:hAnsi="Book Antiqua"/>
          <w:color w:val="000000" w:themeColor="text1"/>
          <w:sz w:val="22"/>
          <w:szCs w:val="22"/>
          <w:lang w:val="es-ES"/>
        </w:rPr>
        <w:t>, 125-136.</w:t>
      </w:r>
    </w:p>
    <w:p w14:paraId="7EF172D9"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lang w:val="es-ES"/>
        </w:rPr>
        <w:t xml:space="preserve">Segarra-Echebarria, R., </w:t>
      </w:r>
      <w:proofErr w:type="spellStart"/>
      <w:r w:rsidRPr="00A812D5">
        <w:rPr>
          <w:rFonts w:ascii="Book Antiqua" w:hAnsi="Book Antiqua"/>
          <w:color w:val="000000" w:themeColor="text1"/>
          <w:sz w:val="22"/>
          <w:szCs w:val="22"/>
          <w:lang w:val="es-ES"/>
        </w:rPr>
        <w:t>Fernandez-Perez</w:t>
      </w:r>
      <w:proofErr w:type="spellEnd"/>
      <w:r w:rsidRPr="00A812D5">
        <w:rPr>
          <w:rFonts w:ascii="Book Antiqua" w:hAnsi="Book Antiqua"/>
          <w:color w:val="000000" w:themeColor="text1"/>
          <w:sz w:val="22"/>
          <w:szCs w:val="22"/>
          <w:lang w:val="es-ES"/>
        </w:rPr>
        <w:t xml:space="preserve">, I., Gracia-Moncho, J., &amp; </w:t>
      </w:r>
      <w:proofErr w:type="spellStart"/>
      <w:r w:rsidRPr="00A812D5">
        <w:rPr>
          <w:rFonts w:ascii="Book Antiqua" w:hAnsi="Book Antiqua"/>
          <w:color w:val="000000" w:themeColor="text1"/>
          <w:sz w:val="22"/>
          <w:szCs w:val="22"/>
          <w:lang w:val="es-ES"/>
        </w:rPr>
        <w:t>Delarze</w:t>
      </w:r>
      <w:proofErr w:type="spellEnd"/>
      <w:r w:rsidRPr="00A812D5">
        <w:rPr>
          <w:rFonts w:ascii="Book Antiqua" w:hAnsi="Book Antiqua"/>
          <w:color w:val="000000" w:themeColor="text1"/>
          <w:sz w:val="22"/>
          <w:szCs w:val="22"/>
          <w:lang w:val="es-ES"/>
        </w:rPr>
        <w:t xml:space="preserve">-Carillo, L. (2015). </w:t>
      </w:r>
      <w:r w:rsidRPr="00A812D5">
        <w:rPr>
          <w:rFonts w:ascii="Book Antiqua" w:hAnsi="Book Antiqua"/>
          <w:color w:val="000000" w:themeColor="text1"/>
          <w:sz w:val="22"/>
          <w:szCs w:val="22"/>
        </w:rPr>
        <w:t xml:space="preserve">Psychosexual development and sexual dysfunctions. In M. </w:t>
      </w:r>
      <w:proofErr w:type="spellStart"/>
      <w:r w:rsidRPr="00A812D5">
        <w:rPr>
          <w:rFonts w:ascii="Book Antiqua" w:hAnsi="Book Antiqua"/>
          <w:color w:val="000000" w:themeColor="text1"/>
          <w:sz w:val="22"/>
          <w:szCs w:val="22"/>
        </w:rPr>
        <w:t>Sáenz</w:t>
      </w:r>
      <w:proofErr w:type="spellEnd"/>
      <w:r w:rsidRPr="00A812D5">
        <w:rPr>
          <w:rFonts w:ascii="Book Antiqua" w:hAnsi="Book Antiqua"/>
          <w:color w:val="000000" w:themeColor="text1"/>
          <w:sz w:val="22"/>
          <w:szCs w:val="22"/>
        </w:rPr>
        <w:t xml:space="preserve">-Herrero. (Ed.) </w:t>
      </w:r>
      <w:r w:rsidRPr="00A812D5">
        <w:rPr>
          <w:rFonts w:ascii="Book Antiqua" w:hAnsi="Book Antiqua"/>
          <w:i/>
          <w:color w:val="000000" w:themeColor="text1"/>
          <w:sz w:val="22"/>
          <w:szCs w:val="22"/>
        </w:rPr>
        <w:t xml:space="preserve">Psychopathology in women: Incorporating </w:t>
      </w:r>
      <w:r w:rsidRPr="00A812D5">
        <w:rPr>
          <w:rFonts w:ascii="Book Antiqua" w:hAnsi="Book Antiqua"/>
          <w:i/>
          <w:noProof/>
          <w:color w:val="000000" w:themeColor="text1"/>
          <w:sz w:val="22"/>
          <w:szCs w:val="22"/>
        </w:rPr>
        <w:t>gender</w:t>
      </w:r>
      <w:r w:rsidRPr="00A812D5">
        <w:rPr>
          <w:rFonts w:ascii="Book Antiqua" w:hAnsi="Book Antiqua"/>
          <w:i/>
          <w:color w:val="000000" w:themeColor="text1"/>
          <w:sz w:val="22"/>
          <w:szCs w:val="22"/>
        </w:rPr>
        <w:t xml:space="preserve"> perspective into descriptive psychopathology</w:t>
      </w:r>
      <w:r w:rsidRPr="00A812D5">
        <w:rPr>
          <w:rFonts w:ascii="Book Antiqua" w:hAnsi="Book Antiqua"/>
          <w:color w:val="000000" w:themeColor="text1"/>
          <w:sz w:val="22"/>
          <w:szCs w:val="22"/>
        </w:rPr>
        <w:t xml:space="preserve"> (pp. 25-51). Cham: Springer International Publishing.</w:t>
      </w:r>
    </w:p>
    <w:p w14:paraId="0FCFF6AE" w14:textId="77777777" w:rsidR="006D28FB" w:rsidRPr="00A812D5" w:rsidRDefault="00EF0EC8" w:rsidP="006D28FB">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Shackelford, T. K., &amp; Goetz, A. T. (2004). Men’s sexual coercion in intimate relationships: Development and initial validation of the Sexual Coercion in Intimate Relationships Scale. </w:t>
      </w:r>
      <w:r w:rsidRPr="00A812D5">
        <w:rPr>
          <w:rFonts w:ascii="Book Antiqua" w:hAnsi="Book Antiqua"/>
          <w:i/>
          <w:color w:val="000000" w:themeColor="text1"/>
          <w:sz w:val="22"/>
          <w:szCs w:val="22"/>
        </w:rPr>
        <w:t>Violence and Victims, 19</w:t>
      </w:r>
      <w:r w:rsidRPr="00A812D5">
        <w:rPr>
          <w:rFonts w:ascii="Book Antiqua" w:hAnsi="Book Antiqua"/>
          <w:color w:val="000000" w:themeColor="text1"/>
          <w:sz w:val="22"/>
          <w:szCs w:val="22"/>
        </w:rPr>
        <w:t>, 541</w:t>
      </w:r>
      <w:r w:rsidR="00C9628B" w:rsidRPr="00A812D5">
        <w:rPr>
          <w:rFonts w:ascii="Book Antiqua" w:hAnsi="Book Antiqua"/>
          <w:color w:val="000000" w:themeColor="text1"/>
          <w:sz w:val="22"/>
          <w:szCs w:val="22"/>
        </w:rPr>
        <w:t>-</w:t>
      </w:r>
      <w:r w:rsidRPr="00A812D5">
        <w:rPr>
          <w:rFonts w:ascii="Book Antiqua" w:hAnsi="Book Antiqua"/>
          <w:color w:val="000000" w:themeColor="text1"/>
          <w:sz w:val="22"/>
          <w:szCs w:val="22"/>
        </w:rPr>
        <w:t>556.</w:t>
      </w:r>
    </w:p>
    <w:p w14:paraId="383730D3" w14:textId="77777777" w:rsidR="006D28FB" w:rsidRDefault="006D28FB" w:rsidP="0050030C">
      <w:pPr>
        <w:ind w:left="288" w:hanging="288"/>
        <w:jc w:val="both"/>
        <w:rPr>
          <w:rFonts w:ascii="Book Antiqua" w:hAnsi="Book Antiqua"/>
          <w:color w:val="000000" w:themeColor="text1"/>
          <w:sz w:val="22"/>
          <w:szCs w:val="22"/>
        </w:rPr>
      </w:pPr>
      <w:proofErr w:type="spellStart"/>
      <w:r w:rsidRPr="006D28FB">
        <w:rPr>
          <w:rFonts w:ascii="Book Antiqua" w:hAnsi="Book Antiqua"/>
          <w:color w:val="000000" w:themeColor="text1"/>
          <w:sz w:val="22"/>
          <w:szCs w:val="22"/>
        </w:rPr>
        <w:t>Shotland</w:t>
      </w:r>
      <w:proofErr w:type="spellEnd"/>
      <w:r w:rsidRPr="006D28FB">
        <w:rPr>
          <w:rFonts w:ascii="Book Antiqua" w:hAnsi="Book Antiqua"/>
          <w:color w:val="000000" w:themeColor="text1"/>
          <w:sz w:val="22"/>
          <w:szCs w:val="22"/>
        </w:rPr>
        <w:t xml:space="preserve">, R.L. &amp; Hunter, B. A. (1995). Women’s ‘token resistant’ and compliant sexual behaviors are related to uncertain sexual intentions and rape. </w:t>
      </w:r>
      <w:r w:rsidRPr="006D28FB">
        <w:rPr>
          <w:rFonts w:ascii="Book Antiqua" w:hAnsi="Book Antiqua"/>
          <w:i/>
          <w:color w:val="000000" w:themeColor="text1"/>
          <w:sz w:val="22"/>
          <w:szCs w:val="22"/>
        </w:rPr>
        <w:t>Personality and Social Psychology Bulletin</w:t>
      </w:r>
      <w:r w:rsidRPr="006D28FB">
        <w:rPr>
          <w:rFonts w:ascii="Book Antiqua" w:hAnsi="Book Antiqua"/>
          <w:color w:val="000000" w:themeColor="text1"/>
          <w:sz w:val="22"/>
          <w:szCs w:val="22"/>
        </w:rPr>
        <w:t xml:space="preserve">, </w:t>
      </w:r>
      <w:r w:rsidRPr="006D28FB">
        <w:rPr>
          <w:rFonts w:ascii="Book Antiqua" w:hAnsi="Book Antiqua"/>
          <w:i/>
          <w:color w:val="000000" w:themeColor="text1"/>
          <w:sz w:val="22"/>
          <w:szCs w:val="22"/>
        </w:rPr>
        <w:t>21</w:t>
      </w:r>
      <w:r w:rsidRPr="006D28FB">
        <w:rPr>
          <w:rFonts w:ascii="Book Antiqua" w:hAnsi="Book Antiqua"/>
          <w:color w:val="000000" w:themeColor="text1"/>
          <w:sz w:val="22"/>
          <w:szCs w:val="22"/>
        </w:rPr>
        <w:t>(3): 226–236.</w:t>
      </w:r>
    </w:p>
    <w:p w14:paraId="3858F0A9" w14:textId="77777777" w:rsidR="00643A4C" w:rsidRPr="00A812D5" w:rsidRDefault="00EF0EC8" w:rsidP="0050030C">
      <w:pPr>
        <w:ind w:left="288" w:hanging="288"/>
        <w:jc w:val="both"/>
        <w:rPr>
          <w:rFonts w:ascii="Book Antiqua" w:hAnsi="Book Antiqua"/>
          <w:color w:val="000000" w:themeColor="text1"/>
          <w:sz w:val="22"/>
          <w:szCs w:val="22"/>
        </w:rPr>
      </w:pPr>
      <w:proofErr w:type="spellStart"/>
      <w:r w:rsidRPr="00A812D5">
        <w:rPr>
          <w:rFonts w:ascii="Book Antiqua" w:hAnsi="Book Antiqua"/>
          <w:color w:val="000000" w:themeColor="text1"/>
          <w:sz w:val="22"/>
          <w:szCs w:val="22"/>
        </w:rPr>
        <w:t>Sollie</w:t>
      </w:r>
      <w:proofErr w:type="spellEnd"/>
      <w:r w:rsidRPr="00A812D5">
        <w:rPr>
          <w:rFonts w:ascii="Book Antiqua" w:hAnsi="Book Antiqua"/>
          <w:color w:val="000000" w:themeColor="text1"/>
          <w:sz w:val="22"/>
          <w:szCs w:val="22"/>
        </w:rPr>
        <w:t xml:space="preserve">, D. L. &amp; Leslie, L. A. (1994). </w:t>
      </w:r>
      <w:r w:rsidRPr="00A812D5">
        <w:rPr>
          <w:rFonts w:ascii="Book Antiqua" w:hAnsi="Book Antiqua"/>
          <w:i/>
          <w:color w:val="000000" w:themeColor="text1"/>
          <w:sz w:val="22"/>
          <w:szCs w:val="22"/>
        </w:rPr>
        <w:t xml:space="preserve">Gender, families, and close relationships: Feminist research journeys </w:t>
      </w:r>
      <w:r w:rsidRPr="00A812D5">
        <w:rPr>
          <w:rFonts w:ascii="Book Antiqua" w:hAnsi="Book Antiqua"/>
          <w:color w:val="000000" w:themeColor="text1"/>
          <w:sz w:val="22"/>
          <w:szCs w:val="22"/>
        </w:rPr>
        <w:t>(ed. 2). New Delhi: Sage.</w:t>
      </w:r>
    </w:p>
    <w:p w14:paraId="47154D59"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Stepp, L. S. (2007). </w:t>
      </w:r>
      <w:r w:rsidRPr="00A812D5">
        <w:rPr>
          <w:rFonts w:ascii="Book Antiqua" w:hAnsi="Book Antiqua"/>
          <w:i/>
          <w:color w:val="000000" w:themeColor="text1"/>
          <w:sz w:val="22"/>
          <w:szCs w:val="22"/>
        </w:rPr>
        <w:t>Unhooked: How young women pursue sex, delay love, and lose at both</w:t>
      </w:r>
      <w:r w:rsidRPr="00A812D5">
        <w:rPr>
          <w:rFonts w:ascii="Book Antiqua" w:hAnsi="Book Antiqua"/>
          <w:color w:val="000000" w:themeColor="text1"/>
          <w:sz w:val="22"/>
          <w:szCs w:val="22"/>
        </w:rPr>
        <w:t xml:space="preserve">. New York: Riverhead. </w:t>
      </w:r>
    </w:p>
    <w:p w14:paraId="174533E3" w14:textId="77777777" w:rsidR="00643A4C" w:rsidRPr="00A812D5" w:rsidRDefault="0034106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Testa, M. &amp; </w:t>
      </w:r>
      <w:proofErr w:type="spellStart"/>
      <w:r w:rsidRPr="00A812D5">
        <w:rPr>
          <w:rFonts w:ascii="Book Antiqua" w:hAnsi="Book Antiqua"/>
          <w:color w:val="000000" w:themeColor="text1"/>
          <w:sz w:val="22"/>
          <w:szCs w:val="22"/>
        </w:rPr>
        <w:t>Dermen</w:t>
      </w:r>
      <w:proofErr w:type="spellEnd"/>
      <w:r w:rsidRPr="00A812D5">
        <w:rPr>
          <w:rFonts w:ascii="Book Antiqua" w:hAnsi="Book Antiqua"/>
          <w:color w:val="000000" w:themeColor="text1"/>
          <w:sz w:val="22"/>
          <w:szCs w:val="22"/>
        </w:rPr>
        <w:t xml:space="preserve">, K. H. (1999). </w:t>
      </w:r>
      <w:r w:rsidR="00EF0EC8" w:rsidRPr="00A812D5">
        <w:rPr>
          <w:rFonts w:ascii="Book Antiqua" w:hAnsi="Book Antiqua"/>
          <w:color w:val="000000" w:themeColor="text1"/>
          <w:sz w:val="22"/>
          <w:szCs w:val="22"/>
        </w:rPr>
        <w:t xml:space="preserve">The differential correlates of sexual coercion and rape. </w:t>
      </w:r>
      <w:r w:rsidR="00EF0EC8" w:rsidRPr="00A812D5">
        <w:rPr>
          <w:rFonts w:ascii="Book Antiqua" w:hAnsi="Book Antiqua"/>
          <w:i/>
          <w:color w:val="000000" w:themeColor="text1"/>
          <w:sz w:val="22"/>
          <w:szCs w:val="22"/>
        </w:rPr>
        <w:t>Journal of Interpersonal Violence</w:t>
      </w:r>
      <w:r w:rsidR="00EF0EC8" w:rsidRPr="00A812D5">
        <w:rPr>
          <w:rFonts w:ascii="Book Antiqua" w:hAnsi="Book Antiqua"/>
          <w:color w:val="000000" w:themeColor="text1"/>
          <w:sz w:val="22"/>
          <w:szCs w:val="22"/>
        </w:rPr>
        <w:t xml:space="preserve">, </w:t>
      </w:r>
      <w:r w:rsidR="00EF0EC8" w:rsidRPr="00A812D5">
        <w:rPr>
          <w:rFonts w:ascii="Book Antiqua" w:hAnsi="Book Antiqua"/>
          <w:i/>
          <w:color w:val="000000" w:themeColor="text1"/>
          <w:sz w:val="22"/>
          <w:szCs w:val="22"/>
        </w:rPr>
        <w:t>14</w:t>
      </w:r>
      <w:r w:rsidR="00EF0EC8" w:rsidRPr="00A812D5">
        <w:rPr>
          <w:rFonts w:ascii="Book Antiqua" w:hAnsi="Book Antiqua"/>
          <w:color w:val="000000" w:themeColor="text1"/>
          <w:sz w:val="22"/>
          <w:szCs w:val="22"/>
        </w:rPr>
        <w:t>(5), 548-561.</w:t>
      </w:r>
    </w:p>
    <w:p w14:paraId="54E45C29" w14:textId="77777777" w:rsidR="00643A4C" w:rsidRPr="00A812D5" w:rsidRDefault="00EF0EC8" w:rsidP="0050030C">
      <w:pPr>
        <w:ind w:left="288" w:hanging="288"/>
        <w:jc w:val="both"/>
        <w:rPr>
          <w:rFonts w:ascii="Book Antiqua" w:hAnsi="Book Antiqua"/>
          <w:color w:val="000000" w:themeColor="text1"/>
          <w:sz w:val="22"/>
          <w:szCs w:val="22"/>
        </w:rPr>
      </w:pPr>
      <w:proofErr w:type="spellStart"/>
      <w:r w:rsidRPr="00A812D5">
        <w:rPr>
          <w:rFonts w:ascii="Book Antiqua" w:hAnsi="Book Antiqua"/>
          <w:color w:val="000000" w:themeColor="text1"/>
          <w:sz w:val="22"/>
          <w:szCs w:val="22"/>
        </w:rPr>
        <w:t>Thiangtham</w:t>
      </w:r>
      <w:proofErr w:type="spellEnd"/>
      <w:r w:rsidRPr="00A812D5">
        <w:rPr>
          <w:rFonts w:ascii="Book Antiqua" w:hAnsi="Book Antiqua"/>
          <w:color w:val="000000" w:themeColor="text1"/>
          <w:sz w:val="22"/>
          <w:szCs w:val="22"/>
        </w:rPr>
        <w:t xml:space="preserve">, W., Bennett, T., &amp; </w:t>
      </w:r>
      <w:proofErr w:type="spellStart"/>
      <w:r w:rsidRPr="00A812D5">
        <w:rPr>
          <w:rFonts w:ascii="Book Antiqua" w:hAnsi="Book Antiqua"/>
          <w:color w:val="000000" w:themeColor="text1"/>
          <w:sz w:val="22"/>
          <w:szCs w:val="22"/>
        </w:rPr>
        <w:t>Nuntaboot</w:t>
      </w:r>
      <w:proofErr w:type="spellEnd"/>
      <w:r w:rsidRPr="00A812D5">
        <w:rPr>
          <w:rFonts w:ascii="Book Antiqua" w:hAnsi="Book Antiqua"/>
          <w:color w:val="000000" w:themeColor="text1"/>
          <w:sz w:val="22"/>
          <w:szCs w:val="22"/>
        </w:rPr>
        <w:t xml:space="preserve">, K. (2010). Sexual health status and cervical cancer primary prevention among Thai couples. </w:t>
      </w:r>
      <w:r w:rsidRPr="00A812D5">
        <w:rPr>
          <w:rFonts w:ascii="Book Antiqua" w:hAnsi="Book Antiqua"/>
          <w:i/>
          <w:color w:val="000000" w:themeColor="text1"/>
          <w:sz w:val="22"/>
          <w:szCs w:val="22"/>
        </w:rPr>
        <w:t>Journal of Public Health</w:t>
      </w:r>
      <w:r w:rsidRPr="00A812D5">
        <w:rPr>
          <w:rFonts w:ascii="Book Antiqua" w:hAnsi="Book Antiqua"/>
          <w:color w:val="000000" w:themeColor="text1"/>
          <w:sz w:val="22"/>
          <w:szCs w:val="22"/>
        </w:rPr>
        <w:t xml:space="preserve">, </w:t>
      </w:r>
      <w:r w:rsidRPr="00A812D5">
        <w:rPr>
          <w:rFonts w:ascii="Book Antiqua" w:hAnsi="Book Antiqua"/>
          <w:i/>
          <w:color w:val="000000" w:themeColor="text1"/>
          <w:sz w:val="22"/>
          <w:szCs w:val="22"/>
        </w:rPr>
        <w:t>1</w:t>
      </w:r>
      <w:r w:rsidRPr="00A812D5">
        <w:rPr>
          <w:rFonts w:ascii="Book Antiqua" w:hAnsi="Book Antiqua"/>
          <w:color w:val="000000" w:themeColor="text1"/>
          <w:sz w:val="22"/>
          <w:szCs w:val="22"/>
        </w:rPr>
        <w:t>(2), 22-30.</w:t>
      </w:r>
    </w:p>
    <w:p w14:paraId="57B082C9"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Twenge, J. M., Sherman, R. A., Wells, B. E. (2015). </w:t>
      </w:r>
      <w:r w:rsidRPr="00A812D5">
        <w:rPr>
          <w:rFonts w:ascii="Book Antiqua" w:hAnsi="Book Antiqua"/>
          <w:noProof/>
          <w:color w:val="000000" w:themeColor="text1"/>
          <w:sz w:val="22"/>
          <w:szCs w:val="22"/>
        </w:rPr>
        <w:t>Changes</w:t>
      </w:r>
      <w:r w:rsidRPr="00A812D5">
        <w:rPr>
          <w:rFonts w:ascii="Book Antiqua" w:hAnsi="Book Antiqua"/>
          <w:color w:val="000000" w:themeColor="text1"/>
          <w:sz w:val="22"/>
          <w:szCs w:val="22"/>
        </w:rPr>
        <w:t xml:space="preserve"> in American adults’ sexual behavior and attitudes, 1972-2012. </w:t>
      </w:r>
      <w:r w:rsidRPr="00A812D5">
        <w:rPr>
          <w:rFonts w:ascii="Book Antiqua" w:hAnsi="Book Antiqua"/>
          <w:i/>
          <w:noProof/>
          <w:color w:val="000000" w:themeColor="text1"/>
          <w:sz w:val="22"/>
          <w:szCs w:val="22"/>
        </w:rPr>
        <w:t>Archives</w:t>
      </w:r>
      <w:r w:rsidRPr="00A812D5">
        <w:rPr>
          <w:rFonts w:ascii="Book Antiqua" w:hAnsi="Book Antiqua"/>
          <w:i/>
          <w:color w:val="000000" w:themeColor="text1"/>
          <w:sz w:val="22"/>
          <w:szCs w:val="22"/>
        </w:rPr>
        <w:t xml:space="preserve"> of Sexual Behavior, 44</w:t>
      </w:r>
      <w:r w:rsidRPr="00A812D5">
        <w:rPr>
          <w:rFonts w:ascii="Book Antiqua" w:hAnsi="Book Antiqua"/>
          <w:color w:val="000000" w:themeColor="text1"/>
          <w:sz w:val="22"/>
          <w:szCs w:val="22"/>
        </w:rPr>
        <w:t xml:space="preserve">(8), 2273-3385. </w:t>
      </w:r>
    </w:p>
    <w:p w14:paraId="29963675" w14:textId="77777777" w:rsidR="00643A4C" w:rsidRPr="00A812D5" w:rsidRDefault="00EF0EC8" w:rsidP="0050030C">
      <w:pPr>
        <w:ind w:left="288" w:hanging="288"/>
        <w:jc w:val="both"/>
        <w:rPr>
          <w:rFonts w:ascii="Book Antiqua" w:hAnsi="Book Antiqua"/>
          <w:color w:val="000000" w:themeColor="text1"/>
          <w:sz w:val="22"/>
          <w:szCs w:val="22"/>
        </w:rPr>
      </w:pPr>
      <w:proofErr w:type="spellStart"/>
      <w:r w:rsidRPr="00A812D5">
        <w:rPr>
          <w:rFonts w:ascii="Book Antiqua" w:hAnsi="Book Antiqua"/>
          <w:color w:val="000000" w:themeColor="text1"/>
          <w:sz w:val="22"/>
          <w:szCs w:val="22"/>
        </w:rPr>
        <w:t>Utomo</w:t>
      </w:r>
      <w:proofErr w:type="spellEnd"/>
      <w:r w:rsidRPr="00A812D5">
        <w:rPr>
          <w:rFonts w:ascii="Book Antiqua" w:hAnsi="Book Antiqua"/>
          <w:color w:val="000000" w:themeColor="text1"/>
          <w:sz w:val="22"/>
          <w:szCs w:val="22"/>
        </w:rPr>
        <w:t xml:space="preserve">, I. D., McDonald, P., Hull, T., &amp; </w:t>
      </w:r>
      <w:proofErr w:type="spellStart"/>
      <w:r w:rsidRPr="00A812D5">
        <w:rPr>
          <w:rFonts w:ascii="Book Antiqua" w:hAnsi="Book Antiqua"/>
          <w:color w:val="000000" w:themeColor="text1"/>
          <w:sz w:val="22"/>
          <w:szCs w:val="22"/>
        </w:rPr>
        <w:t>Reimondos</w:t>
      </w:r>
      <w:proofErr w:type="spellEnd"/>
      <w:r w:rsidRPr="00A812D5">
        <w:rPr>
          <w:rFonts w:ascii="Book Antiqua" w:hAnsi="Book Antiqua"/>
          <w:color w:val="000000" w:themeColor="text1"/>
          <w:sz w:val="22"/>
          <w:szCs w:val="22"/>
        </w:rPr>
        <w:t xml:space="preserve">, A. (2012, Mei). </w:t>
      </w:r>
      <w:r w:rsidRPr="00A812D5">
        <w:rPr>
          <w:rFonts w:ascii="Book Antiqua" w:hAnsi="Book Antiqua"/>
          <w:i/>
          <w:color w:val="000000" w:themeColor="text1"/>
          <w:sz w:val="22"/>
          <w:szCs w:val="22"/>
        </w:rPr>
        <w:t xml:space="preserve">Premarital sex, conception </w:t>
      </w:r>
      <w:r w:rsidRPr="00A812D5">
        <w:rPr>
          <w:rFonts w:ascii="Book Antiqua" w:hAnsi="Book Antiqua"/>
          <w:i/>
          <w:noProof/>
          <w:color w:val="000000" w:themeColor="text1"/>
          <w:sz w:val="22"/>
          <w:szCs w:val="22"/>
        </w:rPr>
        <w:t>and</w:t>
      </w:r>
      <w:r w:rsidRPr="00A812D5">
        <w:rPr>
          <w:rFonts w:ascii="Book Antiqua" w:hAnsi="Book Antiqua"/>
          <w:i/>
          <w:color w:val="000000" w:themeColor="text1"/>
          <w:sz w:val="22"/>
          <w:szCs w:val="22"/>
        </w:rPr>
        <w:t xml:space="preserve"> birth among young adults in Jakarta, Bekasi and Tangerang, Indonesia.</w:t>
      </w:r>
      <w:r w:rsidRPr="00A812D5">
        <w:rPr>
          <w:rFonts w:ascii="Book Antiqua" w:hAnsi="Book Antiqua"/>
          <w:color w:val="000000" w:themeColor="text1"/>
          <w:sz w:val="22"/>
          <w:szCs w:val="22"/>
        </w:rPr>
        <w:t xml:space="preserve"> Paper </w:t>
      </w:r>
      <w:r w:rsidRPr="00A812D5">
        <w:rPr>
          <w:rFonts w:ascii="Book Antiqua" w:hAnsi="Book Antiqua"/>
          <w:noProof/>
          <w:color w:val="000000" w:themeColor="text1"/>
          <w:sz w:val="22"/>
          <w:szCs w:val="22"/>
        </w:rPr>
        <w:t>was presented</w:t>
      </w:r>
      <w:r w:rsidRPr="00A812D5">
        <w:rPr>
          <w:rFonts w:ascii="Book Antiqua" w:hAnsi="Book Antiqua"/>
          <w:color w:val="000000" w:themeColor="text1"/>
          <w:sz w:val="22"/>
          <w:szCs w:val="22"/>
        </w:rPr>
        <w:t xml:space="preserve"> </w:t>
      </w:r>
      <w:r w:rsidRPr="00A812D5">
        <w:rPr>
          <w:rFonts w:ascii="Book Antiqua" w:hAnsi="Book Antiqua"/>
          <w:noProof/>
          <w:color w:val="000000" w:themeColor="text1"/>
          <w:sz w:val="22"/>
          <w:szCs w:val="22"/>
        </w:rPr>
        <w:t>on</w:t>
      </w:r>
      <w:r w:rsidRPr="00A812D5">
        <w:rPr>
          <w:rFonts w:ascii="Book Antiqua" w:hAnsi="Book Antiqua"/>
          <w:color w:val="000000" w:themeColor="text1"/>
          <w:sz w:val="22"/>
          <w:szCs w:val="22"/>
        </w:rPr>
        <w:t xml:space="preserve"> the Population Association of America 2012 Annual Meeting Program, San </w:t>
      </w:r>
      <w:proofErr w:type="spellStart"/>
      <w:r w:rsidRPr="00A812D5">
        <w:rPr>
          <w:rFonts w:ascii="Book Antiqua" w:hAnsi="Book Antiqua"/>
          <w:color w:val="000000" w:themeColor="text1"/>
          <w:sz w:val="22"/>
          <w:szCs w:val="22"/>
        </w:rPr>
        <w:t>Fransisco</w:t>
      </w:r>
      <w:proofErr w:type="spellEnd"/>
      <w:r w:rsidRPr="00A812D5">
        <w:rPr>
          <w:rFonts w:ascii="Book Antiqua" w:hAnsi="Book Antiqua"/>
          <w:color w:val="000000" w:themeColor="text1"/>
          <w:sz w:val="22"/>
          <w:szCs w:val="22"/>
        </w:rPr>
        <w:t>, CA.</w:t>
      </w:r>
    </w:p>
    <w:p w14:paraId="02B3ED64" w14:textId="77777777" w:rsidR="00643A4C" w:rsidRPr="00A812D5" w:rsidRDefault="00EF0EC8" w:rsidP="0050030C">
      <w:pPr>
        <w:ind w:left="288" w:hanging="288"/>
        <w:jc w:val="both"/>
        <w:rPr>
          <w:rFonts w:ascii="Book Antiqua" w:hAnsi="Book Antiqua"/>
          <w:color w:val="000000" w:themeColor="text1"/>
          <w:sz w:val="22"/>
          <w:szCs w:val="22"/>
        </w:rPr>
      </w:pPr>
      <w:proofErr w:type="spellStart"/>
      <w:r w:rsidRPr="00A812D5">
        <w:rPr>
          <w:rFonts w:ascii="Book Antiqua" w:hAnsi="Book Antiqua"/>
          <w:color w:val="000000" w:themeColor="text1"/>
          <w:sz w:val="22"/>
          <w:szCs w:val="22"/>
        </w:rPr>
        <w:t>Viscione</w:t>
      </w:r>
      <w:proofErr w:type="spellEnd"/>
      <w:r w:rsidRPr="00A812D5">
        <w:rPr>
          <w:rFonts w:ascii="Book Antiqua" w:hAnsi="Book Antiqua"/>
          <w:color w:val="000000" w:themeColor="text1"/>
          <w:sz w:val="22"/>
          <w:szCs w:val="22"/>
        </w:rPr>
        <w:t xml:space="preserve">, E. R. (2015). </w:t>
      </w:r>
      <w:r w:rsidRPr="00A812D5">
        <w:rPr>
          <w:rFonts w:ascii="Book Antiqua" w:hAnsi="Book Antiqua"/>
          <w:i/>
          <w:color w:val="000000" w:themeColor="text1"/>
          <w:sz w:val="22"/>
          <w:szCs w:val="22"/>
        </w:rPr>
        <w:t>An investigation of correlates to compliant sex in college students</w:t>
      </w:r>
      <w:r w:rsidRPr="00A812D5">
        <w:rPr>
          <w:rFonts w:ascii="Book Antiqua" w:hAnsi="Book Antiqua"/>
          <w:color w:val="000000" w:themeColor="text1"/>
          <w:sz w:val="22"/>
          <w:szCs w:val="22"/>
        </w:rPr>
        <w:t>. Senior Honor Projects. Kingston, RI: University of Rhode Island.</w:t>
      </w:r>
    </w:p>
    <w:p w14:paraId="4BA6C25C"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Walker, S. (1997). When "no" becomes "yes": Why girls and women consent to unwanted sex. </w:t>
      </w:r>
      <w:r w:rsidRPr="00A812D5">
        <w:rPr>
          <w:rFonts w:ascii="Book Antiqua" w:hAnsi="Book Antiqua"/>
          <w:i/>
          <w:color w:val="000000" w:themeColor="text1"/>
          <w:sz w:val="22"/>
          <w:szCs w:val="22"/>
        </w:rPr>
        <w:t>Applied &amp; Preventive Psychology, 6</w:t>
      </w:r>
      <w:r w:rsidRPr="00A812D5">
        <w:rPr>
          <w:rFonts w:ascii="Book Antiqua" w:hAnsi="Book Antiqua"/>
          <w:color w:val="000000" w:themeColor="text1"/>
          <w:sz w:val="22"/>
          <w:szCs w:val="22"/>
        </w:rPr>
        <w:t>, 157-166.</w:t>
      </w:r>
    </w:p>
    <w:p w14:paraId="577B23A2"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Wright, P. J. (2015). Americans’ attitudes toward premarital sex and pornography Consumption: A national panel analysis. </w:t>
      </w:r>
      <w:r w:rsidRPr="00A812D5">
        <w:rPr>
          <w:rFonts w:ascii="Book Antiqua" w:hAnsi="Book Antiqua"/>
          <w:i/>
          <w:noProof/>
          <w:color w:val="000000" w:themeColor="text1"/>
          <w:sz w:val="22"/>
          <w:szCs w:val="22"/>
        </w:rPr>
        <w:t>Archives</w:t>
      </w:r>
      <w:r w:rsidRPr="00A812D5">
        <w:rPr>
          <w:rFonts w:ascii="Book Antiqua" w:hAnsi="Book Antiqua"/>
          <w:i/>
          <w:color w:val="000000" w:themeColor="text1"/>
          <w:sz w:val="22"/>
          <w:szCs w:val="22"/>
        </w:rPr>
        <w:t xml:space="preserve"> of Sexual Behavior</w:t>
      </w:r>
      <w:r w:rsidRPr="00A812D5">
        <w:rPr>
          <w:rFonts w:ascii="Book Antiqua" w:hAnsi="Book Antiqua"/>
          <w:color w:val="000000" w:themeColor="text1"/>
          <w:sz w:val="22"/>
          <w:szCs w:val="22"/>
        </w:rPr>
        <w:t xml:space="preserve">, </w:t>
      </w:r>
      <w:r w:rsidRPr="00A812D5">
        <w:rPr>
          <w:rFonts w:ascii="Book Antiqua" w:hAnsi="Book Antiqua"/>
          <w:i/>
          <w:color w:val="000000" w:themeColor="text1"/>
          <w:sz w:val="22"/>
          <w:szCs w:val="22"/>
        </w:rPr>
        <w:t>44</w:t>
      </w:r>
      <w:r w:rsidRPr="00A812D5">
        <w:rPr>
          <w:rFonts w:ascii="Book Antiqua" w:hAnsi="Book Antiqua"/>
          <w:color w:val="000000" w:themeColor="text1"/>
          <w:sz w:val="22"/>
          <w:szCs w:val="22"/>
        </w:rPr>
        <w:t xml:space="preserve">(1), 89-97. </w:t>
      </w:r>
    </w:p>
    <w:p w14:paraId="2A12D106" w14:textId="77777777" w:rsidR="00643A4C" w:rsidRPr="00A812D5" w:rsidRDefault="00EF0EC8" w:rsidP="0050030C">
      <w:pPr>
        <w:ind w:left="288" w:hanging="288"/>
        <w:jc w:val="both"/>
        <w:rPr>
          <w:rFonts w:ascii="Book Antiqua" w:hAnsi="Book Antiqua"/>
          <w:color w:val="000000" w:themeColor="text1"/>
          <w:sz w:val="22"/>
          <w:szCs w:val="22"/>
        </w:rPr>
      </w:pPr>
      <w:r w:rsidRPr="00A812D5">
        <w:rPr>
          <w:rFonts w:ascii="Book Antiqua" w:hAnsi="Book Antiqua"/>
          <w:color w:val="000000" w:themeColor="text1"/>
          <w:sz w:val="22"/>
          <w:szCs w:val="22"/>
        </w:rPr>
        <w:t xml:space="preserve">Young, B. J., &amp; Furman, W. (2008). </w:t>
      </w:r>
      <w:r w:rsidRPr="00A812D5">
        <w:rPr>
          <w:rFonts w:ascii="Book Antiqua" w:hAnsi="Book Antiqua"/>
          <w:noProof/>
          <w:color w:val="000000" w:themeColor="text1"/>
          <w:sz w:val="22"/>
          <w:szCs w:val="22"/>
        </w:rPr>
        <w:t>Interpersonal factors</w:t>
      </w:r>
      <w:r w:rsidRPr="00A812D5">
        <w:rPr>
          <w:rFonts w:ascii="Book Antiqua" w:hAnsi="Book Antiqua"/>
          <w:color w:val="000000" w:themeColor="text1"/>
          <w:sz w:val="22"/>
          <w:szCs w:val="22"/>
        </w:rPr>
        <w:t xml:space="preserve"> in the risk for sexual victimization and its recurrence during adolescence. </w:t>
      </w:r>
      <w:r w:rsidRPr="00A812D5">
        <w:rPr>
          <w:rFonts w:ascii="Book Antiqua" w:hAnsi="Book Antiqua"/>
          <w:i/>
          <w:color w:val="000000" w:themeColor="text1"/>
          <w:sz w:val="22"/>
          <w:szCs w:val="22"/>
        </w:rPr>
        <w:t>Journal of Youth and Adolescence</w:t>
      </w:r>
      <w:r w:rsidRPr="00A812D5">
        <w:rPr>
          <w:rFonts w:ascii="Book Antiqua" w:hAnsi="Book Antiqua"/>
          <w:color w:val="000000" w:themeColor="text1"/>
          <w:sz w:val="22"/>
          <w:szCs w:val="22"/>
        </w:rPr>
        <w:t xml:space="preserve">, </w:t>
      </w:r>
      <w:r w:rsidRPr="00A812D5">
        <w:rPr>
          <w:rFonts w:ascii="Book Antiqua" w:hAnsi="Book Antiqua"/>
          <w:i/>
          <w:color w:val="000000" w:themeColor="text1"/>
          <w:sz w:val="22"/>
          <w:szCs w:val="22"/>
        </w:rPr>
        <w:t>37</w:t>
      </w:r>
      <w:r w:rsidRPr="00A812D5">
        <w:rPr>
          <w:rFonts w:ascii="Book Antiqua" w:hAnsi="Book Antiqua"/>
          <w:color w:val="000000" w:themeColor="text1"/>
          <w:sz w:val="22"/>
          <w:szCs w:val="22"/>
        </w:rPr>
        <w:t>, 297</w:t>
      </w:r>
      <w:r w:rsidR="00C13B71" w:rsidRPr="00A812D5">
        <w:rPr>
          <w:rFonts w:ascii="Book Antiqua" w:hAnsi="Book Antiqua"/>
          <w:color w:val="000000" w:themeColor="text1"/>
          <w:sz w:val="22"/>
          <w:szCs w:val="22"/>
        </w:rPr>
        <w:t>-</w:t>
      </w:r>
      <w:r w:rsidRPr="00A812D5">
        <w:rPr>
          <w:rFonts w:ascii="Book Antiqua" w:hAnsi="Book Antiqua"/>
          <w:color w:val="000000" w:themeColor="text1"/>
          <w:sz w:val="22"/>
          <w:szCs w:val="22"/>
        </w:rPr>
        <w:t>309.</w:t>
      </w:r>
    </w:p>
    <w:p w14:paraId="2EE99E7C" w14:textId="77777777" w:rsidR="00643A4C" w:rsidRPr="00A812D5" w:rsidRDefault="00643A4C" w:rsidP="0050030C">
      <w:pPr>
        <w:ind w:firstLine="426"/>
        <w:jc w:val="both"/>
        <w:rPr>
          <w:rFonts w:ascii="Book Antiqua" w:hAnsi="Book Antiqua"/>
          <w:color w:val="000000" w:themeColor="text1"/>
          <w:sz w:val="22"/>
          <w:szCs w:val="22"/>
        </w:rPr>
      </w:pPr>
    </w:p>
    <w:p w14:paraId="5371C394" w14:textId="77777777" w:rsidR="00643A4C" w:rsidRPr="00A812D5" w:rsidRDefault="00643A4C" w:rsidP="0050030C">
      <w:pPr>
        <w:ind w:firstLine="426"/>
        <w:jc w:val="both"/>
        <w:rPr>
          <w:rFonts w:ascii="Book Antiqua" w:hAnsi="Book Antiqua"/>
          <w:color w:val="000000" w:themeColor="text1"/>
          <w:sz w:val="22"/>
          <w:szCs w:val="22"/>
        </w:rPr>
      </w:pPr>
    </w:p>
    <w:p w14:paraId="4E68D803" w14:textId="77777777" w:rsidR="00643A4C" w:rsidRPr="00A812D5" w:rsidRDefault="00643A4C" w:rsidP="0050030C">
      <w:pPr>
        <w:jc w:val="both"/>
        <w:outlineLvl w:val="0"/>
        <w:rPr>
          <w:rFonts w:ascii="Book Antiqua" w:hAnsi="Book Antiqua"/>
          <w:b/>
          <w:color w:val="000000" w:themeColor="text1"/>
          <w:sz w:val="22"/>
          <w:szCs w:val="22"/>
        </w:rPr>
      </w:pPr>
    </w:p>
    <w:sectPr w:rsidR="00643A4C" w:rsidRPr="00A812D5" w:rsidSect="006B3BEB">
      <w:type w:val="continuous"/>
      <w:pgSz w:w="11900" w:h="16840"/>
      <w:pgMar w:top="1021" w:right="992" w:bottom="1440" w:left="992" w:header="0" w:footer="0" w:gutter="0"/>
      <w:pgNumType w:start="6"/>
      <w:cols w:num="2" w:space="27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D0B3E" w14:textId="77777777" w:rsidR="00205022" w:rsidRDefault="00205022">
      <w:r>
        <w:separator/>
      </w:r>
    </w:p>
  </w:endnote>
  <w:endnote w:type="continuationSeparator" w:id="0">
    <w:p w14:paraId="0E1E3622" w14:textId="77777777" w:rsidR="00205022" w:rsidRDefault="0020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Book Antiqua">
    <w:altName w:val="Book Antiqua"/>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70E17" w14:textId="77777777" w:rsidR="006B3BEB" w:rsidRDefault="006B3BEB" w:rsidP="00A04BC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344832" w14:textId="77777777" w:rsidR="006B3BEB" w:rsidRDefault="006B3BEB">
    <w:pPr>
      <w:tabs>
        <w:tab w:val="center" w:pos="4680"/>
        <w:tab w:val="right" w:pos="9360"/>
      </w:tabs>
      <w:jc w:val="center"/>
    </w:pPr>
  </w:p>
  <w:p w14:paraId="18C276B7" w14:textId="77777777" w:rsidR="006B3BEB" w:rsidRDefault="006B3BEB">
    <w:pPr>
      <w:tabs>
        <w:tab w:val="center" w:pos="4680"/>
        <w:tab w:val="right" w:pos="9360"/>
      </w:tabs>
      <w:spacing w:after="1428"/>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F8037" w14:textId="77777777" w:rsidR="006B3BEB" w:rsidRDefault="006B3BEB">
    <w:pPr>
      <w:tabs>
        <w:tab w:val="center" w:pos="4680"/>
        <w:tab w:val="right" w:pos="9360"/>
      </w:tabs>
      <w:spacing w:after="1428"/>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6198" w14:textId="77777777" w:rsidR="006B3BEB" w:rsidRDefault="006B3BEB">
    <w:pPr>
      <w:tabs>
        <w:tab w:val="center" w:pos="4680"/>
        <w:tab w:val="right" w:pos="9360"/>
      </w:tabs>
      <w:spacing w:after="142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C56A3" w14:textId="77777777" w:rsidR="00205022" w:rsidRDefault="00205022">
      <w:r>
        <w:separator/>
      </w:r>
    </w:p>
  </w:footnote>
  <w:footnote w:type="continuationSeparator" w:id="0">
    <w:p w14:paraId="5114FB54" w14:textId="77777777" w:rsidR="00205022" w:rsidRDefault="00205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color w:val="auto"/>
      </w:rPr>
      <w:id w:val="606702946"/>
      <w:docPartObj>
        <w:docPartGallery w:val="Page Numbers (Top of Page)"/>
        <w:docPartUnique/>
      </w:docPartObj>
    </w:sdtPr>
    <w:sdtEndPr>
      <w:rPr>
        <w:spacing w:val="60"/>
      </w:rPr>
    </w:sdtEndPr>
    <w:sdtContent>
      <w:p w14:paraId="3904D215" w14:textId="77777777" w:rsidR="006B3BEB" w:rsidRPr="00F97522" w:rsidRDefault="006B3BEB">
        <w:pPr>
          <w:pStyle w:val="Header"/>
          <w:pBdr>
            <w:bottom w:val="single" w:sz="4" w:space="1" w:color="D9D9D9" w:themeColor="background1" w:themeShade="D9"/>
          </w:pBdr>
          <w:rPr>
            <w:rFonts w:ascii="Book Antiqua" w:hAnsi="Book Antiqua"/>
            <w:color w:val="auto"/>
          </w:rPr>
        </w:pPr>
      </w:p>
      <w:p w14:paraId="08FC3145" w14:textId="6AF6A5FD" w:rsidR="006B3BEB" w:rsidRPr="00F97522" w:rsidRDefault="006B3BEB" w:rsidP="00F97522">
        <w:pPr>
          <w:pStyle w:val="Header"/>
          <w:pBdr>
            <w:bottom w:val="single" w:sz="4" w:space="1" w:color="D9D9D9" w:themeColor="background1" w:themeShade="D9"/>
          </w:pBdr>
          <w:tabs>
            <w:tab w:val="clear" w:pos="4680"/>
            <w:tab w:val="clear" w:pos="9360"/>
            <w:tab w:val="right" w:pos="9915"/>
          </w:tabs>
          <w:rPr>
            <w:rFonts w:ascii="Book Antiqua" w:hAnsi="Book Antiqua"/>
            <w:color w:val="auto"/>
            <w:spacing w:val="60"/>
          </w:rPr>
        </w:pPr>
        <w:r w:rsidRPr="00F97522">
          <w:rPr>
            <w:rFonts w:ascii="Book Antiqua" w:hAnsi="Book Antiqua"/>
            <w:b/>
            <w:bCs/>
            <w:color w:val="auto"/>
          </w:rPr>
          <w:fldChar w:fldCharType="begin"/>
        </w:r>
        <w:r w:rsidRPr="00F97522">
          <w:rPr>
            <w:rFonts w:ascii="Book Antiqua" w:hAnsi="Book Antiqua"/>
            <w:b/>
            <w:bCs/>
            <w:color w:val="auto"/>
          </w:rPr>
          <w:instrText xml:space="preserve"> PAGE   \* MERGEFORMAT </w:instrText>
        </w:r>
        <w:r w:rsidRPr="00F97522">
          <w:rPr>
            <w:rFonts w:ascii="Book Antiqua" w:hAnsi="Book Antiqua"/>
            <w:b/>
            <w:bCs/>
            <w:color w:val="auto"/>
          </w:rPr>
          <w:fldChar w:fldCharType="separate"/>
        </w:r>
        <w:r>
          <w:rPr>
            <w:rFonts w:ascii="Book Antiqua" w:hAnsi="Book Antiqua"/>
            <w:b/>
            <w:bCs/>
            <w:noProof/>
            <w:color w:val="auto"/>
          </w:rPr>
          <w:t>10</w:t>
        </w:r>
        <w:r w:rsidRPr="00F97522">
          <w:rPr>
            <w:rFonts w:ascii="Book Antiqua" w:hAnsi="Book Antiqua"/>
            <w:b/>
            <w:bCs/>
            <w:noProof/>
            <w:color w:val="auto"/>
          </w:rPr>
          <w:fldChar w:fldCharType="end"/>
        </w:r>
        <w:r w:rsidRPr="00F97522">
          <w:rPr>
            <w:rFonts w:ascii="Book Antiqua" w:hAnsi="Book Antiqua"/>
            <w:color w:val="auto"/>
          </w:rPr>
          <w:t xml:space="preserve"> </w:t>
        </w:r>
        <w:r w:rsidRPr="00F97522">
          <w:rPr>
            <w:rFonts w:ascii="Book Antiqua" w:hAnsi="Book Antiqua"/>
            <w:color w:val="auto"/>
          </w:rPr>
          <w:tab/>
        </w:r>
        <w:proofErr w:type="spellStart"/>
        <w:r>
          <w:rPr>
            <w:rFonts w:ascii="Book Antiqua" w:hAnsi="Book Antiqua"/>
            <w:i/>
            <w:iCs/>
            <w:color w:val="auto"/>
          </w:rPr>
          <w:t>Kristanti</w:t>
        </w:r>
        <w:proofErr w:type="spellEnd"/>
        <w:r>
          <w:rPr>
            <w:rFonts w:ascii="Book Antiqua" w:hAnsi="Book Antiqua"/>
            <w:i/>
            <w:iCs/>
            <w:color w:val="auto"/>
          </w:rPr>
          <w:t xml:space="preserve">, </w:t>
        </w:r>
        <w:proofErr w:type="spellStart"/>
        <w:r>
          <w:rPr>
            <w:rFonts w:ascii="Book Antiqua" w:hAnsi="Book Antiqua"/>
            <w:i/>
            <w:iCs/>
            <w:color w:val="auto"/>
          </w:rPr>
          <w:t>Poerwandari</w:t>
        </w:r>
        <w:proofErr w:type="spellEnd"/>
      </w:p>
    </w:sdtContent>
  </w:sdt>
  <w:p w14:paraId="4DFADC0A" w14:textId="77777777" w:rsidR="006B3BEB" w:rsidRPr="00F97522" w:rsidRDefault="006B3BEB">
    <w:pPr>
      <w:pStyle w:val="Header"/>
      <w:rPr>
        <w:rFonts w:ascii="Book Antiqua" w:hAnsi="Book Antiqua"/>
        <w:color w:val="auto"/>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color w:val="auto"/>
        <w:spacing w:val="60"/>
      </w:rPr>
      <w:id w:val="1383370132"/>
      <w:docPartObj>
        <w:docPartGallery w:val="Page Numbers (Top of Page)"/>
        <w:docPartUnique/>
      </w:docPartObj>
    </w:sdtPr>
    <w:sdtEndPr>
      <w:rPr>
        <w:b/>
        <w:bCs/>
        <w:noProof/>
        <w:color w:val="000000"/>
        <w:spacing w:val="0"/>
      </w:rPr>
    </w:sdtEndPr>
    <w:sdtContent>
      <w:p w14:paraId="211F3974" w14:textId="77777777" w:rsidR="006B3BEB" w:rsidRPr="00F97522" w:rsidRDefault="006B3BEB">
        <w:pPr>
          <w:pStyle w:val="Header"/>
          <w:pBdr>
            <w:bottom w:val="single" w:sz="4" w:space="1" w:color="D9D9D9" w:themeColor="background1" w:themeShade="D9"/>
          </w:pBdr>
          <w:jc w:val="right"/>
          <w:rPr>
            <w:rFonts w:ascii="Book Antiqua" w:hAnsi="Book Antiqua"/>
            <w:color w:val="auto"/>
            <w:spacing w:val="60"/>
          </w:rPr>
        </w:pPr>
      </w:p>
      <w:p w14:paraId="45EBD57B" w14:textId="77777777" w:rsidR="006B3BEB" w:rsidRPr="00F97522" w:rsidRDefault="006B3BEB" w:rsidP="00F97522">
        <w:pPr>
          <w:pStyle w:val="Header"/>
          <w:pBdr>
            <w:bottom w:val="single" w:sz="4" w:space="1" w:color="D9D9D9" w:themeColor="background1" w:themeShade="D9"/>
          </w:pBdr>
          <w:tabs>
            <w:tab w:val="clear" w:pos="4680"/>
            <w:tab w:val="clear" w:pos="9360"/>
            <w:tab w:val="right" w:pos="9915"/>
          </w:tabs>
          <w:jc w:val="right"/>
          <w:rPr>
            <w:rFonts w:ascii="Book Antiqua" w:hAnsi="Book Antiqua"/>
            <w:b/>
            <w:bCs/>
            <w:noProof/>
          </w:rPr>
        </w:pPr>
        <w:r w:rsidRPr="00796A2D">
          <w:rPr>
            <w:rFonts w:ascii="Book Antiqua" w:hAnsi="Book Antiqua"/>
            <w:i/>
            <w:color w:val="auto"/>
          </w:rPr>
          <w:t>Premarital Sexual Compliance</w:t>
        </w:r>
        <w:r w:rsidRPr="00F97522">
          <w:rPr>
            <w:rFonts w:ascii="Book Antiqua" w:hAnsi="Book Antiqua"/>
          </w:rPr>
          <w:tab/>
          <w:t xml:space="preserve"> </w:t>
        </w:r>
        <w:r w:rsidRPr="00F97522">
          <w:rPr>
            <w:rFonts w:ascii="Book Antiqua" w:hAnsi="Book Antiqua"/>
          </w:rPr>
          <w:fldChar w:fldCharType="begin"/>
        </w:r>
        <w:r w:rsidRPr="00F97522">
          <w:rPr>
            <w:rFonts w:ascii="Book Antiqua" w:hAnsi="Book Antiqua"/>
          </w:rPr>
          <w:instrText xml:space="preserve"> PAGE   \* MERGEFORMAT </w:instrText>
        </w:r>
        <w:r w:rsidRPr="00F97522">
          <w:rPr>
            <w:rFonts w:ascii="Book Antiqua" w:hAnsi="Book Antiqua"/>
          </w:rPr>
          <w:fldChar w:fldCharType="separate"/>
        </w:r>
        <w:r w:rsidRPr="006D28FB">
          <w:rPr>
            <w:rFonts w:ascii="Book Antiqua" w:hAnsi="Book Antiqua"/>
            <w:b/>
            <w:bCs/>
            <w:noProof/>
          </w:rPr>
          <w:t>9</w:t>
        </w:r>
        <w:r w:rsidRPr="00F97522">
          <w:rPr>
            <w:rFonts w:ascii="Book Antiqua" w:hAnsi="Book Antiqua"/>
            <w:b/>
            <w:bCs/>
            <w:noProof/>
          </w:rPr>
          <w:fldChar w:fldCharType="end"/>
        </w:r>
      </w:p>
    </w:sdtContent>
  </w:sdt>
  <w:p w14:paraId="0369AE52" w14:textId="77777777" w:rsidR="006B3BEB" w:rsidRPr="00F97522" w:rsidRDefault="006B3BEB" w:rsidP="00E93205">
    <w:pPr>
      <w:pStyle w:val="Header"/>
      <w:tabs>
        <w:tab w:val="left" w:pos="0"/>
        <w:tab w:val="left" w:pos="7938"/>
      </w:tabs>
      <w:rPr>
        <w:rFonts w:ascii="Book Antiqua" w:hAnsi="Book Antiqua"/>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C4B3" w14:textId="77777777" w:rsidR="006B3BEB" w:rsidRPr="00F97522" w:rsidRDefault="006B3BEB" w:rsidP="004C70B4">
    <w:pPr>
      <w:pStyle w:val="Header"/>
      <w:tabs>
        <w:tab w:val="clear" w:pos="4680"/>
        <w:tab w:val="clear" w:pos="9360"/>
        <w:tab w:val="left" w:pos="7513"/>
      </w:tabs>
      <w:ind w:left="-540" w:right="-194"/>
      <w:rPr>
        <w:rFonts w:ascii="Book Antiqua" w:hAnsi="Book Antiqua"/>
        <w:sz w:val="22"/>
        <w:szCs w:val="22"/>
      </w:rPr>
    </w:pPr>
    <w:r>
      <w:rPr>
        <w:rFonts w:ascii="Book Antiqua" w:hAnsi="Book Antiqua"/>
      </w:rPr>
      <w:t>O</w:t>
    </w:r>
    <w:r>
      <w:rPr>
        <w:rFonts w:ascii="Book Antiqua" w:hAnsi="Book Antiqua"/>
        <w:sz w:val="22"/>
        <w:szCs w:val="22"/>
      </w:rPr>
      <w:t>RIGINAL</w:t>
    </w:r>
    <w:r w:rsidRPr="00F97522">
      <w:rPr>
        <w:rFonts w:ascii="Book Antiqua" w:hAnsi="Book Antiqua"/>
      </w:rPr>
      <w:t xml:space="preserve"> R</w:t>
    </w:r>
    <w:r w:rsidRPr="00F97522">
      <w:rPr>
        <w:rFonts w:ascii="Book Antiqua" w:hAnsi="Book Antiqua"/>
        <w:sz w:val="22"/>
        <w:szCs w:val="22"/>
      </w:rPr>
      <w:t>ESEARCH</w:t>
    </w:r>
    <w:r w:rsidRPr="00F97522">
      <w:rPr>
        <w:rFonts w:ascii="Book Antiqua" w:hAnsi="Book Antiqua"/>
      </w:rPr>
      <w:t xml:space="preserve"> </w:t>
    </w:r>
    <w:r>
      <w:rPr>
        <w:rFonts w:ascii="Book Antiqua" w:hAnsi="Book Antiqua"/>
      </w:rPr>
      <w:t>P</w:t>
    </w:r>
    <w:r w:rsidRPr="00184A19">
      <w:rPr>
        <w:rFonts w:ascii="Book Antiqua" w:hAnsi="Book Antiqua"/>
        <w:sz w:val="22"/>
        <w:szCs w:val="22"/>
      </w:rPr>
      <w:t>APER</w:t>
    </w:r>
    <w:r w:rsidRPr="00F97522">
      <w:rPr>
        <w:rFonts w:ascii="Book Antiqua" w:hAnsi="Book Antiqua"/>
      </w:rPr>
      <w:tab/>
    </w:r>
    <w:r w:rsidRPr="00F97522">
      <w:rPr>
        <w:rFonts w:ascii="Book Antiqua" w:hAnsi="Book Antiqua"/>
        <w:noProof/>
        <w:sz w:val="22"/>
        <w:szCs w:val="22"/>
      </w:rPr>
      <w:drawing>
        <wp:inline distT="0" distB="0" distL="0" distR="0" wp14:anchorId="01DD5115" wp14:editId="227C559E">
          <wp:extent cx="985652" cy="704024"/>
          <wp:effectExtent l="0" t="0" r="5080" b="1270"/>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ournalThumbnail_en_US.jpg"/>
                  <pic:cNvPicPr/>
                </pic:nvPicPr>
                <pic:blipFill>
                  <a:blip r:embed="rId1">
                    <a:extLst>
                      <a:ext uri="{28A0092B-C50C-407E-A947-70E740481C1C}">
                        <a14:useLocalDpi xmlns:a14="http://schemas.microsoft.com/office/drawing/2010/main" val="0"/>
                      </a:ext>
                    </a:extLst>
                  </a:blip>
                  <a:stretch>
                    <a:fillRect/>
                  </a:stretch>
                </pic:blipFill>
                <pic:spPr>
                  <a:xfrm>
                    <a:off x="0" y="0"/>
                    <a:ext cx="1038696" cy="741912"/>
                  </a:xfrm>
                  <a:prstGeom prst="rect">
                    <a:avLst/>
                  </a:prstGeom>
                </pic:spPr>
              </pic:pic>
            </a:graphicData>
          </a:graphic>
        </wp:inline>
      </w:drawing>
    </w:r>
  </w:p>
  <w:p w14:paraId="3DDC134B" w14:textId="77777777" w:rsidR="006B3BEB" w:rsidRPr="00F97522" w:rsidRDefault="006B3BEB" w:rsidP="00D93565">
    <w:pPr>
      <w:pStyle w:val="Header"/>
      <w:tabs>
        <w:tab w:val="left" w:pos="7938"/>
      </w:tabs>
      <w:ind w:left="-540"/>
      <w:rPr>
        <w:rFonts w:ascii="Book Antiqua" w:hAnsi="Book Antiqua"/>
        <w:sz w:val="22"/>
        <w:szCs w:val="22"/>
      </w:rPr>
    </w:pPr>
    <w:r>
      <w:rPr>
        <w:rFonts w:ascii="Book Antiqua" w:hAnsi="Book Antiqua"/>
        <w:noProof/>
        <w:sz w:val="22"/>
        <w:szCs w:val="22"/>
      </w:rPr>
      <w:pict w14:anchorId="16ED50B7">
        <v:line id="Straight Connector 17" o:spid="_x0000_s2059" style="position:absolute;left:0;text-align:left;z-index:251659264;visibility:visible;mso-wrap-style:square;mso-wrap-distance-left:9pt;mso-wrap-distance-top:0;mso-wrap-distance-right:9pt;mso-wrap-distance-bottom:0;mso-position-horizontal-relative:text;mso-position-vertical-relative:text" from="-25.2pt,9.25pt" to="469.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" strokecolor="black [3200]">
          <v:stroke joinstyle="miter"/>
        </v:lin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color w:val="7F7F7F" w:themeColor="background1" w:themeShade="7F"/>
        <w:spacing w:val="60"/>
      </w:rPr>
      <w:id w:val="-442771399"/>
      <w:docPartObj>
        <w:docPartGallery w:val="Page Numbers (Top of Page)"/>
        <w:docPartUnique/>
      </w:docPartObj>
    </w:sdtPr>
    <w:sdtEndPr>
      <w:rPr>
        <w:b/>
        <w:bCs/>
        <w:noProof/>
        <w:color w:val="000000"/>
        <w:spacing w:val="0"/>
      </w:rPr>
    </w:sdtEndPr>
    <w:sdtContent>
      <w:p w14:paraId="5FE66546" w14:textId="77777777" w:rsidR="006B3BEB" w:rsidRPr="00F97522" w:rsidRDefault="006B3BEB" w:rsidP="00F97522">
        <w:pPr>
          <w:pStyle w:val="Header"/>
          <w:pBdr>
            <w:bottom w:val="single" w:sz="4" w:space="1" w:color="D9D9D9" w:themeColor="background1" w:themeShade="D9"/>
          </w:pBdr>
          <w:tabs>
            <w:tab w:val="clear" w:pos="4680"/>
            <w:tab w:val="clear" w:pos="9360"/>
            <w:tab w:val="right" w:pos="9781"/>
          </w:tabs>
          <w:jc w:val="right"/>
          <w:rPr>
            <w:rFonts w:ascii="Book Antiqua" w:hAnsi="Book Antiqua"/>
            <w:color w:val="7F7F7F" w:themeColor="background1" w:themeShade="7F"/>
            <w:spacing w:val="60"/>
          </w:rPr>
        </w:pPr>
      </w:p>
      <w:p w14:paraId="24C80E91" w14:textId="097BBC67" w:rsidR="006B3BEB" w:rsidRPr="00F97522" w:rsidRDefault="006B3BEB" w:rsidP="00367C20">
        <w:pPr>
          <w:pStyle w:val="Header"/>
          <w:pBdr>
            <w:bottom w:val="single" w:sz="4" w:space="1" w:color="D9D9D9" w:themeColor="background1" w:themeShade="D9"/>
          </w:pBdr>
          <w:tabs>
            <w:tab w:val="clear" w:pos="4680"/>
            <w:tab w:val="clear" w:pos="9360"/>
            <w:tab w:val="right" w:pos="9915"/>
          </w:tabs>
          <w:rPr>
            <w:rFonts w:ascii="Book Antiqua" w:hAnsi="Book Antiqua"/>
            <w:b/>
            <w:bCs/>
            <w:noProof/>
          </w:rPr>
        </w:pPr>
        <w:r w:rsidRPr="00367C20">
          <w:rPr>
            <w:rFonts w:ascii="Book Antiqua" w:hAnsi="Book Antiqua"/>
            <w:b/>
            <w:bCs/>
          </w:rPr>
          <w:fldChar w:fldCharType="begin"/>
        </w:r>
        <w:r w:rsidRPr="00367C20">
          <w:rPr>
            <w:rFonts w:ascii="Book Antiqua" w:hAnsi="Book Antiqua"/>
            <w:b/>
            <w:bCs/>
          </w:rPr>
          <w:instrText xml:space="preserve"> PAGE   \* MERGEFORMAT </w:instrText>
        </w:r>
        <w:r w:rsidRPr="00367C20">
          <w:rPr>
            <w:rFonts w:ascii="Book Antiqua" w:hAnsi="Book Antiqua"/>
            <w:b/>
            <w:bCs/>
          </w:rPr>
          <w:fldChar w:fldCharType="separate"/>
        </w:r>
        <w:r w:rsidRPr="00367C20">
          <w:rPr>
            <w:rFonts w:ascii="Book Antiqua" w:hAnsi="Book Antiqua"/>
            <w:b/>
            <w:bCs/>
            <w:noProof/>
          </w:rPr>
          <w:t>5</w:t>
        </w:r>
        <w:r w:rsidRPr="00367C20">
          <w:rPr>
            <w:rFonts w:ascii="Book Antiqua" w:hAnsi="Book Antiqua"/>
            <w:b/>
            <w:bCs/>
            <w:noProof/>
          </w:rPr>
          <w:fldChar w:fldCharType="end"/>
        </w:r>
        <w:r w:rsidRPr="00367C20">
          <w:rPr>
            <w:rFonts w:ascii="Book Antiqua" w:hAnsi="Book Antiqua"/>
            <w:i/>
            <w:iCs/>
            <w:color w:val="auto"/>
          </w:rPr>
          <w:t xml:space="preserve"> </w:t>
        </w:r>
        <w:r>
          <w:rPr>
            <w:rFonts w:ascii="Book Antiqua" w:hAnsi="Book Antiqua"/>
            <w:i/>
            <w:iCs/>
            <w:color w:val="auto"/>
          </w:rPr>
          <w:tab/>
        </w:r>
        <w:proofErr w:type="spellStart"/>
        <w:r>
          <w:rPr>
            <w:rFonts w:ascii="Book Antiqua" w:hAnsi="Book Antiqua"/>
            <w:i/>
            <w:iCs/>
            <w:color w:val="auto"/>
          </w:rPr>
          <w:t>Kristanti</w:t>
        </w:r>
        <w:proofErr w:type="spellEnd"/>
        <w:r>
          <w:rPr>
            <w:rFonts w:ascii="Book Antiqua" w:hAnsi="Book Antiqua"/>
            <w:i/>
            <w:iCs/>
            <w:color w:val="auto"/>
          </w:rPr>
          <w:t xml:space="preserve">, </w:t>
        </w:r>
        <w:proofErr w:type="spellStart"/>
        <w:r>
          <w:rPr>
            <w:rFonts w:ascii="Book Antiqua" w:hAnsi="Book Antiqua"/>
            <w:i/>
            <w:iCs/>
            <w:color w:val="auto"/>
          </w:rPr>
          <w:t>Poerwandari</w:t>
        </w:r>
        <w:proofErr w:type="spellEnd"/>
      </w:p>
    </w:sdtContent>
  </w:sdt>
  <w:p w14:paraId="29E385E0" w14:textId="77777777" w:rsidR="006B3BEB" w:rsidRPr="00F97522" w:rsidRDefault="006B3BEB" w:rsidP="0028048E">
    <w:pPr>
      <w:pStyle w:val="Header"/>
      <w:tabs>
        <w:tab w:val="left" w:pos="7938"/>
      </w:tabs>
      <w:ind w:left="-540"/>
      <w:rPr>
        <w:rFonts w:ascii="Book Antiqua" w:hAnsi="Book Antiqua"/>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455613227"/>
      <w:docPartObj>
        <w:docPartGallery w:val="Page Numbers (Top of Page)"/>
        <w:docPartUnique/>
      </w:docPartObj>
    </w:sdtPr>
    <w:sdtEndPr>
      <w:rPr>
        <w:color w:val="7F7F7F" w:themeColor="background1" w:themeShade="7F"/>
        <w:spacing w:val="60"/>
      </w:rPr>
    </w:sdtEndPr>
    <w:sdtContent>
      <w:p w14:paraId="76749DFA" w14:textId="77777777" w:rsidR="006B3BEB" w:rsidRDefault="006B3BEB">
        <w:pPr>
          <w:pStyle w:val="Header"/>
          <w:pBdr>
            <w:bottom w:val="single" w:sz="4" w:space="1" w:color="D9D9D9" w:themeColor="background1" w:themeShade="D9"/>
          </w:pBdr>
          <w:rPr>
            <w:sz w:val="28"/>
            <w:szCs w:val="28"/>
          </w:rPr>
        </w:pPr>
      </w:p>
      <w:p w14:paraId="72DD7D06" w14:textId="77777777" w:rsidR="006B3BEB" w:rsidRPr="0007411D" w:rsidRDefault="006B3BEB" w:rsidP="0007411D">
        <w:pPr>
          <w:pStyle w:val="Header"/>
          <w:pBdr>
            <w:bottom w:val="single" w:sz="4" w:space="1" w:color="D9D9D9" w:themeColor="background1" w:themeShade="D9"/>
          </w:pBdr>
          <w:tabs>
            <w:tab w:val="clear" w:pos="4680"/>
            <w:tab w:val="center" w:pos="5040"/>
          </w:tabs>
          <w:rPr>
            <w:color w:val="7F7F7F" w:themeColor="background1" w:themeShade="7F"/>
            <w:spacing w:val="60"/>
            <w:sz w:val="28"/>
            <w:szCs w:val="28"/>
          </w:rPr>
        </w:pPr>
        <w:r w:rsidRPr="00CE4ECE">
          <w:rPr>
            <w:sz w:val="28"/>
            <w:szCs w:val="28"/>
          </w:rPr>
          <w:fldChar w:fldCharType="begin"/>
        </w:r>
        <w:r w:rsidRPr="00CE4ECE">
          <w:rPr>
            <w:sz w:val="28"/>
            <w:szCs w:val="28"/>
          </w:rPr>
          <w:instrText xml:space="preserve"> PAGE   \* MERGEFORMAT </w:instrText>
        </w:r>
        <w:r w:rsidRPr="00CE4ECE">
          <w:rPr>
            <w:sz w:val="28"/>
            <w:szCs w:val="28"/>
          </w:rPr>
          <w:fldChar w:fldCharType="separate"/>
        </w:r>
        <w:r w:rsidRPr="00084A76">
          <w:rPr>
            <w:b/>
            <w:bCs/>
            <w:noProof/>
            <w:sz w:val="28"/>
            <w:szCs w:val="28"/>
          </w:rPr>
          <w:t>6</w:t>
        </w:r>
        <w:r w:rsidRPr="00CE4ECE">
          <w:rPr>
            <w:b/>
            <w:bCs/>
            <w:noProof/>
            <w:sz w:val="28"/>
            <w:szCs w:val="28"/>
          </w:rPr>
          <w:fldChar w:fldCharType="end"/>
        </w:r>
        <w:r>
          <w:rPr>
            <w:b/>
            <w:bCs/>
            <w:sz w:val="28"/>
            <w:szCs w:val="28"/>
          </w:rPr>
          <w:t xml:space="preserve"> </w:t>
        </w:r>
        <w:r>
          <w:rPr>
            <w:b/>
            <w:bCs/>
            <w:sz w:val="28"/>
            <w:szCs w:val="28"/>
          </w:rPr>
          <w:tab/>
        </w:r>
        <w:r w:rsidRPr="00D93565">
          <w:rPr>
            <w:color w:val="auto"/>
            <w:sz w:val="28"/>
            <w:szCs w:val="28"/>
          </w:rPr>
          <w:t>Premarital Sexual Compliance</w:t>
        </w:r>
      </w:p>
    </w:sdtContent>
  </w:sdt>
  <w:p w14:paraId="36123D1A" w14:textId="77777777" w:rsidR="006B3BEB" w:rsidRPr="00CE4ECE" w:rsidRDefault="006B3BEB" w:rsidP="0028048E">
    <w:pPr>
      <w:pStyle w:val="Header"/>
      <w:tabs>
        <w:tab w:val="left" w:pos="7938"/>
      </w:tabs>
      <w:ind w:left="-5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proofState w:spelling="clean" w:grammar="clean"/>
  <w:defaultTabStop w:val="720"/>
  <w:evenAndOddHeaders/>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zE3MrU0MDcxsjQyMLVU0lEKTi0uzszPAykwNKgFAA5xdzktAAAA"/>
  </w:docVars>
  <w:rsids>
    <w:rsidRoot w:val="00643A4C"/>
    <w:rsid w:val="00000629"/>
    <w:rsid w:val="000057A5"/>
    <w:rsid w:val="0001619B"/>
    <w:rsid w:val="000162E1"/>
    <w:rsid w:val="00033EB3"/>
    <w:rsid w:val="00044761"/>
    <w:rsid w:val="00070B53"/>
    <w:rsid w:val="0007411D"/>
    <w:rsid w:val="0008124F"/>
    <w:rsid w:val="000822ED"/>
    <w:rsid w:val="00083FC9"/>
    <w:rsid w:val="00084A76"/>
    <w:rsid w:val="00091CEE"/>
    <w:rsid w:val="00094F38"/>
    <w:rsid w:val="00096287"/>
    <w:rsid w:val="000A6DC6"/>
    <w:rsid w:val="000F1D1C"/>
    <w:rsid w:val="000F6BA7"/>
    <w:rsid w:val="00121C2B"/>
    <w:rsid w:val="00163EDE"/>
    <w:rsid w:val="001644A5"/>
    <w:rsid w:val="00184A19"/>
    <w:rsid w:val="00185120"/>
    <w:rsid w:val="001957A2"/>
    <w:rsid w:val="001A53D2"/>
    <w:rsid w:val="001B73F9"/>
    <w:rsid w:val="001E283E"/>
    <w:rsid w:val="001F228D"/>
    <w:rsid w:val="002008B8"/>
    <w:rsid w:val="00205022"/>
    <w:rsid w:val="00212113"/>
    <w:rsid w:val="00234198"/>
    <w:rsid w:val="00234762"/>
    <w:rsid w:val="00242C40"/>
    <w:rsid w:val="00262702"/>
    <w:rsid w:val="00267A44"/>
    <w:rsid w:val="0028048E"/>
    <w:rsid w:val="00281548"/>
    <w:rsid w:val="002A4463"/>
    <w:rsid w:val="002D11A4"/>
    <w:rsid w:val="0030119B"/>
    <w:rsid w:val="00301DC5"/>
    <w:rsid w:val="003268C6"/>
    <w:rsid w:val="00341068"/>
    <w:rsid w:val="00356CC9"/>
    <w:rsid w:val="00367C20"/>
    <w:rsid w:val="00382226"/>
    <w:rsid w:val="003828B5"/>
    <w:rsid w:val="00383482"/>
    <w:rsid w:val="003B5206"/>
    <w:rsid w:val="003D1411"/>
    <w:rsid w:val="003E6CD7"/>
    <w:rsid w:val="004045D5"/>
    <w:rsid w:val="00406B54"/>
    <w:rsid w:val="00416D4E"/>
    <w:rsid w:val="00442672"/>
    <w:rsid w:val="00462C78"/>
    <w:rsid w:val="00463134"/>
    <w:rsid w:val="00482220"/>
    <w:rsid w:val="004B5DBD"/>
    <w:rsid w:val="004B61B9"/>
    <w:rsid w:val="004C4BE3"/>
    <w:rsid w:val="004C607A"/>
    <w:rsid w:val="004C70B4"/>
    <w:rsid w:val="004D1F59"/>
    <w:rsid w:val="004D7CD5"/>
    <w:rsid w:val="004E29F2"/>
    <w:rsid w:val="0050030C"/>
    <w:rsid w:val="00515123"/>
    <w:rsid w:val="00521441"/>
    <w:rsid w:val="00535630"/>
    <w:rsid w:val="005540AA"/>
    <w:rsid w:val="00563866"/>
    <w:rsid w:val="00570105"/>
    <w:rsid w:val="00593C5A"/>
    <w:rsid w:val="00597358"/>
    <w:rsid w:val="005A40DD"/>
    <w:rsid w:val="005B3335"/>
    <w:rsid w:val="005B5AF3"/>
    <w:rsid w:val="005C1095"/>
    <w:rsid w:val="005D7349"/>
    <w:rsid w:val="005E2091"/>
    <w:rsid w:val="006275AE"/>
    <w:rsid w:val="00643319"/>
    <w:rsid w:val="00643A4C"/>
    <w:rsid w:val="0065461D"/>
    <w:rsid w:val="006925A4"/>
    <w:rsid w:val="006B3BEB"/>
    <w:rsid w:val="006B55F0"/>
    <w:rsid w:val="006C172C"/>
    <w:rsid w:val="006D28FB"/>
    <w:rsid w:val="007009B5"/>
    <w:rsid w:val="00720253"/>
    <w:rsid w:val="007226B3"/>
    <w:rsid w:val="00734224"/>
    <w:rsid w:val="00735CE3"/>
    <w:rsid w:val="00760391"/>
    <w:rsid w:val="00781EF6"/>
    <w:rsid w:val="00796A2D"/>
    <w:rsid w:val="007C69BB"/>
    <w:rsid w:val="007E5EB5"/>
    <w:rsid w:val="00800864"/>
    <w:rsid w:val="00820EA6"/>
    <w:rsid w:val="00824C52"/>
    <w:rsid w:val="0089637A"/>
    <w:rsid w:val="008A13F1"/>
    <w:rsid w:val="008E205C"/>
    <w:rsid w:val="008E3340"/>
    <w:rsid w:val="008E6F1C"/>
    <w:rsid w:val="00943A3D"/>
    <w:rsid w:val="009602A0"/>
    <w:rsid w:val="00965134"/>
    <w:rsid w:val="00986770"/>
    <w:rsid w:val="009B7D6E"/>
    <w:rsid w:val="009E1487"/>
    <w:rsid w:val="009E31D4"/>
    <w:rsid w:val="009E3A6B"/>
    <w:rsid w:val="00A04BC6"/>
    <w:rsid w:val="00A04EDF"/>
    <w:rsid w:val="00A1185B"/>
    <w:rsid w:val="00A25D65"/>
    <w:rsid w:val="00A3217D"/>
    <w:rsid w:val="00A352FC"/>
    <w:rsid w:val="00A812D5"/>
    <w:rsid w:val="00A9278F"/>
    <w:rsid w:val="00AB33F6"/>
    <w:rsid w:val="00AD5BDD"/>
    <w:rsid w:val="00AE74EC"/>
    <w:rsid w:val="00B229A6"/>
    <w:rsid w:val="00B36A3C"/>
    <w:rsid w:val="00B4231D"/>
    <w:rsid w:val="00B54040"/>
    <w:rsid w:val="00B62093"/>
    <w:rsid w:val="00B957E7"/>
    <w:rsid w:val="00BA0F51"/>
    <w:rsid w:val="00BA1A07"/>
    <w:rsid w:val="00BC2F91"/>
    <w:rsid w:val="00BE46C8"/>
    <w:rsid w:val="00BE6622"/>
    <w:rsid w:val="00C13B71"/>
    <w:rsid w:val="00C578A3"/>
    <w:rsid w:val="00C6634C"/>
    <w:rsid w:val="00C96039"/>
    <w:rsid w:val="00C9628B"/>
    <w:rsid w:val="00C96850"/>
    <w:rsid w:val="00CC5803"/>
    <w:rsid w:val="00CC66D5"/>
    <w:rsid w:val="00CE4ECE"/>
    <w:rsid w:val="00CE53B4"/>
    <w:rsid w:val="00D155CB"/>
    <w:rsid w:val="00D16D42"/>
    <w:rsid w:val="00D33905"/>
    <w:rsid w:val="00D35E93"/>
    <w:rsid w:val="00D436E5"/>
    <w:rsid w:val="00D43D45"/>
    <w:rsid w:val="00D51554"/>
    <w:rsid w:val="00D71342"/>
    <w:rsid w:val="00D93565"/>
    <w:rsid w:val="00DC0B2F"/>
    <w:rsid w:val="00DC6BBF"/>
    <w:rsid w:val="00DE3DA1"/>
    <w:rsid w:val="00DE4611"/>
    <w:rsid w:val="00E223B9"/>
    <w:rsid w:val="00E46530"/>
    <w:rsid w:val="00E54E1F"/>
    <w:rsid w:val="00E871A5"/>
    <w:rsid w:val="00E93205"/>
    <w:rsid w:val="00E96465"/>
    <w:rsid w:val="00E96D16"/>
    <w:rsid w:val="00EB0AAC"/>
    <w:rsid w:val="00EB140F"/>
    <w:rsid w:val="00EB616E"/>
    <w:rsid w:val="00EC136F"/>
    <w:rsid w:val="00EC1A71"/>
    <w:rsid w:val="00ED420C"/>
    <w:rsid w:val="00EF0EC8"/>
    <w:rsid w:val="00F5344D"/>
    <w:rsid w:val="00F67783"/>
    <w:rsid w:val="00F70463"/>
    <w:rsid w:val="00F73B81"/>
    <w:rsid w:val="00F92E58"/>
    <w:rsid w:val="00F97522"/>
    <w:rsid w:val="00FA74D9"/>
    <w:rsid w:val="00FB541B"/>
    <w:rsid w:val="00FD1B9F"/>
    <w:rsid w:val="00FD4121"/>
    <w:rsid w:val="00FE2593"/>
    <w:rsid w:val="00FF3A5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rules v:ext="edit">
        <o:r id="V:Rule1" type="connector" idref="#Straight Connector 19"/>
      </o:rules>
    </o:shapelayout>
  </w:shapeDefaults>
  <w:decimalSymbol w:val="."/>
  <w:listSeparator w:val=","/>
  <w14:docId w14:val="2C07794E"/>
  <w15:docId w15:val="{A171A85E-759C-49DD-A0E0-30A78280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41068"/>
  </w:style>
  <w:style w:type="paragraph" w:styleId="Heading1">
    <w:name w:val="heading 1"/>
    <w:basedOn w:val="Normal"/>
    <w:next w:val="Normal"/>
    <w:rsid w:val="00341068"/>
    <w:pPr>
      <w:keepNext/>
      <w:keepLines/>
      <w:spacing w:before="240"/>
      <w:jc w:val="both"/>
      <w:outlineLvl w:val="0"/>
    </w:pPr>
    <w:rPr>
      <w:rFonts w:ascii="Calibri" w:eastAsia="Calibri" w:hAnsi="Calibri" w:cs="Calibri"/>
      <w:color w:val="2E75B5"/>
      <w:sz w:val="32"/>
      <w:szCs w:val="32"/>
    </w:rPr>
  </w:style>
  <w:style w:type="paragraph" w:styleId="Heading2">
    <w:name w:val="heading 2"/>
    <w:basedOn w:val="Normal"/>
    <w:next w:val="Normal"/>
    <w:rsid w:val="00341068"/>
    <w:pPr>
      <w:keepNext/>
      <w:keepLines/>
      <w:spacing w:before="360" w:after="80"/>
      <w:outlineLvl w:val="1"/>
    </w:pPr>
    <w:rPr>
      <w:b/>
      <w:sz w:val="36"/>
      <w:szCs w:val="36"/>
    </w:rPr>
  </w:style>
  <w:style w:type="paragraph" w:styleId="Heading3">
    <w:name w:val="heading 3"/>
    <w:basedOn w:val="Normal"/>
    <w:next w:val="Normal"/>
    <w:rsid w:val="00341068"/>
    <w:pPr>
      <w:keepNext/>
      <w:keepLines/>
      <w:spacing w:before="280" w:after="80"/>
      <w:outlineLvl w:val="2"/>
    </w:pPr>
    <w:rPr>
      <w:b/>
      <w:sz w:val="28"/>
      <w:szCs w:val="28"/>
    </w:rPr>
  </w:style>
  <w:style w:type="paragraph" w:styleId="Heading4">
    <w:name w:val="heading 4"/>
    <w:basedOn w:val="Normal"/>
    <w:next w:val="Normal"/>
    <w:rsid w:val="00341068"/>
    <w:pPr>
      <w:keepNext/>
      <w:keepLines/>
      <w:spacing w:before="240" w:after="40"/>
      <w:outlineLvl w:val="3"/>
    </w:pPr>
    <w:rPr>
      <w:b/>
    </w:rPr>
  </w:style>
  <w:style w:type="paragraph" w:styleId="Heading5">
    <w:name w:val="heading 5"/>
    <w:basedOn w:val="Normal"/>
    <w:next w:val="Normal"/>
    <w:rsid w:val="00341068"/>
    <w:pPr>
      <w:keepNext/>
      <w:keepLines/>
      <w:spacing w:before="220" w:after="40"/>
      <w:outlineLvl w:val="4"/>
    </w:pPr>
    <w:rPr>
      <w:b/>
      <w:sz w:val="22"/>
      <w:szCs w:val="22"/>
    </w:rPr>
  </w:style>
  <w:style w:type="paragraph" w:styleId="Heading6">
    <w:name w:val="heading 6"/>
    <w:basedOn w:val="Normal"/>
    <w:next w:val="Normal"/>
    <w:rsid w:val="0034106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41068"/>
    <w:pPr>
      <w:keepNext/>
      <w:keepLines/>
      <w:spacing w:before="480" w:after="120"/>
    </w:pPr>
    <w:rPr>
      <w:b/>
      <w:sz w:val="72"/>
      <w:szCs w:val="72"/>
    </w:rPr>
  </w:style>
  <w:style w:type="paragraph" w:styleId="Subtitle">
    <w:name w:val="Subtitle"/>
    <w:basedOn w:val="Normal"/>
    <w:next w:val="Normal"/>
    <w:rsid w:val="00341068"/>
    <w:pPr>
      <w:keepNext/>
      <w:keepLines/>
      <w:spacing w:before="360" w:after="80"/>
    </w:pPr>
    <w:rPr>
      <w:rFonts w:ascii="Georgia" w:eastAsia="Georgia" w:hAnsi="Georgia" w:cs="Georgia"/>
      <w:i/>
      <w:color w:val="666666"/>
      <w:sz w:val="48"/>
      <w:szCs w:val="48"/>
    </w:rPr>
  </w:style>
  <w:style w:type="table" w:customStyle="1" w:styleId="a">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ListTable1Light1">
    <w:name w:val="List Table 1 Light1"/>
    <w:basedOn w:val="TableNormal"/>
    <w:uiPriority w:val="46"/>
    <w:rsid w:val="00DC6BBF"/>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BA1A07"/>
    <w:rPr>
      <w:sz w:val="18"/>
      <w:szCs w:val="18"/>
    </w:rPr>
  </w:style>
  <w:style w:type="paragraph" w:styleId="CommentText">
    <w:name w:val="annotation text"/>
    <w:basedOn w:val="Normal"/>
    <w:link w:val="CommentTextChar"/>
    <w:uiPriority w:val="99"/>
    <w:semiHidden/>
    <w:unhideWhenUsed/>
    <w:rsid w:val="00BA1A07"/>
  </w:style>
  <w:style w:type="character" w:customStyle="1" w:styleId="CommentTextChar">
    <w:name w:val="Comment Text Char"/>
    <w:basedOn w:val="DefaultParagraphFont"/>
    <w:link w:val="CommentText"/>
    <w:uiPriority w:val="99"/>
    <w:semiHidden/>
    <w:rsid w:val="00BA1A07"/>
  </w:style>
  <w:style w:type="paragraph" w:styleId="CommentSubject">
    <w:name w:val="annotation subject"/>
    <w:basedOn w:val="CommentText"/>
    <w:next w:val="CommentText"/>
    <w:link w:val="CommentSubjectChar"/>
    <w:uiPriority w:val="99"/>
    <w:semiHidden/>
    <w:unhideWhenUsed/>
    <w:rsid w:val="00BA1A07"/>
    <w:rPr>
      <w:b/>
      <w:bCs/>
      <w:sz w:val="20"/>
      <w:szCs w:val="20"/>
    </w:rPr>
  </w:style>
  <w:style w:type="character" w:customStyle="1" w:styleId="CommentSubjectChar">
    <w:name w:val="Comment Subject Char"/>
    <w:basedOn w:val="CommentTextChar"/>
    <w:link w:val="CommentSubject"/>
    <w:uiPriority w:val="99"/>
    <w:semiHidden/>
    <w:rsid w:val="00BA1A07"/>
    <w:rPr>
      <w:b/>
      <w:bCs/>
      <w:sz w:val="20"/>
      <w:szCs w:val="20"/>
    </w:rPr>
  </w:style>
  <w:style w:type="paragraph" w:styleId="BalloonText">
    <w:name w:val="Balloon Text"/>
    <w:basedOn w:val="Normal"/>
    <w:link w:val="BalloonTextChar"/>
    <w:uiPriority w:val="99"/>
    <w:semiHidden/>
    <w:unhideWhenUsed/>
    <w:rsid w:val="00BA1A07"/>
    <w:rPr>
      <w:sz w:val="18"/>
      <w:szCs w:val="18"/>
    </w:rPr>
  </w:style>
  <w:style w:type="character" w:customStyle="1" w:styleId="BalloonTextChar">
    <w:name w:val="Balloon Text Char"/>
    <w:basedOn w:val="DefaultParagraphFont"/>
    <w:link w:val="BalloonText"/>
    <w:uiPriority w:val="99"/>
    <w:semiHidden/>
    <w:rsid w:val="00BA1A07"/>
    <w:rPr>
      <w:sz w:val="18"/>
      <w:szCs w:val="18"/>
    </w:rPr>
  </w:style>
  <w:style w:type="paragraph" w:styleId="Footer">
    <w:name w:val="footer"/>
    <w:basedOn w:val="Normal"/>
    <w:link w:val="FooterChar"/>
    <w:uiPriority w:val="99"/>
    <w:unhideWhenUsed/>
    <w:rsid w:val="00AE74EC"/>
    <w:pPr>
      <w:tabs>
        <w:tab w:val="center" w:pos="4680"/>
        <w:tab w:val="right" w:pos="9360"/>
      </w:tabs>
    </w:pPr>
  </w:style>
  <w:style w:type="character" w:customStyle="1" w:styleId="FooterChar">
    <w:name w:val="Footer Char"/>
    <w:basedOn w:val="DefaultParagraphFont"/>
    <w:link w:val="Footer"/>
    <w:uiPriority w:val="99"/>
    <w:rsid w:val="00AE74EC"/>
  </w:style>
  <w:style w:type="character" w:styleId="PageNumber">
    <w:name w:val="page number"/>
    <w:basedOn w:val="DefaultParagraphFont"/>
    <w:uiPriority w:val="99"/>
    <w:semiHidden/>
    <w:unhideWhenUsed/>
    <w:rsid w:val="00AE74EC"/>
  </w:style>
  <w:style w:type="character" w:styleId="PlaceholderText">
    <w:name w:val="Placeholder Text"/>
    <w:basedOn w:val="DefaultParagraphFont"/>
    <w:uiPriority w:val="99"/>
    <w:semiHidden/>
    <w:rsid w:val="00AE74EC"/>
    <w:rPr>
      <w:color w:val="808080"/>
    </w:rPr>
  </w:style>
  <w:style w:type="paragraph" w:styleId="Header">
    <w:name w:val="header"/>
    <w:basedOn w:val="Normal"/>
    <w:link w:val="HeaderChar"/>
    <w:uiPriority w:val="99"/>
    <w:unhideWhenUsed/>
    <w:rsid w:val="00A04BC6"/>
    <w:pPr>
      <w:tabs>
        <w:tab w:val="center" w:pos="4680"/>
        <w:tab w:val="right" w:pos="9360"/>
      </w:tabs>
    </w:pPr>
  </w:style>
  <w:style w:type="character" w:customStyle="1" w:styleId="HeaderChar">
    <w:name w:val="Header Char"/>
    <w:basedOn w:val="DefaultParagraphFont"/>
    <w:link w:val="Header"/>
    <w:uiPriority w:val="99"/>
    <w:rsid w:val="00A04BC6"/>
  </w:style>
  <w:style w:type="paragraph" w:styleId="DocumentMap">
    <w:name w:val="Document Map"/>
    <w:basedOn w:val="Normal"/>
    <w:link w:val="DocumentMapChar"/>
    <w:uiPriority w:val="99"/>
    <w:semiHidden/>
    <w:unhideWhenUsed/>
    <w:rsid w:val="004D7CD5"/>
  </w:style>
  <w:style w:type="character" w:customStyle="1" w:styleId="DocumentMapChar">
    <w:name w:val="Document Map Char"/>
    <w:basedOn w:val="DefaultParagraphFont"/>
    <w:link w:val="DocumentMap"/>
    <w:uiPriority w:val="99"/>
    <w:semiHidden/>
    <w:rsid w:val="004D7CD5"/>
  </w:style>
  <w:style w:type="character" w:styleId="Hyperlink">
    <w:name w:val="Hyperlink"/>
    <w:basedOn w:val="DefaultParagraphFont"/>
    <w:uiPriority w:val="99"/>
    <w:unhideWhenUsed/>
    <w:rsid w:val="00B229A6"/>
    <w:rPr>
      <w:color w:val="0563C1" w:themeColor="hyperlink"/>
      <w:u w:val="single"/>
    </w:rPr>
  </w:style>
  <w:style w:type="character" w:styleId="FollowedHyperlink">
    <w:name w:val="FollowedHyperlink"/>
    <w:basedOn w:val="DefaultParagraphFont"/>
    <w:uiPriority w:val="99"/>
    <w:semiHidden/>
    <w:unhideWhenUsed/>
    <w:rsid w:val="00A9278F"/>
    <w:rPr>
      <w:color w:val="954F72" w:themeColor="followedHyperlink"/>
      <w:u w:val="single"/>
    </w:rPr>
  </w:style>
  <w:style w:type="character" w:customStyle="1" w:styleId="UnresolvedMention1">
    <w:name w:val="Unresolved Mention1"/>
    <w:basedOn w:val="DefaultParagraphFont"/>
    <w:uiPriority w:val="99"/>
    <w:semiHidden/>
    <w:unhideWhenUsed/>
    <w:rsid w:val="00184A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62680">
      <w:bodyDiv w:val="1"/>
      <w:marLeft w:val="0"/>
      <w:marRight w:val="0"/>
      <w:marTop w:val="0"/>
      <w:marBottom w:val="0"/>
      <w:divBdr>
        <w:top w:val="none" w:sz="0" w:space="0" w:color="auto"/>
        <w:left w:val="none" w:sz="0" w:space="0" w:color="auto"/>
        <w:bottom w:val="none" w:sz="0" w:space="0" w:color="auto"/>
        <w:right w:val="none" w:sz="0" w:space="0" w:color="auto"/>
      </w:divBdr>
    </w:div>
    <w:div w:id="874081432">
      <w:bodyDiv w:val="1"/>
      <w:marLeft w:val="0"/>
      <w:marRight w:val="0"/>
      <w:marTop w:val="0"/>
      <w:marBottom w:val="0"/>
      <w:divBdr>
        <w:top w:val="none" w:sz="0" w:space="0" w:color="auto"/>
        <w:left w:val="none" w:sz="0" w:space="0" w:color="auto"/>
        <w:bottom w:val="none" w:sz="0" w:space="0" w:color="auto"/>
        <w:right w:val="none" w:sz="0" w:space="0" w:color="auto"/>
      </w:divBdr>
    </w:div>
    <w:div w:id="930165053">
      <w:bodyDiv w:val="1"/>
      <w:marLeft w:val="0"/>
      <w:marRight w:val="0"/>
      <w:marTop w:val="0"/>
      <w:marBottom w:val="0"/>
      <w:divBdr>
        <w:top w:val="none" w:sz="0" w:space="0" w:color="auto"/>
        <w:left w:val="none" w:sz="0" w:space="0" w:color="auto"/>
        <w:bottom w:val="none" w:sz="0" w:space="0" w:color="auto"/>
        <w:right w:val="none" w:sz="0" w:space="0" w:color="auto"/>
      </w:divBdr>
    </w:div>
    <w:div w:id="1326930926">
      <w:bodyDiv w:val="1"/>
      <w:marLeft w:val="0"/>
      <w:marRight w:val="0"/>
      <w:marTop w:val="0"/>
      <w:marBottom w:val="0"/>
      <w:divBdr>
        <w:top w:val="none" w:sz="0" w:space="0" w:color="auto"/>
        <w:left w:val="none" w:sz="0" w:space="0" w:color="auto"/>
        <w:bottom w:val="none" w:sz="0" w:space="0" w:color="auto"/>
        <w:right w:val="none" w:sz="0" w:space="0" w:color="auto"/>
      </w:divBdr>
    </w:div>
    <w:div w:id="2070567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orcid.org/0000-0002-6648-607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elizabeth.kristi@ui.ac.i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86921-A4D1-4DC0-897E-05D99B61B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Pages>
  <Words>6588</Words>
  <Characters>37555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Dito Aryo Prabowo</cp:lastModifiedBy>
  <cp:revision>89</cp:revision>
  <cp:lastPrinted>2018-04-17T10:03:00Z</cp:lastPrinted>
  <dcterms:created xsi:type="dcterms:W3CDTF">2018-03-25T07:09:00Z</dcterms:created>
  <dcterms:modified xsi:type="dcterms:W3CDTF">2018-04-17T10:04:00Z</dcterms:modified>
</cp:coreProperties>
</file>