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Roteiro de hoje – Validadores e Especialistas</w:t>
      </w:r>
    </w:p>
    <w:p>
      <w:pPr>
        <w:spacing w:after="40" w:before="0"/>
      </w:pPr>
      <w:r>
        <w:rPr>
          <w:rFonts w:ascii="Arial" w:cs="Arial" w:eastAsia="Arial" w:hAnsi="Arial"/>
          <w:color w:val="4472C4"/>
          <w:sz w:val="21"/>
          <w:szCs w:val="21"/>
        </w:rPr>
        <w:t xml:space="preserve">Emelyn (Validadora A) · Renan (Validador B) · Matheus (dados e modelos) · Vinícius Barbosa (notação e ética/Lei Geral de Proteção de Dados – LGPD)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Projeto Sistema de Apoio à Decisão para Permanência e Êxito (SAD-PE) – aula de 23/10/2026 – validação do processo atual (AS-IS)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Hoje vocês decidem se o AS-IS está pronto. </w:t>
      </w:r>
      <w:r>
        <w:rPr>
          <w:rFonts w:ascii="Arial" w:cs="Arial" w:eastAsia="Arial" w:hAnsi="Arial"/>
          <w:sz w:val="20"/>
          <w:szCs w:val="20"/>
        </w:rPr>
        <w:t xml:space="preserve">O validador responde “isso resolve o problema do decisor?”; o especialista responde “isso está correto?”. Um artefato só está pronto quando passa pelos dois.</w:t>
      </w:r>
    </w:p>
    <w:p>
      <w:pPr>
        <w:pStyle w:val="Heading1"/>
        <w:pBdr>
          <w:bottom w:val="single" w:color="1F4E78" w:sz="6" w:space="2"/>
        </w:pBdr>
        <w:spacing w:after="100" w:before="22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1. Antes de começar (traga aberto)</w:t>
      </w:r>
    </w:p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☐  Critérios de aceitação de cada módulo (E06) e as personas dos decisores (E05).</w:t>
      </w:r>
    </w:p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☐  Ficha técnica de cada especialista (E04) com o checklist de revisão.</w:t>
      </w:r>
    </w:p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☐  Ficha 1 (acompanhamento pedagógico), para conferir se o AS-IS bate com o processo descrito.</w:t>
      </w:r>
    </w:p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☐  Uma cópia do modelo de parecer (Seção 4) por artefato: 6 no total.</w:t>
      </w:r>
    </w:p>
    <w:p>
      <w:pPr>
        <w:pStyle w:val="Heading1"/>
        <w:pBdr>
          <w:bottom w:val="single" w:color="1F4E78" w:sz="6" w:space="2"/>
        </w:pBdr>
        <w:spacing w:after="100" w:before="22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2. Linha do tempo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4244"/>
        <w:gridCol w:w="4244"/>
      </w:tblGrid>
      <w:tr>
        <w:trPr>
          <w:tblHeader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Horário</w:t>
            </w:r>
          </w:p>
        </w:tc>
        <w:tc>
          <w:tcPr>
            <w:tcW w:type="dxa" w:w="42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Validadores (Emelyn, Renan)</w:t>
            </w:r>
          </w:p>
        </w:tc>
        <w:tc>
          <w:tcPr>
            <w:tcW w:type="dxa" w:w="42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Especialistas (Matheus, Vinícius Barbosa)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0:00–0:15</w:t>
            </w:r>
          </w:p>
        </w:tc>
        <w:tc>
          <w:tcPr>
            <w:tcW w:type="dxa" w:w="42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Sincronização. Digam à Coordenação se têm critérios de aceitação para todos os módulos</w:t>
            </w:r>
          </w:p>
        </w:tc>
        <w:tc>
          <w:tcPr>
            <w:tcW w:type="dxa" w:w="42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Sincronização. Digam se receberam os arquivos do AS-IS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0:15–0:35</w:t>
            </w:r>
          </w:p>
        </w:tc>
        <w:tc>
          <w:tcPr>
            <w:tcW w:type="dxa" w:w="42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Releiam os critérios do E06 e escrevam 2 ou 3 perguntas por módulo</w:t>
            </w:r>
          </w:p>
        </w:tc>
        <w:tc>
          <w:tcPr>
            <w:tcW w:type="dxa" w:w="42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Revisão rápida (E14) dos 6 artefatos: Vinícius na notação BPMN; Matheus nos números do Documento de Problema. Anotem os problemas por artefato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0:35–0:50</w:t>
            </w:r>
          </w:p>
        </w:tc>
        <w:tc>
          <w:tcPr>
            <w:tcW w:type="dxa" w:w="42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Emelyn: M1. Renan: M2</w:t>
            </w:r>
          </w:p>
        </w:tc>
        <w:tc>
          <w:tcPr>
            <w:tcW w:type="dxa" w:w="42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Vinícius acompanha Emelyn; Matheus acompanha Renan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0:50–1:05</w:t>
            </w:r>
          </w:p>
        </w:tc>
        <w:tc>
          <w:tcPr>
            <w:tcW w:type="dxa" w:w="42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Emelyn: M4. Renan: M3</w:t>
            </w:r>
          </w:p>
        </w:tc>
        <w:tc>
          <w:tcPr>
            <w:tcW w:type="dxa" w:w="42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Mesma dupla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1:05–1:20</w:t>
            </w:r>
          </w:p>
        </w:tc>
        <w:tc>
          <w:tcPr>
            <w:tcW w:type="dxa" w:w="42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Os dois: macroprocesso AS-IS (E12)</w:t>
            </w:r>
          </w:p>
        </w:tc>
        <w:tc>
          <w:tcPr>
            <w:tcW w:type="dxa" w:w="42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Vinícius principal (consistência entre os trechos)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1:20–1:35</w:t>
            </w:r>
          </w:p>
        </w:tc>
        <w:tc>
          <w:tcPr>
            <w:tcW w:type="dxa" w:w="42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Os dois: Documento de Problema (E13)</w:t>
            </w:r>
          </w:p>
        </w:tc>
        <w:tc>
          <w:tcPr>
            <w:tcW w:type="dxa" w:w="42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Matheus principal (números, recortes, denominadores)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1:35–1:50</w:t>
            </w:r>
          </w:p>
        </w:tc>
        <w:tc>
          <w:tcPr>
            <w:tcW w:type="dxa" w:w="42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Entreguem os 6 pareceres à Coordenação (Fabiano) para lançar no quadro</w:t>
            </w:r>
          </w:p>
        </w:tc>
        <w:tc>
          <w:tcPr>
            <w:tcW w:type="dxa" w:w="42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Entreguem a lista de ajustes técnicos por artefato à Coordenação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1:50–2:50</w:t>
            </w:r>
          </w:p>
        </w:tc>
        <w:tc>
          <w:tcPr>
            <w:tcW w:type="dxa" w:w="42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Comecem a adaptar os critérios de aceitação para o TO-BE (validação em 30/10)</w:t>
            </w:r>
          </w:p>
        </w:tc>
        <w:tc>
          <w:tcPr>
            <w:tcW w:type="dxa" w:w="42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Atendam os módulos que receberam “devolvido”; tirem dúvidas de notação e dados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2:50–3:05</w:t>
            </w:r>
          </w:p>
        </w:tc>
        <w:tc>
          <w:tcPr>
            <w:tcW w:type="dxa" w:w="42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Continuem o trabalho; dúvidas sobre o funcionamento da escola vão para a consultoria pedagógica</w:t>
            </w:r>
          </w:p>
        </w:tc>
        <w:tc>
          <w:tcPr>
            <w:tcW w:type="dxa" w:w="42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Continuem atendendo os módulos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3:05–3:20</w:t>
            </w:r>
          </w:p>
        </w:tc>
        <w:tc>
          <w:tcPr>
            <w:tcW w:type="dxa" w:w="42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Fechamento: confirmem os prazos das correções</w:t>
            </w:r>
          </w:p>
        </w:tc>
        <w:tc>
          <w:tcPr>
            <w:tcW w:type="dxa" w:w="42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Fechamento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Pares de trabalho: Vinícius com Emelyn e Matheus com Renan nas sessões de módulo. Se um módulo errar muito em dados, Matheus troca de mesa por 5 minutos.</w:t>
      </w:r>
    </w:p>
    <w:p>
      <w:pPr>
        <w:pStyle w:val="Heading1"/>
        <w:pBdr>
          <w:bottom w:val="single" w:color="1F4E78" w:sz="6" w:space="2"/>
        </w:pBdr>
        <w:spacing w:after="100" w:before="22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3. Cada sessão de 15 minutos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338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8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acontece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0–5 min</w:t>
            </w:r>
          </w:p>
        </w:tc>
        <w:tc>
          <w:tcPr>
            <w:tcW w:type="dxa" w:w="8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módulo apresenta o diagrama. Ninguém interrompe.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5–10 min</w:t>
            </w:r>
          </w:p>
        </w:tc>
        <w:tc>
          <w:tcPr>
            <w:tcW w:type="dxa" w:w="8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Validador pergunta a partir dos critérios. Especialista aponta problemas técnicos.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10–15 min</w:t>
            </w:r>
          </w:p>
        </w:tc>
        <w:tc>
          <w:tcPr>
            <w:tcW w:type="dxa" w:w="8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Validador lê o parecer e os ajustes em voz alta; o módulo anota. Sem debate: discordâncias vão para a Coordenação.</w:t>
            </w:r>
          </w:p>
        </w:tc>
      </w:tr>
    </w:tbl>
    <w:p>
      <w:pPr>
        <w:pStyle w:val="Heading1"/>
        <w:pBdr>
          <w:bottom w:val="single" w:color="1F4E78" w:sz="6" w:space="2"/>
        </w:pBdr>
        <w:spacing w:after="100" w:before="22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4. Formulários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Use os anexos: Anexo A (parecer de validação, um por artefato), Anexo B (revisão técnica do especialista, E14) e Anexo C (critérios de aceitação para o TO-BE, até 29/10).</w:t>
      </w:r>
    </w:p>
    <w:p>
      <w:pPr>
        <w:pStyle w:val="Heading1"/>
        <w:pBdr>
          <w:bottom w:val="single" w:color="1F4E78" w:sz="6" w:space="2"/>
        </w:pBdr>
        <w:spacing w:after="100" w:before="22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5. O que olhar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Validadores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O decisor do módulo está numa raia e as decisões dele aparecem?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É o processo de hoje (sem sistema novo), coerente com a entrevista e com a Ficha 1?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Os gargalos estão marcados?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Especialista em notação – Business Process Model and Notation (BPMN)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Eventos de início e fim; tarefas com verbo; gateways com rótulo; raias.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Cor cinza para AS-IS; nome de arquivo no padrão da Coordenação.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Os trechos se encaixam no macroprocesso (saída de um módulo = entrada do seguinte).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Especialista em dados e modelos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Cada número do Documento de Problema diz recorte (curso, série, coorte) e denominador.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Os números são tratados como dados simulados da base, não como dados reais do campus.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Nenhum dado identifica estudante (só códigos numéricos).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D7D31" w:sz="6"/>
              <w:left w:val="single" w:color="ED7D31" w:sz="6"/>
              <w:bottom w:val="single" w:color="ED7D31" w:sz="6"/>
              <w:right w:val="single" w:color="ED7D31" w:sz="6"/>
            </w:tcBorders>
            <w:shd w:fill="FCE4D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Regras de conduta: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parecer justificado e por escrito; crítica ao artefato, nunca à pessoa; “devolvido” não é nota baixa, é um pedido de ajuste com prazo. Se faltar um validador, o outro faz as quatro sessões de módulo em sequência.</w:t>
            </w:r>
          </w:p>
        </w:tc>
      </w:tr>
    </w:tbl>
    <w:p>
      <w:pPr>
        <w:pStyle w:val="Heading1"/>
        <w:pBdr>
          <w:bottom w:val="single" w:color="1F4E78" w:sz="6" w:space="2"/>
        </w:pBdr>
        <w:spacing w:after="100" w:before="22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6. Até a próxima aula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638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Prazo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Quem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quê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Hoje, no fim da aula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Validadores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 pareceres entregues à Coordenação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29/10, 23h59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Especialistas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E14 formalizado: revisão técnica do AS-IS e do Documento de Problema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29/10, 23h59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Validadores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Critérios de aceitação ajustados para o TO-BE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30/10, em aula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Validadores e especialistas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Validação do TO-BE (E24)</w:t>
            </w:r>
          </w:p>
        </w:tc>
      </w:tr>
    </w:tbl>
    <w:p>
      <w:pPr>
        <w:spacing w:after="100" w:before="12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Anexos: A – Parecer de validação · B – Revisão técnica do especialista (E14) · C – Critérios de aceitação para o TO-BE. Use um formulário por artefato.</w:t>
      </w:r>
    </w:p>
    <w:p>
      <w:r>
        <w:br w:type="page"/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F4E78"/>
          <w:sz w:val="28"/>
          <w:szCs w:val="28"/>
        </w:rPr>
        <w:t xml:space="preserve">Anexo A – Parecer de validação</w:t>
      </w:r>
    </w:p>
    <w:p>
      <w:pPr>
        <w:spacing w:after="140" w:before="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Preenchido pelo validador ao fim de cada sessão. Seis pareceres hoje: E08, E09, E10, E11, E12, E13.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rHeight w:val="420" w:hRule="atLeast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Artefato (código e nome)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Módulo / responsáveis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Validador(a)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Especialista presente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472C4"/>
          <w:sz w:val="20"/>
          <w:szCs w:val="20"/>
        </w:rPr>
        <w:t xml:space="preserve">Critérios de aceitação verificados (do E06)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338"/>
        <w:gridCol w:w="1400"/>
        <w:gridCol w:w="22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Critério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Atendido?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rPr>
          <w:cantSplit/>
          <w:trHeight w:val="400" w:hRule="atLeast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472C4"/>
          <w:sz w:val="20"/>
          <w:szCs w:val="20"/>
        </w:rPr>
        <w:t xml:space="preserve">Resultado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rHeight w:val="420" w:hRule="atLeast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Parecer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Aprovado     ☐ Aprovado com ressalvas     ☐ Devolvido</w:t>
            </w:r>
          </w:p>
        </w:tc>
      </w:tr>
      <w:tr>
        <w:trPr>
          <w:cantSplit/>
          <w:trHeight w:val="1100" w:hRule="atLeast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Justificativa (até 3 linhas, sobre o artefato)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472C4"/>
          <w:sz w:val="20"/>
          <w:szCs w:val="20"/>
        </w:rPr>
        <w:t xml:space="preserve">Ajustes pedidos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438"/>
        <w:gridCol w:w="25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Ajuste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Prazo</w:t>
            </w:r>
          </w:p>
        </w:tc>
      </w:tr>
      <w:tr>
        <w:trPr>
          <w:cantSplit/>
          <w:trHeight w:val="400" w:hRule="atLeast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29/10, 23h59</w:t>
            </w:r>
          </w:p>
        </w:tc>
      </w:tr>
      <w:tr>
        <w:trPr>
          <w:cantSplit/>
          <w:trHeight w:val="400" w:hRule="atLeast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rHeight w:val="420" w:hRule="atLeast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Assinatura do validador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Ciência do módulo (nome)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F4E78"/>
          <w:sz w:val="28"/>
          <w:szCs w:val="28"/>
        </w:rPr>
        <w:t xml:space="preserve">Anexo B – Revisão técnica do especialista (E14)</w:t>
      </w:r>
    </w:p>
    <w:p>
      <w:pPr>
        <w:spacing w:after="140" w:before="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Matheus revisa dados e números; Vinícius Barbosa revisa notação BPMN e aspectos de ética e LGPD. Hoje: anotação rápida; até 29/10: versão formal entregue à Coordenação.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rHeight w:val="420" w:hRule="atLeast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Artefato (código e nome)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Especialista / área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da revisão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Checklist aplicado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Ficha técnica do especialista (E04), seção 5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472C4"/>
          <w:sz w:val="20"/>
          <w:szCs w:val="20"/>
        </w:rPr>
        <w:t xml:space="preserve">Itens verificados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38"/>
        <w:gridCol w:w="900"/>
        <w:gridCol w:w="900"/>
        <w:gridCol w:w="3500"/>
      </w:tblGrid>
      <w:tr>
        <w:trPr>
          <w:tblHeader/>
        </w:trPr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 do checklist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Onde está (elemento, página)</w:t>
            </w:r>
          </w:p>
        </w:tc>
      </w:tr>
      <w:tr>
        <w:trPr>
          <w:cantSplit/>
          <w:trHeight w:val="400" w:hRule="atLeast"/>
        </w:trPr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472C4"/>
          <w:sz w:val="20"/>
          <w:szCs w:val="20"/>
        </w:rPr>
        <w:t xml:space="preserve">Achados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438"/>
        <w:gridCol w:w="1500"/>
        <w:gridCol w:w="30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Problema encontrado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Gravidade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Correção sugerida</w:t>
            </w:r>
          </w:p>
        </w:tc>
      </w:tr>
      <w:tr>
        <w:trPr>
          <w:cantSplit/>
          <w:trHeight w:val="400" w:hRule="atLeast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Gravidade: </w:t>
      </w:r>
      <w:r>
        <w:rPr>
          <w:rFonts w:ascii="Arial" w:cs="Arial" w:eastAsia="Arial" w:hAnsi="Arial"/>
          <w:sz w:val="18"/>
          <w:szCs w:val="18"/>
        </w:rPr>
        <w:t xml:space="preserve">impeditiva (o artefato não pode ser aprovado), importante (aprovar com ressalvas) ou menor (sugestão).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rHeight w:val="420" w:hRule="atLeast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Conclusão da revisão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Sem pendências     ☐ Com ajustes</w:t>
            </w:r>
          </w:p>
        </w:tc>
      </w:tr>
      <w:tr>
        <w:trPr>
          <w:cantSplit/>
          <w:trHeight w:val="420" w:hRule="atLeast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Assinatura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F4E78"/>
          <w:sz w:val="28"/>
          <w:szCs w:val="28"/>
        </w:rPr>
        <w:t xml:space="preserve">Anexo C – Critérios de aceitação para o TO-BE (E06 revisado)</w:t>
      </w:r>
    </w:p>
    <w:p>
      <w:pPr>
        <w:spacing w:after="140" w:before="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Validadores preenchem um quadro por módulo até 29/10, para a validação de 30/10. Cada critério deve ser verificável: ao final, alguém consegue dizer sim ou não.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rHeight w:val="420" w:hRule="atLeast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Módulo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Decisor representado (persona)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Validador(a)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472C4"/>
          <w:sz w:val="20"/>
          <w:szCs w:val="20"/>
        </w:rPr>
        <w:t xml:space="preserve">Critérios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138"/>
        <w:gridCol w:w="38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Critério de aceitação (o TO-BE deve…)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Como verificar</w:t>
            </w:r>
          </w:p>
        </w:tc>
      </w:tr>
      <w:tr>
        <w:trPr>
          <w:cantSplit/>
          <w:trHeight w:val="400" w:hRule="atLeast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Mostrar onde o sistema recomenda e onde a decisão continua com o decisor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Raia do decisor com gateway de decisão humana após a recomendação</w:t>
            </w:r>
          </w:p>
        </w:tc>
      </w:tr>
      <w:tr>
        <w:trPr>
          <w:cantSplit/>
          <w:trHeight w:val="400" w:hRule="atLeast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Indicar os dados que o módulo recebe e entrega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Entradas e saídas coerentes com o contrato de interface</w:t>
            </w:r>
          </w:p>
        </w:tc>
      </w:tr>
      <w:tr>
        <w:trPr>
          <w:cantSplit/>
          <w:trHeight w:val="400" w:hRule="atLeast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Explicar a recomendação ao decisor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Tarefa ou artefato de explicação ligado à recomendação</w:t>
            </w:r>
          </w:p>
        </w:tc>
      </w:tr>
      <w:tr>
        <w:trPr>
          <w:cantSplit/>
          <w:trHeight w:val="400" w:hRule="atLeast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As três primeiras linhas são exemplos; ajuste à persona do seu decisor e acrescente os critérios próprios do módulo.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  <w:jc w:val="right"/>
    </w:pPr>
    <w:r>
      <w:rPr>
        <w:rFonts w:ascii="Arial" w:cs="Arial" w:eastAsia="Arial" w:hAnsi="Arial"/>
        <w:color w:val="808080"/>
        <w:sz w:val="16"/>
        <w:szCs w:val="16"/>
      </w:rPr>
      <w:t xml:space="preserve">SAD-PE – Roteiro de Validadores e Especialistas – 23/10/2026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2026-10-23T13:37:03.455Z</dcterms:created>
  <dcterms:modified xsi:type="dcterms:W3CDTF">2026-10-23T13:37:03.455Z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