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五子棋人机对战实现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我们将五子棋游戏的实现分为两部分实现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可视化界面（GUI）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人机对战算法实现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可视化界面我们选择了Java.swing包内的API和Graphics类里的绘图工具进行开发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人机对战的算法实现我们参考了Fucking Algorithm算法库，主要采取局部暴力搜索算法。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人机对战算法实现</w:t>
      </w:r>
    </w:p>
    <w:p>
      <w:pPr>
        <w:pStyle w:val="5"/>
        <w:numPr>
          <w:ilvl w:val="1"/>
          <w:numId w:val="3"/>
        </w:numPr>
        <w:spacing w:line="360" w:lineRule="auto"/>
        <w:ind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 xml:space="preserve"> algorithmA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的参数为棋子颜色（1为黑子，2为白子），用于实现需求：能够随机指定黑方和白方。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8"/>
          <w:szCs w:val="28"/>
        </w:rPr>
        <w:drawing>
          <wp:inline distT="0" distB="0" distL="0" distR="0">
            <wp:extent cx="3338830" cy="248920"/>
            <wp:effectExtent l="0" t="0" r="1397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180" cy="2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3"/>
        </w:numPr>
        <w:spacing w:line="360" w:lineRule="auto"/>
        <w:ind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先计算不同落子位置权值（基于map权值表以及unoinWeight赋权计算）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赋值方案（基于棋谱），此处主要以先手开局棋谱为例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default"/>
          <w:sz w:val="28"/>
          <w:szCs w:val="18"/>
          <w:lang w:val="en-US" w:eastAsia="zh-CN"/>
        </w:rPr>
        <w:drawing>
          <wp:inline distT="0" distB="0" distL="114300" distR="114300">
            <wp:extent cx="2743200" cy="3268980"/>
            <wp:effectExtent l="0" t="0" r="0" b="7620"/>
            <wp:docPr id="1" name="图片 1" descr="1dd3a40ed00f3b6c99e180d7e7fa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d3a40ed00f3b6c99e180d7e7fac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3"/>
        </w:numPr>
        <w:spacing w:line="360" w:lineRule="auto"/>
        <w:ind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/>
          <w:sz w:val="28"/>
          <w:szCs w:val="18"/>
          <w:lang w:val="en-US" w:eastAsia="zh-CN"/>
        </w:rPr>
        <w:t>代码实现赋值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（基于map权值表以及unoinWeight赋权计算）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drawing>
          <wp:inline distT="0" distB="0" distL="0" distR="0">
            <wp:extent cx="3913505" cy="841375"/>
            <wp:effectExtent l="0" t="0" r="317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619" cy="8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drawing>
          <wp:inline distT="0" distB="0" distL="0" distR="0">
            <wp:extent cx="3137535" cy="417830"/>
            <wp:effectExtent l="0" t="0" r="190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81" cy="42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default"/>
          <w:sz w:val="28"/>
          <w:szCs w:val="18"/>
          <w:lang w:val="en-US" w:eastAsia="zh-CN"/>
        </w:rPr>
      </w:pPr>
    </w:p>
    <w:p>
      <w:pPr>
        <w:pStyle w:val="5"/>
        <w:numPr>
          <w:ilvl w:val="1"/>
          <w:numId w:val="3"/>
        </w:numPr>
        <w:spacing w:line="360" w:lineRule="auto"/>
        <w:ind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搜索方法：</w:t>
      </w:r>
      <w:r>
        <w:rPr>
          <w:rFonts w:hint="eastAsia" w:ascii="Microsoft Sans Serif" w:hAnsi="Microsoft Sans Serif" w:cs="Microsoft Sans Serif"/>
          <w:color w:val="000000"/>
          <w:kern w:val="0"/>
          <w:sz w:val="24"/>
          <w:szCs w:val="24"/>
          <w:lang w:val="en-US" w:eastAsia="zh-CN"/>
        </w:rPr>
        <w:t>局部暴力搜索法</w:t>
      </w:r>
      <w:r>
        <w:rPr>
          <w:rFonts w:hint="eastAsia" w:ascii="Microsoft Sans Serif" w:hAnsi="Microsoft Sans Serif" w:cs="Microsoft Sans Serif" w:eastAsiaTheme="minorEastAsia"/>
          <w:b/>
          <w:bCs/>
          <w:color w:val="000000"/>
          <w:kern w:val="0"/>
          <w:sz w:val="24"/>
          <w:szCs w:val="24"/>
        </w:rPr>
        <w:t>，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基于此棋子位置，分别向上、下、左、右、左上、右下、右上、左下八向搜索，根据落子此处位置处于不同的活眠状态追加权值，若此处已有棋子（即</w:t>
      </w:r>
      <w:r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gf.isAvail[i][j]==0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）则跳过此向搜索。</w:t>
      </w:r>
    </w:p>
    <w:p>
      <w:pPr>
        <w:pStyle w:val="5"/>
        <w:numPr>
          <w:numId w:val="0"/>
        </w:numPr>
        <w:spacing w:line="360" w:lineRule="auto"/>
        <w:ind w:left="420" w:leftChars="0" w:firstLine="420"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drawing>
          <wp:inline distT="0" distB="0" distL="0" distR="0">
            <wp:extent cx="3363595" cy="2389505"/>
            <wp:effectExtent l="0" t="0" r="444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0769" cy="23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3"/>
        </w:numPr>
        <w:spacing w:line="360" w:lineRule="auto"/>
        <w:ind w:firstLine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/>
          <w:color w:val="000000"/>
          <w:kern w:val="0"/>
          <w:sz w:val="24"/>
          <w:szCs w:val="24"/>
          <w:lang w:val="en-US" w:eastAsia="zh-CN"/>
        </w:rPr>
        <w:t>对存储权值的数组weightArray内的元素进行判断</w:t>
      </w:r>
    </w:p>
    <w:p>
      <w:pPr>
        <w:pStyle w:val="5"/>
        <w:numPr>
          <w:numId w:val="0"/>
        </w:numPr>
        <w:spacing w:line="360" w:lineRule="auto"/>
        <w:ind w:left="420" w:left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  <w:drawing>
          <wp:inline distT="0" distB="0" distL="0" distR="0">
            <wp:extent cx="4069715" cy="2064385"/>
            <wp:effectExtent l="0" t="0" r="1460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287" cy="20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="479" w:leftChars="228" w:firstLine="0" w:firstLineChars="0"/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fldChar w:fldCharType="begin"/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instrText xml:space="preserve"> = 6 \* GB3 \* MERGEFORMAT </w:instrTex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fldChar w:fldCharType="separate"/>
      </w:r>
      <w:r>
        <w:t>⑥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fldChar w:fldCharType="end"/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落子后要注意</w:t>
      </w:r>
      <w:r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重置权值数组weightArray</w:t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，每次落子对棋局形式都有不同的影响，故棋盘每处的权值是动态变化的，所以每次落子后都要重新搜索计算</w:t>
      </w:r>
      <w:r>
        <w:rPr>
          <w:rFonts w:hint="eastAsia" w:ascii="Microsoft Sans Serif" w:hAnsi="Microsoft Sans Serif" w:cs="Microsoft Sans Serif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  <w:t>新一轮的权值。</w:t>
      </w:r>
    </w:p>
    <w:p>
      <w:pPr>
        <w:pStyle w:val="5"/>
        <w:numPr>
          <w:numId w:val="0"/>
        </w:numPr>
        <w:spacing w:line="360" w:lineRule="auto"/>
        <w:ind w:left="479" w:leftChars="228" w:firstLine="0" w:firstLineChars="0"/>
        <w:rPr>
          <w:rFonts w:hint="eastAsia"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  <w:r>
        <w:rPr>
          <w:rFonts w:hint="eastAsia" w:ascii="Microsoft Sans Serif" w:hAnsi="Microsoft Sans Serif" w:cs="Microsoft Sans Serif" w:eastAsiaTheme="minorEastAsia"/>
          <w:color w:val="000000"/>
          <w:kern w:val="0"/>
          <w:sz w:val="28"/>
          <w:szCs w:val="28"/>
        </w:rPr>
        <w:drawing>
          <wp:inline distT="0" distB="0" distL="0" distR="0">
            <wp:extent cx="1551305" cy="443230"/>
            <wp:effectExtent l="0" t="0" r="317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226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numId w:val="0"/>
        </w:numPr>
        <w:spacing w:line="360" w:lineRule="auto"/>
        <w:ind w:left="420" w:leftChars="0"/>
        <w:rPr>
          <w:rFonts w:ascii="Microsoft Sans Serif" w:hAnsi="Microsoft Sans Serif" w:cs="Microsoft Sans Serif" w:eastAsiaTheme="minorEastAsia"/>
          <w:color w:val="000000"/>
          <w:kern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00171"/>
    <w:multiLevelType w:val="singleLevel"/>
    <w:tmpl w:val="9EC001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39B811"/>
    <w:multiLevelType w:val="singleLevel"/>
    <w:tmpl w:val="CB39B8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E01846"/>
    <w:multiLevelType w:val="multilevel"/>
    <w:tmpl w:val="05E0184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jMThhMDRhM2MyODE1MDdlMjJkNmYyYWQ1MTYyNzQifQ=="/>
  </w:docVars>
  <w:rsids>
    <w:rsidRoot w:val="6D98000B"/>
    <w:rsid w:val="6D9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2022-06-30T02:54:00Z</dcterms:created>
  <dc:creator>Administrator</dc:creator>
  <cp:lastModifiedBy>Administrator</cp:lastModifiedBy>
  <dcterms:modified xsi:type="dcterms:W3CDTF">2022-06-30T03:39:16Z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314300B056F04FB5BE66CDB067A30F88</vt:lpwstr>
  </property>
</Properties>
</file>