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MedWatch ADR - 0003-pasien-soap-schema-canonicalization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6" w:name="Xc29cfc0bee0ca3a872689d7cfccb17997ba962a"/>
    <w:p>
      <w:pPr>
        <w:pStyle w:val="Heading1"/>
      </w:pPr>
      <w:r>
        <w:t xml:space="preserve">ADR-0003: Skema Pasien SOAP dikanonisasi ke format anggota2 (Bimo)</w:t>
      </w:r>
    </w:p>
    <w:p>
      <w:pPr>
        <w:pStyle w:val="Compact"/>
        <w:numPr>
          <w:ilvl w:val="0"/>
          <w:numId w:val="1001"/>
        </w:numPr>
      </w:pPr>
      <w:r>
        <w:t xml:space="preserve">Status: accepted</w:t>
      </w:r>
    </w:p>
    <w:p>
      <w:pPr>
        <w:pStyle w:val="Compact"/>
        <w:numPr>
          <w:ilvl w:val="0"/>
          <w:numId w:val="1001"/>
        </w:numPr>
      </w:pPr>
      <w:r>
        <w:t xml:space="preserve">Date: 2026-05-18</w:t>
      </w:r>
    </w:p>
    <w:p>
      <w:pPr>
        <w:pStyle w:val="Compact"/>
        <w:numPr>
          <w:ilvl w:val="0"/>
          <w:numId w:val="1001"/>
        </w:numPr>
      </w:pPr>
      <w:r>
        <w:t xml:space="preserve">Deciders: Ghaisan Khoirul Badruzaman (Project Leader, 251524048)</w:t>
      </w:r>
    </w:p>
    <w:bookmarkStart w:id="9" w:name="context-and-problem-statement"/>
    <w:p>
      <w:pPr>
        <w:pStyle w:val="Heading2"/>
      </w:pPr>
      <w:r>
        <w:t xml:space="preserve">Context and Problem Statement</w:t>
      </w:r>
    </w:p>
    <w:p>
      <w:pPr>
        <w:pStyle w:val="FirstParagraph"/>
      </w:pPr>
      <w:r>
        <w:t xml:space="preserve">Tiga anggota tim menulis representasi pasien yang sedikit berbeda:</w:t>
      </w:r>
      <w:r>
        <w:t xml:space="preserve"> </w:t>
      </w:r>
      <w:r>
        <w:rPr>
          <w:rStyle w:val="VerbatimChar"/>
        </w:rPr>
        <w:t xml:space="preserve">anggota2/pasien_helper.py</w:t>
      </w:r>
      <w:r>
        <w:t xml:space="preserve"> </w:t>
      </w:r>
      <w:r>
        <w:t xml:space="preserve">(Bimo, QA) memakai ID</w:t>
      </w:r>
      <w:r>
        <w:t xml:space="preserve"> </w:t>
      </w:r>
      <w:r>
        <w:rPr>
          <w:rStyle w:val="VerbatimChar"/>
        </w:rPr>
        <w:t xml:space="preserve">P001</w:t>
      </w:r>
      <w:r>
        <w:t xml:space="preserve"> </w:t>
      </w:r>
      <w:r>
        <w:t xml:space="preserve">dan struktur</w:t>
      </w:r>
      <w:r>
        <w:t xml:space="preserve"> </w:t>
      </w:r>
      <w:r>
        <w:t xml:space="preserve">SOAP bersarang;</w:t>
      </w:r>
      <w:r>
        <w:t xml:space="preserve"> </w:t>
      </w:r>
      <w:r>
        <w:rPr>
          <w:rStyle w:val="VerbatimChar"/>
        </w:rPr>
        <w:t xml:space="preserve">anggota5/</w:t>
      </w:r>
      <w:r>
        <w:t xml:space="preserve"> </w:t>
      </w:r>
      <w:r>
        <w:t xml:space="preserve">(Abhidal, UI/UX) memakai draf</w:t>
      </w:r>
      <w:r>
        <w:t xml:space="preserve"> </w:t>
      </w:r>
      <w:r>
        <w:rPr>
          <w:rStyle w:val="VerbatimChar"/>
        </w:rPr>
        <w:t xml:space="preserve">PSN-001</w:t>
      </w:r>
      <w:r>
        <w:t xml:space="preserve">;</w:t>
      </w:r>
      <w:r>
        <w:t xml:space="preserve"> </w:t>
      </w:r>
      <w:r>
        <w:t xml:space="preserve">backend integrasi</w:t>
      </w:r>
      <w:r>
        <w:t xml:space="preserve"> </w:t>
      </w:r>
      <w:r>
        <w:rPr>
          <w:rStyle w:val="VerbatimChar"/>
        </w:rPr>
        <w:t xml:space="preserve">api/</w:t>
      </w:r>
      <w:r>
        <w:t xml:space="preserve"> </w:t>
      </w:r>
      <w:r>
        <w:t xml:space="preserve">butuh memilih satu skema sebagai source of</w:t>
      </w:r>
      <w:r>
        <w:t xml:space="preserve"> </w:t>
      </w:r>
      <w:r>
        <w:t xml:space="preserve">truth agar frontend dan validasi server konsisten. Tanpa keputusan ini,</w:t>
      </w:r>
      <w:r>
        <w:t xml:space="preserve"> </w:t>
      </w:r>
      <w:r>
        <w:t xml:space="preserve">data lama anggota2/Pasien.json tidak kompatibel dengan tampilan</w:t>
      </w:r>
      <w:r>
        <w:t xml:space="preserve"> </w:t>
      </w:r>
      <w:r>
        <w:t xml:space="preserve">frontend.</w:t>
      </w:r>
    </w:p>
    <w:bookmarkEnd w:id="9"/>
    <w:bookmarkStart w:id="10" w:name="decision-drivers"/>
    <w:p>
      <w:pPr>
        <w:pStyle w:val="Heading2"/>
      </w:pPr>
      <w:r>
        <w:t xml:space="preserve">Decision Drivers</w:t>
      </w:r>
    </w:p>
    <w:p>
      <w:pPr>
        <w:pStyle w:val="Compact"/>
        <w:numPr>
          <w:ilvl w:val="0"/>
          <w:numId w:val="1002"/>
        </w:numPr>
      </w:pPr>
      <w:r>
        <w:t xml:space="preserve">Mandat read-only untuk file di</w:t>
      </w:r>
      <w:r>
        <w:t xml:space="preserve"> </w:t>
      </w:r>
      <w:r>
        <w:rPr>
          <w:rStyle w:val="VerbatimChar"/>
        </w:rPr>
        <w:t xml:space="preserve">anggota2/</w:t>
      </w:r>
      <w:r>
        <w:t xml:space="preserve">..</w:t>
      </w:r>
      <w:r>
        <w:rPr>
          <w:rStyle w:val="VerbatimChar"/>
        </w:rPr>
        <w:t xml:space="preserve">anggota5/</w:t>
      </w:r>
      <w:r>
        <w:t xml:space="preserve"> </w:t>
      </w:r>
      <w:r>
        <w:t xml:space="preserve">(CLAUDE.md</w:t>
      </w:r>
      <w:r>
        <w:t xml:space="preserve"> </w:t>
      </w:r>
      <w:r>
        <w:t xml:space="preserve">Rule 2): perubahan skema teman tidak boleh dilakukan dari</w:t>
      </w:r>
      <w:r>
        <w:t xml:space="preserve"> </w:t>
      </w:r>
      <w:r>
        <w:rPr>
          <w:rStyle w:val="VerbatimChar"/>
        </w:rPr>
        <w:t xml:space="preserve">api/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Bimo sebagai pemilik domain CRUD pasien sudah melakukan validasi QA</w:t>
      </w:r>
      <w:r>
        <w:t xml:space="preserve"> </w:t>
      </w:r>
      <w:r>
        <w:t xml:space="preserve">paling banyak terhadap skema dan ID</w:t>
      </w:r>
      <w:r>
        <w:t xml:space="preserve"> </w:t>
      </w:r>
      <w:r>
        <w:rPr>
          <w:rStyle w:val="VerbatimChar"/>
        </w:rPr>
        <w:t xml:space="preserve">P001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Frontend dan backend perlu skema yang sama, persis, agar</w:t>
      </w:r>
      <w:r>
        <w:t xml:space="preserve"> </w:t>
      </w:r>
      <w:r>
        <w:t xml:space="preserve">serialization dan komposisi SOAP berfungsi tanpa adaptor per layer.</w:t>
      </w:r>
    </w:p>
    <w:bookmarkEnd w:id="10"/>
    <w:bookmarkStart w:id="11" w:name="considered-options"/>
    <w:p>
      <w:pPr>
        <w:pStyle w:val="Heading2"/>
      </w:pPr>
      <w:r>
        <w:t xml:space="preserve">Considered Options</w:t>
      </w:r>
    </w:p>
    <w:p>
      <w:pPr>
        <w:pStyle w:val="Compact"/>
        <w:numPr>
          <w:ilvl w:val="0"/>
          <w:numId w:val="1003"/>
        </w:numPr>
      </w:pPr>
      <w:r>
        <w:t xml:space="preserve">Adopsi format anggota5 (</w:t>
      </w:r>
      <w:r>
        <w:rPr>
          <w:rStyle w:val="VerbatimChar"/>
        </w:rPr>
        <w:t xml:space="preserve">PSN-001</w:t>
      </w:r>
      <w:r>
        <w:t xml:space="preserve">) dan adaptasi anggota2 di backend.</w:t>
      </w:r>
    </w:p>
    <w:p>
      <w:pPr>
        <w:pStyle w:val="Compact"/>
        <w:numPr>
          <w:ilvl w:val="0"/>
          <w:numId w:val="1003"/>
        </w:numPr>
      </w:pPr>
      <w:r>
        <w:t xml:space="preserve">Adopsi format anggota2 (</w:t>
      </w:r>
      <w:r>
        <w:rPr>
          <w:rStyle w:val="VerbatimChar"/>
        </w:rPr>
        <w:t xml:space="preserve">P001</w:t>
      </w:r>
      <w:r>
        <w:t xml:space="preserve">, struktur SOAP bersarang) dan adaptasi</w:t>
      </w:r>
      <w:r>
        <w:t xml:space="preserve"> </w:t>
      </w:r>
      <w:r>
        <w:t xml:space="preserve">apa pun yang berbeda di backend.</w:t>
      </w:r>
    </w:p>
    <w:p>
      <w:pPr>
        <w:pStyle w:val="Compact"/>
        <w:numPr>
          <w:ilvl w:val="0"/>
          <w:numId w:val="1003"/>
        </w:numPr>
      </w:pPr>
      <w:r>
        <w:t xml:space="preserve">Skema baru</w:t>
      </w:r>
      <w:r>
        <w:t xml:space="preserve"> </w:t>
      </w:r>
      <w:r>
        <w:rPr>
          <w:rStyle w:val="VerbatimChar"/>
        </w:rPr>
        <w:t xml:space="preserve">MWP-001</w:t>
      </w:r>
      <w:r>
        <w:t xml:space="preserve"> </w:t>
      </w:r>
      <w:r>
        <w:t xml:space="preserve">dengan migrasi dua arah.</w:t>
      </w:r>
    </w:p>
    <w:bookmarkEnd w:id="11"/>
    <w:bookmarkStart w:id="14" w:name="decision-outcome"/>
    <w:p>
      <w:pPr>
        <w:pStyle w:val="Heading2"/>
      </w:pPr>
      <w:r>
        <w:t xml:space="preserve">Decision Outcome</w:t>
      </w:r>
    </w:p>
    <w:p>
      <w:pPr>
        <w:pStyle w:val="FirstParagraph"/>
      </w:pPr>
      <w:r>
        <w:t xml:space="preserve">Chosen option:</w:t>
      </w:r>
      <w:r>
        <w:t xml:space="preserve"> </w:t>
      </w:r>
      <w:r>
        <w:t xml:space="preserve">“Adopsi format anggota2 sebagai canonical”</w:t>
      </w:r>
      <w:r>
        <w:t xml:space="preserve">, karena</w:t>
      </w:r>
      <w:r>
        <w:t xml:space="preserve"> </w:t>
      </w:r>
      <w:r>
        <w:t xml:space="preserve">sejalan dengan CLAUDE.md Rule 3 (table source-of-truth) yang menyatakan</w:t>
      </w:r>
      <w:r>
        <w:t xml:space="preserve"> </w:t>
      </w:r>
      <w:r>
        <w:rPr>
          <w:rStyle w:val="VerbatimChar"/>
        </w:rPr>
        <w:t xml:space="preserve">anggota2/pasien_helper.py</w:t>
      </w:r>
      <w:r>
        <w:t xml:space="preserve"> </w:t>
      </w:r>
      <w:r>
        <w:t xml:space="preserve">adalah otoritas skema Pasien, dan karena</w:t>
      </w:r>
      <w:r>
        <w:t xml:space="preserve"> </w:t>
      </w:r>
      <w:r>
        <w:t xml:space="preserve">QA artefak (test cases, test data) sudah ditulis terhadap skema ini.</w:t>
      </w:r>
    </w:p>
    <w:bookmarkStart w:id="12" w:name="consequences"/>
    <w:p>
      <w:pPr>
        <w:pStyle w:val="Heading3"/>
      </w:pPr>
      <w:r>
        <w:t xml:space="preserve">Consequences</w:t>
      </w:r>
    </w:p>
    <w:p>
      <w:pPr>
        <w:pStyle w:val="Compact"/>
        <w:numPr>
          <w:ilvl w:val="0"/>
          <w:numId w:val="1004"/>
        </w:numPr>
      </w:pPr>
      <w:r>
        <w:t xml:space="preserve">Good: Field key konsisten antara JSON storage (</w:t>
      </w:r>
      <w:r>
        <w:rPr>
          <w:rStyle w:val="VerbatimChar"/>
        </w:rPr>
        <w:t xml:space="preserve">api/data/patients.json</w:t>
      </w:r>
      <w:r>
        <w:t xml:space="preserve">),</w:t>
      </w:r>
      <w:r>
        <w:t xml:space="preserve"> </w:t>
      </w:r>
      <w:r>
        <w:t xml:space="preserve">endpoint REST, dan komponen frontend.</w:t>
      </w:r>
    </w:p>
    <w:p>
      <w:pPr>
        <w:pStyle w:val="Compact"/>
        <w:numPr>
          <w:ilvl w:val="0"/>
          <w:numId w:val="1004"/>
        </w:numPr>
      </w:pPr>
      <w:r>
        <w:t xml:space="preserve">Good: ID generator dapat memanggil</w:t>
      </w:r>
      <w:r>
        <w:t xml:space="preserve"> </w:t>
      </w:r>
      <w:r>
        <w:rPr>
          <w:rStyle w:val="VerbatimChar"/>
        </w:rPr>
        <w:t xml:space="preserve">anggota2.pasien_helper.generate_id</w:t>
      </w:r>
      <w:r>
        <w:t xml:space="preserve"> </w:t>
      </w:r>
      <w:r>
        <w:t xml:space="preserve">saat tersedia, sehingga semantik</w:t>
      </w:r>
      <w:r>
        <w:t xml:space="preserve"> </w:t>
      </w:r>
      <w:r>
        <w:t xml:space="preserve">numbering sama persis dengan modul desktop Bimo.</w:t>
      </w:r>
    </w:p>
    <w:p>
      <w:pPr>
        <w:pStyle w:val="Compact"/>
        <w:numPr>
          <w:ilvl w:val="0"/>
          <w:numId w:val="1004"/>
        </w:numPr>
      </w:pPr>
      <w:r>
        <w:t xml:space="preserve">Good: Tidak ada perubahan ke file anggota lain (kontrak read-only</w:t>
      </w:r>
      <w:r>
        <w:t xml:space="preserve"> </w:t>
      </w:r>
      <w:r>
        <w:t xml:space="preserve">tetap terpenuhi).</w:t>
      </w:r>
    </w:p>
    <w:p>
      <w:pPr>
        <w:pStyle w:val="Compact"/>
        <w:numPr>
          <w:ilvl w:val="0"/>
          <w:numId w:val="1004"/>
        </w:numPr>
      </w:pPr>
      <w:r>
        <w:t xml:space="preserve">Bad: Draft skema</w:t>
      </w:r>
      <w:r>
        <w:t xml:space="preserve"> </w:t>
      </w:r>
      <w:r>
        <w:rPr>
          <w:rStyle w:val="VerbatimChar"/>
        </w:rPr>
        <w:t xml:space="preserve">PSN-001</w:t>
      </w:r>
      <w:r>
        <w:t xml:space="preserve"> </w:t>
      </w:r>
      <w:r>
        <w:t xml:space="preserve">di anggota5 menjadi tidak dipakai untuk</w:t>
      </w:r>
      <w:r>
        <w:t xml:space="preserve"> </w:t>
      </w:r>
      <w:r>
        <w:t xml:space="preserve">data integrasi; tim setuju karena anggota5 tidak menulis pasien di</w:t>
      </w:r>
      <w:r>
        <w:t xml:space="preserve"> </w:t>
      </w:r>
      <w:r>
        <w:t xml:space="preserve">flow integrasi.</w:t>
      </w:r>
    </w:p>
    <w:p>
      <w:pPr>
        <w:pStyle w:val="Compact"/>
        <w:numPr>
          <w:ilvl w:val="0"/>
          <w:numId w:val="1004"/>
        </w:numPr>
      </w:pPr>
      <w:r>
        <w:t xml:space="preserve">Bad: Perubahan struktur SOAP di masa depan harus dimulai dari</w:t>
      </w:r>
      <w:r>
        <w:t xml:space="preserve"> </w:t>
      </w:r>
      <w:r>
        <w:t xml:space="preserve">anggota2 atau melalui adapter wrapper, bukan diedit langsung di</w:t>
      </w:r>
      <w:r>
        <w:t xml:space="preserve"> </w:t>
      </w:r>
      <w:r>
        <w:rPr>
          <w:rStyle w:val="VerbatimChar"/>
        </w:rPr>
        <w:t xml:space="preserve">api/</w:t>
      </w:r>
      <w:r>
        <w:t xml:space="preserve">.</w:t>
      </w:r>
    </w:p>
    <w:bookmarkEnd w:id="12"/>
    <w:bookmarkStart w:id="13" w:name="confirmation"/>
    <w:p>
      <w:pPr>
        <w:pStyle w:val="Heading3"/>
      </w:pPr>
      <w:r>
        <w:t xml:space="preserve">Confirmation</w:t>
      </w:r>
    </w:p>
    <w:p>
      <w:pPr>
        <w:pStyle w:val="Compact"/>
        <w:numPr>
          <w:ilvl w:val="0"/>
          <w:numId w:val="1005"/>
        </w:numPr>
      </w:pPr>
      <w:r>
        <w:t xml:space="preserve">CLAUDE.md (root project) Rule 3 mendaftarkan</w:t>
      </w:r>
      <w:r>
        <w:t xml:space="preserve"> </w:t>
      </w:r>
      <w:r>
        <w:rPr>
          <w:rStyle w:val="VerbatimChar"/>
        </w:rPr>
        <w:t xml:space="preserve">anggota2/pasien_helper.py</w:t>
      </w:r>
      <w:r>
        <w:t xml:space="preserve"> </w:t>
      </w:r>
      <w:r>
        <w:t xml:space="preserve">sebagai</w:t>
      </w:r>
      <w:r>
        <w:t xml:space="preserve"> </w:t>
      </w:r>
      <w:r>
        <w:t xml:space="preserve">“Source of truth”</w:t>
      </w:r>
      <w:r>
        <w:t xml:space="preserve"> </w:t>
      </w:r>
      <w:r>
        <w:t xml:space="preserve">untuk entitas</w:t>
      </w:r>
      <w:r>
        <w:t xml:space="preserve"> </w:t>
      </w:r>
      <w:r>
        <w:t xml:space="preserve">Pasien dengan ID format</w:t>
      </w:r>
      <w:r>
        <w:t xml:space="preserve"> </w:t>
      </w:r>
      <w:r>
        <w:rPr>
          <w:rStyle w:val="VerbatimChar"/>
        </w:rPr>
        <w:t xml:space="preserve">P001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ID generator wrapper:</w:t>
      </w:r>
      <w:r>
        <w:t xml:space="preserve"> </w:t>
      </w:r>
      <w:r>
        <w:rPr>
          <w:rStyle w:val="VerbatimChar"/>
        </w:rPr>
        <w:t xml:space="preserve">api/routes/patient_routes.py:102-112</w:t>
      </w:r>
      <w:r>
        <w:t xml:space="preserve"> </w:t>
      </w:r>
      <w:r>
        <w:t xml:space="preserve">pertama mencoba</w:t>
      </w:r>
      <w:r>
        <w:t xml:space="preserve"> </w:t>
      </w:r>
      <w:r>
        <w:rPr>
          <w:rStyle w:val="VerbatimChar"/>
        </w:rPr>
        <w:t xml:space="preserve">anggota2.pasien_helper.generate_id(patients)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get_module("anggota2", "pasien_helper")</w:t>
      </w:r>
      <w:r>
        <w:t xml:space="preserve">; jika tidak tersedia,</w:t>
      </w:r>
      <w:r>
        <w:t xml:space="preserve"> </w:t>
      </w:r>
      <w:r>
        <w:t xml:space="preserve">fallback inline menghasilkan</w:t>
      </w:r>
      <w:r>
        <w:t xml:space="preserve"> </w:t>
      </w:r>
      <w:r>
        <w:rPr>
          <w:rStyle w:val="VerbatimChar"/>
        </w:rPr>
        <w:t xml:space="preserve">f"P{str(next_num).zfill(3)}"</w:t>
      </w:r>
      <w:r>
        <w:t xml:space="preserve"> </w:t>
      </w:r>
      <w:r>
        <w:t xml:space="preserve">yang</w:t>
      </w:r>
      <w:r>
        <w:t xml:space="preserve"> </w:t>
      </w:r>
      <w:r>
        <w:t xml:space="preserve">identik dengan format anggota2.</w:t>
      </w:r>
    </w:p>
    <w:p>
      <w:pPr>
        <w:pStyle w:val="Compact"/>
        <w:numPr>
          <w:ilvl w:val="0"/>
          <w:numId w:val="1005"/>
        </w:numPr>
      </w:pPr>
      <w:r>
        <w:t xml:space="preserve">Module header endpoint:</w:t>
      </w:r>
      <w:r>
        <w:t xml:space="preserve"> </w:t>
      </w:r>
      <w:r>
        <w:rPr>
          <w:rStyle w:val="VerbatimChar"/>
        </w:rPr>
        <w:t xml:space="preserve">api/routes/patient_routes.py:1</w:t>
      </w:r>
      <w:r>
        <w:t xml:space="preserve"> </w:t>
      </w:r>
      <w:r>
        <w:t xml:space="preserve">menyatakan</w:t>
      </w:r>
      <w:r>
        <w:t xml:space="preserve"> </w:t>
      </w:r>
      <w:r>
        <w:t xml:space="preserve">“Patient CRUD wrapping anggota2 schema. Patient IDs use Bimo’s P001</w:t>
      </w:r>
      <w:r>
        <w:t xml:space="preserve"> </w:t>
      </w:r>
      <w:r>
        <w:t xml:space="preserve">format.”</w:t>
      </w:r>
    </w:p>
    <w:p>
      <w:pPr>
        <w:pStyle w:val="Compact"/>
        <w:numPr>
          <w:ilvl w:val="0"/>
          <w:numId w:val="1005"/>
        </w:numPr>
      </w:pPr>
      <w:r>
        <w:t xml:space="preserve">Sort tiebreak ID descending:</w:t>
      </w:r>
      <w:r>
        <w:t xml:space="preserve"> </w:t>
      </w:r>
      <w:r>
        <w:rPr>
          <w:rStyle w:val="VerbatimChar"/>
        </w:rPr>
        <w:t xml:space="preserve">api/routes/patient_routes.py:48-53</w:t>
      </w:r>
      <w:r>
        <w:t xml:space="preserve"> </w:t>
      </w:r>
      <w:r>
        <w:t xml:space="preserve">mengekstrak tail numerik dari ID (</w:t>
      </w:r>
      <w:r>
        <w:rPr>
          <w:rStyle w:val="VerbatimChar"/>
        </w:rPr>
        <w:t xml:space="preserve">P001 -&gt; 1</w:t>
      </w:r>
      <w:r>
        <w:t xml:space="preserve">) sesuai format Bimo.</w:t>
      </w:r>
    </w:p>
    <w:bookmarkEnd w:id="13"/>
    <w:bookmarkEnd w:id="14"/>
    <w:bookmarkStart w:id="15" w:name="more-information"/>
    <w:p>
      <w:pPr>
        <w:pStyle w:val="Heading2"/>
      </w:pPr>
      <w:r>
        <w:t xml:space="preserve">More Information</w:t>
      </w:r>
    </w:p>
    <w:p>
      <w:pPr>
        <w:pStyle w:val="Compact"/>
        <w:numPr>
          <w:ilvl w:val="0"/>
          <w:numId w:val="1006"/>
        </w:numPr>
      </w:pPr>
      <w:r>
        <w:t xml:space="preserve">Bidan workflow reality dan mapping field optional dijelaskan dalam</w:t>
      </w:r>
      <w:r>
        <w:t xml:space="preserve"> </w:t>
      </w:r>
      <w:r>
        <w:t xml:space="preserve">CLAUDE.md section</w:t>
      </w:r>
      <w:r>
        <w:t xml:space="preserve"> </w:t>
      </w:r>
      <w:r>
        <w:t xml:space="preserve">“Bidan workflow reality (Pasien input/display)”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ADR-0007 menjelaskan keputusan pengurutan terkait yang dibangun di</w:t>
      </w:r>
      <w:r>
        <w:t xml:space="preserve"> </w:t>
      </w:r>
      <w:r>
        <w:t xml:space="preserve">atas skema kanonik ini.</w:t>
      </w:r>
    </w:p>
    <w:p>
      <w:pPr>
        <w:pStyle w:val="Compact"/>
        <w:numPr>
          <w:ilvl w:val="0"/>
          <w:numId w:val="1006"/>
        </w:numPr>
      </w:pPr>
      <w:r>
        <w:t xml:space="preserve">ADR-0009 menjelaskan range validation untuk field O.* numerik.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MedWatch ADR - 0003-pasien-soap-schema-canonicalization</dc:title>
  <dc:creator/>
  <cp:keywords/>
  <dcterms:created xsi:type="dcterms:W3CDTF">2026-05-18T08:58:03Z</dcterms:created>
  <dcterms:modified xsi:type="dcterms:W3CDTF">2026-05-18T08:58:03Z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