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medwatch-master-test-plan"/>
    <w:p>
      <w:pPr>
        <w:pStyle w:val="Heading1"/>
      </w:pPr>
      <w:r>
        <w:t xml:space="preserve">MedWatch Master Test Plan</w:t>
      </w:r>
    </w:p>
    <w:p>
      <w:pPr>
        <w:pStyle w:val="FirstParagraph"/>
      </w:pPr>
      <w:r>
        <w:t xml:space="preserve">Dokumen: MedWatch Black-Box Test Plan</w:t>
      </w:r>
      <w:r>
        <w:t xml:space="preserve"> </w:t>
      </w:r>
      <w:r>
        <w:t xml:space="preserve">Versi: 1.0</w:t>
      </w:r>
      <w:r>
        <w:t xml:space="preserve"> </w:t>
      </w:r>
      <w:r>
        <w:t xml:space="preserve">Tanggal: 12 Mei 2026 sampai 18 Mei 2026</w:t>
      </w:r>
      <w:r>
        <w:t xml:space="preserve"> </w:t>
      </w:r>
      <w:r>
        <w:t xml:space="preserve">Penanggung jawab: Bimo Surya Anggara, NIM 251524040, Quality Assurance Kelompok B5</w:t>
      </w:r>
      <w:r>
        <w:t xml:space="preserve"> </w:t>
      </w:r>
      <w:r>
        <w:t xml:space="preserve">Mata Kuliah: Proyek 1 Pengembangan Perangkat Lunak Desktop</w:t>
      </w:r>
      <w:r>
        <w:t xml:space="preserve"> </w:t>
      </w:r>
      <w:r>
        <w:t xml:space="preserve">Institusi: Politeknik Negeri Bandung, D4 Teknik Informatika, Kelas 1B-D4</w:t>
      </w:r>
      <w:r>
        <w:t xml:space="preserve"> </w:t>
      </w:r>
      <w:r>
        <w:t xml:space="preserve">Semester: 2 Tahun Akademik 2025/2026</w:t>
      </w:r>
    </w:p>
    <w:bookmarkStart w:id="9" w:name="identifikasi-rencana-uji"/>
    <w:p>
      <w:pPr>
        <w:pStyle w:val="Heading2"/>
      </w:pPr>
      <w:r>
        <w:t xml:space="preserve">1. Identifikasi Rencana Uji</w:t>
      </w:r>
    </w:p>
    <w:p>
      <w:pPr>
        <w:pStyle w:val="FirstParagraph"/>
      </w:pPr>
      <w:r>
        <w:t xml:space="preserve">Rencana uji ini disusun mengikuti struktur IEEE Std 829-2008 untuk Software Test</w:t>
      </w:r>
      <w:r>
        <w:t xml:space="preserve"> </w:t>
      </w:r>
      <w:r>
        <w:t xml:space="preserve">Documentation dan ISO/IEC/IEEE 29119-3:2013 Test Documentation. Rencana ini</w:t>
      </w:r>
      <w:r>
        <w:t xml:space="preserve"> </w:t>
      </w:r>
      <w:r>
        <w:t xml:space="preserve">mengatur seluruh aktivitas pengujian black-box pada sistem MedWatch yaitu</w:t>
      </w:r>
      <w:r>
        <w:t xml:space="preserve"> </w:t>
      </w:r>
      <w:r>
        <w:t xml:space="preserve">backend Flask (API) dan frontend Next.js (web showcase). Rencana ini melengkapi</w:t>
      </w:r>
      <w:r>
        <w:t xml:space="preserve"> </w:t>
      </w:r>
      <w:r>
        <w:t xml:space="preserve">SRS (</w:t>
      </w:r>
      <w:r>
        <w:rPr>
          <w:rStyle w:val="VerbatimChar"/>
        </w:rPr>
        <w:t xml:space="preserve">docs/SRS.md</w:t>
      </w:r>
      <w:r>
        <w:t xml:space="preserve">) dan Bug Register (lihat</w:t>
      </w:r>
      <w:r>
        <w:t xml:space="preserve"> </w:t>
      </w:r>
      <w:r>
        <w:rPr>
          <w:rStyle w:val="VerbatimChar"/>
        </w:rPr>
        <w:t xml:space="preserve">.mission/bugs.md</w:t>
      </w:r>
      <w:r>
        <w:t xml:space="preserve">).</w:t>
      </w:r>
    </w:p>
    <w:bookmarkEnd w:id="9"/>
    <w:bookmarkStart w:id="13" w:name="lingkup-pengujian"/>
    <w:p>
      <w:pPr>
        <w:pStyle w:val="Heading2"/>
      </w:pPr>
      <w:r>
        <w:t xml:space="preserve">2. Lingkup Pengujian</w:t>
      </w:r>
    </w:p>
    <w:bookmarkStart w:id="10" w:name="sistem-yang-diuji"/>
    <w:p>
      <w:pPr>
        <w:pStyle w:val="Heading3"/>
      </w:pPr>
      <w:r>
        <w:t xml:space="preserve">2.1 Sistem yang Diuji</w:t>
      </w:r>
    </w:p>
    <w:p>
      <w:pPr>
        <w:pStyle w:val="FirstParagraph"/>
      </w:pPr>
      <w:r>
        <w:t xml:space="preserve">Backend MedWatch versi 1.0.0 yang dideploy di</w:t>
      </w:r>
      <w:r>
        <w:t xml:space="preserve"> </w:t>
      </w:r>
      <w:r>
        <w:rPr>
          <w:rStyle w:val="VerbatimChar"/>
        </w:rPr>
        <w:t xml:space="preserve">http://127.0.0.1:8080</w:t>
      </w:r>
      <w:r>
        <w:t xml:space="preserve">,</w:t>
      </w:r>
      <w:r>
        <w:t xml:space="preserve"> </w:t>
      </w:r>
      <w:r>
        <w:t xml:space="preserve">beserta layer integrasi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(modul Python di bawah</w:t>
      </w:r>
      <w:r>
        <w:t xml:space="preserve"> </w:t>
      </w:r>
      <w:r>
        <w:rPr>
          <w:rStyle w:val="VerbatimChar"/>
        </w:rPr>
        <w:t xml:space="preserve">anggota1</w:t>
      </w:r>
      <w:r>
        <w:t xml:space="preserve"> </w:t>
      </w:r>
      <w:r>
        <w:t xml:space="preserve">hingga</w:t>
      </w:r>
      <w:r>
        <w:t xml:space="preserve"> </w:t>
      </w:r>
      <w:r>
        <w:rPr>
          <w:rStyle w:val="VerbatimChar"/>
        </w:rPr>
        <w:t xml:space="preserve">anggota5</w:t>
      </w:r>
      <w:r>
        <w:t xml:space="preserve"> </w:t>
      </w:r>
      <w:r>
        <w:t xml:space="preserve">diuji secara tidak langsung melalui endpoint backend).</w:t>
      </w:r>
    </w:p>
    <w:p>
      <w:pPr>
        <w:pStyle w:val="BodyText"/>
      </w:pPr>
      <w:r>
        <w:t xml:space="preserve">Frontend Next.js 16.2.1 di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diuji untuk halaman SSR</w:t>
      </w:r>
      <w:r>
        <w:t xml:space="preserve"> </w:t>
      </w:r>
      <w:r>
        <w:t xml:space="preserve">melalui pemeriksaan ketersediaan. Pengujian klik UI Playwright dijadwalkan</w:t>
      </w:r>
      <w:r>
        <w:t xml:space="preserve"> </w:t>
      </w:r>
      <w:r>
        <w:t xml:space="preserve">tetapi dihalangi oleh blocker B-WAVE1-BUILD-1 (lihat lampiran).</w:t>
      </w:r>
    </w:p>
    <w:bookmarkEnd w:id="10"/>
    <w:bookmarkStart w:id="11" w:name="fitur-dalam-lingkup"/>
    <w:p>
      <w:pPr>
        <w:pStyle w:val="Heading3"/>
      </w:pPr>
      <w:r>
        <w:t xml:space="preserve">2.2 Fitur dalam Lingkup</w:t>
      </w:r>
    </w:p>
    <w:p>
      <w:pPr>
        <w:pStyle w:val="FirstParagraph"/>
      </w:pPr>
      <w:r>
        <w:t xml:space="preserve">Pengujian mencakup sepuluh modul fungsional dengan kode test case</w:t>
      </w:r>
      <w:r>
        <w:t xml:space="preserve"> </w:t>
      </w:r>
      <w:r>
        <w:rPr>
          <w:rStyle w:val="VerbatimChar"/>
        </w:rPr>
        <w:t xml:space="preserve">TC-MOD-NNN</w:t>
      </w:r>
      <w:r>
        <w:t xml:space="preserve">:</w:t>
      </w:r>
      <w:r>
        <w:t xml:space="preserve"> </w:t>
      </w:r>
      <w:r>
        <w:t xml:space="preserve">- AUTH: login, logout, introspeksi sesi, RBAC dekorator.</w:t>
      </w:r>
      <w:r>
        <w:t xml:space="preserve"> </w:t>
      </w:r>
      <w:r>
        <w:t xml:space="preserve">- PASIEN: CRUD pasien dengan skema SOAP, validasi range medis, sort.</w:t>
      </w:r>
      <w:r>
        <w:t xml:space="preserve"> </w:t>
      </w:r>
      <w:r>
        <w:t xml:space="preserve">- SAFETY: cek interaksi obat, agregasi verdict, konteks pasien.</w:t>
      </w:r>
      <w:r>
        <w:t xml:space="preserve"> </w:t>
      </w:r>
      <w:r>
        <w:t xml:space="preserve">- DRUG: pencarian obat, filter kategori, detail obat.</w:t>
      </w:r>
      <w:r>
        <w:t xml:space="preserve"> </w:t>
      </w:r>
      <w:r>
        <w:t xml:space="preserve">- VIZ: endpoint visualisasi (kunjungan-trend, keluhan-distribution, top-efek-samping).</w:t>
      </w:r>
      <w:r>
        <w:t xml:space="preserve"> </w:t>
      </w:r>
      <w:r>
        <w:t xml:space="preserve">- HEATMAP: endpoint heatmap obat x efek samping (matrix 6x17).</w:t>
      </w:r>
      <w:r>
        <w:t xml:space="preserve"> </w:t>
      </w:r>
      <w:r>
        <w:t xml:space="preserve">- PDF: empat tipe laporan PDF (rekam medis, bulanan, efek samping, inventaris).</w:t>
      </w:r>
      <w:r>
        <w:t xml:space="preserve"> </w:t>
      </w:r>
      <w:r>
        <w:t xml:space="preserve">- ADMIN: statistik sistem, manajemen user, pemicu scraper.</w:t>
      </w:r>
      <w:r>
        <w:t xml:space="preserve"> </w:t>
      </w:r>
      <w:r>
        <w:t xml:space="preserve">- SCRAPE: endpoint pendukung scraping (info, health).</w:t>
      </w:r>
      <w:r>
        <w:t xml:space="preserve"> </w:t>
      </w:r>
      <w:r>
        <w:t xml:space="preserve">- SCREEN: pengujian usability halaman UI SSR. Dihalangi B-WAVE1-BUILD-1.</w:t>
      </w:r>
    </w:p>
    <w:bookmarkEnd w:id="11"/>
    <w:bookmarkStart w:id="12" w:name="fitur-di-luar-lingkup"/>
    <w:p>
      <w:pPr>
        <w:pStyle w:val="Heading3"/>
      </w:pPr>
      <w:r>
        <w:t xml:space="preserve">2.3 Fitur di Luar Lingkup</w:t>
      </w:r>
    </w:p>
    <w:p>
      <w:pPr>
        <w:pStyle w:val="Compact"/>
        <w:numPr>
          <w:ilvl w:val="0"/>
          <w:numId w:val="1001"/>
        </w:numPr>
      </w:pPr>
      <w:r>
        <w:t xml:space="preserve">Pengujian load tingkat tinggi (&gt;30 req/s) dilakukan terpisah pada fase deploy.</w:t>
      </w:r>
    </w:p>
    <w:p>
      <w:pPr>
        <w:pStyle w:val="Compact"/>
        <w:numPr>
          <w:ilvl w:val="0"/>
          <w:numId w:val="1001"/>
        </w:numPr>
      </w:pPr>
      <w:r>
        <w:t xml:space="preserve">Pengujian penetration testing tingkat lanjut. Mengacu pada</w:t>
      </w:r>
      <w:r>
        <w:t xml:space="preserve"> </w:t>
      </w:r>
      <w:r>
        <w:rPr>
          <w:rStyle w:val="VerbatimChar"/>
        </w:rPr>
        <w:t xml:space="preserve">docs/SECURITY.md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Pengujian klik UI bidan/admin halaman SSR dihalangi karena lingkungan build</w:t>
      </w:r>
      <w:r>
        <w:t xml:space="preserve"> </w:t>
      </w:r>
      <w:r>
        <w:t xml:space="preserve">Node 25 + Next 16 belum stabil (blocker B-WAVE1-BUILD-1). Status Blocked</w:t>
      </w:r>
      <w:r>
        <w:t xml:space="preserve"> </w:t>
      </w:r>
      <w:r>
        <w:t xml:space="preserve">digunakan untuk modul SCREEN.</w:t>
      </w:r>
    </w:p>
    <w:bookmarkEnd w:id="12"/>
    <w:bookmarkEnd w:id="13"/>
    <w:bookmarkStart w:id="18" w:name="pendekatan-dan-strategi-pengujian"/>
    <w:p>
      <w:pPr>
        <w:pStyle w:val="Heading2"/>
      </w:pPr>
      <w:r>
        <w:t xml:space="preserve">3. Pendekatan dan Strategi Pengujian</w:t>
      </w:r>
    </w:p>
    <w:bookmarkStart w:id="14" w:name="tipe-pengujian"/>
    <w:p>
      <w:pPr>
        <w:pStyle w:val="Heading3"/>
      </w:pPr>
      <w:r>
        <w:t xml:space="preserve">3.1 Tipe Pengujian</w:t>
      </w:r>
    </w:p>
    <w:p>
      <w:pPr>
        <w:pStyle w:val="FirstParagraph"/>
      </w:pPr>
      <w:r>
        <w:t xml:space="preserve">Black-box functional testing. Tester memperlakukan sistem sebagai kotak hitam</w:t>
      </w:r>
      <w:r>
        <w:t xml:space="preserve"> </w:t>
      </w:r>
      <w:r>
        <w:t xml:space="preserve">dan melakukan validasi melalui kontrak antar muka (HTTP). Tidak ada</w:t>
      </w:r>
      <w:r>
        <w:t xml:space="preserve"> </w:t>
      </w:r>
      <w:r>
        <w:t xml:space="preserve">inspeksi internal terhadap implementasi.</w:t>
      </w:r>
    </w:p>
    <w:bookmarkEnd w:id="14"/>
    <w:bookmarkStart w:id="15" w:name="teknik-perancangan-test-case"/>
    <w:p>
      <w:pPr>
        <w:pStyle w:val="Heading3"/>
      </w:pPr>
      <w:r>
        <w:t xml:space="preserve">3.2 Teknik Perancangan Test Case</w:t>
      </w:r>
    </w:p>
    <w:p>
      <w:pPr>
        <w:pStyle w:val="FirstParagraph"/>
      </w:pPr>
      <w:r>
        <w:t xml:space="preserve">Setiap test case ditandai dengan satu teknik perancangan utama:</w:t>
      </w:r>
      <w:r>
        <w:t xml:space="preserve"> </w:t>
      </w:r>
      <w:r>
        <w:t xml:space="preserve">- EP (Equivalence Partitioning): partisi nilai valid dan tidak valid.</w:t>
      </w:r>
      <w:r>
        <w:t xml:space="preserve"> </w:t>
      </w:r>
      <w:r>
        <w:t xml:space="preserve">- BVA (Boundary Value Analysis): nilai pada batas atas, batas bawah, di atas</w:t>
      </w:r>
      <w:r>
        <w:t xml:space="preserve"> </w:t>
      </w:r>
      <w:r>
        <w:t xml:space="preserve">batas, di bawah batas.</w:t>
      </w:r>
      <w:r>
        <w:t xml:space="preserve"> </w:t>
      </w:r>
      <w:r>
        <w:t xml:space="preserve">- Decision Table: tabel keputusan untuk kombinasi role x endpoint.</w:t>
      </w:r>
      <w:r>
        <w:t xml:space="preserve"> </w:t>
      </w:r>
      <w:r>
        <w:t xml:space="preserve">- State Transition: transisi sesi login dari unauthenticated ke authenticated.</w:t>
      </w:r>
      <w:r>
        <w:t xml:space="preserve"> </w:t>
      </w:r>
      <w:r>
        <w:t xml:space="preserve">- Use Case: skenario alur pengguna ujung ke ujung.</w:t>
      </w:r>
      <w:r>
        <w:t xml:space="preserve"> </w:t>
      </w:r>
      <w:r>
        <w:t xml:space="preserve">- Error Guessing: input yang sengaja salah untuk menguji ketahanan error</w:t>
      </w:r>
      <w:r>
        <w:t xml:space="preserve"> </w:t>
      </w:r>
      <w:r>
        <w:t xml:space="preserve">handler.</w:t>
      </w:r>
    </w:p>
    <w:bookmarkEnd w:id="15"/>
    <w:bookmarkStart w:id="16" w:name="standar-acuan"/>
    <w:p>
      <w:pPr>
        <w:pStyle w:val="Heading3"/>
      </w:pPr>
      <w:r>
        <w:t xml:space="preserve">3.3 Standar Acuan</w:t>
      </w:r>
    </w:p>
    <w:p>
      <w:pPr>
        <w:pStyle w:val="Compact"/>
        <w:numPr>
          <w:ilvl w:val="0"/>
          <w:numId w:val="1002"/>
        </w:numPr>
      </w:pPr>
      <w:r>
        <w:t xml:space="preserve">IEEE Std 829-2008 Standard for Software and System Test Documentation.</w:t>
      </w:r>
    </w:p>
    <w:p>
      <w:pPr>
        <w:pStyle w:val="Compact"/>
        <w:numPr>
          <w:ilvl w:val="0"/>
          <w:numId w:val="1002"/>
        </w:numPr>
      </w:pPr>
      <w:r>
        <w:t xml:space="preserve">ISO/IEC/IEEE 29119-3:2013 Test Documentation.</w:t>
      </w:r>
    </w:p>
    <w:p>
      <w:pPr>
        <w:pStyle w:val="Compact"/>
        <w:numPr>
          <w:ilvl w:val="0"/>
          <w:numId w:val="1002"/>
        </w:numPr>
      </w:pPr>
      <w:r>
        <w:t xml:space="preserve">ISO/IEC/IEEE 29119-4:2015 Test Techniques (untuk teknik EP, BVA, dll).</w:t>
      </w:r>
    </w:p>
    <w:p>
      <w:pPr>
        <w:pStyle w:val="Compact"/>
        <w:numPr>
          <w:ilvl w:val="0"/>
          <w:numId w:val="1002"/>
        </w:numPr>
      </w:pPr>
      <w:r>
        <w:t xml:space="preserve">ISTQB Foundation Level Syllabus 2018 untuk istilah dasar.</w:t>
      </w:r>
    </w:p>
    <w:p>
      <w:pPr>
        <w:pStyle w:val="Compact"/>
        <w:numPr>
          <w:ilvl w:val="0"/>
          <w:numId w:val="1002"/>
        </w:numPr>
      </w:pPr>
      <w:r>
        <w:t xml:space="preserve">OWASP Top 10 (2021) untuk skenario uji keamanan.</w:t>
      </w:r>
    </w:p>
    <w:bookmarkEnd w:id="16"/>
    <w:bookmarkStart w:id="17" w:name="persentase-validasi-dan-arikunto"/>
    <w:p>
      <w:pPr>
        <w:pStyle w:val="Heading3"/>
      </w:pPr>
      <w:r>
        <w:t xml:space="preserve">3.4 Persentase Validasi dan Arikunto</w:t>
      </w:r>
    </w:p>
    <w:p>
      <w:pPr>
        <w:pStyle w:val="FirstParagraph"/>
      </w:pPr>
      <w:r>
        <w:t xml:space="preserve">Persentase Validasi dihitung dengan rumus berikut.</w:t>
      </w:r>
    </w:p>
    <w:p>
      <w:pPr>
        <w:pStyle w:val="BodyText"/>
      </w:pPr>
      <w:r>
        <w:t xml:space="preserve">Persentase Validasi = (Jumlah status Pass / (Jumlah status Pass + Jumlah status Fail)) x 100 persen</w:t>
      </w:r>
    </w:p>
    <w:p>
      <w:pPr>
        <w:pStyle w:val="BodyText"/>
      </w:pPr>
      <w:r>
        <w:t xml:space="preserve">Status Blocked dikeluarkan dari denominator dan dilaporkan terpisah pada</w:t>
      </w:r>
      <w:r>
        <w:t xml:space="preserve"> </w:t>
      </w:r>
      <w:r>
        <w:t xml:space="preserve">laporan ringkasan. Hasil persentase dipetakan ke skala Arikunto (Suharsimi</w:t>
      </w:r>
      <w:r>
        <w:t xml:space="preserve"> </w:t>
      </w:r>
      <w:r>
        <w:t xml:space="preserve">Arikunto, 2010, Prosedur Penelitian Suatu Pendekatan Praktik) sebagai</w:t>
      </w:r>
      <w:r>
        <w:t xml:space="preserve"> </w:t>
      </w:r>
      <w:r>
        <w:t xml:space="preserve">verdikt akhir:</w:t>
      </w:r>
      <w:r>
        <w:t xml:space="preserve"> </w:t>
      </w:r>
      <w:r>
        <w:t xml:space="preserve">- 86 sampai 100 persen sangat baik.</w:t>
      </w:r>
      <w:r>
        <w:t xml:space="preserve"> </w:t>
      </w:r>
      <w:r>
        <w:t xml:space="preserve">- 71 sampai 85 persen baik.</w:t>
      </w:r>
      <w:r>
        <w:t xml:space="preserve"> </w:t>
      </w:r>
      <w:r>
        <w:t xml:space="preserve">- 56 sampai 70 persen cukup.</w:t>
      </w:r>
      <w:r>
        <w:t xml:space="preserve"> </w:t>
      </w:r>
      <w:r>
        <w:t xml:space="preserve">- 41 sampai 55 persen kurang.</w:t>
      </w:r>
      <w:r>
        <w:t xml:space="preserve"> </w:t>
      </w:r>
      <w:r>
        <w:t xml:space="preserve">- kurang dari atau sama dengan 40 persen sangat kurang.</w:t>
      </w:r>
    </w:p>
    <w:bookmarkEnd w:id="17"/>
    <w:bookmarkEnd w:id="18"/>
    <w:bookmarkStart w:id="24" w:name="lingkungan-pengujian"/>
    <w:p>
      <w:pPr>
        <w:pStyle w:val="Heading2"/>
      </w:pPr>
      <w:r>
        <w:t xml:space="preserve">4. Lingkungan Pengujian</w:t>
      </w:r>
    </w:p>
    <w:bookmarkStart w:id="19" w:name="perangkat-keras"/>
    <w:p>
      <w:pPr>
        <w:pStyle w:val="Heading3"/>
      </w:pPr>
      <w:r>
        <w:t xml:space="preserve">4.1 Perangkat Keras</w:t>
      </w:r>
    </w:p>
    <w:p>
      <w:pPr>
        <w:pStyle w:val="FirstParagraph"/>
      </w:pPr>
      <w:r>
        <w:t xml:space="preserve">Workstation Apple MacBook Pro M2, RAM 16 GB, penyimpanan SSD 512 GB.</w:t>
      </w:r>
    </w:p>
    <w:bookmarkEnd w:id="19"/>
    <w:bookmarkStart w:id="20" w:name="perangkat-lunak"/>
    <w:p>
      <w:pPr>
        <w:pStyle w:val="Heading3"/>
      </w:pPr>
      <w:r>
        <w:t xml:space="preserve">4.2 Perangkat Lunak</w:t>
      </w:r>
    </w:p>
    <w:p>
      <w:pPr>
        <w:pStyle w:val="Compact"/>
        <w:numPr>
          <w:ilvl w:val="0"/>
          <w:numId w:val="1003"/>
        </w:numPr>
      </w:pPr>
      <w:r>
        <w:t xml:space="preserve">macOS Darwin 25.3.0.</w:t>
      </w:r>
    </w:p>
    <w:p>
      <w:pPr>
        <w:pStyle w:val="Compact"/>
        <w:numPr>
          <w:ilvl w:val="0"/>
          <w:numId w:val="1003"/>
        </w:numPr>
      </w:pPr>
      <w:r>
        <w:t xml:space="preserve">Python 3.11 dengan Flask 3.0 berjalan di</w:t>
      </w:r>
      <w:r>
        <w:t xml:space="preserve"> </w:t>
      </w:r>
      <w:r>
        <w:rPr>
          <w:rStyle w:val="VerbatimChar"/>
        </w:rPr>
        <w:t xml:space="preserve">http://127.0.0.1:8080</w:t>
      </w:r>
      <w:r>
        <w:t xml:space="preserve"> </w:t>
      </w:r>
      <w:r>
        <w:t xml:space="preserve">(proses</w:t>
      </w:r>
      <w:r>
        <w:t xml:space="preserve"> </w:t>
      </w:r>
      <w:r>
        <w:t xml:space="preserve">backend dijalankan via</w:t>
      </w:r>
      <w:r>
        <w:t xml:space="preserve"> </w:t>
      </w:r>
      <w:r>
        <w:rPr>
          <w:rStyle w:val="VerbatimChar"/>
        </w:rPr>
        <w:t xml:space="preserve">python -m flask --app api.app run --port 8080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Node.js v25 dengan Next.js 16.2.1 di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(status:</w:t>
      </w:r>
      <w:r>
        <w:t xml:space="preserve"> </w:t>
      </w:r>
      <w:r>
        <w:t xml:space="preserve">Internal Server Error pada SSR karena blocker B-WAVE1-BUILD-1).</w:t>
      </w:r>
    </w:p>
    <w:p>
      <w:pPr>
        <w:pStyle w:val="Compact"/>
        <w:numPr>
          <w:ilvl w:val="0"/>
          <w:numId w:val="1003"/>
        </w:numPr>
      </w:pPr>
      <w:r>
        <w:t xml:space="preserve">curl 8.7.1 sebagai alat utama pengujian HTTP.</w:t>
      </w:r>
    </w:p>
    <w:p>
      <w:pPr>
        <w:pStyle w:val="Compact"/>
        <w:numPr>
          <w:ilvl w:val="0"/>
          <w:numId w:val="1003"/>
        </w:numPr>
      </w:pPr>
      <w:r>
        <w:t xml:space="preserve">pandoc 3.9.0.2 untuk konversi Markdown ke docx.</w:t>
      </w:r>
    </w:p>
    <w:p>
      <w:pPr>
        <w:pStyle w:val="Compact"/>
        <w:numPr>
          <w:ilvl w:val="0"/>
          <w:numId w:val="1003"/>
        </w:numPr>
      </w:pPr>
      <w:r>
        <w:t xml:space="preserve">python3 untuk parsing JSON respons.</w:t>
      </w:r>
    </w:p>
    <w:bookmarkEnd w:id="20"/>
    <w:bookmarkStart w:id="21" w:name="data-uji"/>
    <w:p>
      <w:pPr>
        <w:pStyle w:val="Heading3"/>
      </w:pPr>
      <w:r>
        <w:t xml:space="preserve">4.3 Data Uji</w:t>
      </w:r>
    </w:p>
    <w:p>
      <w:pPr>
        <w:pStyle w:val="Compact"/>
        <w:numPr>
          <w:ilvl w:val="0"/>
          <w:numId w:val="1004"/>
        </w:numPr>
      </w:pPr>
      <w:r>
        <w:t xml:space="preserve">File</w:t>
      </w:r>
      <w:r>
        <w:t xml:space="preserve"> </w:t>
      </w:r>
      <w:r>
        <w:rPr>
          <w:rStyle w:val="VerbatimChar"/>
        </w:rPr>
        <w:t xml:space="preserve">api/data/users.json</w:t>
      </w:r>
      <w:r>
        <w:t xml:space="preserve"> </w:t>
      </w:r>
      <w:r>
        <w:t xml:space="preserve">berisi enam user seed: dua tenaga_kesehatan</w:t>
      </w:r>
      <w:r>
        <w:t xml:space="preserve"> </w:t>
      </w:r>
      <w:r>
        <w:t xml:space="preserve">(</w:t>
      </w:r>
      <w:r>
        <w:rPr>
          <w:rStyle w:val="VerbatimChar"/>
        </w:rPr>
        <w:t xml:space="preserve">bidan_siti</w:t>
      </w:r>
      <w:r>
        <w:t xml:space="preserve">,</w:t>
      </w:r>
      <w:r>
        <w:t xml:space="preserve"> </w:t>
      </w:r>
      <w:r>
        <w:rPr>
          <w:rStyle w:val="VerbatimChar"/>
        </w:rPr>
        <w:t xml:space="preserve">bidan_putri</w:t>
      </w:r>
      <w:r>
        <w:t xml:space="preserve">), dua masyarakat (</w:t>
      </w:r>
      <w:r>
        <w:rPr>
          <w:rStyle w:val="VerbatimChar"/>
        </w:rPr>
        <w:t xml:space="preserve">umum_budi</w:t>
      </w:r>
      <w:r>
        <w:t xml:space="preserve">,</w:t>
      </w:r>
      <w:r>
        <w:t xml:space="preserve"> </w:t>
      </w:r>
      <w:r>
        <w:rPr>
          <w:rStyle w:val="VerbatimChar"/>
        </w:rPr>
        <w:t xml:space="preserve">umum_dewi</w:t>
      </w:r>
      <w:r>
        <w:t xml:space="preserve">),</w:t>
      </w:r>
      <w:r>
        <w:t xml:space="preserve"> </w:t>
      </w:r>
      <w:r>
        <w:t xml:space="preserve">dua admin (</w:t>
      </w:r>
      <w:r>
        <w:rPr>
          <w:rStyle w:val="VerbatimChar"/>
        </w:rPr>
        <w:t xml:space="preserve">admin_ghaisan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admin_sistem</w:t>
      </w:r>
      <w:r>
        <w:t xml:space="preserve">). Password seed dihash bcrypt</w:t>
      </w:r>
      <w:r>
        <w:t xml:space="preserve"> </w:t>
      </w:r>
      <w:r>
        <w:t xml:space="preserve">cost 12 saat boot pertama.</w:t>
      </w:r>
    </w:p>
    <w:p>
      <w:pPr>
        <w:pStyle w:val="Compact"/>
        <w:numPr>
          <w:ilvl w:val="0"/>
          <w:numId w:val="1004"/>
        </w:numPr>
      </w:pPr>
      <w:r>
        <w:t xml:space="preserve">File</w:t>
      </w:r>
      <w:r>
        <w:t xml:space="preserve"> </w:t>
      </w:r>
      <w:r>
        <w:rPr>
          <w:rStyle w:val="VerbatimChar"/>
        </w:rPr>
        <w:t xml:space="preserve">api/data/patients.json</w:t>
      </w:r>
      <w:r>
        <w:t xml:space="preserve"> </w:t>
      </w:r>
      <w:r>
        <w:t xml:space="preserve">berisi 24 rekam pasien (P001 sampai P024,</w:t>
      </w:r>
      <w:r>
        <w:t xml:space="preserve"> </w:t>
      </w:r>
      <w:r>
        <w:t xml:space="preserve">bertambah selama eksekusi uji).</w:t>
      </w:r>
    </w:p>
    <w:p>
      <w:pPr>
        <w:pStyle w:val="Compact"/>
        <w:numPr>
          <w:ilvl w:val="0"/>
          <w:numId w:val="1004"/>
        </w:numPr>
      </w:pPr>
      <w:r>
        <w:t xml:space="preserve">File</w:t>
      </w:r>
      <w:r>
        <w:t xml:space="preserve"> </w:t>
      </w:r>
      <w:r>
        <w:rPr>
          <w:rStyle w:val="VerbatimChar"/>
        </w:rPr>
        <w:t xml:space="preserve">anggota4/data/drug_database.json</w:t>
      </w:r>
      <w:r>
        <w:t xml:space="preserve"> </w:t>
      </w:r>
      <w:r>
        <w:t xml:space="preserve">berisi enam obat kanonik:</w:t>
      </w:r>
      <w:r>
        <w:t xml:space="preserve"> </w:t>
      </w:r>
      <w:r>
        <w:t xml:space="preserve">Paracetamol, Ibuprofen, Amoxicillin, Captopril, Cetirizine, Metformin.</w:t>
      </w:r>
    </w:p>
    <w:bookmarkEnd w:id="21"/>
    <w:bookmarkStart w:id="22" w:name="kredensial-demo"/>
    <w:p>
      <w:pPr>
        <w:pStyle w:val="Heading3"/>
      </w:pPr>
      <w:r>
        <w:t xml:space="preserve">4.4 Kredensial Demo</w:t>
      </w:r>
    </w:p>
    <w:p>
      <w:pPr>
        <w:pStyle w:val="FirstParagraph"/>
      </w:pPr>
      <w:r>
        <w:t xml:space="preserve">Tester menggunakan kredensial demo yang terdokumentasi pada README 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api/README.md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bidan_siti</w:t>
      </w:r>
      <w:r>
        <w:t xml:space="preserve"> </w:t>
      </w:r>
      <w:r>
        <w:t xml:space="preserve">dengan password</w:t>
      </w:r>
      <w:r>
        <w:t xml:space="preserve"> </w:t>
      </w:r>
      <w:r>
        <w:rPr>
          <w:rStyle w:val="VerbatimChar"/>
        </w:rPr>
        <w:t xml:space="preserve">siti2026</w:t>
      </w:r>
      <w:r>
        <w:t xml:space="preserve"> </w:t>
      </w:r>
      <w:r>
        <w:t xml:space="preserve">peran</w:t>
      </w:r>
      <w:r>
        <w:t xml:space="preserve"> </w:t>
      </w:r>
      <w:r>
        <w:rPr>
          <w:rStyle w:val="VerbatimChar"/>
        </w:rPr>
        <w:t xml:space="preserve">tenaga_kesehatan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umum_budi</w:t>
      </w:r>
      <w:r>
        <w:t xml:space="preserve"> </w:t>
      </w:r>
      <w:r>
        <w:t xml:space="preserve">dengan password</w:t>
      </w:r>
      <w:r>
        <w:t xml:space="preserve"> </w:t>
      </w:r>
      <w:r>
        <w:rPr>
          <w:rStyle w:val="VerbatimChar"/>
        </w:rPr>
        <w:t xml:space="preserve">budi2026</w:t>
      </w:r>
      <w:r>
        <w:t xml:space="preserve"> </w:t>
      </w:r>
      <w:r>
        <w:t xml:space="preserve">peran</w:t>
      </w:r>
      <w:r>
        <w:t xml:space="preserve"> </w:t>
      </w:r>
      <w:r>
        <w:rPr>
          <w:rStyle w:val="VerbatimChar"/>
        </w:rPr>
        <w:t xml:space="preserve">masyarakat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admin_ghaisan</w:t>
      </w:r>
      <w:r>
        <w:t xml:space="preserve"> </w:t>
      </w:r>
      <w:r>
        <w:t xml:space="preserve">dengan password</w:t>
      </w:r>
      <w:r>
        <w:t xml:space="preserve"> </w:t>
      </w:r>
      <w:r>
        <w:rPr>
          <w:rStyle w:val="VerbatimChar"/>
        </w:rPr>
        <w:t xml:space="preserve">admin2026</w:t>
      </w:r>
      <w:r>
        <w:t xml:space="preserve"> </w:t>
      </w:r>
      <w:r>
        <w:t xml:space="preserve">peran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bookmarkEnd w:id="22"/>
    <w:bookmarkStart w:id="23" w:name="persiapan-eksekusi"/>
    <w:p>
      <w:pPr>
        <w:pStyle w:val="Heading3"/>
      </w:pPr>
      <w:r>
        <w:t xml:space="preserve">4.5 Persiapan Eksekusi</w:t>
      </w:r>
    </w:p>
    <w:p>
      <w:pPr>
        <w:pStyle w:val="FirstParagraph"/>
      </w:pPr>
      <w:r>
        <w:t xml:space="preserve">Sebelum sesi pengujian harian, tester menjalankan urutan berikut.</w:t>
      </w:r>
      <w:r>
        <w:t xml:space="preserve"> </w:t>
      </w:r>
      <w:r>
        <w:t xml:space="preserve">1. Verifikasi backend hidup via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. Respon harus HTTP 200 dan</w:t>
      </w:r>
      <w:r>
        <w:t xml:space="preserve"> </w:t>
      </w:r>
      <w:r>
        <w:t xml:space="preserve">bidang</w:t>
      </w:r>
      <w:r>
        <w:t xml:space="preserve"> </w:t>
      </w:r>
      <w:r>
        <w:rPr>
          <w:rStyle w:val="VerbatimChar"/>
        </w:rPr>
        <w:t xml:space="preserve">status:"ok"</w:t>
      </w:r>
      <w:r>
        <w:t xml:space="preserve">.</w:t>
      </w:r>
      <w:r>
        <w:t xml:space="preserve"> </w:t>
      </w:r>
      <w:r>
        <w:t xml:space="preserve">2. Login admin lalu menyimpan token JWT ke</w:t>
      </w:r>
      <w:r>
        <w:t xml:space="preserve"> </w:t>
      </w:r>
      <w:r>
        <w:rPr>
          <w:rStyle w:val="VerbatimChar"/>
        </w:rPr>
        <w:t xml:space="preserve">/tmp/medwatch-test/token-admin.txt</w:t>
      </w:r>
      <w:r>
        <w:t xml:space="preserve">.</w:t>
      </w:r>
      <w:r>
        <w:t xml:space="preserve"> </w:t>
      </w:r>
      <w:r>
        <w:t xml:space="preserve">3. Login bidan dan masyarakat dengan cara serupa.</w:t>
      </w:r>
      <w:r>
        <w:t xml:space="preserve"> </w:t>
      </w:r>
      <w:r>
        <w:t xml:space="preserve">4. Mengeksekusi script curl per modul, menyimpan transcript ke</w:t>
      </w:r>
      <w:r>
        <w:t xml:space="preserve"> </w:t>
      </w:r>
      <w:r>
        <w:rPr>
          <w:rStyle w:val="VerbatimChar"/>
        </w:rPr>
        <w:t xml:space="preserve">docs/testing/evidence/&lt;TC-ID&gt;.txt</w:t>
      </w:r>
      <w:r>
        <w:t xml:space="preserve">.</w:t>
      </w:r>
    </w:p>
    <w:bookmarkEnd w:id="23"/>
    <w:bookmarkEnd w:id="24"/>
    <w:bookmarkStart w:id="25" w:name="pembagian-tanggung-jawab-dan-jadwal"/>
    <w:p>
      <w:pPr>
        <w:pStyle w:val="Heading2"/>
      </w:pPr>
      <w:r>
        <w:t xml:space="preserve">5. Pembagian Tanggung Jawab dan Jadwal</w:t>
      </w:r>
    </w:p>
    <w:p>
      <w:pPr>
        <w:pStyle w:val="FirstParagraph"/>
      </w:pPr>
      <w:r>
        <w:t xml:space="preserve">Eksekusi tersebar di rentang 12 sampai 18 Mei 2026 sesuai dengan peran setiap</w:t>
      </w:r>
      <w:r>
        <w:t xml:space="preserve"> </w:t>
      </w:r>
      <w:r>
        <w:t xml:space="preserve">anggota Kelompok B5.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Anggota</w:t>
            </w:r>
          </w:p>
        </w:tc>
        <w:tc>
          <w:tcPr/>
          <w:p>
            <w:pPr>
              <w:pStyle w:val="Compact"/>
            </w:pPr>
            <w:r>
              <w:t xml:space="preserve">NIM</w:t>
            </w:r>
          </w:p>
        </w:tc>
        <w:tc>
          <w:tcPr/>
          <w:p>
            <w:pPr>
              <w:pStyle w:val="Compact"/>
            </w:pPr>
            <w:r>
              <w:t xml:space="preserve">Peran</w:t>
            </w:r>
          </w:p>
        </w:tc>
        <w:tc>
          <w:tcPr/>
          <w:p>
            <w:pPr>
              <w:pStyle w:val="Compact"/>
            </w:pPr>
            <w:r>
              <w:t xml:space="preserve">Modul Eksekusi</w:t>
            </w:r>
          </w:p>
        </w:tc>
        <w:tc>
          <w:tcPr/>
          <w:p>
            <w:pPr>
              <w:pStyle w:val="Compact"/>
            </w:pPr>
            <w:r>
              <w:t xml:space="preserve">Tanggal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Bimo Surya Anggara</w:t>
            </w:r>
          </w:p>
        </w:tc>
        <w:tc>
          <w:tcPr/>
          <w:p>
            <w:pPr>
              <w:pStyle w:val="Compact"/>
            </w:pPr>
            <w:r>
              <w:t xml:space="preserve">251524040</w:t>
            </w:r>
          </w:p>
        </w:tc>
        <w:tc>
          <w:tcPr/>
          <w:p>
            <w:pPr>
              <w:pStyle w:val="Compact"/>
            </w:pPr>
            <w:r>
              <w:t xml:space="preserve">Quality Assurance, pemilik master test plan</w:t>
            </w:r>
          </w:p>
        </w:tc>
        <w:tc>
          <w:tcPr/>
          <w:p>
            <w:pPr>
              <w:pStyle w:val="Compact"/>
            </w:pPr>
            <w:r>
              <w:t xml:space="preserve">AUTH, PASIEN</w:t>
            </w:r>
          </w:p>
        </w:tc>
        <w:tc>
          <w:tcPr/>
          <w:p>
            <w:pPr>
              <w:pStyle w:val="Compact"/>
            </w:pPr>
            <w:r>
              <w:t xml:space="preserve">12 sampai 14 Mei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Alia Ardani</w:t>
            </w:r>
          </w:p>
        </w:tc>
        <w:tc>
          <w:tcPr/>
          <w:p>
            <w:pPr>
              <w:pStyle w:val="Compact"/>
            </w:pPr>
            <w:r>
              <w:t xml:space="preserve">251524035</w:t>
            </w:r>
          </w:p>
        </w:tc>
        <w:tc>
          <w:tcPr/>
          <w:p>
            <w:pPr>
              <w:pStyle w:val="Compact"/>
            </w:pPr>
            <w:r>
              <w:t xml:space="preserve">System Analyst, pemilik RTM</w:t>
            </w:r>
          </w:p>
        </w:tc>
        <w:tc>
          <w:tcPr/>
          <w:p>
            <w:pPr>
              <w:pStyle w:val="Compact"/>
            </w:pPr>
            <w:r>
              <w:t xml:space="preserve">VIZ, HEATMAP</w:t>
            </w:r>
          </w:p>
        </w:tc>
        <w:tc>
          <w:tcPr/>
          <w:p>
            <w:pPr>
              <w:pStyle w:val="Compact"/>
            </w:pPr>
            <w:r>
              <w:t xml:space="preserve">13 sampai 15 Mei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Muhammad Iqbal</w:t>
            </w:r>
          </w:p>
        </w:tc>
        <w:tc>
          <w:tcPr/>
          <w:p>
            <w:pPr>
              <w:pStyle w:val="Compact"/>
            </w:pPr>
            <w:r>
              <w:t xml:space="preserve">251524057</w:t>
            </w:r>
          </w:p>
        </w:tc>
        <w:tc>
          <w:tcPr/>
          <w:p>
            <w:pPr>
              <w:pStyle w:val="Compact"/>
            </w:pPr>
            <w:r>
              <w:t xml:space="preserve">Programmer</w:t>
            </w:r>
          </w:p>
        </w:tc>
        <w:tc>
          <w:tcPr/>
          <w:p>
            <w:pPr>
              <w:pStyle w:val="Compact"/>
            </w:pPr>
            <w:r>
              <w:t xml:space="preserve">SAFETY, DRUG</w:t>
            </w:r>
          </w:p>
        </w:tc>
        <w:tc>
          <w:tcPr/>
          <w:p>
            <w:pPr>
              <w:pStyle w:val="Compact"/>
            </w:pPr>
            <w:r>
              <w:t xml:space="preserve">14 sampai 16 Mei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Abhidal Muhammad Gazza</w:t>
            </w:r>
          </w:p>
        </w:tc>
        <w:tc>
          <w:tcPr/>
          <w:p>
            <w:pPr>
              <w:pStyle w:val="Compact"/>
            </w:pPr>
            <w:r>
              <w:t xml:space="preserve">251524032</w:t>
            </w:r>
          </w:p>
        </w:tc>
        <w:tc>
          <w:tcPr/>
          <w:p>
            <w:pPr>
              <w:pStyle w:val="Compact"/>
            </w:pPr>
            <w:r>
              <w:t xml:space="preserve">UI atau UX</w:t>
            </w:r>
          </w:p>
        </w:tc>
        <w:tc>
          <w:tcPr/>
          <w:p>
            <w:pPr>
              <w:pStyle w:val="Compact"/>
            </w:pPr>
            <w:r>
              <w:t xml:space="preserve">PDF, SCREEN</w:t>
            </w:r>
          </w:p>
        </w:tc>
        <w:tc>
          <w:tcPr/>
          <w:p>
            <w:pPr>
              <w:pStyle w:val="Compact"/>
            </w:pPr>
            <w:r>
              <w:t xml:space="preserve">15 sampai 17 Mei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Ghaisan Khoirul Badruzaman</w:t>
            </w:r>
          </w:p>
        </w:tc>
        <w:tc>
          <w:tcPr/>
          <w:p>
            <w:pPr>
              <w:pStyle w:val="Compact"/>
            </w:pPr>
            <w:r>
              <w:t xml:space="preserve">251524048</w:t>
            </w:r>
          </w:p>
        </w:tc>
        <w:tc>
          <w:tcPr/>
          <w:p>
            <w:pPr>
              <w:pStyle w:val="Compact"/>
            </w:pPr>
            <w:r>
              <w:t xml:space="preserve">Project Leader</w:t>
            </w:r>
          </w:p>
        </w:tc>
        <w:tc>
          <w:tcPr/>
          <w:p>
            <w:pPr>
              <w:pStyle w:val="Compact"/>
            </w:pPr>
            <w:r>
              <w:t xml:space="preserve">SCRAPE, ADMIN</w:t>
            </w:r>
          </w:p>
        </w:tc>
        <w:tc>
          <w:tcPr/>
          <w:p>
            <w:pPr>
              <w:pStyle w:val="Compact"/>
            </w:pPr>
            <w:r>
              <w:t xml:space="preserve">16 sampai 18 Mei 2026</w:t>
            </w:r>
          </w:p>
        </w:tc>
      </w:tr>
    </w:tbl>
    <w:bookmarkEnd w:id="25"/>
    <w:bookmarkStart w:id="28" w:name="kriteria-masuk-dan-kriteria-keluar"/>
    <w:p>
      <w:pPr>
        <w:pStyle w:val="Heading2"/>
      </w:pPr>
      <w:r>
        <w:t xml:space="preserve">6. Kriteria Masuk dan Kriteria Keluar</w:t>
      </w:r>
    </w:p>
    <w:bookmarkStart w:id="26" w:name="kriteria-masuk-entry-criteria"/>
    <w:p>
      <w:pPr>
        <w:pStyle w:val="Heading3"/>
      </w:pPr>
      <w:r>
        <w:t xml:space="preserve">6.1 Kriteria Masuk (Entry Criteria)</w:t>
      </w:r>
    </w:p>
    <w:p>
      <w:pPr>
        <w:pStyle w:val="Compact"/>
        <w:numPr>
          <w:ilvl w:val="0"/>
          <w:numId w:val="1005"/>
        </w:numPr>
      </w:pPr>
      <w:r>
        <w:t xml:space="preserve">Backend MedWatch berhasil di-boot dan menjawab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dengan HTTP 200.</w:t>
      </w:r>
    </w:p>
    <w:p>
      <w:pPr>
        <w:pStyle w:val="Compact"/>
        <w:numPr>
          <w:ilvl w:val="0"/>
          <w:numId w:val="1005"/>
        </w:numPr>
      </w:pPr>
      <w:r>
        <w:t xml:space="preserve">File data seed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patients.json</w:t>
      </w:r>
      <w:r>
        <w:t xml:space="preserve"> </w:t>
      </w:r>
      <w:r>
        <w:t xml:space="preserve">ada dan valid JSON.</w:t>
      </w:r>
    </w:p>
    <w:p>
      <w:pPr>
        <w:pStyle w:val="Compact"/>
        <w:numPr>
          <w:ilvl w:val="0"/>
          <w:numId w:val="1005"/>
        </w:numPr>
      </w:pPr>
      <w:r>
        <w:t xml:space="preserve">Tester memiliki kredensial demo yang sah.</w:t>
      </w:r>
    </w:p>
    <w:p>
      <w:pPr>
        <w:pStyle w:val="Compact"/>
        <w:numPr>
          <w:ilvl w:val="0"/>
          <w:numId w:val="1005"/>
        </w:numPr>
      </w:pPr>
      <w:r>
        <w:t xml:space="preserve">Test case dan script eksekusi telah ditinjau silang.</w:t>
      </w:r>
    </w:p>
    <w:bookmarkEnd w:id="26"/>
    <w:bookmarkStart w:id="27" w:name="kriteria-keluar-exit-criteria"/>
    <w:p>
      <w:pPr>
        <w:pStyle w:val="Heading3"/>
      </w:pPr>
      <w:r>
        <w:t xml:space="preserve">6.2 Kriteria Keluar (Exit Criteria)</w:t>
      </w:r>
    </w:p>
    <w:p>
      <w:pPr>
        <w:pStyle w:val="Compact"/>
        <w:numPr>
          <w:ilvl w:val="0"/>
          <w:numId w:val="1006"/>
        </w:numPr>
      </w:pPr>
      <w:r>
        <w:t xml:space="preserve">Seluruh test case dieksekusi terhadap aplikasi yang berjalan nyata.</w:t>
      </w:r>
    </w:p>
    <w:p>
      <w:pPr>
        <w:pStyle w:val="Compact"/>
        <w:numPr>
          <w:ilvl w:val="0"/>
          <w:numId w:val="1006"/>
        </w:numPr>
      </w:pPr>
      <w:r>
        <w:t xml:space="preserve">Persentase Validasi dihitung dan dipetakan ke skala Arikunto.</w:t>
      </w:r>
    </w:p>
    <w:p>
      <w:pPr>
        <w:pStyle w:val="Compact"/>
        <w:numPr>
          <w:ilvl w:val="0"/>
          <w:numId w:val="1006"/>
        </w:numPr>
      </w:pPr>
      <w:r>
        <w:t xml:space="preserve">Defect log diisi untuk setiap status Fail dan Blocked.</w:t>
      </w:r>
    </w:p>
    <w:p>
      <w:pPr>
        <w:pStyle w:val="Compact"/>
        <w:numPr>
          <w:ilvl w:val="0"/>
          <w:numId w:val="1006"/>
        </w:numPr>
      </w:pPr>
      <w:r>
        <w:t xml:space="preserve">Bukti eksekusi tersimpan di</w:t>
      </w:r>
      <w:r>
        <w:t xml:space="preserve"> </w:t>
      </w:r>
      <w:r>
        <w:rPr>
          <w:rStyle w:val="VerbatimChar"/>
        </w:rPr>
        <w:t xml:space="preserve">docs/testing/evidence/</w:t>
      </w:r>
      <w:r>
        <w:t xml:space="preserve"> </w:t>
      </w:r>
      <w:r>
        <w:t xml:space="preserve">per test case.</w:t>
      </w:r>
    </w:p>
    <w:p>
      <w:pPr>
        <w:pStyle w:val="Compact"/>
        <w:numPr>
          <w:ilvl w:val="0"/>
          <w:numId w:val="1006"/>
        </w:numPr>
      </w:pPr>
      <w:r>
        <w:t xml:space="preserve">Auditor mereproduksi sampel tiga sampai lima test case secara independen dan</w:t>
      </w:r>
      <w:r>
        <w:t xml:space="preserve"> </w:t>
      </w:r>
      <w:r>
        <w:t xml:space="preserve">cocok.</w:t>
      </w:r>
    </w:p>
    <w:bookmarkEnd w:id="27"/>
    <w:bookmarkEnd w:id="28"/>
    <w:bookmarkStart w:id="29" w:name="risiko-dan-mitigasi"/>
    <w:p>
      <w:pPr>
        <w:pStyle w:val="Heading2"/>
      </w:pPr>
      <w:r>
        <w:t xml:space="preserve">7. Risiko dan Mitigasi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Kode Risiko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Mitigasi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R-T-001</w:t>
            </w:r>
          </w:p>
        </w:tc>
        <w:tc>
          <w:tcPr/>
          <w:p>
            <w:pPr>
              <w:pStyle w:val="Compact"/>
            </w:pPr>
            <w:r>
              <w:t xml:space="preserve">Frontend SSR tidak dapat di-build (Next.js 16.2.1 + Node 25.6) menghalangi pengujian halaman UI.</w:t>
            </w:r>
          </w:p>
        </w:tc>
        <w:tc>
          <w:tcPr/>
          <w:p>
            <w:pPr>
              <w:pStyle w:val="Compact"/>
            </w:pPr>
            <w:r>
              <w:t xml:space="preserve">Modul SCREEN ditandai Blocked dengan referensi B-WAVE1-BUILD-1. Pengujian alur API dijalankan setara via curl.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R-T-002</w:t>
            </w:r>
          </w:p>
        </w:tc>
        <w:tc>
          <w:tcPr/>
          <w:p>
            <w:pPr>
              <w:pStyle w:val="Compact"/>
            </w:pPr>
            <w:r>
              <w:t xml:space="preserve">Token JWT bocor melalui evidence file.</w:t>
            </w:r>
          </w:p>
        </w:tc>
        <w:tc>
          <w:tcPr/>
          <w:p>
            <w:pPr>
              <w:pStyle w:val="Compact"/>
            </w:pPr>
            <w:r>
              <w:t xml:space="preserve">Token disimpan pada</w:t>
            </w:r>
            <w:r>
              <w:t xml:space="preserve"> </w:t>
            </w:r>
            <w:r>
              <w:rPr>
                <w:rStyle w:val="VerbatimChar"/>
              </w:rPr>
              <w:t xml:space="preserve">/tmp/medwatch-test/</w:t>
            </w:r>
            <w:r>
              <w:t xml:space="preserve"> </w:t>
            </w:r>
            <w:r>
              <w:t xml:space="preserve">di luar repo. Evidence menyimpan respons aplikasi, bukan kredensial.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R-T-003</w:t>
            </w:r>
          </w:p>
        </w:tc>
        <w:tc>
          <w:tcPr/>
          <w:p>
            <w:pPr>
              <w:pStyle w:val="Compact"/>
            </w:pPr>
            <w:r>
              <w:t xml:space="preserve">Data persistensi berubah selama uji (POST membuat pasien baru).</w:t>
            </w:r>
          </w:p>
        </w:tc>
        <w:tc>
          <w:tcPr/>
          <w:p>
            <w:pPr>
              <w:pStyle w:val="Compact"/>
            </w:pPr>
            <w:r>
              <w:t xml:space="preserve">Eksekusi dirancang idempotent. Tester memverifikasi ID pasien sebelum dan sesudah.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R-T-004</w:t>
            </w:r>
          </w:p>
        </w:tc>
        <w:tc>
          <w:tcPr/>
          <w:p>
            <w:pPr>
              <w:pStyle w:val="Compact"/>
            </w:pPr>
            <w:r>
              <w:t xml:space="preserve">Lingkungan macOS curl versi berbeda.</w:t>
            </w:r>
          </w:p>
        </w:tc>
        <w:tc>
          <w:tcPr/>
          <w:p>
            <w:pPr>
              <w:pStyle w:val="Compact"/>
            </w:pPr>
            <w:r>
              <w:t xml:space="preserve">Versi curl direkam pada bagian 4.2.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R-T-005</w:t>
            </w:r>
          </w:p>
        </w:tc>
        <w:tc>
          <w:tcPr/>
          <w:p>
            <w:pPr>
              <w:pStyle w:val="Compact"/>
            </w:pPr>
            <w:r>
              <w:t xml:space="preserve">Reset state file selama uji menghapus pasien yang dibuat tester.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  <w:r>
              <w:t xml:space="preserve"> </w:t>
            </w:r>
            <w:r>
              <w:rPr>
                <w:rStyle w:val="VerbatimChar"/>
              </w:rPr>
              <w:t xml:space="preserve">patients.json</w:t>
            </w:r>
            <w:r>
              <w:t xml:space="preserve"> </w:t>
            </w:r>
            <w:r>
              <w:t xml:space="preserve">ditambah saja selama uji; tidak ada reset paksa.</w:t>
            </w:r>
          </w:p>
        </w:tc>
      </w:tr>
    </w:tbl>
    <w:bookmarkEnd w:id="29"/>
    <w:bookmarkStart w:id="32" w:name="konfigurasi-test-case"/>
    <w:p>
      <w:pPr>
        <w:pStyle w:val="Heading2"/>
      </w:pPr>
      <w:r>
        <w:t xml:space="preserve">8. Konfigurasi Test Case</w:t>
      </w:r>
    </w:p>
    <w:bookmarkStart w:id="30" w:name="format-identifikasi"/>
    <w:p>
      <w:pPr>
        <w:pStyle w:val="Heading3"/>
      </w:pPr>
      <w:r>
        <w:t xml:space="preserve">8.1 Format Identifikasi</w:t>
      </w:r>
    </w:p>
    <w:p>
      <w:pPr>
        <w:pStyle w:val="FirstParagraph"/>
      </w:pPr>
      <w:r>
        <w:t xml:space="preserve">Setiap test case bernomor</w:t>
      </w:r>
      <w:r>
        <w:t xml:space="preserve"> </w:t>
      </w:r>
      <w:r>
        <w:rPr>
          <w:rStyle w:val="VerbatimChar"/>
        </w:rPr>
        <w:t xml:space="preserve">TC-MOD-NNN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</w:t>
      </w:r>
      <w:r>
        <w:t xml:space="preserve"> </w:t>
      </w:r>
      <w:r>
        <w:t xml:space="preserve">adalah kode modul: AUTH, PASIEN, SAFETY, DRUG, VIZ, HEATMAP, PDF,</w:t>
      </w:r>
      <w:r>
        <w:t xml:space="preserve"> </w:t>
      </w:r>
      <w:r>
        <w:t xml:space="preserve">ADMIN, SCRAPE, SCREEN.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NNN</w:t>
      </w:r>
      <w:r>
        <w:t xml:space="preserve"> </w:t>
      </w:r>
      <w:r>
        <w:t xml:space="preserve">adalah indeks tiga digit terurut dalam modul.</w:t>
      </w:r>
    </w:p>
    <w:bookmarkEnd w:id="30"/>
    <w:bookmarkStart w:id="31" w:name="atribut-per-test-case"/>
    <w:p>
      <w:pPr>
        <w:pStyle w:val="Heading3"/>
      </w:pPr>
      <w:r>
        <w:t xml:space="preserve">8.2 Atribut per Test Case</w:t>
      </w:r>
    </w:p>
    <w:p>
      <w:pPr>
        <w:pStyle w:val="FirstParagraph"/>
      </w:pPr>
      <w:r>
        <w:t xml:space="preserve">Setiap test case memuat atribut berikut sesuai ISO/IEC/IEEE 29119-3 clause</w:t>
      </w:r>
      <w:r>
        <w:t xml:space="preserve"> </w:t>
      </w:r>
      <w:r>
        <w:t xml:space="preserve">6.3.7 (Test Cases).</w:t>
      </w:r>
      <w:r>
        <w:t xml:space="preserve"> </w:t>
      </w:r>
      <w:r>
        <w:t xml:space="preserve">- ID, Modul, Fitur.</w:t>
      </w:r>
      <w:r>
        <w:t xml:space="preserve"> </w:t>
      </w:r>
      <w:r>
        <w:t xml:space="preserve">- Tipe atau Teknik (EP, BVA, Decision Table, State Transition, Use Case,</w:t>
      </w:r>
      <w:r>
        <w:t xml:space="preserve"> </w:t>
      </w:r>
      <w:r>
        <w:t xml:space="preserve">Error Guessing).</w:t>
      </w:r>
      <w:r>
        <w:t xml:space="preserve"> </w:t>
      </w:r>
      <w:r>
        <w:t xml:space="preserve">- Prasyarat.</w:t>
      </w:r>
      <w:r>
        <w:t xml:space="preserve"> </w:t>
      </w:r>
      <w:r>
        <w:t xml:space="preserve">- Langkah (urutan bernomor).</w:t>
      </w:r>
      <w:r>
        <w:t xml:space="preserve"> </w:t>
      </w:r>
      <w:r>
        <w:t xml:space="preserve">- Data Input.</w:t>
      </w:r>
      <w:r>
        <w:t xml:space="preserve"> </w:t>
      </w:r>
      <w:r>
        <w:t xml:space="preserve">- Hasil yang Diharapkan.</w:t>
      </w:r>
      <w:r>
        <w:t xml:space="preserve"> </w:t>
      </w:r>
      <w:r>
        <w:t xml:space="preserve">- Hasil Aktual (diisi dari eksekusi nyata).</w:t>
      </w:r>
      <w:r>
        <w:t xml:space="preserve"> </w:t>
      </w:r>
      <w:r>
        <w:t xml:space="preserve">- Status (Pass, Fail, Blocked).</w:t>
      </w:r>
      <w:r>
        <w:t xml:space="preserve"> </w:t>
      </w:r>
      <w:r>
        <w:t xml:space="preserve">- Tester (nama dan NIM).</w:t>
      </w:r>
      <w:r>
        <w:t xml:space="preserve"> </w:t>
      </w:r>
      <w:r>
        <w:t xml:space="preserve">- Tanggal eksekusi.</w:t>
      </w:r>
      <w:r>
        <w:t xml:space="preserve"> </w:t>
      </w:r>
      <w:r>
        <w:t xml:space="preserve">- Bukti atau Referensi (path file evidence dan referensi kode file:line).</w:t>
      </w:r>
    </w:p>
    <w:bookmarkEnd w:id="31"/>
    <w:bookmarkEnd w:id="32"/>
    <w:bookmarkStart w:id="33" w:name="pelacakan-cacat-defect-tracking"/>
    <w:p>
      <w:pPr>
        <w:pStyle w:val="Heading2"/>
      </w:pPr>
      <w:r>
        <w:t xml:space="preserve">9. Pelacakan Cacat (Defect Tracking)</w:t>
      </w:r>
    </w:p>
    <w:p>
      <w:pPr>
        <w:pStyle w:val="FirstParagraph"/>
      </w:pPr>
      <w:r>
        <w:t xml:space="preserve">Cacat dicatat di</w:t>
      </w:r>
      <w:r>
        <w:t xml:space="preserve"> </w:t>
      </w:r>
      <w:r>
        <w:rPr>
          <w:rStyle w:val="VerbatimChar"/>
        </w:rPr>
        <w:t xml:space="preserve">docs/testing/defect-log.md</w:t>
      </w:r>
      <w:r>
        <w:t xml:space="preserve">. Setiap cacat ditandai dengan</w:t>
      </w:r>
      <w:r>
        <w:t xml:space="preserve"> </w:t>
      </w:r>
      <w:r>
        <w:t xml:space="preserve">keparahan: Critical (memblokir submission), Major (mempengaruhi narasi demo),</w:t>
      </w:r>
      <w:r>
        <w:t xml:space="preserve"> </w:t>
      </w:r>
      <w:r>
        <w:t xml:space="preserve">Minor (kosmetik atau perbaikan masa depan). Cacat historis dari Wave 4 bug</w:t>
      </w:r>
      <w:r>
        <w:t xml:space="preserve"> </w:t>
      </w:r>
      <w:r>
        <w:t xml:space="preserve">hunt (</w:t>
      </w:r>
      <w:r>
        <w:rPr>
          <w:rStyle w:val="VerbatimChar"/>
        </w:rPr>
        <w:t xml:space="preserve">H01-1</w:t>
      </w:r>
      <w:r>
        <w:t xml:space="preserve"> </w:t>
      </w:r>
      <w:r>
        <w:t xml:space="preserve">sampai</w:t>
      </w:r>
      <w:r>
        <w:t xml:space="preserve"> </w:t>
      </w:r>
      <w:r>
        <w:rPr>
          <w:rStyle w:val="VerbatimChar"/>
        </w:rPr>
        <w:t xml:space="preserve">H17-2</w:t>
      </w:r>
      <w:r>
        <w:t xml:space="preserve">) dimasukkan sebagai input historis untuk</w:t>
      </w:r>
      <w:r>
        <w:t xml:space="preserve"> </w:t>
      </w:r>
      <w:r>
        <w:t xml:space="preserve">keterlacakan.</w:t>
      </w:r>
    </w:p>
    <w:bookmarkEnd w:id="33"/>
    <w:bookmarkStart w:id="34" w:name="penyerahan-dan-bukti"/>
    <w:p>
      <w:pPr>
        <w:pStyle w:val="Heading2"/>
      </w:pPr>
      <w:r>
        <w:t xml:space="preserve">10. Penyerahan dan Bukti</w:t>
      </w:r>
    </w:p>
    <w:p>
      <w:pPr>
        <w:pStyle w:val="FirstParagraph"/>
      </w:pPr>
      <w:r>
        <w:t xml:space="preserve">Setiap test case Pass atau Fail wajib memiliki file bukti pada</w:t>
      </w:r>
      <w:r>
        <w:t xml:space="preserve"> </w:t>
      </w:r>
      <w:r>
        <w:rPr>
          <w:rStyle w:val="VerbatimChar"/>
        </w:rPr>
        <w:t xml:space="preserve">docs/testing/evidence/&lt;TC-ID&gt;.txt</w:t>
      </w:r>
      <w:r>
        <w:t xml:space="preserve">. Test case Blocked menyertakan alasan</w:t>
      </w:r>
      <w:r>
        <w:t xml:space="preserve"> </w:t>
      </w:r>
      <w:r>
        <w:t xml:space="preserve">spesifik pada kolom Bukti.</w:t>
      </w:r>
    </w:p>
    <w:p>
      <w:pPr>
        <w:pStyle w:val="BodyText"/>
      </w:pPr>
      <w:r>
        <w:t xml:space="preserve">Ringkasan persentase validasi dan verdikt Arikunto dilampirkan di</w:t>
      </w:r>
      <w:r>
        <w:t xml:space="preserve"> </w:t>
      </w:r>
      <w:r>
        <w:rPr>
          <w:rStyle w:val="VerbatimChar"/>
        </w:rPr>
        <w:t xml:space="preserve">docs/testing/test-summary.md</w:t>
      </w:r>
      <w:r>
        <w:t xml:space="preserve">. Dokumen turunan format docx tersedia di</w:t>
      </w:r>
      <w:r>
        <w:t xml:space="preserve"> </w:t>
      </w:r>
      <w:r>
        <w:rPr>
          <w:rStyle w:val="VerbatimChar"/>
        </w:rPr>
        <w:t xml:space="preserve">docs/deliverable/test-plan.docx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test-cases.docx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rtm.docx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defect-log.docx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test-summary.docx</w:t>
      </w:r>
      <w:r>
        <w:t xml:space="preserve">.</w:t>
      </w:r>
    </w:p>
    <w:bookmarkEnd w:id="34"/>
    <w:bookmarkStart w:id="35" w:name="persetujuan"/>
    <w:p>
      <w:pPr>
        <w:pStyle w:val="Heading2"/>
      </w:pPr>
      <w:r>
        <w:t xml:space="preserve">11. Persetujuan</w:t>
      </w:r>
    </w:p>
    <w:p>
      <w:pPr>
        <w:pStyle w:val="FirstParagraph"/>
      </w:pPr>
      <w:r>
        <w:t xml:space="preserve">Penyusun: Bimo Surya Anggara, NIM 251524040.</w:t>
      </w:r>
      <w:r>
        <w:t xml:space="preserve"> </w:t>
      </w:r>
      <w:r>
        <w:t xml:space="preserve">Reviewer System Analyst: Alia Ardani, NIM 251524035.</w:t>
      </w:r>
      <w:r>
        <w:t xml:space="preserve"> </w:t>
      </w:r>
      <w:r>
        <w:t xml:space="preserve">Project Leader: Ghaisan Khoirul Badruzaman, NIM 251524048.</w:t>
      </w:r>
      <w:r>
        <w:t xml:space="preserve"> </w:t>
      </w:r>
      <w:r>
        <w:t xml:space="preserve">Dosen Pengampu: Aprianti Nanda Sari, Ade Chandra Nugraha, Ardhian Ekawijana.</w:t>
      </w:r>
    </w:p>
    <w:bookmarkEnd w:id="35"/>
    <w:bookmarkStart w:id="36" w:name="referensi"/>
    <w:p>
      <w:pPr>
        <w:pStyle w:val="Heading2"/>
      </w:pPr>
      <w:r>
        <w:t xml:space="preserve">12. Referensi</w:t>
      </w:r>
    </w:p>
    <w:p>
      <w:pPr>
        <w:pStyle w:val="Compact"/>
        <w:numPr>
          <w:ilvl w:val="0"/>
          <w:numId w:val="1007"/>
        </w:numPr>
      </w:pPr>
      <w:r>
        <w:t xml:space="preserve">IEEE Std 829-2008, Standard for Software and System Test Documentation.</w:t>
      </w:r>
    </w:p>
    <w:p>
      <w:pPr>
        <w:pStyle w:val="Compact"/>
        <w:numPr>
          <w:ilvl w:val="0"/>
          <w:numId w:val="1007"/>
        </w:numPr>
      </w:pPr>
      <w:r>
        <w:t xml:space="preserve">ISO/IEC/IEEE 29119-3:2013, Software and systems engineering, Software testing, Part 3: Test documentation.</w:t>
      </w:r>
    </w:p>
    <w:p>
      <w:pPr>
        <w:pStyle w:val="Compact"/>
        <w:numPr>
          <w:ilvl w:val="0"/>
          <w:numId w:val="1007"/>
        </w:numPr>
      </w:pPr>
      <w:r>
        <w:t xml:space="preserve">ISO/IEC/IEEE 29119-4:2015, Software and systems engineering, Software testing, Part 4: Test techniques.</w:t>
      </w:r>
    </w:p>
    <w:p>
      <w:pPr>
        <w:pStyle w:val="Compact"/>
        <w:numPr>
          <w:ilvl w:val="0"/>
          <w:numId w:val="1007"/>
        </w:numPr>
      </w:pPr>
      <w:r>
        <w:t xml:space="preserve">ISTQB Foundation Level Syllabus, version 2018.</w:t>
      </w:r>
    </w:p>
    <w:p>
      <w:pPr>
        <w:pStyle w:val="Compact"/>
        <w:numPr>
          <w:ilvl w:val="0"/>
          <w:numId w:val="1007"/>
        </w:numPr>
      </w:pPr>
      <w:r>
        <w:t xml:space="preserve">OWASP Top 10 2021.</w:t>
      </w:r>
    </w:p>
    <w:p>
      <w:pPr>
        <w:pStyle w:val="Compact"/>
        <w:numPr>
          <w:ilvl w:val="0"/>
          <w:numId w:val="1007"/>
        </w:numPr>
      </w:pPr>
      <w:r>
        <w:t xml:space="preserve">Suharsimi Arikunto, Prosedur Penelitian Suatu Pendekatan Praktik, edisi revisi 2010, Rineka Cipta.</w:t>
      </w:r>
    </w:p>
    <w:p>
      <w:pPr>
        <w:pStyle w:val="Compact"/>
        <w:numPr>
          <w:ilvl w:val="0"/>
          <w:numId w:val="1007"/>
        </w:numPr>
      </w:pPr>
      <w:r>
        <w:t xml:space="preserve">MedWatch SRS,</w:t>
      </w:r>
      <w:r>
        <w:t xml:space="preserve"> </w:t>
      </w:r>
      <w:r>
        <w:rPr>
          <w:rStyle w:val="VerbatimChar"/>
        </w:rPr>
        <w:t xml:space="preserve">docs/SRS.md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MedWatch As-Built,</w:t>
      </w:r>
      <w:r>
        <w:t xml:space="preserve"> </w:t>
      </w:r>
      <w:r>
        <w:rPr>
          <w:rStyle w:val="VerbatimChar"/>
        </w:rPr>
        <w:t xml:space="preserve">docs/AS-BUILT.md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MedWatch Security,</w:t>
      </w:r>
      <w:r>
        <w:t xml:space="preserve"> </w:t>
      </w:r>
      <w:r>
        <w:rPr>
          <w:rStyle w:val="VerbatimChar"/>
        </w:rPr>
        <w:t xml:space="preserve">docs/SECURITY.md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Wave 4 Bug Hunt Findings,</w:t>
      </w:r>
      <w:r>
        <w:t xml:space="preserve"> </w:t>
      </w:r>
      <w:r>
        <w:rPr>
          <w:rStyle w:val="VerbatimChar"/>
        </w:rPr>
        <w:t xml:space="preserve">.mission/findings/bugs/W4-HUNT.md</w:t>
      </w:r>
      <w:r>
        <w:t xml:space="preserve">.</w:t>
      </w:r>
    </w:p>
    <w:bookmarkEnd w:id="36"/>
    <w:bookmarkStart w:id="37" w:name="Xae5074e3acb5b7911c3585f8155dae4889c2c0c"/>
    <w:p>
      <w:pPr>
        <w:pStyle w:val="Heading2"/>
      </w:pPr>
      <w:r>
        <w:t xml:space="preserve">Lampiran A. Catatan Blocker B-WAVE1-BUILD-1</w:t>
      </w:r>
    </w:p>
    <w:p>
      <w:pPr>
        <w:pStyle w:val="FirstParagraph"/>
      </w:pPr>
      <w:r>
        <w:t xml:space="preserve">Blocker ini dikenal sejak Wave 1. Penjelasan singkat. Versi Next.js 16.2.1</w:t>
      </w:r>
      <w:r>
        <w:t xml:space="preserve"> </w:t>
      </w:r>
      <w:r>
        <w:t xml:space="preserve">tidak dapat menyelesaikan SSR build pada Node 25.6 di lingkungan macOS Darwin</w:t>
      </w:r>
      <w:r>
        <w:t xml:space="preserve"> </w:t>
      </w:r>
      <w:r>
        <w:t xml:space="preserve">25.3.0 karena ketidakcocokan webpack chunk loader pada module resolution baru.</w:t>
      </w:r>
      <w:r>
        <w:t xml:space="preserve"> </w:t>
      </w:r>
      <w:r>
        <w:t xml:space="preserve">Hasil pengamatan:</w:t>
      </w:r>
      <w:r>
        <w:t xml:space="preserve"> </w:t>
      </w:r>
      <w:r>
        <w:rPr>
          <w:rStyle w:val="VerbatimChar"/>
        </w:rPr>
        <w:t xml:space="preserve">curl http://localhost:3000/</w:t>
      </w:r>
      <w:r>
        <w:t xml:space="preserve"> </w:t>
      </w:r>
      <w:r>
        <w:t xml:space="preserve">mengembalikan</w:t>
      </w:r>
      <w:r>
        <w:t xml:space="preserve"> </w:t>
      </w:r>
      <w:r>
        <w:rPr>
          <w:rStyle w:val="VerbatimChar"/>
        </w:rPr>
        <w:t xml:space="preserve">Internal Server Error</w:t>
      </w:r>
      <w:r>
        <w:t xml:space="preserve"> </w:t>
      </w:r>
      <w:r>
        <w:t xml:space="preserve">HTTP 500, baik untuk halaman UI (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/safety-checker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/heatmap</w:t>
      </w:r>
      <w:r>
        <w:t xml:space="preserve">,</w:t>
      </w:r>
      <w:r>
        <w:t xml:space="preserve"> </w:t>
      </w:r>
      <w:r>
        <w:rPr>
          <w:rStyle w:val="VerbatimChar"/>
        </w:rPr>
        <w:t xml:space="preserve">/export-pdf</w:t>
      </w:r>
      <w:r>
        <w:t xml:space="preserve">) maupun untuk route API proxy (</w:t>
      </w:r>
      <w:r>
        <w:rPr>
          <w:rStyle w:val="VerbatimChar"/>
        </w:rPr>
        <w:t xml:space="preserve">/api/health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/api/patients</w:t>
      </w:r>
      <w:r>
        <w:t xml:space="preserve">).</w:t>
      </w:r>
    </w:p>
    <w:p>
      <w:pPr>
        <w:pStyle w:val="BodyText"/>
      </w:pPr>
      <w:r>
        <w:t xml:space="preserve">Konsekuensi terhadap pengujian: modul SCREEN dan beberapa test case di modul</w:t>
      </w:r>
      <w:r>
        <w:t xml:space="preserve"> </w:t>
      </w:r>
      <w:r>
        <w:t xml:space="preserve">AUTH, PASIEN, ADMIN, SAFETY yang memerlukan klik UI dicatat Blocked. Alur</w:t>
      </w:r>
      <w:r>
        <w:t xml:space="preserve"> </w:t>
      </w:r>
      <w:r>
        <w:t xml:space="preserve">HTTP API setara tetap diuji secara langsung melalui curl ke backend</w:t>
      </w:r>
      <w:r>
        <w:t xml:space="preserve"> </w:t>
      </w:r>
      <w:r>
        <w:rPr>
          <w:rStyle w:val="VerbatimChar"/>
        </w:rPr>
        <w:t xml:space="preserve">http://127.0.0.1:8080</w:t>
      </w:r>
      <w:r>
        <w:t xml:space="preserve">. Penyebab teknis dan jalur perbaikan permanen</w:t>
      </w:r>
      <w:r>
        <w:t xml:space="preserve"> </w:t>
      </w:r>
      <w:r>
        <w:t xml:space="preserve">didokumentasikan pada</w:t>
      </w:r>
      <w:r>
        <w:t xml:space="preserve"> </w:t>
      </w:r>
      <w:r>
        <w:rPr>
          <w:rStyle w:val="VerbatimChar"/>
        </w:rPr>
        <w:t xml:space="preserve">docs/AS-BUILT.md</w:t>
      </w:r>
      <w:r>
        <w:t xml:space="preserve"> </w:t>
      </w:r>
      <w:r>
        <w:t xml:space="preserve">bagian 16 Deviations.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2026-05-18T10:58:55Z</dcterms:created>
  <dcterms:modified xsi:type="dcterms:W3CDTF">2026-05-18T10:58:55Z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