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B71A4" w14:textId="52A3E436" w:rsidR="006B65FA" w:rsidRPr="006B65FA" w:rsidRDefault="006B65FA" w:rsidP="006B65F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  <w:u w:val="single"/>
        </w:rPr>
        <w:t>Industrial IoT Automotive System Analysis: Bajaj Chetak 3501</w:t>
      </w:r>
    </w:p>
    <w:p w14:paraId="076353C2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Pr="006B65FA">
        <w:rPr>
          <w:rFonts w:ascii="Times New Roman" w:hAnsi="Times New Roman" w:cs="Times New Roman"/>
          <w:sz w:val="32"/>
          <w:szCs w:val="32"/>
        </w:rPr>
        <w:t xml:space="preserve"> May 8, 2026</w:t>
      </w:r>
      <w:r w:rsidRPr="006B65FA">
        <w:rPr>
          <w:rFonts w:ascii="Times New Roman" w:hAnsi="Times New Roman" w:cs="Times New Roman"/>
          <w:sz w:val="32"/>
          <w:szCs w:val="32"/>
        </w:rPr>
        <w:br/>
      </w:r>
      <w:r w:rsidRPr="006B65FA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6B65FA">
        <w:rPr>
          <w:rFonts w:ascii="Times New Roman" w:hAnsi="Times New Roman" w:cs="Times New Roman"/>
          <w:sz w:val="32"/>
          <w:szCs w:val="32"/>
        </w:rPr>
        <w:t xml:space="preserve"> Connected Electric Vehicle (CEV) System Analysis</w:t>
      </w:r>
    </w:p>
    <w:p w14:paraId="3B383A4E" w14:textId="77777777" w:rsidR="006B65FA" w:rsidRPr="006B65FA" w:rsidRDefault="006B65FA" w:rsidP="006B65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1. Executive Summary</w:t>
      </w:r>
    </w:p>
    <w:p w14:paraId="77218F0F" w14:textId="62D2D798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The Bajaj Chetak 3501 is a connected electric scooter that exemplifies modern </w:t>
      </w:r>
      <w:proofErr w:type="spellStart"/>
      <w:r w:rsidRPr="006B65FA">
        <w:rPr>
          <w:rFonts w:ascii="Times New Roman" w:hAnsi="Times New Roman" w:cs="Times New Roman"/>
          <w:sz w:val="32"/>
          <w:szCs w:val="32"/>
        </w:rPr>
        <w:t>IIoT</w:t>
      </w:r>
      <w:proofErr w:type="spellEnd"/>
      <w:r w:rsidRPr="006B65FA">
        <w:rPr>
          <w:rFonts w:ascii="Times New Roman" w:hAnsi="Times New Roman" w:cs="Times New Roman"/>
          <w:sz w:val="32"/>
          <w:szCs w:val="32"/>
        </w:rPr>
        <w:t xml:space="preserve"> (Industrial Internet of Things) in the automotive sector. It integrates advanced hardware (3.5 kWh battery, motor, TFT display) with edge computing (Telematics Control Unit - TCU) and cloud-based services via</w:t>
      </w:r>
      <w:r>
        <w:rPr>
          <w:rFonts w:ascii="Times New Roman" w:hAnsi="Times New Roman" w:cs="Times New Roman"/>
          <w:sz w:val="32"/>
          <w:szCs w:val="32"/>
        </w:rPr>
        <w:t xml:space="preserve"> MY CHETAK APP </w:t>
      </w:r>
      <w:r w:rsidRPr="006B65FA">
        <w:rPr>
          <w:rFonts w:ascii="Times New Roman" w:hAnsi="Times New Roman" w:cs="Times New Roman"/>
          <w:sz w:val="32"/>
          <w:szCs w:val="32"/>
        </w:rPr>
        <w:t xml:space="preserve">connectivity. This system enables real-time monitoring, remote diagnostics, theft detection, and over-the-air (OTA) updates, transforming a vehicle into a data-driven, manageable asset. [1, 2, 3, 4, 5] </w:t>
      </w:r>
    </w:p>
    <w:p w14:paraId="33F6026A" w14:textId="77777777" w:rsidR="006B65FA" w:rsidRPr="006B65FA" w:rsidRDefault="006B65FA" w:rsidP="006B65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2. Architectural Analysis</w:t>
      </w:r>
    </w:p>
    <w:p w14:paraId="7FC77CDD" w14:textId="346C62CA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The Chetak 3501 architecture is a five-layer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r w:rsidRPr="006B65FA">
        <w:rPr>
          <w:rFonts w:ascii="Times New Roman" w:hAnsi="Times New Roman" w:cs="Times New Roman"/>
          <w:sz w:val="32"/>
          <w:szCs w:val="32"/>
        </w:rPr>
        <w:t>IoT</w:t>
      </w:r>
      <w:proofErr w:type="spellEnd"/>
      <w:r w:rsidRPr="006B65FA">
        <w:rPr>
          <w:rFonts w:ascii="Times New Roman" w:hAnsi="Times New Roman" w:cs="Times New Roman"/>
          <w:sz w:val="32"/>
          <w:szCs w:val="32"/>
        </w:rPr>
        <w:t xml:space="preserve"> framework:</w:t>
      </w:r>
    </w:p>
    <w:p w14:paraId="230E1AC1" w14:textId="77777777" w:rsidR="006B65FA" w:rsidRPr="006B65FA" w:rsidRDefault="006B65FA" w:rsidP="006B6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Device Layer (Physical):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Components including the 3.5 kWh battery, 4 kW motor, sensors (speed, throttle, brake), and the 5-inch TFT touchscreen.</w:t>
      </w:r>
    </w:p>
    <w:p w14:paraId="6F252A50" w14:textId="77777777" w:rsidR="006B65FA" w:rsidRPr="006B65FA" w:rsidRDefault="006B65FA" w:rsidP="006B6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Connectivity Layer: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The system uses 4G LTE/GSM for cloud communication and BLE (Bluetooth Low Energy) for My Chetak App to phone connection.</w:t>
      </w:r>
    </w:p>
    <w:p w14:paraId="7FD534D9" w14:textId="77777777" w:rsidR="006B65FA" w:rsidRPr="006B65FA" w:rsidRDefault="006B65FA" w:rsidP="006B6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Edge Layer (TCU):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An embedded Telematics Control Unit (TCU) that processes data locally, handles safety-critical tasks, and buffers data during network outages.</w:t>
      </w:r>
    </w:p>
    <w:p w14:paraId="3159575A" w14:textId="77777777" w:rsidR="006B65FA" w:rsidRPr="006B65FA" w:rsidRDefault="006B65FA" w:rsidP="006B6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Cloud Layer (Bajaj IoT Platform):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Centralized servers that store telemetry data, manage vehicle twins, handle user authentication, and send OTA updates.</w:t>
      </w:r>
    </w:p>
    <w:p w14:paraId="4B78EE89" w14:textId="77777777" w:rsidR="006B65FA" w:rsidRPr="006B65FA" w:rsidRDefault="006B65FA" w:rsidP="006B6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Application Layer (User Interface):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The My Chetak App (Android/iOS) and the scooter’s TFT screen providing navigation, diagnostics, and vehicle management. [6, 7, 8, 9, 10] </w:t>
      </w:r>
    </w:p>
    <w:p w14:paraId="7963EB9C" w14:textId="77777777" w:rsidR="006B65FA" w:rsidRPr="006B65FA" w:rsidRDefault="006B65FA" w:rsidP="006B65F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Architectural Diagram</w:t>
      </w:r>
    </w:p>
    <w:p w14:paraId="0952CAD1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i/>
          <w:iCs/>
          <w:sz w:val="32"/>
          <w:szCs w:val="32"/>
        </w:rPr>
        <w:lastRenderedPageBreak/>
        <w:t>(Imagine a diagram with Vehicle Sensors -&gt; TCU (Edge) -&gt; 4G/LTE -&gt; Cloud -&gt; User App)</w:t>
      </w:r>
    </w:p>
    <w:p w14:paraId="3E8239A5" w14:textId="42029BCF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550676E" wp14:editId="282F98A4">
            <wp:extent cx="6049010" cy="3124200"/>
            <wp:effectExtent l="0" t="0" r="8890" b="0"/>
            <wp:docPr id="70463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0D7A8" w14:textId="03F4E696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3. Edge vs. Cloud Intelligence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179"/>
        <w:gridCol w:w="3622"/>
      </w:tblGrid>
      <w:tr w:rsidR="006B65FA" w:rsidRPr="006B65FA" w14:paraId="7A699E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E2279" w14:textId="77777777" w:rsidR="006B65FA" w:rsidRPr="006B65FA" w:rsidRDefault="006B65FA" w:rsidP="006B65F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D38A6" w14:textId="77777777" w:rsidR="006B65FA" w:rsidRPr="006B65FA" w:rsidRDefault="006B65FA" w:rsidP="006B65F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Edge Intelligence (TCU)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31716" w14:textId="77777777" w:rsidR="006B65FA" w:rsidRPr="006B65FA" w:rsidRDefault="006B65FA" w:rsidP="006B65F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Cloud Intelligence (Server)</w:t>
            </w:r>
          </w:p>
        </w:tc>
      </w:tr>
      <w:tr w:rsidR="006B65FA" w:rsidRPr="006B65FA" w14:paraId="362096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569B5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Responsibility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52BC8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sz w:val="32"/>
                <w:szCs w:val="32"/>
              </w:rPr>
              <w:t>Real-time, safety-critical 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D6820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sz w:val="32"/>
                <w:szCs w:val="32"/>
              </w:rPr>
              <w:t>Long-term data analysis, AI training</w:t>
            </w:r>
          </w:p>
        </w:tc>
      </w:tr>
      <w:tr w:rsidR="006B65FA" w:rsidRPr="006B65FA" w14:paraId="4A96F0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CB855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Response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8619A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sz w:val="32"/>
                <w:szCs w:val="32"/>
              </w:rPr>
              <w:t xml:space="preserve">&lt;10 </w:t>
            </w:r>
            <w:proofErr w:type="spellStart"/>
            <w:r w:rsidRPr="006B65FA">
              <w:rPr>
                <w:rFonts w:ascii="Times New Roman" w:hAnsi="Times New Roman" w:cs="Times New Roman"/>
                <w:sz w:val="32"/>
                <w:szCs w:val="32"/>
              </w:rPr>
              <w:t>ms</w:t>
            </w:r>
            <w:proofErr w:type="spellEnd"/>
            <w:r w:rsidRPr="006B65FA">
              <w:rPr>
                <w:rFonts w:ascii="Times New Roman" w:hAnsi="Times New Roman" w:cs="Times New Roman"/>
                <w:sz w:val="32"/>
                <w:szCs w:val="32"/>
              </w:rPr>
              <w:t xml:space="preserve"> (Instant)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55126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sz w:val="32"/>
                <w:szCs w:val="32"/>
              </w:rPr>
              <w:t xml:space="preserve">~100–500 </w:t>
            </w:r>
            <w:proofErr w:type="spellStart"/>
            <w:r w:rsidRPr="006B65FA">
              <w:rPr>
                <w:rFonts w:ascii="Times New Roman" w:hAnsi="Times New Roman" w:cs="Times New Roman"/>
                <w:sz w:val="32"/>
                <w:szCs w:val="32"/>
              </w:rPr>
              <w:t>ms</w:t>
            </w:r>
            <w:proofErr w:type="spellEnd"/>
            <w:r w:rsidRPr="006B65FA">
              <w:rPr>
                <w:rFonts w:ascii="Times New Roman" w:hAnsi="Times New Roman" w:cs="Times New Roman"/>
                <w:sz w:val="32"/>
                <w:szCs w:val="32"/>
              </w:rPr>
              <w:t xml:space="preserve"> (Depends on network)</w:t>
            </w:r>
          </w:p>
        </w:tc>
      </w:tr>
      <w:tr w:rsidR="006B65FA" w:rsidRPr="006B65FA" w14:paraId="5043FD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451B6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F8158" w14:textId="3D16B26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Hill hold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assist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Anti theft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alarm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1D8BA" w14:textId="77777777" w:rsidR="006B65FA" w:rsidRPr="006B65FA" w:rsidRDefault="006B65FA" w:rsidP="006B65F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B65FA">
              <w:rPr>
                <w:rFonts w:ascii="Times New Roman" w:hAnsi="Times New Roman" w:cs="Times New Roman"/>
                <w:sz w:val="32"/>
                <w:szCs w:val="32"/>
              </w:rPr>
              <w:t>Ride analytics, predictive maintenance</w:t>
            </w:r>
          </w:p>
        </w:tc>
      </w:tr>
    </w:tbl>
    <w:p w14:paraId="5B54D4F5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Justification for Safety-Critical Edge Processing:</w:t>
      </w:r>
      <w:r w:rsidRPr="006B65FA">
        <w:rPr>
          <w:rFonts w:ascii="Times New Roman" w:hAnsi="Times New Roman" w:cs="Times New Roman"/>
          <w:sz w:val="32"/>
          <w:szCs w:val="32"/>
        </w:rPr>
        <w:br/>
        <w:t xml:space="preserve">Safety functions like anti-theft immobilization (remote immobilization) or hill-hold must operate instantly regardless of network connectivity. Relying on the cloud for these tasks could lead to accidents if the 4G network fails, whereas local edge computing ensures reliability. [2, 3, 11] </w:t>
      </w:r>
    </w:p>
    <w:p w14:paraId="5C53559E" w14:textId="1C8B61CA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Data Flow</w:t>
      </w:r>
    </w:p>
    <w:p w14:paraId="040880AB" w14:textId="77777777" w:rsidR="006B65FA" w:rsidRPr="006B65FA" w:rsidRDefault="006B65FA" w:rsidP="006B65F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Telemetry Upload (Vehicle to Cloud):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The TCU continuously collects battery status (SOC), GPS position, motor speed, and riding </w:t>
      </w:r>
      <w:proofErr w:type="spellStart"/>
      <w:r w:rsidRPr="006B65FA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6B65FA">
        <w:rPr>
          <w:rFonts w:ascii="Times New Roman" w:hAnsi="Times New Roman" w:cs="Times New Roman"/>
          <w:sz w:val="32"/>
          <w:szCs w:val="32"/>
        </w:rPr>
        <w:t xml:space="preserve"> via CAN bus, sending this encrypted data to the cloud periodically.</w:t>
      </w:r>
    </w:p>
    <w:p w14:paraId="553CD3AC" w14:textId="77777777" w:rsidR="006B65FA" w:rsidRPr="006B65FA" w:rsidRDefault="006B65FA" w:rsidP="006B65F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User Commands (App to Vehicle):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When a user triggers remote immobilisation or reverse mode via the app, the command travels through the internet to the cloud, which pushes it to the vehicle's TCU.</w:t>
      </w:r>
    </w:p>
    <w:p w14:paraId="19914621" w14:textId="77777777" w:rsidR="006B65FA" w:rsidRPr="006B65FA" w:rsidRDefault="006B65FA" w:rsidP="006B65F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Event Notifications (Vehicle to App):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If the anti-theft alarm is triggered (e.g., unauthorized movement), the TCU immediately sends an alert through the 4G network to the user's phone. [9, 12, 13, 14] </w:t>
      </w:r>
    </w:p>
    <w:p w14:paraId="1C1435CB" w14:textId="0C522BD1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5. Protocol Stack</w:t>
      </w:r>
    </w:p>
    <w:p w14:paraId="4E60750D" w14:textId="28969C43" w:rsidR="006B65FA" w:rsidRPr="006B65FA" w:rsidRDefault="006B65FA" w:rsidP="006B65F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Application Layer:</w:t>
      </w:r>
      <w:r>
        <w:rPr>
          <w:rFonts w:ascii="Times New Roman" w:hAnsi="Times New Roman" w:cs="Times New Roman"/>
          <w:sz w:val="32"/>
          <w:szCs w:val="32"/>
        </w:rPr>
        <w:t xml:space="preserve"> MQTT </w:t>
      </w:r>
      <w:r w:rsidRPr="006B65FA">
        <w:rPr>
          <w:rFonts w:ascii="Times New Roman" w:hAnsi="Times New Roman" w:cs="Times New Roman"/>
          <w:sz w:val="32"/>
          <w:szCs w:val="32"/>
        </w:rPr>
        <w:t>for lightweight, persistent messaging; HTTPS for secure user authentication.</w:t>
      </w:r>
    </w:p>
    <w:p w14:paraId="6577586D" w14:textId="77777777" w:rsidR="006B65FA" w:rsidRPr="006B65FA" w:rsidRDefault="006B65FA" w:rsidP="006B65F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Network/Transport Layer: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TCP (reliable telemetry) / UDP (potential for rapid alerts).</w:t>
      </w:r>
    </w:p>
    <w:p w14:paraId="2E882C3C" w14:textId="77777777" w:rsidR="006B65FA" w:rsidRPr="006B65FA" w:rsidRDefault="006B65FA" w:rsidP="006B65FA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Physical Layer:</w:t>
      </w:r>
      <w:r w:rsidRPr="006B65FA">
        <w:rPr>
          <w:rFonts w:ascii="Times New Roman" w:hAnsi="Times New Roman" w:cs="Times New Roman"/>
          <w:sz w:val="32"/>
          <w:szCs w:val="32"/>
        </w:rPr>
        <w:t xml:space="preserve"> IP (over 4G LTE) and BLE. [8] </w:t>
      </w:r>
    </w:p>
    <w:p w14:paraId="1203ACD1" w14:textId="7087B92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 xml:space="preserve">6. Event-Driven </w:t>
      </w:r>
      <w:proofErr w:type="spellStart"/>
      <w:r w:rsidRPr="006B65FA">
        <w:rPr>
          <w:rFonts w:ascii="Times New Roman" w:hAnsi="Times New Roman" w:cs="Times New Roman"/>
          <w:b/>
          <w:bCs/>
          <w:sz w:val="32"/>
          <w:szCs w:val="32"/>
        </w:rPr>
        <w:t>Behavior</w:t>
      </w:r>
      <w:proofErr w:type="spellEnd"/>
    </w:p>
    <w:p w14:paraId="32098DC4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>The Chetak 3501 is designed to react to specific, triggered events:</w:t>
      </w:r>
    </w:p>
    <w:p w14:paraId="339068C1" w14:textId="77777777" w:rsidR="006B65FA" w:rsidRPr="006B65FA" w:rsidRDefault="006B65FA" w:rsidP="006B65F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Low Battery Alert: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Triggered by TCU when SOC drops below 15%.</w:t>
      </w:r>
    </w:p>
    <w:p w14:paraId="460F71B4" w14:textId="77777777" w:rsidR="006B65FA" w:rsidRPr="006B65FA" w:rsidRDefault="006B65FA" w:rsidP="006B65F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Theft Detection/Geo-fencing:</w:t>
      </w:r>
      <w:r w:rsidRPr="006B65FA">
        <w:rPr>
          <w:rFonts w:ascii="Times New Roman" w:hAnsi="Times New Roman" w:cs="Times New Roman"/>
          <w:sz w:val="32"/>
          <w:szCs w:val="32"/>
        </w:rPr>
        <w:t xml:space="preserve"> An alert is generated if the scooter moves outside a pre-set digital boundary when locked.</w:t>
      </w:r>
    </w:p>
    <w:p w14:paraId="5989EC11" w14:textId="77777777" w:rsidR="006B65FA" w:rsidRPr="006B65FA" w:rsidRDefault="006B65FA" w:rsidP="006B65FA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Fault Detection:</w:t>
      </w:r>
      <w:r w:rsidRPr="006B65FA">
        <w:rPr>
          <w:rFonts w:ascii="Times New Roman" w:hAnsi="Times New Roman" w:cs="Times New Roman"/>
          <w:sz w:val="32"/>
          <w:szCs w:val="32"/>
        </w:rPr>
        <w:t xml:space="preserve"> Real-time monitoring for motor or battery faults. [12, 13, 14, 15, 16] </w:t>
      </w:r>
    </w:p>
    <w:p w14:paraId="701B84EC" w14:textId="50EC957C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7. Performance &amp; Scalability</w:t>
      </w:r>
    </w:p>
    <w:p w14:paraId="6AC734CA" w14:textId="77777777" w:rsidR="006B65FA" w:rsidRPr="006B65FA" w:rsidRDefault="006B65FA" w:rsidP="006B65F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Latency:</w:t>
      </w:r>
      <w:r w:rsidRPr="006B65FA">
        <w:rPr>
          <w:rFonts w:ascii="Times New Roman" w:hAnsi="Times New Roman" w:cs="Times New Roman"/>
          <w:sz w:val="32"/>
          <w:szCs w:val="32"/>
        </w:rPr>
        <w:t xml:space="preserve"> Critical for remote commands (&lt;500ms).</w:t>
      </w:r>
    </w:p>
    <w:p w14:paraId="77410850" w14:textId="77777777" w:rsidR="006B65FA" w:rsidRPr="006B65FA" w:rsidRDefault="006B65FA" w:rsidP="006B65F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lastRenderedPageBreak/>
        <w:t>Bandwidth:</w:t>
      </w:r>
      <w:r w:rsidRPr="006B65FA">
        <w:rPr>
          <w:rFonts w:ascii="Times New Roman" w:hAnsi="Times New Roman" w:cs="Times New Roman"/>
          <w:sz w:val="32"/>
          <w:szCs w:val="32"/>
        </w:rPr>
        <w:t xml:space="preserve"> Low for status updates, high when pushing firmware updates (OTA).</w:t>
      </w:r>
    </w:p>
    <w:p w14:paraId="14E8EAAA" w14:textId="77777777" w:rsidR="006B65FA" w:rsidRPr="006B65FA" w:rsidRDefault="006B65FA" w:rsidP="006B65FA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Scalability:</w:t>
      </w:r>
      <w:r w:rsidRPr="006B65FA">
        <w:rPr>
          <w:rFonts w:ascii="Times New Roman" w:hAnsi="Times New Roman" w:cs="Times New Roman"/>
          <w:sz w:val="32"/>
          <w:szCs w:val="32"/>
        </w:rPr>
        <w:t xml:space="preserve"> Challenges include managing millions of simultaneous connections during peak times. The platform must use load balancers to prevent My Chetak App slowdowns. [3, 8, 17] </w:t>
      </w:r>
    </w:p>
    <w:p w14:paraId="17806B44" w14:textId="7E9BAA0A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8. Security Analysis</w:t>
      </w:r>
    </w:p>
    <w:p w14:paraId="349FCE6B" w14:textId="77777777" w:rsidR="006B65FA" w:rsidRPr="006B65FA" w:rsidRDefault="006B65FA" w:rsidP="006B65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Authentication:</w:t>
      </w:r>
      <w:r w:rsidRPr="006B65FA">
        <w:rPr>
          <w:rFonts w:ascii="Times New Roman" w:hAnsi="Times New Roman" w:cs="Times New Roman"/>
          <w:sz w:val="32"/>
          <w:szCs w:val="32"/>
        </w:rPr>
        <w:t xml:space="preserve"> User login to app (OAuth), Vehicle-to-Cloud mutual authentication.</w:t>
      </w:r>
    </w:p>
    <w:p w14:paraId="71BEB9FB" w14:textId="77777777" w:rsidR="006B65FA" w:rsidRPr="006B65FA" w:rsidRDefault="006B65FA" w:rsidP="006B65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Encryption:</w:t>
      </w:r>
      <w:r w:rsidRPr="006B65FA">
        <w:rPr>
          <w:rFonts w:ascii="Times New Roman" w:hAnsi="Times New Roman" w:cs="Times New Roman"/>
          <w:sz w:val="32"/>
          <w:szCs w:val="32"/>
        </w:rPr>
        <w:t xml:space="preserve"> Data transmitted via MQTT/HTTPS is encrypted to prevent man-in-the-middle attacks.</w:t>
      </w:r>
    </w:p>
    <w:p w14:paraId="3CF1CD97" w14:textId="612DC85C" w:rsidR="006B65FA" w:rsidRPr="006B65FA" w:rsidRDefault="006B65FA" w:rsidP="006B65FA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Vulnerabilities:</w:t>
      </w:r>
      <w:r w:rsidRPr="006B65FA">
        <w:rPr>
          <w:rFonts w:ascii="Times New Roman" w:hAnsi="Times New Roman" w:cs="Times New Roman"/>
          <w:sz w:val="32"/>
          <w:szCs w:val="32"/>
        </w:rPr>
        <w:t xml:space="preserve"> Potential for Bluetooth spoofing and </w:t>
      </w:r>
      <w:r>
        <w:rPr>
          <w:rFonts w:ascii="Times New Roman" w:hAnsi="Times New Roman" w:cs="Times New Roman"/>
          <w:sz w:val="32"/>
          <w:szCs w:val="32"/>
        </w:rPr>
        <w:t xml:space="preserve">data privacy </w:t>
      </w:r>
      <w:r w:rsidRPr="006B65FA">
        <w:rPr>
          <w:rFonts w:ascii="Times New Roman" w:hAnsi="Times New Roman" w:cs="Times New Roman"/>
          <w:sz w:val="32"/>
          <w:szCs w:val="32"/>
        </w:rPr>
        <w:t xml:space="preserve">issues regarding user location history. [6, 8, 12, 18] </w:t>
      </w:r>
    </w:p>
    <w:p w14:paraId="0D4B3A7A" w14:textId="3F8731C4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9. Critical Evaluation: Distributed Alternative</w:t>
      </w:r>
    </w:p>
    <w:p w14:paraId="1A0F0C73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Instead of a purely centralized cloud, a </w:t>
      </w:r>
      <w:r w:rsidRPr="006B65FA">
        <w:rPr>
          <w:rFonts w:ascii="Times New Roman" w:hAnsi="Times New Roman" w:cs="Times New Roman"/>
          <w:b/>
          <w:bCs/>
          <w:sz w:val="32"/>
          <w:szCs w:val="32"/>
        </w:rPr>
        <w:t>distributed edge architecture</w:t>
      </w:r>
      <w:r w:rsidRPr="006B65FA">
        <w:rPr>
          <w:rFonts w:ascii="Times New Roman" w:hAnsi="Times New Roman" w:cs="Times New Roman"/>
          <w:sz w:val="32"/>
          <w:szCs w:val="32"/>
        </w:rPr>
        <w:t xml:space="preserve"> could be used.</w:t>
      </w:r>
    </w:p>
    <w:p w14:paraId="4E5D5F1C" w14:textId="77777777" w:rsidR="006B65FA" w:rsidRPr="006B65FA" w:rsidRDefault="006B65FA" w:rsidP="006B65FA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Proposed Alternative:</w:t>
      </w:r>
      <w:r w:rsidRPr="006B65FA">
        <w:rPr>
          <w:rFonts w:ascii="Times New Roman" w:hAnsi="Times New Roman" w:cs="Times New Roman"/>
          <w:sz w:val="32"/>
          <w:szCs w:val="32"/>
        </w:rPr>
        <w:t xml:space="preserve"> Deploy MQTT brokers at the edge (regional edge nodes) rather than only in the central cloud.</w:t>
      </w:r>
    </w:p>
    <w:p w14:paraId="6F168C03" w14:textId="77777777" w:rsidR="006B65FA" w:rsidRPr="006B65FA" w:rsidRDefault="006B65FA" w:rsidP="006B65FA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Trade-offs: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This reduces latency for remote commands (faster response) and improves data sovereignty, but increases infrastructure management complexity. [3, 19] </w:t>
      </w:r>
    </w:p>
    <w:p w14:paraId="3D5C81C1" w14:textId="7B19DD9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10. Failure Scenarios</w:t>
      </w:r>
    </w:p>
    <w:p w14:paraId="20EA964B" w14:textId="77777777" w:rsidR="006B65FA" w:rsidRPr="006B65FA" w:rsidRDefault="006B65FA" w:rsidP="006B65F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Network Failure (4G Down):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The scooter operates normally, but app-based remote tracking and remote immobilization stop working. Local Bluetooth can still control some functions.</w:t>
      </w:r>
    </w:p>
    <w:p w14:paraId="6294722B" w14:textId="77777777" w:rsidR="006B65FA" w:rsidRPr="006B65FA" w:rsidRDefault="006B65FA" w:rsidP="006B65F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Cloud Failure:</w:t>
      </w:r>
      <w:r w:rsidRPr="006B65FA">
        <w:rPr>
          <w:rFonts w:ascii="Times New Roman" w:hAnsi="Times New Roman" w:cs="Times New Roman"/>
          <w:sz w:val="32"/>
          <w:szCs w:val="32"/>
        </w:rPr>
        <w:t xml:space="preserve"> Live telemetry data is lost, but the TCU can buffer critical events to send later.</w:t>
      </w:r>
    </w:p>
    <w:p w14:paraId="73ECBAED" w14:textId="77777777" w:rsidR="006B65FA" w:rsidRPr="006B65FA" w:rsidRDefault="006B65FA" w:rsidP="006B65FA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Device Failure (TCU):</w:t>
      </w:r>
      <w:r w:rsidRPr="006B65FA">
        <w:rPr>
          <w:rFonts w:ascii="Times New Roman" w:hAnsi="Times New Roman" w:cs="Times New Roman"/>
          <w:sz w:val="32"/>
          <w:szCs w:val="32"/>
        </w:rPr>
        <w:t xml:space="preserve"> The scooter may not start or run safely, necessitating a physical key override if available. [3, 8, 14] </w:t>
      </w:r>
    </w:p>
    <w:p w14:paraId="3FC5569E" w14:textId="6291FC4D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lastRenderedPageBreak/>
        <w:t>11. Conclusion</w:t>
      </w:r>
    </w:p>
    <w:p w14:paraId="1098B595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The Bajaj Chetak 3501 is a genuine Industrial IoT system because it utilizes interconnected, sensor-enabled hardware (TCU) to perform real-time, remote actions over a 4G network. [20] </w:t>
      </w:r>
    </w:p>
    <w:p w14:paraId="4D7AC1DC" w14:textId="77777777" w:rsidR="006B65FA" w:rsidRPr="006B65FA" w:rsidRDefault="006B65FA" w:rsidP="006B65F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Strengths:</w:t>
      </w:r>
      <w:r w:rsidRPr="006B65FA">
        <w:rPr>
          <w:rFonts w:ascii="Times New Roman" w:hAnsi="Times New Roman" w:cs="Times New Roman"/>
          <w:sz w:val="32"/>
          <w:szCs w:val="32"/>
        </w:rPr>
        <w:t xml:space="preserve"> Enhanced security (anti-theft), remote diagnostics, and smooth user experience.</w:t>
      </w:r>
    </w:p>
    <w:p w14:paraId="796BFF9E" w14:textId="77777777" w:rsidR="006B65FA" w:rsidRPr="006B65FA" w:rsidRDefault="006B65FA" w:rsidP="006B65F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b/>
          <w:bCs/>
          <w:sz w:val="32"/>
          <w:szCs w:val="32"/>
        </w:rPr>
        <w:t>Limitations:</w:t>
      </w:r>
      <w:r w:rsidRPr="006B65FA">
        <w:rPr>
          <w:rFonts w:ascii="Times New Roman" w:hAnsi="Times New Roman" w:cs="Times New Roman"/>
          <w:sz w:val="32"/>
          <w:szCs w:val="32"/>
        </w:rPr>
        <w:t xml:space="preserve"> High dependence on 4G network for advanced features and potential privacy concerns. [8, 12, 18, 21] </w:t>
      </w:r>
    </w:p>
    <w:p w14:paraId="3F3A436A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>It effectively bridges physical mobility with digital convenience, highlighting the future of urban transportation.</w:t>
      </w:r>
    </w:p>
    <w:p w14:paraId="39390C74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</w:p>
    <w:p w14:paraId="5C9F9AE7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[1] </w:t>
      </w:r>
      <w:hyperlink r:id="rId6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</w:t>
        </w:r>
      </w:hyperlink>
    </w:p>
    <w:p w14:paraId="720664CF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[2] </w:t>
      </w:r>
      <w:hyperlink r:id="rId7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https://www.chetak.com</w:t>
        </w:r>
      </w:hyperlink>
    </w:p>
    <w:p w14:paraId="7A5651AE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[3] </w:t>
      </w:r>
      <w:hyperlink r:id="rId8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https://www.scribd.com</w:t>
        </w:r>
      </w:hyperlink>
    </w:p>
    <w:p w14:paraId="5C888369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[4] </w:t>
      </w:r>
      <w:hyperlink r:id="rId9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https://appinventiv.com</w:t>
        </w:r>
      </w:hyperlink>
    </w:p>
    <w:p w14:paraId="7C262F14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[5] </w:t>
      </w:r>
      <w:hyperlink r:id="rId10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https://www.luxoft.com</w:t>
        </w:r>
      </w:hyperlink>
    </w:p>
    <w:p w14:paraId="5FE90D99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[6] </w:t>
      </w:r>
      <w:hyperlink r:id="rId11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https://play.google.com</w:t>
        </w:r>
      </w:hyperlink>
    </w:p>
    <w:p w14:paraId="0ABB7FD3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[7] </w:t>
      </w:r>
      <w:hyperlink r:id="rId12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</w:t>
        </w:r>
      </w:hyperlink>
    </w:p>
    <w:p w14:paraId="562381F1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[8] </w:t>
      </w:r>
      <w:hyperlink r:id="rId13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https://www.chetak.com</w:t>
        </w:r>
      </w:hyperlink>
    </w:p>
    <w:p w14:paraId="2B3CCE8C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[9] </w:t>
      </w:r>
      <w:hyperlink r:id="rId14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https://www.rishabhsoft.com</w:t>
        </w:r>
      </w:hyperlink>
    </w:p>
    <w:p w14:paraId="56CC9C16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[10] </w:t>
      </w:r>
      <w:hyperlink r:id="rId15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https://lampa.dev</w:t>
        </w:r>
      </w:hyperlink>
    </w:p>
    <w:p w14:paraId="028CDFEC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[11] </w:t>
      </w:r>
      <w:hyperlink r:id="rId16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https://www.chetak.com</w:t>
        </w:r>
      </w:hyperlink>
    </w:p>
    <w:p w14:paraId="717711BC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[12] </w:t>
      </w:r>
      <w:hyperlink r:id="rId17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https://www.chetak.com</w:t>
        </w:r>
      </w:hyperlink>
    </w:p>
    <w:p w14:paraId="7FF0518E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[13] </w:t>
      </w:r>
      <w:hyperlink r:id="rId18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</w:t>
        </w:r>
      </w:hyperlink>
    </w:p>
    <w:p w14:paraId="4175B9E2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[14] </w:t>
      </w:r>
      <w:hyperlink r:id="rId19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</w:t>
        </w:r>
      </w:hyperlink>
    </w:p>
    <w:p w14:paraId="5C68F256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[15] </w:t>
      </w:r>
      <w:hyperlink r:id="rId20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https://www.chetak.com</w:t>
        </w:r>
      </w:hyperlink>
    </w:p>
    <w:p w14:paraId="4125A1E9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lastRenderedPageBreak/>
        <w:t xml:space="preserve">[16] </w:t>
      </w:r>
      <w:hyperlink r:id="rId21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https://rjpn.org</w:t>
        </w:r>
      </w:hyperlink>
    </w:p>
    <w:p w14:paraId="5BC14B39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[17] </w:t>
      </w:r>
      <w:hyperlink r:id="rId22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https://www.emqx.com</w:t>
        </w:r>
      </w:hyperlink>
    </w:p>
    <w:p w14:paraId="216FB2E9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[18] </w:t>
      </w:r>
      <w:hyperlink r:id="rId23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https://autos.maxabout.com</w:t>
        </w:r>
      </w:hyperlink>
    </w:p>
    <w:p w14:paraId="552F4905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[19] </w:t>
      </w:r>
      <w:hyperlink r:id="rId24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https://inductiveuniversity.com</w:t>
        </w:r>
      </w:hyperlink>
    </w:p>
    <w:p w14:paraId="12111D63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[20] </w:t>
      </w:r>
      <w:hyperlink r:id="rId25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https://www.seco.com</w:t>
        </w:r>
      </w:hyperlink>
    </w:p>
    <w:p w14:paraId="35A106E7" w14:textId="77777777" w:rsidR="006B65FA" w:rsidRPr="006B65FA" w:rsidRDefault="006B65FA" w:rsidP="006B65FA">
      <w:pPr>
        <w:rPr>
          <w:rFonts w:ascii="Times New Roman" w:hAnsi="Times New Roman" w:cs="Times New Roman"/>
          <w:sz w:val="32"/>
          <w:szCs w:val="32"/>
        </w:rPr>
      </w:pPr>
      <w:r w:rsidRPr="006B65FA">
        <w:rPr>
          <w:rFonts w:ascii="Times New Roman" w:hAnsi="Times New Roman" w:cs="Times New Roman"/>
          <w:sz w:val="32"/>
          <w:szCs w:val="32"/>
        </w:rPr>
        <w:t xml:space="preserve">[21] </w:t>
      </w:r>
      <w:hyperlink r:id="rId26" w:history="1">
        <w:r w:rsidRPr="006B65FA">
          <w:rPr>
            <w:rStyle w:val="Hyperlink"/>
            <w:rFonts w:ascii="Times New Roman" w:hAnsi="Times New Roman" w:cs="Times New Roman"/>
            <w:sz w:val="32"/>
            <w:szCs w:val="32"/>
          </w:rPr>
          <w:t>https://ieeexplore.ieee.org</w:t>
        </w:r>
      </w:hyperlink>
    </w:p>
    <w:p w14:paraId="62ADCE8C" w14:textId="77777777" w:rsidR="00247C8E" w:rsidRPr="006B65FA" w:rsidRDefault="00247C8E">
      <w:pPr>
        <w:rPr>
          <w:rFonts w:ascii="Times New Roman" w:hAnsi="Times New Roman" w:cs="Times New Roman"/>
          <w:sz w:val="32"/>
          <w:szCs w:val="32"/>
        </w:rPr>
      </w:pPr>
    </w:p>
    <w:sectPr w:rsidR="00247C8E" w:rsidRPr="006B6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7CC0"/>
    <w:multiLevelType w:val="multilevel"/>
    <w:tmpl w:val="6576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13750"/>
    <w:multiLevelType w:val="multilevel"/>
    <w:tmpl w:val="77FE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F7C01"/>
    <w:multiLevelType w:val="multilevel"/>
    <w:tmpl w:val="271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005A0"/>
    <w:multiLevelType w:val="multilevel"/>
    <w:tmpl w:val="E3D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77F05"/>
    <w:multiLevelType w:val="multilevel"/>
    <w:tmpl w:val="799C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31D17"/>
    <w:multiLevelType w:val="multilevel"/>
    <w:tmpl w:val="6A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76C53"/>
    <w:multiLevelType w:val="multilevel"/>
    <w:tmpl w:val="F1FA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475B2"/>
    <w:multiLevelType w:val="multilevel"/>
    <w:tmpl w:val="10A0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A7276"/>
    <w:multiLevelType w:val="multilevel"/>
    <w:tmpl w:val="C59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659103">
    <w:abstractNumId w:val="0"/>
  </w:num>
  <w:num w:numId="2" w16cid:durableId="1659262083">
    <w:abstractNumId w:val="6"/>
  </w:num>
  <w:num w:numId="3" w16cid:durableId="1400546">
    <w:abstractNumId w:val="8"/>
  </w:num>
  <w:num w:numId="4" w16cid:durableId="133525041">
    <w:abstractNumId w:val="3"/>
  </w:num>
  <w:num w:numId="5" w16cid:durableId="990325211">
    <w:abstractNumId w:val="1"/>
  </w:num>
  <w:num w:numId="6" w16cid:durableId="1505704758">
    <w:abstractNumId w:val="7"/>
  </w:num>
  <w:num w:numId="7" w16cid:durableId="1514997070">
    <w:abstractNumId w:val="4"/>
  </w:num>
  <w:num w:numId="8" w16cid:durableId="817332">
    <w:abstractNumId w:val="2"/>
  </w:num>
  <w:num w:numId="9" w16cid:durableId="1123693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A5"/>
    <w:rsid w:val="00227FDF"/>
    <w:rsid w:val="00247C8E"/>
    <w:rsid w:val="006B65FA"/>
    <w:rsid w:val="00CF6B6C"/>
    <w:rsid w:val="00D9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F94C3"/>
  <w15:chartTrackingRefBased/>
  <w15:docId w15:val="{BD3C08BB-F4E1-4404-8AC3-E16F8530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5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5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d.com/document/744911258/Vehicular-IoT" TargetMode="External"/><Relationship Id="rId13" Type="http://schemas.openxmlformats.org/officeDocument/2006/relationships/hyperlink" Target="https://www.chetak.com/blogs/how-chetak-electric-scooter-in-india-is-transforming-the-urban-mobility" TargetMode="External"/><Relationship Id="rId18" Type="http://schemas.openxmlformats.org/officeDocument/2006/relationships/hyperlink" Target="https://www.youtube.com/watch?v=LVwM5Rrf9c8&amp;t=657" TargetMode="External"/><Relationship Id="rId26" Type="http://schemas.openxmlformats.org/officeDocument/2006/relationships/hyperlink" Target="https://ieeexplore.ieee.org/document/10828097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jpn.org/ijnti/papers/IJNTI2504016.pdf" TargetMode="External"/><Relationship Id="rId7" Type="http://schemas.openxmlformats.org/officeDocument/2006/relationships/hyperlink" Target="https://www.chetak.com/blogs/why-chetak-3501-is-a-top-choice-for-electric-scooter-buyers" TargetMode="External"/><Relationship Id="rId12" Type="http://schemas.openxmlformats.org/officeDocument/2006/relationships/hyperlink" Target="https://www.youtube.com/watch?v=jmRQGC5iSIs&amp;t=25" TargetMode="External"/><Relationship Id="rId17" Type="http://schemas.openxmlformats.org/officeDocument/2006/relationships/hyperlink" Target="https://www.chetak.com/blogs/electric-scooter-apps-features-you-should-be-using-in-2026" TargetMode="External"/><Relationship Id="rId25" Type="http://schemas.openxmlformats.org/officeDocument/2006/relationships/hyperlink" Target="https://www.seco.com/blog/details/machine-learning-at-the-edge-a-few-applicative-cases-of-novelty-detection-on-iiot-gateway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hetak.com/blogs/smarter-rides-sharper-routes-top-electric-scooters-with-gps-navigation-features" TargetMode="External"/><Relationship Id="rId20" Type="http://schemas.openxmlformats.org/officeDocument/2006/relationships/hyperlink" Target="https://www.chetak.com/blogs/a-sneak-peek-into-the-bajaj-chetak-new-model-2025-features-and-spe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ruZ3-WJkMQE&amp;t=2" TargetMode="External"/><Relationship Id="rId11" Type="http://schemas.openxmlformats.org/officeDocument/2006/relationships/hyperlink" Target="https://play.google.com/store/apps/details?id=com.bajajmychetak&amp;hl=en_IN" TargetMode="External"/><Relationship Id="rId24" Type="http://schemas.openxmlformats.org/officeDocument/2006/relationships/hyperlink" Target="https://inductiveuniversity.com/video/edge-edition-architectu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ampa.dev/blog/automotive-iot-benefits-applications-challenges-and-real-world-examples" TargetMode="External"/><Relationship Id="rId23" Type="http://schemas.openxmlformats.org/officeDocument/2006/relationships/hyperlink" Target="https://autos.maxabout.com/discuss/t/the-bajaj-chetak-3501s-app-connectivity-is-it-a-useful-feature-or-just-another-gadget-to-worry-about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luxoft.com/industries/automotive/connected/vehicle-testing" TargetMode="External"/><Relationship Id="rId19" Type="http://schemas.openxmlformats.org/officeDocument/2006/relationships/hyperlink" Target="https://www.youtube.com/watch?v=nxpgUEIkwfs&amp;t=43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inventiv.com/blog/iot-in-automotive-industry/" TargetMode="External"/><Relationship Id="rId14" Type="http://schemas.openxmlformats.org/officeDocument/2006/relationships/hyperlink" Target="https://www.rishabhsoft.com/blog/iot-in-automotive-industry" TargetMode="External"/><Relationship Id="rId22" Type="http://schemas.openxmlformats.org/officeDocument/2006/relationships/hyperlink" Target="https://www.emqx.com/en/blog/connecting-millions-of-cars-using-emqx-mqtt-and-upstash-kafk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1204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Pati</dc:creator>
  <cp:keywords/>
  <dc:description/>
  <cp:lastModifiedBy>Satish Pati</cp:lastModifiedBy>
  <cp:revision>2</cp:revision>
  <dcterms:created xsi:type="dcterms:W3CDTF">2026-05-08T04:46:00Z</dcterms:created>
  <dcterms:modified xsi:type="dcterms:W3CDTF">2026-05-08T04:52:00Z</dcterms:modified>
</cp:coreProperties>
</file>