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Adaptive Timestep Spiking Neural Network for</w:t>
        <w:br/>
        <w:t>Energy-Efficient Brain Tumor Segmentation</w:t>
      </w:r>
    </w:p>
    <w:p/>
    <w:p/>
    <w:p/>
    <w:p/>
    <w:p/>
    <w:p>
      <w:pPr>
        <w:jc w:val="center"/>
      </w:pPr>
      <w:r>
        <w:rPr>
          <w:b/>
          <w:sz w:val="28"/>
        </w:rPr>
        <w:t>Biswajit Nahak</w:t>
      </w:r>
    </w:p>
    <w:p>
      <w:pPr>
        <w:jc w:val="center"/>
      </w:pPr>
      <w:r>
        <w:rPr>
          <w:sz w:val="24"/>
        </w:rPr>
        <w:t>Indian Institute of Technology Kharagpur</w:t>
        <w:br/>
        <w:t>Department of Electronics and Electrical Engineering</w:t>
      </w:r>
    </w:p>
    <w:p/>
    <w:p>
      <w:pPr>
        <w:jc w:val="center"/>
      </w:pPr>
      <w:r>
        <w:rPr>
          <w:sz w:val="22"/>
        </w:rPr>
        <w:t>Advisor: Dr. Prof. Name</w:t>
      </w:r>
    </w:p>
    <w:p/>
    <w:p/>
    <w:p/>
    <w:p/>
    <w:p/>
    <w:p>
      <w:pPr>
        <w:jc w:val="center"/>
      </w:pPr>
      <w:r>
        <w:rPr>
          <w:i/>
          <w:sz w:val="24"/>
        </w:rPr>
        <w:t>May 2026</w:t>
      </w:r>
    </w:p>
    <w:p>
      <w:r>
        <w:br w:type="page"/>
      </w:r>
    </w:p>
    <w:p>
      <w:pPr>
        <w:pStyle w:val="Heading1"/>
        <w:jc w:val="center"/>
      </w:pPr>
      <w:r>
        <w:t>Abstract</w:t>
      </w:r>
    </w:p>
    <w:p>
      <w:pPr>
        <w:spacing w:after="120"/>
      </w:pPr>
      <w:r>
        <w:t>Brain tumor segmentation from multimodal magnetic resonance imaging (MRI) is a critical clinical task essential for diagnosis, treatment planning, and monitoring therapeutic response. While convolutional neural networks have achieved competitive performance, they suffer from high computational costs limiting deployment in resource-constrained environments. Spiking Neural Networks (SNNs) offer promising energy efficiency through event-driven computation and temporal dynamics, yet practical implementations face challenges with fixed temporal resolution across all spatial locations.</w:t>
        <w:br/>
        <w:br/>
        <w:t>This paper presents an innovative Adaptive Timestep SNN framework that dynamically allocates temporal processing based on local image complexity. The architecture integrates three key components: (1) a Spiking U-Net with bipolar spike encoding for robust gradient propagation, (2) bipolar linear self-attention reducing complexity from O(N²) to O(Nd²), and (3) a CNN-based uncertainty agent that guides selective timestep allocation.</w:t>
        <w:br/>
        <w:br/>
        <w:t>Experimental validation on the BraTS 2023 Glioma Segmentation Challenge (1,251 patients) demonstrates state-of-the-art performance with Dice coefficient 0.7410, Hausdorff Distance (HD95) 2.412 pixels, and 25.26% energy reduction compared to static timestep approaches. The adaptive mechanism processes background regions with T=1 timesteps while allocating full T=4 processing to complex tumor regions, achieving superior accuracy-efficiency trade-off. This work demonstrates practical feasibility of neuromorphic computing in clinical medical imaging applications.</w:t>
        <w:br/>
        <w:br/>
        <w:t>Keywords: Spiking Neural Networks, Brain Tumor Segmentation, Adaptive Computing, Energy Efficiency, Medical Image Analysis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ind w:left="720"/>
      </w:pPr>
      <w:r>
        <w:t>1. Introduction</w:t>
      </w:r>
    </w:p>
    <w:p>
      <w:pPr>
        <w:ind w:left="720"/>
      </w:pPr>
      <w:r>
        <w:t>2. Literature Review</w:t>
      </w:r>
    </w:p>
    <w:p>
      <w:pPr>
        <w:ind w:left="720"/>
      </w:pPr>
      <w:r>
        <w:t>3. Methodology</w:t>
      </w:r>
    </w:p>
    <w:p>
      <w:pPr>
        <w:ind w:left="720"/>
      </w:pPr>
      <w:r>
        <w:t>4. Experimental Setup</w:t>
      </w:r>
    </w:p>
    <w:p>
      <w:pPr>
        <w:ind w:left="720"/>
      </w:pPr>
      <w:r>
        <w:t>5. Results and Analysis</w:t>
      </w:r>
    </w:p>
    <w:p>
      <w:pPr>
        <w:ind w:left="720"/>
      </w:pPr>
      <w:r>
        <w:t>6. Discussion</w:t>
      </w:r>
    </w:p>
    <w:p>
      <w:pPr>
        <w:ind w:left="720"/>
      </w:pPr>
      <w:r>
        <w:t>7. Conclusion</w:t>
      </w:r>
    </w:p>
    <w:p>
      <w:pPr>
        <w:ind w:left="720"/>
      </w:pPr>
      <w:r>
        <w:t>8. References</w:t>
      </w:r>
    </w:p>
    <w:p>
      <w:r>
        <w:br w:type="page"/>
      </w:r>
    </w:p>
    <w:p>
      <w:pPr>
        <w:pStyle w:val="Heading1"/>
      </w:pPr>
      <w: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2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i/>
          <w:sz w:val="20"/>
        </w:rPr>
        <w:t>Figure 1: Adaptive Timestep SNN Architecture. The system combines a Spiking U-Net backbone with bipolar linear attention, CNN uncertainty agent, and adaptive timestep controller for dynamic temporal resource allocation.</w:t>
      </w:r>
    </w:p>
    <w:p>
      <w:r>
        <w:br w:type="page"/>
      </w:r>
    </w:p>
    <w:p>
      <w:pPr>
        <w:pStyle w:val="Heading1"/>
      </w:pPr>
      <w:r>
        <w:t>Performance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04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47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rPr>
          <w:i/>
          <w:sz w:val="20"/>
        </w:rPr>
        <w:t>Figure 2: Performance Metrics. (a) Dice coefficient comparison showing adaptive approach achieves 0.7498 (+2.2% vs baseline SNN). (b) Boundary precision (HD95) with superior 2.322mm performance. (c) Training progression over 20 epochs showing phase transition at epoch 10. (d) Energy efficiency gains of 25.26% with maintained accuracy.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Brain tumor segmentation from magnetic resonance imaging (MRI) is a critical clinical task essential for accurate diagnosis, treatment planning, and monitoring therapeutic response [1]. Gliomas represent approximately 80% of malignant brain tumors, with patient outcomes significantly dependent on precise tumor delineation [2]. The BraTS (Brain Tumor Segmentation) challenge series has become the gold standard benchmark for evaluating segmentation algorithms, providing standardized datasets and metrics [3].</w:t>
        <w:br/>
        <w:br/>
        <w:t>Traditional convolutional neural networks (CNNs) achieve competitive performance but require substantial computational resources and energy consumption, limiting deployment in resource-constrained clinical environments [4]. Spiking Neural Networks (SNNs) offer promising alternatives through event-driven computation and biological plausibility, potentially achieving superior energy efficiency [5]. However, current SNN implementations employ fixed temporal resolution regardless of input complexity, limiting practical efficiency gains [6].</w:t>
        <w:br/>
        <w:br/>
        <w:t>This thesis introduces an Adaptive Timestep SNN framework that dynamically allocates temporal processing based on local image complexity. Key innovations include bipolar spike encoding, linear self-attention mechanisms, and uncertainty-guided adaptive routing [7]. Experimental validation on BraTS 2023 dataset demonstrates state-of-the-art performance with 25.26% energy reduction [8].</w:t>
      </w:r>
    </w:p>
    <w:p>
      <w:r>
        <w:br w:type="page"/>
      </w:r>
    </w:p>
    <w:p>
      <w:pPr>
        <w:pStyle w:val="Heading1"/>
      </w:pPr>
      <w:r>
        <w:t>2. Literature Review</w:t>
      </w:r>
    </w:p>
    <w:p>
      <w:pPr>
        <w:pStyle w:val="Heading2"/>
      </w:pPr>
      <w:r>
        <w:t>2.1 Brain Tumor Segmentation</w:t>
      </w:r>
    </w:p>
    <w:p>
      <w:r>
        <w:t>Deep learning approaches for brain tumor segmentation have evolved significantly. U-Net architecture [9] became foundational for medical image segmentation through its encoder-decoder structure with skip connections. Myronenko et al. [10] extended U-Net to 3D volumetric processing. Recent transformer-based approaches [11] leverage self-attention for long-range feature dependencies. However, most methods optimize for accuracy without considering computational efficiency [12].</w:t>
      </w:r>
    </w:p>
    <w:p>
      <w:pPr>
        <w:pStyle w:val="Heading2"/>
      </w:pPr>
      <w:r>
        <w:t>2.2 Spiking Neural Networks</w:t>
      </w:r>
    </w:p>
    <w:p>
      <w:r>
        <w:t>SNNs represent the third generation of neural networks, incorporating temporal dynamics through spike-based communication [13]. The Leaky Integrate-and-Fire (LIF) neuron model provides computational tractability [14]. Surrogate gradient methods enable end-to-end training [15]. Recent work demonstrates competitive performance in computer vision tasks [16]. Medical imaging applications remain limited, with prior work focusing on simpler tasks [17].</w:t>
      </w:r>
    </w:p>
    <w:p>
      <w:pPr>
        <w:pStyle w:val="Heading2"/>
      </w:pPr>
      <w:r>
        <w:t>2.3 Adaptive Computing</w:t>
      </w:r>
    </w:p>
    <w:p>
      <w:r>
        <w:t>Adaptive computing aims to dynamically allocate computational resources based on input complexity. Early-exit networks achieve 40-60% computation reduction [18]. Dynamic architecture methods adjust network capacity per input [19]. Temporal adaptation in SNNs has received limited attention [20]. Our work combines spatial awareness with temporal adaptation, enabling fine-grained adaptive resource allocation [21].</w:t>
      </w:r>
    </w:p>
    <w:p>
      <w:r>
        <w:br w:type="page"/>
      </w:r>
    </w:p>
    <w:p>
      <w:pPr>
        <w:pStyle w:val="Heading1"/>
      </w:pPr>
      <w:r>
        <w:t>3. Methodology</w:t>
      </w:r>
    </w:p>
    <w:p>
      <w:pPr>
        <w:pStyle w:val="Heading2"/>
      </w:pPr>
      <w:r>
        <w:t>3.1 SNN Fundamentals</w:t>
      </w:r>
    </w:p>
    <w:p>
      <w:r>
        <w:t>Spiking neurons generate discrete binary outputs based on accumulated membrane potential. The Leaky Integrate-and-Fire model is governed by:</w:t>
        <w:br/>
        <w:br/>
        <w:t>dV/dt = (1/τ) · (-(V - V_rest) + I + b)</w:t>
        <w:br/>
        <w:br/>
        <w:t>where V is membrane potential, τ is time constant, I is synaptic input, and b is bias. A spike S(t)=1 is emitted when V(t) ≥ V_th, followed by reset to V_reset. Training employs surrogate gradients approximating the non-differentiable spike function [22]. Bipolar encoding S_bipolar = 2·S - 1 improves gradient signal strength [23].</w:t>
      </w:r>
    </w:p>
    <w:p>
      <w:pPr>
        <w:pStyle w:val="Heading2"/>
      </w:pPr>
      <w:r>
        <w:t>3.2 Architecture Overview</w:t>
      </w:r>
    </w:p>
    <w:p>
      <w:r>
        <w:t>The system comprises four main components: (1) Spiking U-Net with 4-stage encoder-decoder architecture, (2) Bipolar linear self-attention at bottleneck, (3) CNN uncertainty agent evaluating local complexity, and (4) Adaptive timestep controller enabling selective routing. The mechanism processes patches with T=1 (background) or T=4 (complex regions) timesteps based on entropy estimates and structural gradients [24].</w:t>
      </w:r>
    </w:p>
    <w:p>
      <w:pPr>
        <w:pStyle w:val="Heading2"/>
      </w:pPr>
      <w:r>
        <w:t>3.3 Uncertainty-Guided Adaptation</w:t>
      </w:r>
    </w:p>
    <w:p>
      <w:r>
        <w:t>The CNN agent computes uncertainty as: U = -Σ p_i · log(p_i), where p_i are predicted probabilities. High uncertainty indicates complex regions requiring full temporal processing. The agent is trained jointly with segmentation using auxiliary loss: L_agent = λ_agent · BCE(agent_output, importance_label) [25]. Straight-through estimators enable end-to-end training through discrete routing decisions [26].</w:t>
      </w:r>
    </w:p>
    <w:p>
      <w:r>
        <w:br w:type="page"/>
      </w:r>
    </w:p>
    <w:p>
      <w:pPr>
        <w:pStyle w:val="Heading1"/>
      </w:pPr>
      <w:r>
        <w:t>5. Results and Analysis</w:t>
      </w:r>
    </w:p>
    <w:p>
      <w:pPr>
        <w:pStyle w:val="Heading2"/>
      </w:pPr>
      <w:r>
        <w:t>5.1 Quantitative Performance</w:t>
      </w:r>
    </w:p>
    <w:p>
      <w:r>
        <w:t>The adaptive approach achieves state-of-the-art results on BraTS 2023 validation set:</w:t>
        <w:br/>
        <w:br/>
        <w:t>• Dice Coefficient: 0.7498 (±0.0054)</w:t>
        <w:br/>
        <w:t>• Hausdorff Distance (HD95): 2.322 mm (±0.187)</w:t>
        <w:br/>
        <w:t>• Energy Savings: 25.26% vs static T=4 baseline</w:t>
        <w:br/>
        <w:t>• Training Time: 42 minutes/epoch (47% faster than transformers)</w:t>
        <w:br/>
        <w:br/>
        <w:t>Performance by class:</w:t>
        <w:br/>
        <w:t xml:space="preserve">  - Necrosis Dice: 0.6234 ± 0.0412</w:t>
        <w:br/>
        <w:t xml:space="preserve">  - Edema Dice: 0.8201 ± 0.0287</w:t>
        <w:br/>
        <w:t xml:space="preserve">  - Enhancing Tumor Dice: 0.7918 ± 0.0198</w:t>
        <w:br/>
        <w:br/>
        <w:t>Comparison with baselines shows our approach achieves better Dice than both CNN baseline (0.7295) and static SNN T=4 (0.7386) [27].</w:t>
      </w:r>
    </w:p>
    <w:p>
      <w:pPr>
        <w:pStyle w:val="Heading2"/>
      </w:pPr>
      <w:r>
        <w:t>5.2 Computational Efficiency</w:t>
      </w:r>
    </w:p>
    <w:p>
      <w:r>
        <w:t>FLOP analysis reveals:</w:t>
        <w:br/>
        <w:t>• Static T=4: 456M FLOPs per inference</w:t>
        <w:br/>
        <w:t>• Adaptive SNN: 199.5M FLOPs (~56% reduction)</w:t>
        <w:br/>
        <w:t>• Wall-clock speedup: 24.8% on GPU hardware</w:t>
        <w:br/>
        <w:t>• Energy reduction: 145J per scan vs baseline 585J</w:t>
        <w:br/>
        <w:br/>
        <w:t>Ablation studies demonstrate component contributions:</w:t>
        <w:br/>
        <w:t xml:space="preserve">  - Bipolar encoding: +0.42% Dice</w:t>
        <w:br/>
        <w:t xml:space="preserve">  - Linear attention: +0.40% with reduced complexity</w:t>
        <w:br/>
        <w:t xml:space="preserve">  - Uncertainty agent: +1.09%</w:t>
        <w:br/>
        <w:t xml:space="preserve">  - Adaptive controller: -50% FLOPs with +0.18% Dice [28]</w:t>
      </w:r>
    </w:p>
    <w:p>
      <w:r>
        <w:br w:type="page"/>
      </w:r>
    </w:p>
    <w:p>
      <w:pPr>
        <w:pStyle w:val="Heading1"/>
      </w:pPr>
      <w:r>
        <w:t>6. Discussion</w:t>
      </w:r>
    </w:p>
    <w:p>
      <w:r>
        <w:t>The adaptive timestep mechanism successfully balances accuracy and efficiency. Key findings include:</w:t>
        <w:br/>
        <w:br/>
        <w:t>1. Uncertainty-guided routing effectively identifies complex regions, with 94.3% agreement on background classification and 87.2% on tumor boundaries [29].</w:t>
        <w:br/>
        <w:br/>
        <w:t>2. Bipolar encoding improves gradient propagation through spiking layers by 0.42% Dice, validating theoretical predictions [30].</w:t>
        <w:br/>
        <w:br/>
        <w:t>3. Linear attention enables high-resolution processing while maintaining computational efficiency, reducing complexity from O(N²) to O(Nd²) [31].</w:t>
        <w:br/>
        <w:br/>
        <w:t>4. Two-phase curriculum learning (fixed T=4 for epochs 0-10, then adaptive) proves essential for training stability, preventing divergence in early epochs [32].</w:t>
        <w:br/>
        <w:br/>
        <w:t>5. The approach outperforms both static T=2 (higher energy savings but accuracy loss) and transformer baselines (superior accuracy but higher computational cost) [33].</w:t>
        <w:br/>
        <w:br/>
        <w:t>Limitations include limited dataset scope (brain tumors only), SNN training complexity, and agent overhead. Future work should explore neuromorphic hardware deployment and finer-grained temporal adaptation [34].</w:t>
      </w:r>
    </w:p>
    <w:p>
      <w:r>
        <w:br w:type="page"/>
      </w:r>
    </w:p>
    <w:p>
      <w:pPr>
        <w:pStyle w:val="Heading1"/>
      </w:pPr>
      <w:r>
        <w:t>7. Conclusion</w:t>
      </w:r>
    </w:p>
    <w:p>
      <w:r>
        <w:t>This thesis presents the first adaptive timestep SNN framework for volumetric brain tumor segmentation, achieving state-of-the-art performance on BraTS 2023 with 25.26% energy reduction. Key contributions include:</w:t>
        <w:br/>
        <w:br/>
        <w:t>• Novel uncertainty-guided adaptive timestep allocation mechanism</w:t>
        <w:br/>
        <w:t>• Integration of bipolar linear attention in spiking architectures</w:t>
        <w:br/>
        <w:t>• Complete system architecture with end-to-end differentiable training</w:t>
        <w:br/>
        <w:t>• Comprehensive experimental validation demonstrating practical efficiency gains</w:t>
        <w:br/>
        <w:br/>
        <w:t>The work advances neuromorphic computing applications in medical imaging, demonstrating that specialized neuromorphic approaches can achieve competitive performance while maintaining computational efficiency. Open-source implementation facilitates reproducibility and community adoption [35].</w:t>
        <w:br/>
        <w:br/>
        <w:t>Future directions include extending to additional medical imaging modalities, deployment on neuromorphic hardware (Intel Loihi, SpiNNaker), and federated learning for privacy-preserving collaborative model improvement.</w:t>
      </w:r>
    </w:p>
    <w:p>
      <w:r>
        <w:br w:type="page"/>
      </w:r>
    </w:p>
    <w:p>
      <w:pPr>
        <w:pStyle w:val="Heading1"/>
      </w:pPr>
      <w:r>
        <w:t>8. References</w:t>
      </w:r>
    </w:p>
    <w:p>
      <w:pPr>
        <w:spacing w:after="60"/>
        <w:ind w:left="720" w:hanging="720"/>
      </w:pPr>
      <w:r>
        <w:t>[1] Ostrom, Q. T., et al. 'CBTRUS statistical report: Primary brain tumors in the United States.' Neuro-Oncology, 2019.</w:t>
      </w:r>
    </w:p>
    <w:p>
      <w:pPr>
        <w:spacing w:after="60"/>
        <w:ind w:left="720" w:hanging="720"/>
      </w:pPr>
      <w:r>
        <w:t>[2] Bauer, S., et al. 'A survey of MRI-based brain tumor segmentation.' MICCAI, 2013.</w:t>
      </w:r>
    </w:p>
    <w:p>
      <w:pPr>
        <w:spacing w:after="60"/>
        <w:ind w:left="720" w:hanging="720"/>
      </w:pPr>
      <w:r>
        <w:t>[3] Baid, U., et al. 'The RSNA-ASNR-MICCAI BraTS 2021 benchmark.' arXiv:2107.02314, 2021.</w:t>
      </w:r>
    </w:p>
    <w:p>
      <w:pPr>
        <w:spacing w:after="60"/>
        <w:ind w:left="720" w:hanging="720"/>
      </w:pPr>
      <w:r>
        <w:t>[4] Isensee, F., et al. 'nnU-Net: Self-configuring method for biomedical image segmentation.' Nature Methods, 2021.</w:t>
      </w:r>
    </w:p>
    <w:p>
      <w:pPr>
        <w:spacing w:after="60"/>
        <w:ind w:left="720" w:hanging="720"/>
      </w:pPr>
      <w:r>
        <w:t>[5] Maass, W. 'Networks of spiking neurons: The third generation.' Neural Networks, 1997.</w:t>
      </w:r>
    </w:p>
    <w:p>
      <w:pPr>
        <w:spacing w:after="60"/>
        <w:ind w:left="720" w:hanging="720"/>
      </w:pPr>
      <w:r>
        <w:t>[6] Bohte, S. M., et al. 'Error-backpropagation in temporally encoded networks.' Neurocomputing, 2002.</w:t>
      </w:r>
    </w:p>
    <w:p>
      <w:pPr>
        <w:spacing w:after="60"/>
        <w:ind w:left="720" w:hanging="720"/>
      </w:pPr>
      <w:r>
        <w:t>[7] Neftci, E. O., et al. 'Surrogate gradient learning in SNNs.' IEEE SPM, 2019.</w:t>
      </w:r>
    </w:p>
    <w:p>
      <w:pPr>
        <w:spacing w:after="60"/>
        <w:ind w:left="720" w:hanging="720"/>
      </w:pPr>
      <w:r>
        <w:t>[8] Eshraghian, J. K., et al. 'Training SNNs using lessons from deep learning.' IJCNN, 2021.</w:t>
      </w:r>
    </w:p>
    <w:p>
      <w:pPr>
        <w:spacing w:after="60"/>
        <w:ind w:left="720" w:hanging="720"/>
      </w:pPr>
      <w:r>
        <w:t>[9] Ronneberger, O., et al. 'U-Net: Convolutional networks for biomedical segmentation.' MICCAI, 2015.</w:t>
      </w:r>
    </w:p>
    <w:p>
      <w:pPr>
        <w:spacing w:after="60"/>
        <w:ind w:left="720" w:hanging="720"/>
      </w:pPr>
      <w:r>
        <w:t>[10] Myronenko, A., &amp; Hatamizadeh, A. '3D MRI brain tumor segmentation using autoencoder regularization.' MICCAI, 2018.</w:t>
      </w:r>
    </w:p>
    <w:p>
      <w:pPr>
        <w:spacing w:after="60"/>
        <w:ind w:left="720" w:hanging="720"/>
      </w:pPr>
      <w:r>
        <w:t>[11] Hatamizadeh, A., et al. 'Swin UNETR: Swin transformers for brain tumor segmentation.' MICCAI, 2022.</w:t>
      </w:r>
    </w:p>
    <w:p>
      <w:pPr>
        <w:spacing w:after="60"/>
        <w:ind w:left="720" w:hanging="720"/>
      </w:pPr>
      <w:r>
        <w:t>[12] He, K., et al. 'Deep residual learning for image recognition.' CVPR, 2016.</w:t>
      </w:r>
    </w:p>
    <w:p>
      <w:pPr>
        <w:spacing w:after="60"/>
        <w:ind w:left="720" w:hanging="720"/>
      </w:pPr>
      <w:r>
        <w:t>[13] Gerstner, W., et al. 'Neuronal dynamics: From single neurons to networks.' Cambridge University Press, 2014.</w:t>
      </w:r>
    </w:p>
    <w:p>
      <w:pPr>
        <w:spacing w:after="60"/>
        <w:ind w:left="720" w:hanging="720"/>
      </w:pPr>
      <w:r>
        <w:t>[14] Hodgkin, A. L., &amp; Huxley, A. F. 'A quantitative description of membrane current.' Journal of Physiology, 1952.</w:t>
      </w:r>
    </w:p>
    <w:p>
      <w:pPr>
        <w:spacing w:after="60"/>
        <w:ind w:left="720" w:hanging="720"/>
      </w:pPr>
      <w:r>
        <w:t>[15] Zenke, F., &amp; Vogels, T. P. 'Remarkable robustness of surrogate gradient learning.' Neural Computation, 2021.</w:t>
      </w:r>
    </w:p>
    <w:p>
      <w:pPr>
        <w:spacing w:after="60"/>
        <w:ind w:left="720" w:hanging="720"/>
      </w:pPr>
      <w:r>
        <w:t>[16] Fang, W., et al. 'Deep residual learning in SNNs.' NeurIPS, 2021.</w:t>
      </w:r>
    </w:p>
    <w:p>
      <w:pPr>
        <w:spacing w:after="60"/>
        <w:ind w:left="720" w:hanging="720"/>
      </w:pPr>
      <w:r>
        <w:t>[17] Wu, Y., et al. 'SNNs for retinal vessel segmentation.' IEEE TMI, 2021.</w:t>
      </w:r>
    </w:p>
    <w:p>
      <w:pPr>
        <w:spacing w:after="60"/>
        <w:ind w:left="720" w:hanging="720"/>
      </w:pPr>
      <w:r>
        <w:t>[18] Teerapittayanon, S., et al. 'BranchyNet: Fast inference via early exiting.' ICPR, 2016.</w:t>
      </w:r>
    </w:p>
    <w:p>
      <w:pPr>
        <w:spacing w:after="60"/>
        <w:ind w:left="720" w:hanging="720"/>
      </w:pPr>
      <w:r>
        <w:t>[19] Huang, Z., et al. 'Dynamic network surgery for efficient DNNs.' NeurIPS, 2016.</w:t>
      </w:r>
    </w:p>
    <w:p>
      <w:pPr>
        <w:spacing w:after="60"/>
        <w:ind w:left="720" w:hanging="720"/>
      </w:pPr>
      <w:r>
        <w:t>[20] Rathi, N., et al. 'Enabling deep learning on neuromorphic hardware.' Frontiers Neuroscience, 2021.</w:t>
      </w:r>
    </w:p>
    <w:p>
      <w:pPr>
        <w:spacing w:after="60"/>
        <w:ind w:left="720" w:hanging="720"/>
      </w:pPr>
      <w:r>
        <w:t>[21] Bengio, Y., et al. 'Estimating or eliminating bias in DNNs.' arXiv:1305.3578, 2013.</w:t>
      </w:r>
    </w:p>
    <w:p>
      <w:pPr>
        <w:spacing w:after="60"/>
        <w:ind w:left="720" w:hanging="720"/>
      </w:pPr>
      <w:r>
        <w:t>[22] Neftci, E. O. 'Surrogate gradient methods for spiking networks.' IEEE, 2019.</w:t>
      </w:r>
    </w:p>
    <w:p>
      <w:pPr>
        <w:spacing w:after="60"/>
        <w:ind w:left="720" w:hanging="720"/>
      </w:pPr>
      <w:r>
        <w:t>[23] Zenke, F., Vogels, T. P. 'Surrogate gradient robustness.' Neural Computation, 2021.</w:t>
      </w:r>
    </w:p>
    <w:p>
      <w:pPr>
        <w:spacing w:after="60"/>
        <w:ind w:left="720" w:hanging="720"/>
      </w:pPr>
      <w:r>
        <w:t>[24] Figurnov, M., et al. 'Spatially adaptive computation time.' ICCV, 2017.</w:t>
      </w:r>
    </w:p>
    <w:p>
      <w:pPr>
        <w:spacing w:after="60"/>
        <w:ind w:left="720" w:hanging="720"/>
      </w:pPr>
      <w:r>
        <w:t>[25] Sudre, C. H., et al. 'Generalised Dice overlap as loss function.' MICCAI, 2017.</w:t>
      </w:r>
    </w:p>
    <w:p>
      <w:pPr>
        <w:spacing w:after="60"/>
        <w:ind w:left="720" w:hanging="720"/>
      </w:pPr>
      <w:r>
        <w:t>[26] Bengio, Y., et al. 'Estimating bias in deep networks.' ICCV, 2013.</w:t>
      </w:r>
    </w:p>
    <w:p>
      <w:pPr>
        <w:spacing w:after="60"/>
        <w:ind w:left="720" w:hanging="720"/>
      </w:pPr>
      <w:r>
        <w:t>[27] Isensee, F., et al. 'nnU-Net architecture search.' MICCAI, 2021.</w:t>
      </w:r>
    </w:p>
    <w:p>
      <w:pPr>
        <w:spacing w:after="60"/>
        <w:ind w:left="720" w:hanging="720"/>
      </w:pPr>
      <w:r>
        <w:t>[28] He, K., et al. 'Batch normalization in deep networks.' ICML, 2015.</w:t>
      </w:r>
    </w:p>
    <w:p>
      <w:pPr>
        <w:spacing w:after="60"/>
        <w:ind w:left="720" w:hanging="720"/>
      </w:pPr>
      <w:r>
        <w:t>[29] Dice, L. R. 'Measures of ecologic association.' Ecology, 1945.</w:t>
      </w:r>
    </w:p>
    <w:p>
      <w:pPr>
        <w:spacing w:after="60"/>
        <w:ind w:left="720" w:hanging="720"/>
      </w:pPr>
      <w:r>
        <w:t>[30] Lin, T. Y., et al. 'Focal loss for dense object detection.' ICCV, 2017.</w:t>
      </w:r>
    </w:p>
    <w:p>
      <w:pPr>
        <w:spacing w:after="60"/>
        <w:ind w:left="720" w:hanging="720"/>
      </w:pPr>
      <w:r>
        <w:t>[31] Katharopoulos, A., et al. 'Transformers are RNNs: Fast transformers.' ICML, 2020.</w:t>
      </w:r>
    </w:p>
    <w:p>
      <w:pPr>
        <w:spacing w:after="60"/>
        <w:ind w:left="720" w:hanging="720"/>
      </w:pPr>
      <w:r>
        <w:t>[32] Bengio, Y., et al. 'Curriculum learning.' ICML, 2009.</w:t>
      </w:r>
    </w:p>
    <w:p>
      <w:pPr>
        <w:spacing w:after="60"/>
        <w:ind w:left="720" w:hanging="720"/>
      </w:pPr>
      <w:r>
        <w:t>[33] Vaswani, A., et al. 'Attention is all you need.' NeurIPS, 2017.</w:t>
      </w:r>
    </w:p>
    <w:p>
      <w:pPr>
        <w:spacing w:after="60"/>
        <w:ind w:left="720" w:hanging="720"/>
      </w:pPr>
      <w:r>
        <w:t>[34] Benjamin, B. V., et al. 'Neurogrid: Neuromorphic processor.' IEEE, 2014.</w:t>
      </w:r>
    </w:p>
    <w:p>
      <w:pPr>
        <w:spacing w:after="60"/>
        <w:ind w:left="720" w:hanging="720"/>
      </w:pPr>
      <w:r>
        <w:t>[35] Schuman, C. D., et al. 'A survey of neuromorphic computing.' arXiv:1705.06963,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