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34" w:rsidRPr="00A547E0" w:rsidRDefault="00027534" w:rsidP="00A267EB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sz w:val="24"/>
        </w:rPr>
      </w:pPr>
      <w:r w:rsidRPr="00A547E0">
        <w:rPr>
          <w:rFonts w:ascii="Arial" w:hAnsi="Arial" w:cs="Arial"/>
          <w:b/>
          <w:sz w:val="24"/>
        </w:rPr>
        <w:t xml:space="preserve">EVALUACIÓN </w:t>
      </w:r>
      <w:r w:rsidR="00A547E0">
        <w:rPr>
          <w:rFonts w:ascii="Arial" w:hAnsi="Arial" w:cs="Arial"/>
          <w:b/>
          <w:sz w:val="24"/>
        </w:rPr>
        <w:t xml:space="preserve">REQUERIMIENTOS </w:t>
      </w:r>
      <w:r w:rsidR="0059390D" w:rsidRPr="00A547E0">
        <w:rPr>
          <w:rFonts w:ascii="Arial" w:hAnsi="Arial" w:cs="Arial"/>
          <w:b/>
          <w:sz w:val="24"/>
        </w:rPr>
        <w:t>PAGO DE INFORMACIONES (PLANES/SOLICITUDES)</w:t>
      </w:r>
    </w:p>
    <w:p w:rsidR="00027534" w:rsidRPr="00663F5F" w:rsidRDefault="00027534" w:rsidP="00E446E3">
      <w:pPr>
        <w:spacing w:after="0"/>
        <w:rPr>
          <w:rFonts w:ascii="Arial" w:hAnsi="Arial" w:cs="Arial"/>
          <w:sz w:val="12"/>
        </w:rPr>
      </w:pP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  <w:r w:rsidRPr="00663F5F">
        <w:rPr>
          <w:rFonts w:ascii="Arial" w:hAnsi="Arial" w:cs="Arial"/>
          <w:sz w:val="12"/>
        </w:rPr>
        <w:tab/>
      </w:r>
    </w:p>
    <w:p w:rsidR="00A267EB" w:rsidRPr="00A267EB" w:rsidRDefault="00A267EB" w:rsidP="00852525">
      <w:pPr>
        <w:tabs>
          <w:tab w:val="left" w:leader="underscore" w:pos="7371"/>
          <w:tab w:val="left" w:leader="underscore" w:pos="9923"/>
        </w:tabs>
        <w:rPr>
          <w:rFonts w:ascii="Arial" w:hAnsi="Arial" w:cs="Arial"/>
        </w:rPr>
      </w:pPr>
      <w:r w:rsidRPr="00A267EB">
        <w:rPr>
          <w:rFonts w:ascii="Arial" w:hAnsi="Arial" w:cs="Arial"/>
        </w:rPr>
        <w:t>UNIDAD CENTRALIZADORA DE GASTOS RESERVADOS:</w:t>
      </w:r>
      <w:r w:rsidR="00852525">
        <w:rPr>
          <w:rFonts w:ascii="Arial" w:hAnsi="Arial" w:cs="Arial"/>
          <w:u w:val="single"/>
        </w:rPr>
        <w:t xml:space="preserve">  </w:t>
      </w:r>
      <w:r w:rsidR="0059390D">
        <w:rPr>
          <w:rFonts w:ascii="Arial" w:hAnsi="Arial" w:cs="Arial"/>
          <w:u w:val="single"/>
        </w:rPr>
        <w:tab/>
      </w:r>
      <w:r w:rsidR="00705E85">
        <w:rPr>
          <w:rFonts w:ascii="Arial" w:hAnsi="Arial" w:cs="Arial"/>
        </w:rPr>
        <w:t>FECHA:</w:t>
      </w:r>
      <w:r w:rsidR="00852525">
        <w:rPr>
          <w:rFonts w:ascii="Arial" w:hAnsi="Arial" w:cs="Arial"/>
        </w:rPr>
        <w:tab/>
      </w:r>
    </w:p>
    <w:p w:rsidR="00027534" w:rsidRPr="00852525" w:rsidRDefault="00027534" w:rsidP="00852525">
      <w:pPr>
        <w:tabs>
          <w:tab w:val="left" w:leader="underscore" w:pos="9923"/>
        </w:tabs>
        <w:rPr>
          <w:rFonts w:ascii="Arial" w:hAnsi="Arial" w:cs="Arial"/>
          <w:u w:val="single"/>
        </w:rPr>
      </w:pPr>
      <w:r w:rsidRPr="00A267EB">
        <w:rPr>
          <w:rFonts w:ascii="Arial" w:hAnsi="Arial" w:cs="Arial"/>
        </w:rPr>
        <w:t xml:space="preserve">UNIDAD </w:t>
      </w:r>
      <w:r w:rsidR="00F378AE">
        <w:rPr>
          <w:rFonts w:ascii="Arial" w:hAnsi="Arial" w:cs="Arial"/>
        </w:rPr>
        <w:t>SOLICITANTE</w:t>
      </w:r>
      <w:r w:rsidR="00E446E3" w:rsidRPr="00A267EB">
        <w:rPr>
          <w:rFonts w:ascii="Arial" w:hAnsi="Arial" w:cs="Arial"/>
        </w:rPr>
        <w:t>:</w:t>
      </w:r>
      <w:r w:rsidR="00852525">
        <w:rPr>
          <w:rFonts w:ascii="Arial" w:hAnsi="Arial" w:cs="Arial"/>
        </w:rPr>
        <w:t xml:space="preserve"> </w:t>
      </w:r>
      <w:r w:rsidR="00852525">
        <w:rPr>
          <w:rFonts w:ascii="Arial" w:hAnsi="Arial" w:cs="Arial"/>
          <w:u w:val="single"/>
        </w:rPr>
        <w:t xml:space="preserve">  </w:t>
      </w:r>
      <w:r w:rsidR="00852525">
        <w:rPr>
          <w:rFonts w:ascii="Arial" w:hAnsi="Arial" w:cs="Arial"/>
          <w:u w:val="single"/>
        </w:rPr>
        <w:tab/>
      </w:r>
    </w:p>
    <w:p w:rsidR="00E446E3" w:rsidRPr="00A267EB" w:rsidRDefault="00027534" w:rsidP="00852525">
      <w:pPr>
        <w:tabs>
          <w:tab w:val="left" w:leader="underscore" w:pos="5387"/>
          <w:tab w:val="left" w:leader="underscore" w:pos="9923"/>
        </w:tabs>
        <w:rPr>
          <w:rFonts w:ascii="Arial" w:hAnsi="Arial" w:cs="Arial"/>
        </w:rPr>
      </w:pPr>
      <w:r w:rsidRPr="00A267EB">
        <w:rPr>
          <w:rFonts w:ascii="Arial" w:hAnsi="Arial" w:cs="Arial"/>
        </w:rPr>
        <w:t>PLAN/SOLICITUD</w:t>
      </w:r>
      <w:r w:rsidR="00264EC1">
        <w:rPr>
          <w:rFonts w:ascii="Arial" w:hAnsi="Arial" w:cs="Arial"/>
        </w:rPr>
        <w:t>(s)</w:t>
      </w:r>
      <w:r w:rsidRPr="00A267EB">
        <w:rPr>
          <w:rFonts w:ascii="Arial" w:hAnsi="Arial" w:cs="Arial"/>
        </w:rPr>
        <w:t xml:space="preserve"> No.</w:t>
      </w:r>
      <w:r w:rsidR="00264EC1">
        <w:rPr>
          <w:rFonts w:ascii="Arial" w:hAnsi="Arial" w:cs="Arial"/>
        </w:rPr>
        <w:t>(s)</w:t>
      </w:r>
      <w:r w:rsidRPr="00A267EB">
        <w:rPr>
          <w:rFonts w:ascii="Arial" w:hAnsi="Arial" w:cs="Arial"/>
        </w:rPr>
        <w:tab/>
      </w:r>
      <w:r w:rsidR="0059390D">
        <w:rPr>
          <w:rFonts w:ascii="Arial" w:hAnsi="Arial" w:cs="Arial"/>
        </w:rPr>
        <w:t>FECHA</w:t>
      </w:r>
      <w:r w:rsidR="00852525">
        <w:rPr>
          <w:rFonts w:ascii="Arial" w:hAnsi="Arial" w:cs="Arial"/>
        </w:rPr>
        <w:tab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689"/>
        <w:gridCol w:w="3260"/>
        <w:gridCol w:w="4111"/>
      </w:tblGrid>
      <w:tr w:rsidR="00E446E3" w:rsidTr="00852525">
        <w:tc>
          <w:tcPr>
            <w:tcW w:w="2689" w:type="dxa"/>
          </w:tcPr>
          <w:p w:rsidR="00E446E3" w:rsidRDefault="00E446E3">
            <w:r>
              <w:t>Valor solicitado a la fuente</w:t>
            </w:r>
            <w:r w:rsidR="00264EC1">
              <w:t>(s)</w:t>
            </w:r>
          </w:p>
        </w:tc>
        <w:tc>
          <w:tcPr>
            <w:tcW w:w="3260" w:type="dxa"/>
          </w:tcPr>
          <w:p w:rsidR="00E446E3" w:rsidRPr="00FE3820" w:rsidRDefault="00E446E3" w:rsidP="00663F5F">
            <w:pPr>
              <w:jc w:val="center"/>
              <w:rPr>
                <w:i/>
                <w:color w:val="FF0000"/>
              </w:rPr>
            </w:pPr>
            <w:r w:rsidRPr="00FE3820">
              <w:rPr>
                <w:i/>
                <w:color w:val="FF0000"/>
              </w:rPr>
              <w:t>CC No. ********123</w:t>
            </w:r>
            <w:r w:rsidR="00663F5F" w:rsidRPr="00FE3820">
              <w:rPr>
                <w:i/>
                <w:color w:val="FF0000"/>
              </w:rPr>
              <w:t>4</w:t>
            </w:r>
          </w:p>
          <w:p w:rsidR="00F378AE" w:rsidRPr="00FE3820" w:rsidRDefault="00F378AE" w:rsidP="00663F5F">
            <w:pPr>
              <w:jc w:val="center"/>
              <w:rPr>
                <w:i/>
                <w:color w:val="FF0000"/>
              </w:rPr>
            </w:pPr>
            <w:r w:rsidRPr="00FE3820">
              <w:rPr>
                <w:i/>
                <w:color w:val="FF0000"/>
              </w:rPr>
              <w:t>CC No. ******8524</w:t>
            </w:r>
          </w:p>
          <w:p w:rsidR="00264EC1" w:rsidRPr="00663F5F" w:rsidRDefault="00264EC1" w:rsidP="00663F5F">
            <w:pPr>
              <w:jc w:val="center"/>
              <w:rPr>
                <w:i/>
              </w:rPr>
            </w:pPr>
          </w:p>
        </w:tc>
        <w:tc>
          <w:tcPr>
            <w:tcW w:w="4111" w:type="dxa"/>
          </w:tcPr>
          <w:p w:rsidR="00E446E3" w:rsidRDefault="00E446E3">
            <w:r>
              <w:t>$</w:t>
            </w:r>
          </w:p>
          <w:p w:rsidR="00F378AE" w:rsidRDefault="00F378AE">
            <w:r>
              <w:t>$</w:t>
            </w:r>
          </w:p>
        </w:tc>
      </w:tr>
    </w:tbl>
    <w:p w:rsidR="006857FA" w:rsidRPr="006857FA" w:rsidRDefault="006857FA" w:rsidP="006857FA">
      <w:pPr>
        <w:spacing w:after="0"/>
        <w:rPr>
          <w:sz w:val="8"/>
        </w:rPr>
      </w:pPr>
    </w:p>
    <w:tbl>
      <w:tblPr>
        <w:tblW w:w="1006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387"/>
        <w:gridCol w:w="450"/>
        <w:gridCol w:w="450"/>
        <w:gridCol w:w="467"/>
        <w:gridCol w:w="2744"/>
      </w:tblGrid>
      <w:tr w:rsidR="006857FA" w:rsidRPr="00027534" w:rsidTr="00852525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Ítem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ACTIVIDAD DE VERIFICACIÓN</w:t>
            </w:r>
          </w:p>
        </w:tc>
        <w:tc>
          <w:tcPr>
            <w:tcW w:w="1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6"/>
                <w:szCs w:val="18"/>
                <w:lang w:eastAsia="es-CO"/>
              </w:rPr>
              <w:t>CUMPLIMIENTO</w:t>
            </w:r>
          </w:p>
        </w:tc>
        <w:tc>
          <w:tcPr>
            <w:tcW w:w="2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OBSERVACIÓN</w:t>
            </w:r>
          </w:p>
        </w:tc>
      </w:tr>
      <w:tr w:rsidR="006857FA" w:rsidRPr="00027534" w:rsidTr="00852525">
        <w:trPr>
          <w:trHeight w:val="24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857FA" w:rsidRPr="00027534" w:rsidRDefault="006857FA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N/A</w:t>
            </w:r>
          </w:p>
        </w:tc>
        <w:tc>
          <w:tcPr>
            <w:tcW w:w="2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7FA" w:rsidRPr="00027534" w:rsidRDefault="006857FA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027534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547E0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6578" w:rsidRDefault="00A14B90" w:rsidP="001343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La </w:t>
            </w:r>
            <w:r w:rsidR="006857FA"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información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se registr</w:t>
            </w:r>
            <w:r w:rsidR="006857F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ó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en 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bases de datos y </w:t>
            </w:r>
            <w:r w:rsidR="001F65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documentos de registro así:</w:t>
            </w:r>
          </w:p>
          <w:p w:rsidR="00A14B90" w:rsidRDefault="001F6578" w:rsidP="001F657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En áreas de inteligencia </w:t>
            </w:r>
            <w:r w:rsidR="00A14B90"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(confrontar en </w:t>
            </w:r>
            <w:r w:rsidR="001343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Informe de recolección de información, libro del comandante, Formato de recolección táctica de información </w:t>
            </w:r>
            <w:r w:rsidR="00A14B90"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Boletín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y</w:t>
            </w:r>
            <w:r w:rsidR="00A14B90"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PICC)</w:t>
            </w:r>
          </w:p>
          <w:p w:rsidR="001F6578" w:rsidRPr="00A14B90" w:rsidRDefault="001F6578" w:rsidP="001F657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 Unidades de inteligencia (</w:t>
            </w:r>
            <w:r w:rsidR="00FA225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confrontar en el </w:t>
            </w:r>
            <w:r w:rsidRPr="001F657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Informe de contacto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, base de datos disponible)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027534" w:rsidRDefault="00A14B90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440B4C" w:rsidRPr="00027534" w:rsidTr="006E3E14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B4C" w:rsidRDefault="00440B4C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9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0B4C" w:rsidRPr="00027534" w:rsidRDefault="00440B4C" w:rsidP="00A14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Utilidad y empleo de la información:</w:t>
            </w:r>
          </w:p>
        </w:tc>
      </w:tr>
      <w:tr w:rsidR="00852525" w:rsidRPr="00027534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A547E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  <w:r w:rsidR="00440B4C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264E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 informaci</w:t>
            </w:r>
            <w:r w:rsidR="006857F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ón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6857F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fue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útil,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oportuna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052040"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y vera</w:t>
            </w:r>
            <w:r w:rsidR="006857F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z</w:t>
            </w:r>
            <w:r w:rsidR="00784E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para el proceso de inteligencia</w:t>
            </w: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A547E0" w:rsidRPr="00027534" w:rsidTr="00916DFB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A14B90" w:rsidRDefault="00440B4C" w:rsidP="00916D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A14B90" w:rsidRDefault="00A547E0" w:rsidP="00264E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informaci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ón 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se empleó en 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generación de un producto de in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teligencia y contrainteligencia?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027534" w:rsidRDefault="00A547E0" w:rsidP="00916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027534" w:rsidRDefault="00A547E0" w:rsidP="00916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027534" w:rsidRDefault="00A547E0" w:rsidP="00916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47E0" w:rsidRPr="00027534" w:rsidRDefault="00A547E0" w:rsidP="00916D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A14B90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440B4C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2.3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264E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La </w:t>
            </w:r>
            <w:r w:rsidR="006857F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información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impact</w:t>
            </w:r>
            <w:r w:rsidR="006857FA">
              <w:rPr>
                <w:rFonts w:ascii="Arial" w:hAnsi="Arial" w:cs="Arial"/>
                <w:sz w:val="18"/>
                <w:szCs w:val="18"/>
              </w:rPr>
              <w:t>ó</w:t>
            </w:r>
            <w:r w:rsidRPr="00A14B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4EC1">
              <w:rPr>
                <w:rFonts w:ascii="Arial" w:hAnsi="Arial" w:cs="Arial"/>
                <w:sz w:val="18"/>
                <w:szCs w:val="18"/>
              </w:rPr>
              <w:t>en</w:t>
            </w:r>
            <w:r w:rsidRPr="00A14B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4EC1">
              <w:rPr>
                <w:rFonts w:ascii="Arial" w:hAnsi="Arial" w:cs="Arial"/>
                <w:sz w:val="18"/>
                <w:szCs w:val="18"/>
              </w:rPr>
              <w:t>la seguridad y defensa nacional?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A14B90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440B4C" w:rsidP="00A26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2.4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A14B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 información permit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ió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asegurar la consecución de los fines esenciales, del Estado, proteger las instituciones democráticas de la República, así como los derechos de las personas residentes en Colombia y de los ciudadanos colombianos en todo tiempo y lugar en particular la afectación de los </w:t>
            </w:r>
            <w:r w:rsidRPr="00A14B90">
              <w:rPr>
                <w:rFonts w:ascii="Arial" w:hAnsi="Arial" w:cs="Arial"/>
                <w:sz w:val="18"/>
                <w:szCs w:val="18"/>
              </w:rPr>
              <w:t>derechos humanos, derechos a la vida y la integridad personal, frente 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amenazas</w:t>
            </w:r>
            <w:r w:rsidRPr="00A14B90">
              <w:rPr>
                <w:rFonts w:ascii="Arial" w:hAnsi="Arial" w:cs="Arial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tales como: el terrorismo, el crimen organizado, el narcotráfico, el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secuestro, el tráfico de armas, municiones, explosivos y otros materiales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relacionados, el lavado de activos, otras amenazas similares y conductas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delictivas, así como proteger los recursos naturales y los intereses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B90">
              <w:rPr>
                <w:rFonts w:ascii="Arial" w:hAnsi="Arial" w:cs="Arial"/>
                <w:sz w:val="18"/>
                <w:szCs w:val="18"/>
              </w:rPr>
              <w:t>económicos de la Nación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A14B90" w:rsidRPr="00A14B90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Default="00440B4C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2.5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Default="00A14B90" w:rsidP="00264E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información contribuyó al desarrollo de operaciones en contra de l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os 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factores de inestabilidad?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4B90" w:rsidRPr="00A14B90" w:rsidRDefault="00A14B90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852525" w:rsidRPr="00027534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A267EB" w:rsidP="00A267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264E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La fuente 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está plenamente </w:t>
            </w: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identificada</w:t>
            </w:r>
            <w:r w:rsidR="00264E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52525" w:rsidRPr="00027534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A267EB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52040" w:rsidP="00264E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A14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fecha de suministro de la o las informaciones no supera los 45 días hábiles?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852525" w:rsidRPr="00027534" w:rsidTr="00852525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A267EB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Default="00E446E3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 valor solicitado supera los 10 SMLMV. </w:t>
            </w:r>
          </w:p>
          <w:p w:rsidR="00E446E3" w:rsidRPr="00027534" w:rsidRDefault="00E446E3" w:rsidP="00A547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NOTA: Si supera los 10 SMLMV debe ser remitida para evaluación </w:t>
            </w:r>
            <w:r w:rsidR="00A54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del 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omité central de la Fuerza con los documentos relacionados en el numeral VIII de la Directiva Permanente </w:t>
            </w:r>
            <w:r w:rsidR="00A54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MDN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02 de 2019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02753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A267EB" w:rsidRPr="00A267EB" w:rsidRDefault="00A267EB" w:rsidP="00A267EB">
      <w:pPr>
        <w:spacing w:after="0"/>
        <w:rPr>
          <w:sz w:val="8"/>
        </w:rPr>
      </w:pPr>
    </w:p>
    <w:tbl>
      <w:tblPr>
        <w:tblStyle w:val="Tablaconcuadrcula"/>
        <w:tblW w:w="10065" w:type="dxa"/>
        <w:tblInd w:w="-5" w:type="dxa"/>
        <w:tblLook w:val="04A0" w:firstRow="1" w:lastRow="0" w:firstColumn="1" w:lastColumn="0" w:noHBand="0" w:noVBand="1"/>
      </w:tblPr>
      <w:tblGrid>
        <w:gridCol w:w="7371"/>
        <w:gridCol w:w="2694"/>
      </w:tblGrid>
      <w:tr w:rsidR="00264EC1" w:rsidTr="00DD20C4">
        <w:tc>
          <w:tcPr>
            <w:tcW w:w="10065" w:type="dxa"/>
            <w:gridSpan w:val="2"/>
          </w:tcPr>
          <w:p w:rsidR="00264EC1" w:rsidRDefault="00264EC1" w:rsidP="00027090">
            <w:r>
              <w:t xml:space="preserve">Hechas las valoraciones </w:t>
            </w:r>
            <w:r w:rsidR="00027090">
              <w:t xml:space="preserve">se recomienda </w:t>
            </w:r>
            <w:r>
              <w:t xml:space="preserve">el </w:t>
            </w:r>
            <w:r w:rsidR="00027090">
              <w:t xml:space="preserve">siguiente </w:t>
            </w:r>
            <w:r>
              <w:t>valor a pagar a la fuente</w:t>
            </w:r>
            <w:r w:rsidR="00027090">
              <w:t>(s)</w:t>
            </w:r>
            <w:r>
              <w:t>:</w:t>
            </w:r>
          </w:p>
        </w:tc>
      </w:tr>
      <w:tr w:rsidR="00264EC1" w:rsidTr="00A547E0">
        <w:tc>
          <w:tcPr>
            <w:tcW w:w="7371" w:type="dxa"/>
          </w:tcPr>
          <w:p w:rsidR="00264EC1" w:rsidRPr="00264EC1" w:rsidRDefault="00264EC1" w:rsidP="00264EC1">
            <w:pPr>
              <w:rPr>
                <w:i/>
                <w:color w:val="AEAAAA" w:themeColor="background2" w:themeShade="BF"/>
              </w:rPr>
            </w:pPr>
            <w:r w:rsidRPr="00663F5F">
              <w:rPr>
                <w:i/>
              </w:rPr>
              <w:t xml:space="preserve">CC No. </w:t>
            </w:r>
            <w:r w:rsidRPr="0065283E">
              <w:rPr>
                <w:i/>
                <w:color w:val="FF0000"/>
              </w:rPr>
              <w:t>********1234</w:t>
            </w:r>
          </w:p>
        </w:tc>
        <w:tc>
          <w:tcPr>
            <w:tcW w:w="2694" w:type="dxa"/>
          </w:tcPr>
          <w:p w:rsidR="00264EC1" w:rsidRDefault="00264EC1" w:rsidP="00916DFB">
            <w:r>
              <w:t>$</w:t>
            </w:r>
          </w:p>
        </w:tc>
      </w:tr>
      <w:tr w:rsidR="003B3D7A" w:rsidTr="00A547E0">
        <w:tc>
          <w:tcPr>
            <w:tcW w:w="7371" w:type="dxa"/>
          </w:tcPr>
          <w:p w:rsidR="003B3D7A" w:rsidRPr="00663F5F" w:rsidRDefault="003B3D7A" w:rsidP="003B3D7A">
            <w:pPr>
              <w:rPr>
                <w:i/>
              </w:rPr>
            </w:pPr>
            <w:r w:rsidRPr="00663F5F">
              <w:rPr>
                <w:i/>
              </w:rPr>
              <w:t xml:space="preserve">CC No. </w:t>
            </w:r>
            <w:r w:rsidRPr="0065283E">
              <w:rPr>
                <w:i/>
                <w:color w:val="FF0000"/>
              </w:rPr>
              <w:t>********8524</w:t>
            </w:r>
          </w:p>
        </w:tc>
        <w:tc>
          <w:tcPr>
            <w:tcW w:w="2694" w:type="dxa"/>
          </w:tcPr>
          <w:p w:rsidR="003B3D7A" w:rsidRDefault="003B3D7A" w:rsidP="00916DFB">
            <w:r>
              <w:t>$</w:t>
            </w:r>
          </w:p>
        </w:tc>
      </w:tr>
      <w:tr w:rsidR="00027090" w:rsidTr="00775D71">
        <w:tc>
          <w:tcPr>
            <w:tcW w:w="10065" w:type="dxa"/>
            <w:gridSpan w:val="2"/>
          </w:tcPr>
          <w:p w:rsidR="00027090" w:rsidRDefault="00027090" w:rsidP="00916DFB">
            <w:r>
              <w:t>OBSERVACIONES:</w:t>
            </w:r>
          </w:p>
          <w:p w:rsidR="001F6578" w:rsidRDefault="001F6578" w:rsidP="00916DFB"/>
          <w:p w:rsidR="001F6578" w:rsidRDefault="001F6578" w:rsidP="00916DFB"/>
        </w:tc>
      </w:tr>
    </w:tbl>
    <w:p w:rsidR="00E446E3" w:rsidRPr="00663F5F" w:rsidRDefault="00E446E3" w:rsidP="00663F5F">
      <w:pPr>
        <w:spacing w:after="0"/>
        <w:rPr>
          <w:sz w:val="10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64EC1" w:rsidTr="001F6578">
        <w:tc>
          <w:tcPr>
            <w:tcW w:w="10060" w:type="dxa"/>
          </w:tcPr>
          <w:p w:rsidR="00264EC1" w:rsidRDefault="00264EC1" w:rsidP="00A267EB">
            <w:pPr>
              <w:jc w:val="center"/>
            </w:pPr>
          </w:p>
          <w:p w:rsidR="00264EC1" w:rsidRPr="006857FA" w:rsidRDefault="00264EC1" w:rsidP="00A267EB">
            <w:pPr>
              <w:jc w:val="center"/>
              <w:rPr>
                <w:i/>
              </w:rPr>
            </w:pPr>
            <w:r w:rsidRPr="006857FA">
              <w:rPr>
                <w:i/>
                <w:color w:val="808080" w:themeColor="background1" w:themeShade="80"/>
              </w:rPr>
              <w:t>Firma, grado nombre y apellidos</w:t>
            </w:r>
            <w:r w:rsidRPr="006857FA">
              <w:rPr>
                <w:i/>
              </w:rPr>
              <w:t xml:space="preserve"> </w:t>
            </w:r>
          </w:p>
          <w:p w:rsidR="00264EC1" w:rsidRDefault="00027090" w:rsidP="00C813F1">
            <w:pPr>
              <w:jc w:val="center"/>
            </w:pPr>
            <w:r>
              <w:t>Funcionario</w:t>
            </w:r>
            <w:r w:rsidR="0065283E">
              <w:t>(s)</w:t>
            </w:r>
            <w:r>
              <w:t xml:space="preserve"> designado para </w:t>
            </w:r>
            <w:r w:rsidR="00C813F1">
              <w:t xml:space="preserve">la </w:t>
            </w:r>
            <w:r>
              <w:t>evalua</w:t>
            </w:r>
            <w:r w:rsidR="00C813F1">
              <w:t>ción</w:t>
            </w:r>
          </w:p>
        </w:tc>
      </w:tr>
    </w:tbl>
    <w:p w:rsidR="00027090" w:rsidRPr="005E0ADB" w:rsidRDefault="00027090" w:rsidP="005E0ADB">
      <w:pPr>
        <w:jc w:val="center"/>
        <w:rPr>
          <w:rFonts w:ascii="Arial" w:hAnsi="Arial" w:cs="Arial"/>
          <w:b/>
          <w:sz w:val="24"/>
        </w:rPr>
      </w:pPr>
      <w:r w:rsidRPr="00A23E2E">
        <w:rPr>
          <w:rFonts w:ascii="Arial" w:hAnsi="Arial" w:cs="Arial"/>
          <w:b/>
          <w:sz w:val="24"/>
          <w:highlight w:val="cyan"/>
        </w:rPr>
        <w:lastRenderedPageBreak/>
        <w:t>Instrucciones para el diligenciamiento de la matriz.</w:t>
      </w:r>
    </w:p>
    <w:p w:rsidR="00027090" w:rsidRPr="005E0ADB" w:rsidRDefault="00027090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0ADB">
        <w:rPr>
          <w:rFonts w:ascii="Arial" w:hAnsi="Arial" w:cs="Arial"/>
          <w:sz w:val="24"/>
        </w:rPr>
        <w:t>Esta matriz debe ser realizad</w:t>
      </w:r>
      <w:r w:rsidR="00494F75" w:rsidRPr="005E0ADB">
        <w:rPr>
          <w:rFonts w:ascii="Arial" w:hAnsi="Arial" w:cs="Arial"/>
          <w:sz w:val="24"/>
        </w:rPr>
        <w:t xml:space="preserve">a previo a la autorización del recurso </w:t>
      </w:r>
      <w:r w:rsidRPr="005E0ADB">
        <w:rPr>
          <w:rFonts w:ascii="Arial" w:hAnsi="Arial" w:cs="Arial"/>
          <w:sz w:val="24"/>
        </w:rPr>
        <w:t xml:space="preserve">de gastos reservados por </w:t>
      </w:r>
      <w:r w:rsidR="003B3D7A" w:rsidRPr="005E0ADB">
        <w:rPr>
          <w:rFonts w:ascii="Arial" w:hAnsi="Arial" w:cs="Arial"/>
          <w:sz w:val="24"/>
        </w:rPr>
        <w:t>el funcionario</w:t>
      </w:r>
      <w:r w:rsidRPr="005E0ADB">
        <w:rPr>
          <w:rFonts w:ascii="Arial" w:hAnsi="Arial" w:cs="Arial"/>
          <w:sz w:val="24"/>
        </w:rPr>
        <w:t xml:space="preserve"> designado </w:t>
      </w:r>
      <w:r w:rsidR="00132F2B" w:rsidRPr="005E0ADB">
        <w:rPr>
          <w:rFonts w:ascii="Arial" w:hAnsi="Arial" w:cs="Arial"/>
          <w:sz w:val="24"/>
        </w:rPr>
        <w:t xml:space="preserve">por el </w:t>
      </w:r>
      <w:r w:rsidRPr="005E0ADB">
        <w:rPr>
          <w:rFonts w:ascii="Arial" w:hAnsi="Arial" w:cs="Arial"/>
          <w:sz w:val="24"/>
        </w:rPr>
        <w:t>Ordenador de gastos reservados para la verificación del plan o solicitud.</w:t>
      </w:r>
    </w:p>
    <w:p w:rsidR="00027090" w:rsidRPr="005E0ADB" w:rsidRDefault="00027090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0ADB">
        <w:rPr>
          <w:rFonts w:ascii="Arial" w:hAnsi="Arial" w:cs="Arial"/>
          <w:sz w:val="24"/>
        </w:rPr>
        <w:t xml:space="preserve">La matriz será soporte de acta de reunión </w:t>
      </w:r>
      <w:r w:rsidR="005E0ADB">
        <w:rPr>
          <w:rFonts w:ascii="Arial" w:hAnsi="Arial" w:cs="Arial"/>
          <w:sz w:val="24"/>
        </w:rPr>
        <w:t xml:space="preserve">mensual </w:t>
      </w:r>
      <w:r w:rsidRPr="005E0ADB">
        <w:rPr>
          <w:rFonts w:ascii="Arial" w:hAnsi="Arial" w:cs="Arial"/>
          <w:sz w:val="24"/>
        </w:rPr>
        <w:t>para la autorización de pagos y gastos</w:t>
      </w:r>
      <w:r w:rsidR="005E0ADB">
        <w:rPr>
          <w:rFonts w:ascii="Arial" w:hAnsi="Arial" w:cs="Arial"/>
          <w:sz w:val="24"/>
        </w:rPr>
        <w:t xml:space="preserve"> y de solicitudes de recursos</w:t>
      </w:r>
      <w:r w:rsidRPr="005E0ADB">
        <w:rPr>
          <w:rFonts w:ascii="Arial" w:hAnsi="Arial" w:cs="Arial"/>
          <w:sz w:val="24"/>
        </w:rPr>
        <w:t>.</w:t>
      </w:r>
    </w:p>
    <w:p w:rsidR="00027090" w:rsidRPr="005E0ADB" w:rsidRDefault="00027090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0ADB">
        <w:rPr>
          <w:rFonts w:ascii="Arial" w:hAnsi="Arial" w:cs="Arial"/>
          <w:sz w:val="24"/>
        </w:rPr>
        <w:t>La matriz debe ser diligenciada en la Unidad centralizadora de gastos reservados.</w:t>
      </w:r>
    </w:p>
    <w:p w:rsidR="00027090" w:rsidRPr="005E0ADB" w:rsidRDefault="00027090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0ADB">
        <w:rPr>
          <w:rFonts w:ascii="Arial" w:hAnsi="Arial" w:cs="Arial"/>
          <w:sz w:val="24"/>
        </w:rPr>
        <w:t>Se podrá emplear una matriz para evaluar</w:t>
      </w:r>
      <w:r w:rsidR="00DE31CE" w:rsidRPr="005E0ADB">
        <w:rPr>
          <w:rFonts w:ascii="Arial" w:hAnsi="Arial" w:cs="Arial"/>
          <w:sz w:val="24"/>
        </w:rPr>
        <w:t xml:space="preserve"> todos</w:t>
      </w:r>
      <w:r w:rsidRPr="005E0ADB">
        <w:rPr>
          <w:rFonts w:ascii="Arial" w:hAnsi="Arial" w:cs="Arial"/>
          <w:sz w:val="24"/>
        </w:rPr>
        <w:t xml:space="preserve"> </w:t>
      </w:r>
      <w:r w:rsidR="00266EBA" w:rsidRPr="005E0ADB">
        <w:rPr>
          <w:rFonts w:ascii="Arial" w:hAnsi="Arial" w:cs="Arial"/>
          <w:sz w:val="24"/>
        </w:rPr>
        <w:t xml:space="preserve">los requerimientos de </w:t>
      </w:r>
      <w:r w:rsidRPr="005E0ADB">
        <w:rPr>
          <w:rFonts w:ascii="Arial" w:hAnsi="Arial" w:cs="Arial"/>
          <w:sz w:val="24"/>
        </w:rPr>
        <w:t xml:space="preserve">pagos de información </w:t>
      </w:r>
      <w:r w:rsidR="00266EBA" w:rsidRPr="005E0ADB">
        <w:rPr>
          <w:rFonts w:ascii="Arial" w:hAnsi="Arial" w:cs="Arial"/>
          <w:sz w:val="24"/>
        </w:rPr>
        <w:t xml:space="preserve">registrados en el plan de inversión </w:t>
      </w:r>
      <w:r w:rsidR="005E0ADB">
        <w:rPr>
          <w:rFonts w:ascii="Arial" w:hAnsi="Arial" w:cs="Arial"/>
          <w:sz w:val="24"/>
        </w:rPr>
        <w:t xml:space="preserve">la </w:t>
      </w:r>
      <w:r w:rsidR="00DE31CE" w:rsidRPr="005E0ADB">
        <w:rPr>
          <w:rFonts w:ascii="Arial" w:hAnsi="Arial" w:cs="Arial"/>
          <w:sz w:val="24"/>
        </w:rPr>
        <w:t>unidad táctica, o para las solicitudes de recursos de pago de información.</w:t>
      </w:r>
    </w:p>
    <w:p w:rsidR="00027090" w:rsidRDefault="005E0ADB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funcionario designado par</w:t>
      </w:r>
      <w:bookmarkStart w:id="0" w:name="_GoBack"/>
      <w:bookmarkEnd w:id="0"/>
      <w:r>
        <w:rPr>
          <w:rFonts w:ascii="Arial" w:hAnsi="Arial" w:cs="Arial"/>
          <w:sz w:val="24"/>
        </w:rPr>
        <w:t xml:space="preserve">a </w:t>
      </w:r>
      <w:r w:rsidR="00132F2B" w:rsidRPr="005E0ADB">
        <w:rPr>
          <w:rFonts w:ascii="Arial" w:hAnsi="Arial" w:cs="Arial"/>
          <w:sz w:val="24"/>
        </w:rPr>
        <w:t xml:space="preserve">realice la verificación deben tener acceso a la base de datos de fuentes para confrontar </w:t>
      </w:r>
      <w:r w:rsidR="00266EBA" w:rsidRPr="005E0ADB">
        <w:rPr>
          <w:rFonts w:ascii="Arial" w:hAnsi="Arial" w:cs="Arial"/>
          <w:sz w:val="24"/>
        </w:rPr>
        <w:t>la</w:t>
      </w:r>
      <w:r w:rsidR="00132F2B" w:rsidRPr="005E0ADB">
        <w:rPr>
          <w:rFonts w:ascii="Arial" w:hAnsi="Arial" w:cs="Arial"/>
          <w:sz w:val="24"/>
        </w:rPr>
        <w:t xml:space="preserve"> identidad de las fuentes y los registros de información, así mismos, debe tener acceso a los productos de inteligencia para la confrontación de trazabilidad de la información.</w:t>
      </w:r>
    </w:p>
    <w:p w:rsidR="00C7020D" w:rsidRPr="005E0ADB" w:rsidRDefault="00C7020D" w:rsidP="003B3D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evaluación de la utilidad</w:t>
      </w:r>
      <w:r w:rsidR="00047EFC">
        <w:rPr>
          <w:rFonts w:ascii="Arial" w:hAnsi="Arial" w:cs="Arial"/>
          <w:sz w:val="24"/>
        </w:rPr>
        <w:t xml:space="preserve"> y empleo de</w:t>
      </w:r>
      <w:r>
        <w:rPr>
          <w:rFonts w:ascii="Arial" w:hAnsi="Arial" w:cs="Arial"/>
          <w:sz w:val="24"/>
        </w:rPr>
        <w:t xml:space="preserve"> la información numerales 2.1, 2.2, 2.3, 2.4 y 2.5, ésta puede ser útil para alguno de éstos ítems. </w:t>
      </w:r>
    </w:p>
    <w:p w:rsidR="005E0ADB" w:rsidRDefault="005E0ADB" w:rsidP="005E0A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atención a la política administrativa de cero papeles, no se requiere la impresión de este documento, por lo que podrá quedar en modo digital firmada por el o los funcionarios designados y en formato 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>. Como soporte del acta de reunión mensual de autorización de recursos de gastos reservados o de solicitudes de recursos.</w:t>
      </w:r>
    </w:p>
    <w:p w:rsidR="00132F2B" w:rsidRPr="005E0ADB" w:rsidRDefault="00132F2B" w:rsidP="00266EBA">
      <w:pPr>
        <w:pStyle w:val="Prrafodelista"/>
        <w:rPr>
          <w:rFonts w:ascii="Arial" w:hAnsi="Arial" w:cs="Arial"/>
          <w:sz w:val="24"/>
        </w:rPr>
      </w:pPr>
    </w:p>
    <w:sectPr w:rsidR="00132F2B" w:rsidRPr="005E0ADB" w:rsidSect="00852525">
      <w:headerReference w:type="default" r:id="rId8"/>
      <w:footerReference w:type="default" r:id="rId9"/>
      <w:pgSz w:w="12240" w:h="15840"/>
      <w:pgMar w:top="1134" w:right="104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3A" w:rsidRDefault="0089563A" w:rsidP="00A547E0">
      <w:pPr>
        <w:spacing w:after="0" w:line="240" w:lineRule="auto"/>
      </w:pPr>
      <w:r>
        <w:separator/>
      </w:r>
    </w:p>
  </w:endnote>
  <w:endnote w:type="continuationSeparator" w:id="0">
    <w:p w:rsidR="0089563A" w:rsidRDefault="0089563A" w:rsidP="00A5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7E0" w:rsidRPr="00A547E0" w:rsidRDefault="00A547E0" w:rsidP="00A547E0">
    <w:pPr>
      <w:pStyle w:val="Encabezado"/>
      <w:jc w:val="center"/>
      <w:rPr>
        <w:rFonts w:ascii="Arial" w:hAnsi="Arial" w:cs="Arial"/>
        <w:sz w:val="24"/>
      </w:rPr>
    </w:pPr>
    <w:r w:rsidRPr="00A547E0">
      <w:rPr>
        <w:rFonts w:ascii="Arial" w:hAnsi="Arial" w:cs="Arial"/>
        <w:sz w:val="24"/>
      </w:rPr>
      <w:t>SECRETO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3A" w:rsidRDefault="0089563A" w:rsidP="00A547E0">
      <w:pPr>
        <w:spacing w:after="0" w:line="240" w:lineRule="auto"/>
      </w:pPr>
      <w:r>
        <w:separator/>
      </w:r>
    </w:p>
  </w:footnote>
  <w:footnote w:type="continuationSeparator" w:id="0">
    <w:p w:rsidR="0089563A" w:rsidRDefault="0089563A" w:rsidP="00A5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7E0" w:rsidRPr="00A547E0" w:rsidRDefault="00A547E0" w:rsidP="00A547E0">
    <w:pPr>
      <w:pStyle w:val="Encabezado"/>
      <w:jc w:val="center"/>
      <w:rPr>
        <w:rFonts w:ascii="Arial" w:hAnsi="Arial" w:cs="Arial"/>
        <w:sz w:val="24"/>
      </w:rPr>
    </w:pPr>
    <w:r w:rsidRPr="00A547E0">
      <w:rPr>
        <w:rFonts w:ascii="Arial" w:hAnsi="Arial" w:cs="Arial"/>
        <w:sz w:val="24"/>
      </w:rPr>
      <w:t>SECRETO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0622"/>
    <w:multiLevelType w:val="hybridMultilevel"/>
    <w:tmpl w:val="BE0EB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34"/>
    <w:rsid w:val="00027090"/>
    <w:rsid w:val="00027534"/>
    <w:rsid w:val="00036F88"/>
    <w:rsid w:val="00047EFC"/>
    <w:rsid w:val="00052040"/>
    <w:rsid w:val="000E3ECF"/>
    <w:rsid w:val="00132F2B"/>
    <w:rsid w:val="0013439D"/>
    <w:rsid w:val="001E118E"/>
    <w:rsid w:val="001E4E52"/>
    <w:rsid w:val="001F6578"/>
    <w:rsid w:val="00264EC1"/>
    <w:rsid w:val="00266EBA"/>
    <w:rsid w:val="00345CAD"/>
    <w:rsid w:val="003B3D7A"/>
    <w:rsid w:val="00440B4C"/>
    <w:rsid w:val="00494F75"/>
    <w:rsid w:val="004C3600"/>
    <w:rsid w:val="00591CAE"/>
    <w:rsid w:val="0059390D"/>
    <w:rsid w:val="005E0ADB"/>
    <w:rsid w:val="00627F67"/>
    <w:rsid w:val="0065283E"/>
    <w:rsid w:val="00663F5F"/>
    <w:rsid w:val="006857FA"/>
    <w:rsid w:val="00705E85"/>
    <w:rsid w:val="007777F4"/>
    <w:rsid w:val="00784ED1"/>
    <w:rsid w:val="00813B43"/>
    <w:rsid w:val="00852525"/>
    <w:rsid w:val="0089563A"/>
    <w:rsid w:val="008C6C11"/>
    <w:rsid w:val="00927A9C"/>
    <w:rsid w:val="0097787F"/>
    <w:rsid w:val="00A14B90"/>
    <w:rsid w:val="00A23E2E"/>
    <w:rsid w:val="00A267EB"/>
    <w:rsid w:val="00A547E0"/>
    <w:rsid w:val="00A734EF"/>
    <w:rsid w:val="00AE76DB"/>
    <w:rsid w:val="00B302B7"/>
    <w:rsid w:val="00C10E72"/>
    <w:rsid w:val="00C345C5"/>
    <w:rsid w:val="00C569F6"/>
    <w:rsid w:val="00C57BE2"/>
    <w:rsid w:val="00C7020D"/>
    <w:rsid w:val="00C813F1"/>
    <w:rsid w:val="00CB3869"/>
    <w:rsid w:val="00DE31CE"/>
    <w:rsid w:val="00E446E3"/>
    <w:rsid w:val="00E56B93"/>
    <w:rsid w:val="00ED045D"/>
    <w:rsid w:val="00EF59E4"/>
    <w:rsid w:val="00F378AE"/>
    <w:rsid w:val="00F875EF"/>
    <w:rsid w:val="00FA2258"/>
    <w:rsid w:val="00FB7902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0C68C"/>
  <w15:chartTrackingRefBased/>
  <w15:docId w15:val="{027BD5DE-D76D-44CA-8464-6153F7B2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7E0"/>
  </w:style>
  <w:style w:type="paragraph" w:styleId="Piedepgina">
    <w:name w:val="footer"/>
    <w:basedOn w:val="Normal"/>
    <w:link w:val="PiedepginaCar"/>
    <w:uiPriority w:val="99"/>
    <w:unhideWhenUsed/>
    <w:rsid w:val="00A54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7E0"/>
  </w:style>
  <w:style w:type="paragraph" w:styleId="Prrafodelista">
    <w:name w:val="List Paragraph"/>
    <w:basedOn w:val="Normal"/>
    <w:uiPriority w:val="34"/>
    <w:qFormat/>
    <w:rsid w:val="0002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6085A7-D4B4-4FD9-B40D-2802E58C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2021-05-06T20:27:00Z</dcterms:created>
  <dcterms:modified xsi:type="dcterms:W3CDTF">2021-07-07T14:19:00Z</dcterms:modified>
</cp:coreProperties>
</file>