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ervice-agreement--draft-for-discussion"/>
    <w:p>
      <w:pPr>
        <w:pStyle w:val="Heading1"/>
      </w:pPr>
      <w:r>
        <w:t xml:space="preserve">SERVICE AGREEMENT — DRAFT FOR DISCUSSION</w:t>
      </w:r>
    </w:p>
    <w:p>
      <w:pPr>
        <w:pStyle w:val="FirstParagraph"/>
      </w:pPr>
      <w:r>
        <w:rPr>
          <w:b/>
          <w:bCs/>
        </w:rPr>
        <w:t xml:space="preserve">Nzwisiso AI™ Policy Simulation Platform</w:t>
      </w:r>
      <w:r>
        <w:t xml:space="preserve"> </w:t>
      </w:r>
      <w:r>
        <w:t xml:space="preserve">— a proposed public-private partnership between the Republic of Zimbabwe, acting through the Ministry of Information Communication Technology, Postal and Courier Services, and Oreida Pvt Ltd.</w:t>
      </w:r>
    </w:p>
    <w:p>
      <w:pPr>
        <w:pStyle w:val="BodyText"/>
      </w:pPr>
      <w:r>
        <w:rPr>
          <w:b/>
          <w:bCs/>
        </w:rPr>
        <w:t xml:space="preserve">Status: DRAFT FOR DISCUSSION. This is not an agreement. Nothing in it is approved, funded, signed or endorsed by the Government. Every figure is the price proposed by Oreida Pvt Ltd. The clauses marked</w:t>
      </w:r>
      <w:r>
        <w:rPr>
          <w:b/>
          <w:bCs/>
        </w:rPr>
        <w:t xml:space="preserve"> </w:t>
      </w:r>
      <w:r>
        <w:rPr>
          <w:rStyle w:val="VerbatimChar"/>
          <w:b/>
          <w:bCs/>
        </w:rPr>
        <w:t xml:space="preserve">[TO BE AGREED]</w:t>
      </w:r>
      <w:r>
        <w:rPr>
          <w:b/>
          <w:bCs/>
        </w:rPr>
        <w:t xml:space="preserve"> </w:t>
      </w:r>
      <w:r>
        <w:rPr>
          <w:b/>
          <w:bCs/>
        </w:rPr>
        <w:t xml:space="preserve">are matters only the Government can decide.</w:t>
      </w:r>
    </w:p>
    <w:p>
      <w:pPr>
        <w:pStyle w:val="BodyText"/>
      </w:pPr>
      <w:r>
        <w:rPr>
          <w:b/>
          <w:bCs/>
        </w:rPr>
        <w:t xml:space="preserve">Date:</w:t>
      </w:r>
      <w:r>
        <w:t xml:space="preserve"> </w:t>
      </w:r>
      <w:r>
        <w:t xml:space="preserve">12 October 2026</w:t>
      </w:r>
    </w:p>
    <w:p>
      <w:r>
        <w:pict>
          <v:rect style="width:0;height:1.5pt" o:hralign="center" o:hrstd="t" o:hr="t"/>
        </w:pict>
      </w:r>
    </w:p>
    <w:bookmarkStart w:id="9" w:name="parties"/>
    <w:p>
      <w:pPr>
        <w:pStyle w:val="Heading2"/>
      </w:pPr>
      <w:r>
        <w:t xml:space="preserve">Parties</w:t>
      </w:r>
    </w:p>
    <w:p>
      <w:pPr>
        <w:pStyle w:val="Compact"/>
        <w:numPr>
          <w:ilvl w:val="0"/>
          <w:numId w:val="1001"/>
        </w:numPr>
      </w:pPr>
      <w:r>
        <w:rPr>
          <w:b/>
          <w:bCs/>
        </w:rPr>
        <w:t xml:space="preserve">The Republic of Zimbabwe</w:t>
      </w:r>
      <w:r>
        <w:t xml:space="preserve">, acting through the</w:t>
      </w:r>
      <w:r>
        <w:t xml:space="preserve"> </w:t>
      </w:r>
      <w:r>
        <w:rPr>
          <w:b/>
          <w:bCs/>
        </w:rPr>
        <w:t xml:space="preserve">Ministry of Information Communication Technology, Postal and Courier Services</w:t>
      </w:r>
      <w:r>
        <w:t xml:space="preserve"> </w:t>
      </w:r>
      <w:r>
        <w:t xml:space="preserve">of Harare ("the Ministry").</w:t>
      </w:r>
    </w:p>
    <w:p>
      <w:pPr>
        <w:pStyle w:val="Compact"/>
        <w:numPr>
          <w:ilvl w:val="0"/>
          <w:numId w:val="1001"/>
        </w:numPr>
      </w:pPr>
      <w:r>
        <w:rPr>
          <w:b/>
          <w:bCs/>
        </w:rPr>
        <w:t xml:space="preserve">Oreida Pvt Ltd</w:t>
      </w:r>
      <w:r>
        <w:t xml:space="preserve"> </w:t>
      </w:r>
      <w:r>
        <w:t xml:space="preserve">("the Supplier"), represented by Mr Edmore Zviitwah (Business Lead) and Mr Tadii Tendayi (Technical Lead).</w:t>
      </w:r>
    </w:p>
    <w:bookmarkEnd w:id="9"/>
    <w:bookmarkStart w:id="10" w:name="recitals"/>
    <w:p>
      <w:pPr>
        <w:pStyle w:val="Heading2"/>
      </w:pPr>
      <w:r>
        <w:t xml:space="preserve">Recitals</w:t>
      </w:r>
    </w:p>
    <w:p>
      <w:pPr>
        <w:pStyle w:val="FirstParagraph"/>
      </w:pPr>
      <w:r>
        <w:t xml:space="preserve">A. The Supplier owns and has built a working policy-simulation platform, referred to as the</w:t>
      </w:r>
      <w:r>
        <w:t xml:space="preserve"> </w:t>
      </w:r>
      <w:r>
        <w:rPr>
          <w:b/>
          <w:bCs/>
        </w:rPr>
        <w:t xml:space="preserve">Nzwisiso AI™</w:t>
      </w:r>
      <w:r>
        <w:t xml:space="preserve"> </w:t>
      </w:r>
      <w:r>
        <w:t xml:space="preserve">platform, which contains two tools: the</w:t>
      </w:r>
      <w:r>
        <w:t xml:space="preserve"> </w:t>
      </w:r>
      <w:r>
        <w:rPr>
          <w:b/>
          <w:bCs/>
        </w:rPr>
        <w:t xml:space="preserve">Nzwisiso AI™ Policy Simulation Assistant</w:t>
      </w:r>
      <w:r>
        <w:t xml:space="preserve"> </w:t>
      </w:r>
      <w:r>
        <w:t xml:space="preserve">and the</w:t>
      </w:r>
      <w:r>
        <w:t xml:space="preserve"> </w:t>
      </w:r>
      <w:r>
        <w:rPr>
          <w:b/>
          <w:bCs/>
        </w:rPr>
        <w:t xml:space="preserve">ZEPARI Research Assistant™</w:t>
      </w:r>
      <w:r>
        <w:t xml:space="preserve">.</w:t>
      </w:r>
      <w:r>
        <w:t xml:space="preserve"> </w:t>
      </w:r>
      <w:r>
        <w:t xml:space="preserve">B. The platform already exists and works. It is not a concept, a mock-up or a promise.</w:t>
      </w:r>
      <w:r>
        <w:t xml:space="preserve"> </w:t>
      </w:r>
      <w:r>
        <w:t xml:space="preserve">C. The Ministry wishes to obtain a policy-assessment capability for the institutions it serves, and the parties wish to proceed by way of a</w:t>
      </w:r>
      <w:r>
        <w:t xml:space="preserve"> </w:t>
      </w:r>
      <w:r>
        <w:rPr>
          <w:b/>
          <w:bCs/>
        </w:rPr>
        <w:t xml:space="preserve">public-private partnership</w:t>
      </w:r>
      <w:r>
        <w:t xml:space="preserve"> </w:t>
      </w:r>
      <w:r>
        <w:t xml:space="preserve">in which the Supplier owns, operates and maintains the platform and licenses it to the Ministry.</w:t>
      </w:r>
      <w:r>
        <w:t xml:space="preserve"> </w:t>
      </w:r>
      <w:r>
        <w:t xml:space="preserve">D. The parties intend that the</w:t>
      </w:r>
      <w:r>
        <w:t xml:space="preserve"> </w:t>
      </w:r>
      <w:r>
        <w:rPr>
          <w:b/>
          <w:bCs/>
        </w:rPr>
        <w:t xml:space="preserve">platform and all data revert to the Government</w:t>
      </w:r>
      <w:r>
        <w:t xml:space="preserve"> </w:t>
      </w:r>
      <w:r>
        <w:t xml:space="preserve">at the end of the term.</w:t>
      </w:r>
    </w:p>
    <w:bookmarkEnd w:id="10"/>
    <w:bookmarkStart w:id="11" w:name="Xbe38926c0eb1b88f0ac9f8613cc0dbd59b50005"/>
    <w:p>
      <w:pPr>
        <w:pStyle w:val="Heading2"/>
      </w:pPr>
      <w:r>
        <w:t xml:space="preserve">1. Definitions</w:t>
      </w:r>
    </w:p>
    <w:p>
      <w:pPr>
        <w:pStyle w:val="FirstParagraph"/>
      </w:pPr>
      <w:r>
        <w:t xml:space="preserve">1.1</w:t>
      </w:r>
      <w:r>
        <w:t xml:space="preserve"> </w:t>
      </w:r>
      <w:r>
        <w:rPr>
          <w:b/>
          <w:bCs/>
        </w:rPr>
        <w:t xml:space="preserve">"The Platform"</w:t>
      </w:r>
      <w:r>
        <w:t xml:space="preserve"> </w:t>
      </w:r>
      <w:r>
        <w:t xml:space="preserve">means the Nzwisiso AI™ platform and both of its tools.</w:t>
      </w:r>
      <w:r>
        <w:t xml:space="preserve"> </w:t>
      </w:r>
      <w:r>
        <w:t xml:space="preserve">1.2</w:t>
      </w:r>
      <w:r>
        <w:t xml:space="preserve"> </w:t>
      </w:r>
      <w:r>
        <w:rPr>
          <w:b/>
          <w:bCs/>
        </w:rPr>
        <w:t xml:space="preserve">"The Engine"</w:t>
      </w:r>
      <w:r>
        <w:t xml:space="preserve"> </w:t>
      </w:r>
      <w:r>
        <w:t xml:space="preserve">means the</w:t>
      </w:r>
      <w:r>
        <w:t xml:space="preserve"> </w:t>
      </w:r>
      <w:r>
        <w:rPr>
          <w:b/>
          <w:bCs/>
        </w:rPr>
        <w:t xml:space="preserve">Nzwisiso AI Policy Simulation Engine™</w:t>
      </w:r>
      <w:r>
        <w:t xml:space="preserve">, which the Supplier owns and which produces the AI-written parts of an assessment.</w:t>
      </w:r>
      <w:r>
        <w:t xml:space="preserve"> </w:t>
      </w:r>
      <w:r>
        <w:t xml:space="preserve">1.3</w:t>
      </w:r>
      <w:r>
        <w:t xml:space="preserve"> </w:t>
      </w:r>
      <w:r>
        <w:rPr>
          <w:b/>
          <w:bCs/>
        </w:rPr>
        <w:t xml:space="preserve">"The Term"</w:t>
      </w:r>
      <w:r>
        <w:t xml:space="preserve"> </w:t>
      </w:r>
      <w:r>
        <w:t xml:space="preserve">has the meaning given in clause 3.</w:t>
      </w:r>
      <w:r>
        <w:t xml:space="preserve"> </w:t>
      </w:r>
      <w:r>
        <w:t xml:space="preserve">1.4</w:t>
      </w:r>
      <w:r>
        <w:t xml:space="preserve"> </w:t>
      </w:r>
      <w:r>
        <w:rPr>
          <w:b/>
          <w:bCs/>
        </w:rPr>
        <w:t xml:space="preserve">"Commencement Date"</w:t>
      </w:r>
      <w:r>
        <w:t xml:space="preserve"> </w:t>
      </w:r>
      <w:r>
        <w:t xml:space="preserve">means the date this agreement is signed by both parties.</w:t>
      </w:r>
      <w:r>
        <w:t xml:space="preserve"> </w:t>
      </w:r>
      <w:r>
        <w:t xml:space="preserve">1.5</w:t>
      </w:r>
      <w:r>
        <w:t xml:space="preserve"> </w:t>
      </w:r>
      <w:r>
        <w:rPr>
          <w:b/>
          <w:bCs/>
        </w:rPr>
        <w:t xml:space="preserve">"Service Levels"</w:t>
      </w:r>
      <w:r>
        <w:t xml:space="preserve"> </w:t>
      </w:r>
      <w:r>
        <w:t xml:space="preserve">means the availability, response and resolution commitments in Schedule 3.</w:t>
      </w:r>
      <w:r>
        <w:t xml:space="preserve"> </w:t>
      </w:r>
      <w:r>
        <w:t xml:space="preserve">1.6</w:t>
      </w:r>
      <w:r>
        <w:t xml:space="preserve"> </w:t>
      </w:r>
      <w:r>
        <w:rPr>
          <w:b/>
          <w:bCs/>
        </w:rPr>
        <w:t xml:space="preserve">"The Build Steps"</w:t>
      </w:r>
      <w:r>
        <w:t xml:space="preserve"> </w:t>
      </w:r>
      <w:r>
        <w:t xml:space="preserve">means the three items in Schedule 1.</w:t>
      </w:r>
      <w:r>
        <w:t xml:space="preserve"> </w:t>
      </w:r>
      <w:r>
        <w:t xml:space="preserve">1.7</w:t>
      </w:r>
      <w:r>
        <w:t xml:space="preserve"> </w:t>
      </w:r>
      <w:r>
        <w:rPr>
          <w:b/>
          <w:bCs/>
        </w:rPr>
        <w:t xml:space="preserve">"Ministry Data"</w:t>
      </w:r>
      <w:r>
        <w:t xml:space="preserve"> </w:t>
      </w:r>
      <w:r>
        <w:t xml:space="preserve">means every policy draft, document, result and record the Ministry places in, or that is produced by, the Platform.</w:t>
      </w:r>
    </w:p>
    <w:bookmarkEnd w:id="11"/>
    <w:bookmarkStart w:id="12" w:name="X87aba37bf738d82351747f2a59d143db4d6832a"/>
    <w:p>
      <w:pPr>
        <w:pStyle w:val="Heading2"/>
      </w:pPr>
      <w:r>
        <w:t xml:space="preserve">2. The arrangement</w:t>
      </w:r>
    </w:p>
    <w:p>
      <w:pPr>
        <w:pStyle w:val="FirstParagraph"/>
      </w:pPr>
      <w:r>
        <w:t xml:space="preserve">2.1 The Supplier</w:t>
      </w:r>
      <w:r>
        <w:t xml:space="preserve"> </w:t>
      </w:r>
      <w:r>
        <w:rPr>
          <w:b/>
          <w:bCs/>
        </w:rPr>
        <w:t xml:space="preserve">designs, builds, finances, owns, operates and maintains</w:t>
      </w:r>
      <w:r>
        <w:t xml:space="preserve"> </w:t>
      </w:r>
      <w:r>
        <w:t xml:space="preserve">the Platform, and</w:t>
      </w:r>
      <w:r>
        <w:t xml:space="preserve"> </w:t>
      </w:r>
      <w:r>
        <w:rPr>
          <w:b/>
          <w:bCs/>
        </w:rPr>
        <w:t xml:space="preserve">licenses</w:t>
      </w:r>
      <w:r>
        <w:t xml:space="preserve"> </w:t>
      </w:r>
      <w:r>
        <w:t xml:space="preserve">it to the Ministry for the Term.</w:t>
      </w:r>
      <w:r>
        <w:t xml:space="preserve"> </w:t>
      </w:r>
      <w:r>
        <w:t xml:space="preserve">2.2</w:t>
      </w:r>
      <w:r>
        <w:t xml:space="preserve"> </w:t>
      </w:r>
      <w:r>
        <w:rPr>
          <w:b/>
          <w:bCs/>
        </w:rPr>
        <w:t xml:space="preserve">The Platform is run and hosted by the Supplier</w:t>
      </w:r>
      <w:r>
        <w:t xml:space="preserve">, on the Supplier's own servers, under this agreement.</w:t>
      </w:r>
      <w:r>
        <w:t xml:space="preserve"> </w:t>
      </w:r>
      <w:r>
        <w:t xml:space="preserve">2.3 The Engine runs on the Supplier's own private servers. The Engine makes calls via API. No policy text is passed to a consumer AI service.</w:t>
      </w:r>
      <w:r>
        <w:t xml:space="preserve"> </w:t>
      </w:r>
      <w:r>
        <w:t xml:space="preserve">2.4 The Ministry is not required to install anything on its own machines to use the Platform.</w:t>
      </w:r>
      <w:r>
        <w:t xml:space="preserve"> </w:t>
      </w:r>
      <w:r>
        <w:t xml:space="preserve">2.5 The Supplier supplies the Build Steps. They are the only technical work between the working demonstration and the Platform running for the Ministry.</w:t>
      </w:r>
    </w:p>
    <w:bookmarkEnd w:id="12"/>
    <w:bookmarkStart w:id="13" w:name="X40177fc824081eb16f792c61be1cdfb85532020"/>
    <w:p>
      <w:pPr>
        <w:pStyle w:val="Heading2"/>
      </w:pPr>
      <w:r>
        <w:t xml:space="preserve">3. Term</w:t>
      </w:r>
    </w:p>
    <w:p>
      <w:pPr>
        <w:pStyle w:val="FirstParagraph"/>
      </w:pPr>
      <w:r>
        <w:t xml:space="preserve">3.1 The Term is</w:t>
      </w:r>
      <w:r>
        <w:t xml:space="preserve"> </w:t>
      </w:r>
      <w:r>
        <w:rPr>
          <w:b/>
          <w:bCs/>
        </w:rPr>
        <w:t xml:space="preserve">ten years</w:t>
      </w:r>
      <w:r>
        <w:t xml:space="preserve"> </w:t>
      </w:r>
      <w:r>
        <w:t xml:space="preserve">from the Commencement Date.</w:t>
      </w:r>
      <w:r>
        <w:t xml:space="preserve"> </w:t>
      </w:r>
      <w:r>
        <w:t xml:space="preserve">3.2 The parties will</w:t>
      </w:r>
      <w:r>
        <w:t xml:space="preserve"> </w:t>
      </w:r>
      <w:r>
        <w:rPr>
          <w:b/>
          <w:bCs/>
        </w:rPr>
        <w:t xml:space="preserve">review the agreement at the fifth year</w:t>
      </w:r>
      <w:r>
        <w:t xml:space="preserve">, and that review will consider the Service Levels, the service charge, and whether the Platform still meets the Ministry's requirements.</w:t>
      </w:r>
      <w:r>
        <w:t xml:space="preserve"> </w:t>
      </w:r>
      <w:r>
        <w:t xml:space="preserve">3.3 A review does not of itself end or renew the agreement.</w:t>
      </w:r>
    </w:p>
    <w:bookmarkEnd w:id="13"/>
    <w:bookmarkStart w:id="14" w:name="X5f912c1030c58a300389bd93f0b3e816a77ffdd"/>
    <w:p>
      <w:pPr>
        <w:pStyle w:val="Heading2"/>
      </w:pPr>
      <w:r>
        <w:t xml:space="preserve">4. What the licence covers — both tools, one price</w:t>
      </w:r>
    </w:p>
    <w:p>
      <w:pPr>
        <w:pStyle w:val="FirstParagraph"/>
      </w:pPr>
      <w:r>
        <w:t xml:space="preserve">4.1 The licence covers</w:t>
      </w:r>
      <w:r>
        <w:t xml:space="preserve"> </w:t>
      </w:r>
      <w:r>
        <w:rPr>
          <w:b/>
          <w:bCs/>
        </w:rPr>
        <w:t xml:space="preserve">both tools</w:t>
      </w:r>
      <w:r>
        <w:t xml:space="preserve">: the</w:t>
      </w:r>
      <w:r>
        <w:t xml:space="preserve"> </w:t>
      </w:r>
      <w:r>
        <w:rPr>
          <w:b/>
          <w:bCs/>
        </w:rPr>
        <w:t xml:space="preserve">Nzwisiso AI™ Policy Simulation Assistant</w:t>
      </w:r>
      <w:r>
        <w:t xml:space="preserve">, which tests a draft policy against the groups it reaches, and the</w:t>
      </w:r>
      <w:r>
        <w:t xml:space="preserve"> </w:t>
      </w:r>
      <w:r>
        <w:rPr>
          <w:b/>
          <w:bCs/>
        </w:rPr>
        <w:t xml:space="preserve">ZEPARI Research Assistant™</w:t>
      </w:r>
      <w:r>
        <w:t xml:space="preserve">, which turns ZEPARI's published evidence into answers, briefs and a policy brief.</w:t>
      </w:r>
      <w:r>
        <w:t xml:space="preserve"> </w:t>
      </w:r>
      <w:r>
        <w:t xml:space="preserve">4.2</w:t>
      </w:r>
      <w:r>
        <w:t xml:space="preserve"> </w:t>
      </w:r>
      <w:r>
        <w:rPr>
          <w:b/>
          <w:bCs/>
        </w:rPr>
        <w:t xml:space="preserve">Either tool may be used entirely on its own.</w:t>
      </w:r>
      <w:r>
        <w:t xml:space="preserve"> </w:t>
      </w:r>
      <w:r>
        <w:t xml:space="preserve">Neither depends on the other being used.</w:t>
      </w:r>
      <w:r>
        <w:t xml:space="preserve"> </w:t>
      </w:r>
      <w:r>
        <w:t xml:space="preserve">4.3 They are complementary: the Policy Simulation Assistant tests a policy, and the Research Assistant supplies the evidence behind it.</w:t>
      </w:r>
      <w:r>
        <w:t xml:space="preserve"> </w:t>
      </w:r>
      <w:r>
        <w:t xml:space="preserve">4.4</w:t>
      </w:r>
      <w:r>
        <w:t xml:space="preserve"> </w:t>
      </w:r>
      <w:r>
        <w:rPr>
          <w:b/>
          <w:bCs/>
        </w:rPr>
        <w:t xml:space="preserve">No charge is made per tool, per department, per officer or per user.</w:t>
      </w:r>
      <w:r>
        <w:t xml:space="preserve"> </w:t>
      </w:r>
      <w:r>
        <w:t xml:space="preserve">4.5 The parties agree to keep the boundary between the two tools as it is: the Research Assistant answers from ZEPARI's library and models nothing, and</w:t>
      </w:r>
      <w:r>
        <w:t xml:space="preserve"> </w:t>
      </w:r>
      <w:r>
        <w:rPr>
          <w:b/>
          <w:bCs/>
        </w:rPr>
        <w:t xml:space="preserve">no figure from the research side is ever fed into the simulation engine</w:t>
      </w:r>
      <w:r>
        <w:t xml:space="preserve">, which is what keeps a run reproducible.</w:t>
      </w:r>
    </w:p>
    <w:bookmarkEnd w:id="14"/>
    <w:bookmarkStart w:id="15" w:name="X84dfa68dceac05aaedd321df8cf710bf5168d96"/>
    <w:p>
      <w:pPr>
        <w:pStyle w:val="Heading2"/>
      </w:pPr>
      <w:r>
        <w:t xml:space="preserve">5. Ownership, licence and intellectual property</w:t>
      </w:r>
    </w:p>
    <w:p>
      <w:pPr>
        <w:pStyle w:val="FirstParagraph"/>
      </w:pPr>
      <w:r>
        <w:t xml:space="preserve">5.1</w:t>
      </w:r>
      <w:r>
        <w:t xml:space="preserve"> </w:t>
      </w:r>
      <w:r>
        <w:rPr>
          <w:b/>
          <w:bCs/>
        </w:rPr>
        <w:t xml:space="preserve">The Platform and the Engine are and remain the property of the Supplier</w:t>
      </w:r>
      <w:r>
        <w:t xml:space="preserve"> </w:t>
      </w:r>
      <w:r>
        <w:t xml:space="preserve">for the Term.</w:t>
      </w:r>
      <w:r>
        <w:t xml:space="preserve"> </w:t>
      </w:r>
      <w:r>
        <w:t xml:space="preserve">5.2 The Ministry receives a</w:t>
      </w:r>
      <w:r>
        <w:t xml:space="preserve"> </w:t>
      </w:r>
      <w:r>
        <w:rPr>
          <w:b/>
          <w:bCs/>
        </w:rPr>
        <w:t xml:space="preserve">non-exclusive, non-transferable licence</w:t>
      </w:r>
      <w:r>
        <w:t xml:space="preserve"> </w:t>
      </w:r>
      <w:r>
        <w:t xml:space="preserve">to use the Platform for the official business of the Government of Zimbabwe for the Term.</w:t>
      </w:r>
      <w:r>
        <w:t xml:space="preserve"> </w:t>
      </w:r>
      <w:r>
        <w:t xml:space="preserve">5.3 The Ministry's own data is</w:t>
      </w:r>
      <w:r>
        <w:t xml:space="preserve"> </w:t>
      </w:r>
      <w:r>
        <w:rPr>
          <w:b/>
          <w:bCs/>
        </w:rPr>
        <w:t xml:space="preserve">the Ministry's</w:t>
      </w:r>
      <w:r>
        <w:t xml:space="preserve">. Clause 11 governs what happens to it at the end of the Term.</w:t>
      </w:r>
      <w:r>
        <w:t xml:space="preserve"> </w:t>
      </w:r>
      <w:r>
        <w:t xml:space="preserve">5.4 Third-party components used in the Platform are used under their own licences. Any component whose licence imposes obligations on the Ministry is named, with its obligations, in Schedule 4.</w:t>
      </w:r>
      <w:r>
        <w:t xml:space="preserve"> </w:t>
      </w:r>
      <w:r>
        <w:rPr>
          <w:rStyle w:val="VerbatimChar"/>
          <w:b/>
          <w:bCs/>
        </w:rPr>
        <w:t xml:space="preserve">[TO BE AGREED: the component list and its licence review, before production]</w:t>
      </w:r>
      <w:r>
        <w:t xml:space="preserve"> </w:t>
      </w:r>
      <w:r>
        <w:t xml:space="preserve">5.5 Nothing in this agreement transfers ownership of any trademark.</w:t>
      </w:r>
      <w:r>
        <w:t xml:space="preserve"> </w:t>
      </w:r>
      <w:r>
        <w:rPr>
          <w:rStyle w:val="VerbatimChar"/>
          <w:b/>
          <w:bCs/>
        </w:rPr>
        <w:t xml:space="preserve">Nzwisiso AI™</w:t>
      </w:r>
      <w:r>
        <w:rPr>
          <w:b/>
          <w:bCs/>
        </w:rPr>
        <w:t xml:space="preserve"> </w:t>
      </w:r>
      <w:r>
        <w:rPr>
          <w:b/>
          <w:bCs/>
        </w:rPr>
        <w:t xml:space="preserve">and</w:t>
      </w:r>
      <w:r>
        <w:rPr>
          <w:b/>
          <w:bCs/>
        </w:rPr>
        <w:t xml:space="preserve"> </w:t>
      </w:r>
      <w:r>
        <w:rPr>
          <w:rStyle w:val="VerbatimChar"/>
          <w:b/>
          <w:bCs/>
        </w:rPr>
        <w:t xml:space="preserve">ZEPARI Research Assistant™</w:t>
      </w:r>
      <w:r>
        <w:rPr>
          <w:b/>
          <w:bCs/>
        </w:rPr>
        <w:t xml:space="preserve"> </w:t>
      </w:r>
      <w:r>
        <w:rPr>
          <w:b/>
          <w:bCs/>
        </w:rPr>
        <w:t xml:space="preserve">carry the unregistered mark. The registered mark will not be asserted until a registration has actually issued.</w:t>
      </w:r>
      <w:r>
        <w:t xml:space="preserve"> </w:t>
      </w:r>
      <w:r>
        <w:t xml:space="preserve">ZEPARI's name is used to name the research tool on the understanding that ZEPARI is being asked to partner, and the parties will confirm that use with ZEPARI.</w:t>
      </w:r>
    </w:p>
    <w:bookmarkEnd w:id="15"/>
    <w:bookmarkStart w:id="16" w:name="X7bbf5e777fbce509099a3bb4f88f35ca1e9d276"/>
    <w:p>
      <w:pPr>
        <w:pStyle w:val="Heading2"/>
      </w:pPr>
      <w:r>
        <w:t xml:space="preserve">6. Fees</w:t>
      </w:r>
    </w:p>
    <w:p>
      <w:pPr>
        <w:pStyle w:val="FirstParagraph"/>
      </w:pPr>
      <w:r>
        <w:t xml:space="preserve">6.1 The Ministry pays, in</w:t>
      </w:r>
      <w:r>
        <w:t xml:space="preserve"> </w:t>
      </w:r>
      <w:r>
        <w:rPr>
          <w:b/>
          <w:bCs/>
        </w:rPr>
        <w:t xml:space="preserve">United States dollars</w:t>
      </w:r>
      <w:r>
        <w:t xml:space="preserve">:</w:t>
      </w:r>
    </w:p>
    <w:p>
      <w:pPr>
        <w:pStyle w:val="Compact"/>
        <w:numPr>
          <w:ilvl w:val="0"/>
          <w:numId w:val="1002"/>
        </w:numPr>
      </w:pPr>
      <w:r>
        <w:t xml:space="preserve">a</w:t>
      </w:r>
      <w:r>
        <w:t xml:space="preserve"> </w:t>
      </w:r>
      <w:r>
        <w:rPr>
          <w:b/>
          <w:bCs/>
        </w:rPr>
        <w:t xml:space="preserve">one-off licence fee of 2,800,000</w:t>
      </w:r>
      <w:r>
        <w:t xml:space="preserve">; and</w:t>
      </w:r>
    </w:p>
    <w:p>
      <w:pPr>
        <w:pStyle w:val="Compact"/>
        <w:numPr>
          <w:ilvl w:val="0"/>
          <w:numId w:val="1002"/>
        </w:numPr>
      </w:pPr>
      <w:r>
        <w:t xml:space="preserve">a</w:t>
      </w:r>
      <w:r>
        <w:t xml:space="preserve"> </w:t>
      </w:r>
      <w:r>
        <w:rPr>
          <w:b/>
          <w:bCs/>
        </w:rPr>
        <w:t xml:space="preserve">monthly service charge of 72,000</w:t>
      </w:r>
      <w:r>
        <w:t xml:space="preserve">, for the Term.</w:t>
      </w:r>
    </w:p>
    <w:p>
      <w:pPr>
        <w:pStyle w:val="FirstParagraph"/>
      </w:pPr>
      <w:r>
        <w:t xml:space="preserve">6.2 The monthly service charge covers</w:t>
      </w:r>
      <w:r>
        <w:t xml:space="preserve"> </w:t>
      </w:r>
      <w:r>
        <w:rPr>
          <w:b/>
          <w:bCs/>
        </w:rPr>
        <w:t xml:space="preserve">hosting, running, power, connectivity, support, maintenance and updates</w:t>
      </w:r>
      <w:r>
        <w:t xml:space="preserve">. There is</w:t>
      </w:r>
      <w:r>
        <w:t xml:space="preserve"> </w:t>
      </w:r>
      <w:r>
        <w:rPr>
          <w:b/>
          <w:bCs/>
        </w:rPr>
        <w:t xml:space="preserve">no separate charge</w:t>
      </w:r>
      <w:r>
        <w:t xml:space="preserve"> </w:t>
      </w:r>
      <w:r>
        <w:t xml:space="preserve">for any of them.</w:t>
      </w:r>
    </w:p>
    <w:p>
      <w:pPr>
        <w:pStyle w:val="BodyText"/>
      </w:pPr>
      <w:r>
        <w:t xml:space="preserve">6.3 No charge is made per tool, per officer, per department or per use.</w:t>
      </w:r>
    </w:p>
    <w:p>
      <w:pPr>
        <w:pStyle w:val="BodyText"/>
      </w:pPr>
      <w:r>
        <w:t xml:space="preserve">6.4 Amounts are exclusive of any tax the law requires to be added, which the Ministry will pay on production of a valid tax invoice.</w:t>
      </w:r>
    </w:p>
    <w:p>
      <w:pPr>
        <w:pStyle w:val="BodyText"/>
      </w:pPr>
      <w:r>
        <w:t xml:space="preserve">6.5</w:t>
      </w:r>
      <w:r>
        <w:t xml:space="preserve"> </w:t>
      </w:r>
      <w:r>
        <w:rPr>
          <w:b/>
          <w:bCs/>
        </w:rPr>
        <w:t xml:space="preserve">The figures are the price proposed by the Supplier.</w:t>
      </w:r>
      <w:r>
        <w:t xml:space="preserve"> </w:t>
      </w:r>
      <w:r>
        <w:t xml:space="preserve">They are not approved, and this agreement does not take effect until it is signed by both parties.</w:t>
      </w:r>
    </w:p>
    <w:bookmarkEnd w:id="16"/>
    <w:bookmarkStart w:id="17" w:name="X303e6a6ab847c335f4488cad636ec1989ee541d"/>
    <w:p>
      <w:pPr>
        <w:pStyle w:val="Heading2"/>
      </w:pPr>
      <w:r>
        <w:t xml:space="preserve">7. Payment — five steps, not five years</w:t>
      </w:r>
    </w:p>
    <w:p>
      <w:pPr>
        <w:pStyle w:val="FirstParagraph"/>
      </w:pPr>
      <w:r>
        <w:t xml:space="preserve">7.1 The one-off licence fee is paid in</w:t>
      </w:r>
      <w:r>
        <w:t xml:space="preserve"> </w:t>
      </w:r>
      <w:r>
        <w:rPr>
          <w:b/>
          <w:bCs/>
        </w:rPr>
        <w:t xml:space="preserve">five part-payments, as the work is accepted</w:t>
      </w:r>
      <w:r>
        <w:t xml:space="preserve">. They all fall in the build period at the start of the Term.</w:t>
      </w:r>
      <w:r>
        <w:t xml:space="preserve"> </w:t>
      </w:r>
      <w:r>
        <w:rPr>
          <w:b/>
          <w:bCs/>
        </w:rPr>
        <w:t xml:space="preserve">They are not spread over the ten years and they have nothing to do with the fifth-year review.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When it is payable</w:t>
            </w:r>
          </w:p>
        </w:tc>
        <w:tc>
          <w:tcPr/>
          <w:p>
            <w:pPr>
              <w:pStyle w:val="Compact"/>
            </w:pPr>
            <w:r>
              <w:t xml:space="preserve">Amount (USD)</w:t>
            </w:r>
          </w:p>
        </w:tc>
      </w:tr>
      <w:tr>
        <w:tc>
          <w:tcPr/>
          <w:p>
            <w:pPr>
              <w:pStyle w:val="Compact"/>
            </w:pPr>
            <w:r>
              <w:t xml:space="preserve">1</w:t>
            </w:r>
          </w:p>
        </w:tc>
        <w:tc>
          <w:tcPr/>
          <w:p>
            <w:pPr>
              <w:pStyle w:val="Compact"/>
            </w:pPr>
            <w:r>
              <w:t xml:space="preserve">On signature — a</w:t>
            </w:r>
            <w:r>
              <w:t xml:space="preserve"> </w:t>
            </w:r>
            <w:r>
              <w:rPr>
                <w:b/>
                <w:bCs/>
              </w:rPr>
              <w:t xml:space="preserve">licence fee for software that already exists and works today</w:t>
            </w:r>
          </w:p>
        </w:tc>
        <w:tc>
          <w:tcPr/>
          <w:p>
            <w:pPr>
              <w:pStyle w:val="Compact"/>
            </w:pPr>
            <w:r>
              <w:rPr>
                <w:b/>
                <w:bCs/>
              </w:rPr>
              <w:t xml:space="preserve">1,300,000</w:t>
            </w:r>
          </w:p>
        </w:tc>
      </w:tr>
      <w:tr>
        <w:tc>
          <w:tcPr/>
          <w:p>
            <w:pPr>
              <w:pStyle w:val="Compact"/>
            </w:pPr>
            <w:r>
              <w:t xml:space="preserve">2</w:t>
            </w:r>
          </w:p>
        </w:tc>
        <w:tc>
          <w:tcPr/>
          <w:p>
            <w:pPr>
              <w:pStyle w:val="Compact"/>
            </w:pPr>
            <w:r>
              <w:t xml:space="preserve">On signature — a</w:t>
            </w:r>
            <w:r>
              <w:t xml:space="preserve"> </w:t>
            </w:r>
            <w:r>
              <w:rPr>
                <w:b/>
                <w:bCs/>
              </w:rPr>
              <w:t xml:space="preserve">mobilisation advance</w:t>
            </w:r>
            <w:r>
              <w:t xml:space="preserve">, secured by a</w:t>
            </w:r>
            <w:r>
              <w:t xml:space="preserve"> </w:t>
            </w:r>
            <w:r>
              <w:rPr>
                <w:b/>
                <w:bCs/>
              </w:rPr>
              <w:t xml:space="preserve">bank guarantee</w:t>
            </w:r>
            <w:r>
              <w:t xml:space="preserve"> </w:t>
            </w:r>
            <w:r>
              <w:t xml:space="preserve">acceptable to the Ministry</w:t>
            </w:r>
          </w:p>
        </w:tc>
        <w:tc>
          <w:tcPr/>
          <w:p>
            <w:pPr>
              <w:pStyle w:val="Compact"/>
            </w:pPr>
            <w:r>
              <w:rPr>
                <w:b/>
                <w:bCs/>
              </w:rPr>
              <w:t xml:space="preserve">500,000</w:t>
            </w:r>
          </w:p>
        </w:tc>
      </w:tr>
      <w:tr>
        <w:tc>
          <w:tcPr/>
          <w:p>
            <w:pPr>
              <w:pStyle w:val="Compact"/>
            </w:pPr>
            <w:r>
              <w:t xml:space="preserve">3</w:t>
            </w:r>
          </w:p>
        </w:tc>
        <w:tc>
          <w:tcPr/>
          <w:p>
            <w:pPr>
              <w:pStyle w:val="Compact"/>
            </w:pPr>
            <w:r>
              <w:t xml:space="preserve">On the Ministry's written acceptance of Build Step 1</w:t>
            </w:r>
          </w:p>
        </w:tc>
        <w:tc>
          <w:tcPr/>
          <w:p>
            <w:pPr>
              <w:pStyle w:val="Compact"/>
            </w:pPr>
            <w:r>
              <w:rPr>
                <w:b/>
                <w:bCs/>
              </w:rPr>
              <w:t xml:space="preserve">300,000</w:t>
            </w:r>
          </w:p>
        </w:tc>
      </w:tr>
      <w:tr>
        <w:tc>
          <w:tcPr/>
          <w:p>
            <w:pPr>
              <w:pStyle w:val="Compact"/>
            </w:pPr>
            <w:r>
              <w:t xml:space="preserve">4</w:t>
            </w:r>
          </w:p>
        </w:tc>
        <w:tc>
          <w:tcPr/>
          <w:p>
            <w:pPr>
              <w:pStyle w:val="Compact"/>
            </w:pPr>
            <w:r>
              <w:t xml:space="preserve">On the Ministry's written acceptance of Build Step 2</w:t>
            </w:r>
          </w:p>
        </w:tc>
        <w:tc>
          <w:tcPr/>
          <w:p>
            <w:pPr>
              <w:pStyle w:val="Compact"/>
            </w:pPr>
            <w:r>
              <w:rPr>
                <w:b/>
                <w:bCs/>
              </w:rPr>
              <w:t xml:space="preserve">300,000</w:t>
            </w:r>
          </w:p>
        </w:tc>
      </w:tr>
      <w:tr>
        <w:tc>
          <w:tcPr/>
          <w:p>
            <w:pPr>
              <w:pStyle w:val="Compact"/>
            </w:pPr>
            <w:r>
              <w:t xml:space="preserve">5</w:t>
            </w:r>
          </w:p>
        </w:tc>
        <w:tc>
          <w:tcPr/>
          <w:p>
            <w:pPr>
              <w:pStyle w:val="Compact"/>
            </w:pPr>
            <w:r>
              <w:t xml:space="preserve">On the Ministry's written acceptance of Build Step 3</w:t>
            </w:r>
          </w:p>
        </w:tc>
        <w:tc>
          <w:tcPr/>
          <w:p>
            <w:pPr>
              <w:pStyle w:val="Compact"/>
            </w:pPr>
            <w:r>
              <w:rPr>
                <w:b/>
                <w:bCs/>
              </w:rPr>
              <w:t xml:space="preserve">400,000</w:t>
            </w:r>
          </w:p>
        </w:tc>
      </w:tr>
      <w:tr>
        <w:tc>
          <w:tcPr/>
          <w:p>
            <w:pPr>
              <w:pStyle w:val="Compact"/>
            </w:pPr>
          </w:p>
        </w:tc>
        <w:tc>
          <w:tcPr/>
          <w:p>
            <w:pPr>
              <w:pStyle w:val="Compact"/>
            </w:pPr>
            <w:r>
              <w:rPr>
                <w:b/>
                <w:bCs/>
              </w:rPr>
              <w:t xml:space="preserve">Total — the one-off licence fee</w:t>
            </w:r>
          </w:p>
        </w:tc>
        <w:tc>
          <w:tcPr/>
          <w:p>
            <w:pPr>
              <w:pStyle w:val="Compact"/>
            </w:pPr>
            <w:r>
              <w:rPr>
                <w:b/>
                <w:bCs/>
              </w:rPr>
              <w:t xml:space="preserve">2,800,000</w:t>
            </w:r>
          </w:p>
        </w:tc>
      </w:tr>
    </w:tbl>
    <w:p>
      <w:pPr>
        <w:pStyle w:val="BodyText"/>
      </w:pPr>
      <w:r>
        <w:t xml:space="preserve">7.2 The monthly service charge begins when the Platform is</w:t>
      </w:r>
      <w:r>
        <w:t xml:space="preserve"> </w:t>
      </w:r>
      <w:r>
        <w:rPr>
          <w:b/>
          <w:bCs/>
        </w:rPr>
        <w:t xml:space="preserve">accepted by the Ministry as live</w:t>
      </w:r>
      <w:r>
        <w:t xml:space="preserve">.</w:t>
      </w:r>
      <w:r>
        <w:t xml:space="preserve"> </w:t>
      </w:r>
      <w:r>
        <w:rPr>
          <w:rStyle w:val="VerbatimChar"/>
          <w:b/>
          <w:bCs/>
        </w:rPr>
        <w:t xml:space="preserve">[TO BE AGREED: the start date, on acceptance]</w:t>
      </w:r>
    </w:p>
    <w:p>
      <w:pPr>
        <w:pStyle w:val="BodyText"/>
      </w:pPr>
      <w:r>
        <w:t xml:space="preserve">7.3 Each Build Step is accepted, or reworked and re-presented, within a stated period, and nothing is payable until it is accepted in writing.</w:t>
      </w:r>
      <w:r>
        <w:t xml:space="preserve"> </w:t>
      </w:r>
      <w:r>
        <w:rPr>
          <w:rStyle w:val="VerbatimChar"/>
          <w:b/>
          <w:bCs/>
        </w:rPr>
        <w:t xml:space="preserve">[TO BE AGREED: the acceptance period]</w:t>
      </w:r>
    </w:p>
    <w:p>
      <w:pPr>
        <w:pStyle w:val="BodyText"/>
      </w:pPr>
      <w:r>
        <w:t xml:space="preserve">7.4 The mobilisation advance in step 2 is</w:t>
      </w:r>
      <w:r>
        <w:t xml:space="preserve"> </w:t>
      </w:r>
      <w:r>
        <w:rPr>
          <w:b/>
          <w:bCs/>
        </w:rPr>
        <w:t xml:space="preserve">recoverable by the Ministry</w:t>
      </w:r>
      <w:r>
        <w:t xml:space="preserve"> </w:t>
      </w:r>
      <w:r>
        <w:t xml:space="preserve">under its bank guarantee if the Supplier fails to deliver.</w:t>
      </w:r>
    </w:p>
    <w:bookmarkEnd w:id="17"/>
    <w:bookmarkStart w:id="18" w:name="X041523387217d5f08365aae34267e7e012416b8"/>
    <w:p>
      <w:pPr>
        <w:pStyle w:val="Heading2"/>
      </w:pPr>
      <w:r>
        <w:t xml:space="preserve">8. Service levels and service credits</w:t>
      </w:r>
    </w:p>
    <w:p>
      <w:pPr>
        <w:pStyle w:val="FirstParagraph"/>
      </w:pPr>
      <w:r>
        <w:t xml:space="preserve">8.1 The Supplier will meet the Service Levels in</w:t>
      </w:r>
      <w:r>
        <w:t xml:space="preserve"> </w:t>
      </w:r>
      <w:r>
        <w:rPr>
          <w:b/>
          <w:bCs/>
        </w:rPr>
        <w:t xml:space="preserve">Schedule 3</w:t>
      </w:r>
      <w:r>
        <w:t xml:space="preserve">, which cover availability of the Platform, response and resolution times, and the handling of support requests.</w:t>
      </w:r>
    </w:p>
    <w:p>
      <w:pPr>
        <w:pStyle w:val="BodyText"/>
      </w:pPr>
      <w:r>
        <w:t xml:space="preserve">8.2 If the Supplier fails to meet a Service Level,</w:t>
      </w:r>
      <w:r>
        <w:t xml:space="preserve"> </w:t>
      </w:r>
      <w:r>
        <w:rPr>
          <w:b/>
          <w:bCs/>
        </w:rPr>
        <w:t xml:space="preserve">service credits</w:t>
      </w:r>
      <w:r>
        <w:t xml:space="preserve"> </w:t>
      </w:r>
      <w:r>
        <w:t xml:space="preserve">are payable by the Supplier to the Ministry, as a stated deduction from the monthly service charge.</w:t>
      </w:r>
      <w:r>
        <w:t xml:space="preserve"> </w:t>
      </w:r>
      <w:r>
        <w:rPr>
          <w:rStyle w:val="VerbatimChar"/>
          <w:b/>
          <w:bCs/>
        </w:rPr>
        <w:t xml:space="preserve">[TO BE AGREED: the target, the measurement period and the credit scale — Schedule 3]</w:t>
      </w:r>
    </w:p>
    <w:p>
      <w:pPr>
        <w:pStyle w:val="BodyText"/>
      </w:pPr>
      <w:r>
        <w:t xml:space="preserve">8.3 Service credits are the Ministry's first remedy for a service failure and do not limit its other rights under clause 13.</w:t>
      </w:r>
    </w:p>
    <w:bookmarkEnd w:id="18"/>
    <w:bookmarkStart w:id="19" w:name="X03ccfc6b9518421a4400e51fe8810a096255ad7"/>
    <w:p>
      <w:pPr>
        <w:pStyle w:val="Heading2"/>
      </w:pPr>
      <w:r>
        <w:t xml:space="preserve">9. Indexation</w:t>
      </w:r>
    </w:p>
    <w:p>
      <w:pPr>
        <w:pStyle w:val="FirstParagraph"/>
      </w:pPr>
      <w:r>
        <w:t xml:space="preserve">9.1 The monthly service charge may be adjusted</w:t>
      </w:r>
      <w:r>
        <w:t xml:space="preserve"> </w:t>
      </w:r>
      <w:r>
        <w:rPr>
          <w:b/>
          <w:bCs/>
        </w:rPr>
        <w:t xml:space="preserve">once in each year</w:t>
      </w:r>
      <w:r>
        <w:t xml:space="preserve"> </w:t>
      </w:r>
      <w:r>
        <w:t xml:space="preserve">of the Term.</w:t>
      </w:r>
      <w:r>
        <w:t xml:space="preserve"> </w:t>
      </w:r>
      <w:r>
        <w:t xml:space="preserve">9.2 Any adjustment is calculated by reference to</w:t>
      </w:r>
      <w:r>
        <w:t xml:space="preserve"> </w:t>
      </w:r>
      <w:r>
        <w:rPr>
          <w:b/>
          <w:bCs/>
        </w:rPr>
        <w:t xml:space="preserve">one named published index, and no other increase or escalation</w:t>
      </w:r>
      <w:r>
        <w:t xml:space="preserve"> </w:t>
      </w:r>
      <w:r>
        <w:t xml:space="preserve">is applied.</w:t>
      </w:r>
      <w:r>
        <w:t xml:space="preserve"> </w:t>
      </w:r>
      <w:r>
        <w:rPr>
          <w:rStyle w:val="VerbatimChar"/>
          <w:b/>
          <w:bCs/>
        </w:rPr>
        <w:t xml:space="preserve">[TO BE AGREED: the single index — one both parties can read from a named publication, for example the Consumer Price Index published by ZIMSTAT]</w:t>
      </w:r>
      <w:r>
        <w:t xml:space="preserve"> </w:t>
      </w:r>
      <w:r>
        <w:t xml:space="preserve">9.3 No adjustment may be made retrospectively.</w:t>
      </w:r>
    </w:p>
    <w:bookmarkEnd w:id="19"/>
    <w:bookmarkStart w:id="20" w:name="X85e68f2522a146dd23a40a7e3694de379f53ebd"/>
    <w:p>
      <w:pPr>
        <w:pStyle w:val="Heading2"/>
      </w:pPr>
      <w:r>
        <w:t xml:space="preserve">10. Data, sovereignty and confidentiality</w:t>
      </w:r>
    </w:p>
    <w:p>
      <w:pPr>
        <w:pStyle w:val="FirstParagraph"/>
      </w:pPr>
      <w:r>
        <w:t xml:space="preserve">10.1</w:t>
      </w:r>
      <w:r>
        <w:t xml:space="preserve"> </w:t>
      </w:r>
      <w:r>
        <w:rPr>
          <w:b/>
          <w:bCs/>
        </w:rPr>
        <w:t xml:space="preserve">Ministry Data belongs to the Ministry.</w:t>
      </w:r>
      <w:r>
        <w:t xml:space="preserve"> </w:t>
      </w:r>
      <w:r>
        <w:t xml:space="preserve">10.2 The Engine runs on the Supplier's own private servers, and</w:t>
      </w:r>
      <w:r>
        <w:t xml:space="preserve"> </w:t>
      </w:r>
      <w:r>
        <w:rPr>
          <w:b/>
          <w:bCs/>
        </w:rPr>
        <w:t xml:space="preserve">no policy text is passed to a consumer AI service</w:t>
      </w:r>
      <w:r>
        <w:t xml:space="preserve">.</w:t>
      </w:r>
      <w:r>
        <w:t xml:space="preserve"> </w:t>
      </w:r>
      <w:r>
        <w:t xml:space="preserve">10.3 The Supplier and its staff may not read Ministry Data, except where the Ministry asks for support that requires it, and then only with the Ministry's written instruction.</w:t>
      </w:r>
      <w:r>
        <w:t xml:space="preserve"> </w:t>
      </w:r>
      <w:r>
        <w:t xml:space="preserve">10.4 The parties will meet their obligations under the</w:t>
      </w:r>
      <w:r>
        <w:t xml:space="preserve"> </w:t>
      </w:r>
      <w:r>
        <w:rPr>
          <w:b/>
          <w:bCs/>
        </w:rPr>
        <w:t xml:space="preserve">Cyber and Data Protection Act (Chapter 12:07)</w:t>
      </w:r>
      <w:r>
        <w:t xml:space="preserve">.</w:t>
      </w:r>
      <w:r>
        <w:t xml:space="preserve"> </w:t>
      </w:r>
      <w:r>
        <w:t xml:space="preserve">10.5 Confidential information disclosed under this agreement is used only for the purposes of the agreement.</w:t>
      </w:r>
    </w:p>
    <w:bookmarkEnd w:id="20"/>
    <w:bookmarkStart w:id="21" w:name="Xb09d38e596d4417ec778e9005ce7b7008148248"/>
    <w:p>
      <w:pPr>
        <w:pStyle w:val="Heading2"/>
      </w:pPr>
      <w:r>
        <w:t xml:space="preserve">11. Reversion at the end of the Term</w:t>
      </w:r>
    </w:p>
    <w:p>
      <w:pPr>
        <w:pStyle w:val="FirstParagraph"/>
      </w:pPr>
      <w:r>
        <w:t xml:space="preserve">11.1</w:t>
      </w:r>
      <w:r>
        <w:t xml:space="preserve"> </w:t>
      </w:r>
      <w:r>
        <w:rPr>
          <w:b/>
          <w:bCs/>
        </w:rPr>
        <w:t xml:space="preserve">At the end of the Term the Platform and all Ministry Data revert to the Government.</w:t>
      </w:r>
      <w:r>
        <w:t xml:space="preserve"> </w:t>
      </w:r>
      <w:r>
        <w:t xml:space="preserve">11.2 The Supplier will hand over, in a usable form: the Ministry Data, the configuration, and everything needed for the Ministry or another supplier to continue operating the Platform.</w:t>
      </w:r>
      <w:r>
        <w:t xml:space="preserve"> </w:t>
      </w:r>
      <w:r>
        <w:t xml:space="preserve">11.3 The Supplier will then</w:t>
      </w:r>
      <w:r>
        <w:t xml:space="preserve"> </w:t>
      </w:r>
      <w:r>
        <w:rPr>
          <w:b/>
          <w:bCs/>
        </w:rPr>
        <w:t xml:space="preserve">delete its own copies of Ministry Data</w:t>
      </w:r>
      <w:r>
        <w:t xml:space="preserve">, and confirm the deletion in writing.</w:t>
      </w:r>
      <w:r>
        <w:t xml:space="preserve"> </w:t>
      </w:r>
      <w:r>
        <w:t xml:space="preserve">11.4</w:t>
      </w:r>
      <w:r>
        <w:t xml:space="preserve"> </w:t>
      </w:r>
      <w:r>
        <w:rPr>
          <w:b/>
          <w:bCs/>
        </w:rPr>
        <w:t xml:space="preserve">The source code for the Platform is held in escrow</w:t>
      </w:r>
      <w:r>
        <w:t xml:space="preserve">, released to the Ministry if this agreement ends by termination under clause 13 or if the Supplier ceases to trade.</w:t>
      </w:r>
      <w:r>
        <w:t xml:space="preserve"> </w:t>
      </w:r>
      <w:r>
        <w:rPr>
          <w:rStyle w:val="VerbatimChar"/>
          <w:b/>
          <w:bCs/>
        </w:rPr>
        <w:t xml:space="preserve">[TO BE AGREED: the escrow agent and the deposit schedule]</w:t>
      </w:r>
    </w:p>
    <w:bookmarkEnd w:id="21"/>
    <w:bookmarkStart w:id="22" w:name="X88f6a04a36078d81a80912f7c9eadc8c5e70b49"/>
    <w:p>
      <w:pPr>
        <w:pStyle w:val="Heading2"/>
      </w:pPr>
      <w:r>
        <w:t xml:space="preserve">12. Warranties and limits</w:t>
      </w:r>
    </w:p>
    <w:p>
      <w:pPr>
        <w:pStyle w:val="FirstParagraph"/>
      </w:pPr>
      <w:r>
        <w:t xml:space="preserve">12.1 The Supplier warrants that the Platform works as described in the proposal, and that it has the right to license it.</w:t>
      </w:r>
      <w:r>
        <w:t xml:space="preserve"> </w:t>
      </w:r>
      <w:r>
        <w:t xml:space="preserve">12.2</w:t>
      </w:r>
      <w:r>
        <w:t xml:space="preserve"> </w:t>
      </w:r>
      <w:r>
        <w:rPr>
          <w:b/>
          <w:bCs/>
        </w:rPr>
        <w:t xml:space="preserve">The Platform informs; a human decides.</w:t>
      </w:r>
      <w:r>
        <w:t xml:space="preserve"> </w:t>
      </w:r>
      <w:r>
        <w:t xml:space="preserve">The Supplier does not warrant any policy outcome, and the Platform does not replace policymakers or determine policy outcomes.</w:t>
      </w:r>
      <w:r>
        <w:t xml:space="preserve"> </w:t>
      </w:r>
      <w:r>
        <w:t xml:space="preserve">12.3 Where a figure is not published, it is labelled</w:t>
      </w:r>
      <w:r>
        <w:t xml:space="preserve"> </w:t>
      </w:r>
      <w:r>
        <w:rPr>
          <w:rStyle w:val="VerbatimChar"/>
        </w:rPr>
        <w:t xml:space="preserve">Modelled</w:t>
      </w:r>
      <w:r>
        <w:t xml:space="preserve">, and the Supplier does not present a modelled figure as a measured fact.</w:t>
      </w:r>
      <w:r>
        <w:t xml:space="preserve"> </w:t>
      </w:r>
      <w:r>
        <w:t xml:space="preserve">12.4</w:t>
      </w:r>
      <w:r>
        <w:t xml:space="preserve"> </w:t>
      </w:r>
      <w:r>
        <w:rPr>
          <w:rStyle w:val="VerbatimChar"/>
          <w:b/>
          <w:bCs/>
        </w:rPr>
        <w:t xml:space="preserve">[TO BE AGREED: the liability cap and any exclusions]</w:t>
      </w:r>
    </w:p>
    <w:bookmarkEnd w:id="22"/>
    <w:bookmarkStart w:id="23" w:name="X6efe64e2e9067e8b09494e44942c0178bbcb08d"/>
    <w:p>
      <w:pPr>
        <w:pStyle w:val="Heading2"/>
      </w:pPr>
      <w:r>
        <w:t xml:space="preserve">13. Termination</w:t>
      </w:r>
    </w:p>
    <w:p>
      <w:pPr>
        <w:pStyle w:val="FirstParagraph"/>
      </w:pPr>
      <w:r>
        <w:t xml:space="preserve">13.1 The Ministry may terminate</w:t>
      </w:r>
      <w:r>
        <w:t xml:space="preserve"> </w:t>
      </w:r>
      <w:r>
        <w:rPr>
          <w:b/>
          <w:bCs/>
        </w:rPr>
        <w:t xml:space="preserve">for cause</w:t>
      </w:r>
      <w:r>
        <w:t xml:space="preserve"> </w:t>
      </w:r>
      <w:r>
        <w:t xml:space="preserve">— a material breach not remedied within the stated period.</w:t>
      </w:r>
      <w:r>
        <w:t xml:space="preserve"> </w:t>
      </w:r>
      <w:r>
        <w:rPr>
          <w:rStyle w:val="VerbatimChar"/>
          <w:b/>
          <w:bCs/>
        </w:rPr>
        <w:t xml:space="preserve">[TO BE AGREED: the cure period]</w:t>
      </w:r>
      <w:r>
        <w:t xml:space="preserve"> </w:t>
      </w:r>
      <w:r>
        <w:t xml:space="preserve">13.2 The Ministry may terminate</w:t>
      </w:r>
      <w:r>
        <w:t xml:space="preserve"> </w:t>
      </w:r>
      <w:r>
        <w:rPr>
          <w:b/>
          <w:bCs/>
        </w:rPr>
        <w:t xml:space="preserve">for convenience</w:t>
      </w:r>
      <w:r>
        <w:t xml:space="preserve">, on the stated notice, paying only for work properly accepted and any unavoidable committed cost.</w:t>
      </w:r>
      <w:r>
        <w:t xml:space="preserve"> </w:t>
      </w:r>
      <w:r>
        <w:rPr>
          <w:rStyle w:val="VerbatimChar"/>
          <w:b/>
          <w:bCs/>
        </w:rPr>
        <w:t xml:space="preserve">[TO BE AGREED: the notice period]</w:t>
      </w:r>
      <w:r>
        <w:t xml:space="preserve"> </w:t>
      </w:r>
      <w:r>
        <w:t xml:space="preserve">13.3 This agreement terminates automatically</w:t>
      </w:r>
      <w:r>
        <w:t xml:space="preserve"> </w:t>
      </w:r>
      <w:r>
        <w:rPr>
          <w:b/>
          <w:bCs/>
        </w:rPr>
        <w:t xml:space="preserve">on the insolvency</w:t>
      </w:r>
      <w:r>
        <w:t xml:space="preserve"> </w:t>
      </w:r>
      <w:r>
        <w:t xml:space="preserve">of either party.</w:t>
      </w:r>
      <w:r>
        <w:t xml:space="preserve"> </w:t>
      </w:r>
      <w:r>
        <w:t xml:space="preserve">13.4 On any termination, clause 11 applies.</w:t>
      </w:r>
    </w:p>
    <w:bookmarkEnd w:id="23"/>
    <w:bookmarkStart w:id="24" w:name="X966b41d92f8d480250a9cc6a524c7d074c3d50c"/>
    <w:p>
      <w:pPr>
        <w:pStyle w:val="Heading2"/>
      </w:pPr>
      <w:r>
        <w:t xml:space="preserve">14. Governance and review</w:t>
      </w:r>
    </w:p>
    <w:p>
      <w:pPr>
        <w:pStyle w:val="FirstParagraph"/>
      </w:pPr>
      <w:r>
        <w:t xml:space="preserve">14.1 Each party names one contact for the agreement, and they meet at least quarterly.</w:t>
      </w:r>
      <w:r>
        <w:t xml:space="preserve"> </w:t>
      </w:r>
      <w:r>
        <w:t xml:space="preserve">14.2 The</w:t>
      </w:r>
      <w:r>
        <w:t xml:space="preserve"> </w:t>
      </w:r>
      <w:r>
        <w:rPr>
          <w:b/>
          <w:bCs/>
        </w:rPr>
        <w:t xml:space="preserve">fifth-year review</w:t>
      </w:r>
      <w:r>
        <w:t xml:space="preserve"> </w:t>
      </w:r>
      <w:r>
        <w:t xml:space="preserve">under clause 3.2 is conducted against the Service Levels and an agreed set of measures.</w:t>
      </w:r>
      <w:r>
        <w:t xml:space="preserve"> </w:t>
      </w:r>
      <w:r>
        <w:rPr>
          <w:rStyle w:val="VerbatimChar"/>
          <w:b/>
          <w:bCs/>
        </w:rPr>
        <w:t xml:space="preserve">[TO BE AGREED: the measures]</w:t>
      </w:r>
    </w:p>
    <w:bookmarkEnd w:id="24"/>
    <w:bookmarkStart w:id="25" w:name="X528be33e03af895b16090d491f62c37adcd7b8a"/>
    <w:p>
      <w:pPr>
        <w:pStyle w:val="Heading2"/>
      </w:pPr>
      <w:r>
        <w:t xml:space="preserve">15. Disputes and law</w:t>
      </w:r>
    </w:p>
    <w:p>
      <w:pPr>
        <w:pStyle w:val="FirstParagraph"/>
      </w:pPr>
      <w:r>
        <w:t xml:space="preserve">15.1 This agreement is governed by the</w:t>
      </w:r>
      <w:r>
        <w:t xml:space="preserve"> </w:t>
      </w:r>
      <w:r>
        <w:rPr>
          <w:b/>
          <w:bCs/>
        </w:rPr>
        <w:t xml:space="preserve">laws of Zimbabwe</w:t>
      </w:r>
      <w:r>
        <w:t xml:space="preserve">.</w:t>
      </w:r>
      <w:r>
        <w:t xml:space="preserve"> </w:t>
      </w:r>
      <w:r>
        <w:t xml:space="preserve">15.2 The parties will first attempt to settle any dispute by discussion; if that fails, by the forum stated here.</w:t>
      </w:r>
      <w:r>
        <w:t xml:space="preserve"> </w:t>
      </w:r>
      <w:r>
        <w:rPr>
          <w:rStyle w:val="VerbatimChar"/>
          <w:b/>
          <w:bCs/>
        </w:rPr>
        <w:t xml:space="preserve">[TO BE AGREED: the forum. Note for the Government's own confirmation: PPPs in Zimbabwe are concluded under the ZIDA Act, with the gazetted precedent being GN 2022-071A; procurement is governed by the Public Procurement and Disposal of Public Assets Act [Chapter 22:23].]</w:t>
      </w:r>
    </w:p>
    <w:bookmarkEnd w:id="25"/>
    <w:bookmarkStart w:id="26" w:name="Xcfe321a5338da0f39cf7b5ced72742388502a53"/>
    <w:p>
      <w:pPr>
        <w:pStyle w:val="Heading2"/>
      </w:pPr>
      <w:r>
        <w:t xml:space="preserve">16. General</w:t>
      </w:r>
    </w:p>
    <w:p>
      <w:pPr>
        <w:pStyle w:val="FirstParagraph"/>
      </w:pPr>
      <w:r>
        <w:t xml:space="preserve">16.1 This agreement and its Schedules are the whole agreement between the parties on this subject.</w:t>
      </w:r>
      <w:r>
        <w:t xml:space="preserve"> </w:t>
      </w:r>
      <w:r>
        <w:t xml:space="preserve">16.2 Neither party may assign it without the other's written consent.</w:t>
      </w:r>
      <w:r>
        <w:t xml:space="preserve"> </w:t>
      </w:r>
      <w:r>
        <w:t xml:space="preserve">16.3 A failure to enforce a right is not a waiver of it.</w:t>
      </w:r>
      <w:r>
        <w:t xml:space="preserve"> </w:t>
      </w:r>
      <w:r>
        <w:t xml:space="preserve">16.4 Notices are given to the contacts named in clause 14.1.</w:t>
      </w:r>
    </w:p>
    <w:bookmarkEnd w:id="26"/>
    <w:bookmarkStart w:id="27" w:name="schedule-1--the-three-build-steps"/>
    <w:p>
      <w:pPr>
        <w:pStyle w:val="Heading2"/>
      </w:pPr>
      <w:r>
        <w:t xml:space="preserve">Schedule 1 — The three Build Steps</w:t>
      </w:r>
    </w:p>
    <w:p>
      <w:pPr>
        <w:pStyle w:val="Compact"/>
        <w:numPr>
          <w:ilvl w:val="0"/>
          <w:numId w:val="1003"/>
        </w:numPr>
      </w:pPr>
      <w:r>
        <w:t xml:space="preserve">Server-side document text extraction.</w:t>
      </w:r>
    </w:p>
    <w:p>
      <w:pPr>
        <w:pStyle w:val="Compact"/>
        <w:numPr>
          <w:ilvl w:val="0"/>
          <w:numId w:val="1003"/>
        </w:numPr>
      </w:pPr>
      <w:r>
        <w:t xml:space="preserve">Server-side identity verification.</w:t>
      </w:r>
    </w:p>
    <w:p>
      <w:pPr>
        <w:pStyle w:val="Compact"/>
        <w:numPr>
          <w:ilvl w:val="0"/>
          <w:numId w:val="1003"/>
        </w:numPr>
      </w:pPr>
      <w:r>
        <w:t xml:space="preserve">Deployment to a production service under service levels.</w:t>
      </w:r>
    </w:p>
    <w:bookmarkEnd w:id="27"/>
    <w:bookmarkStart w:id="28" w:name="schedule-2--the-payment-milestones"/>
    <w:p>
      <w:pPr>
        <w:pStyle w:val="Heading2"/>
      </w:pPr>
      <w:r>
        <w:t xml:space="preserve">Schedule 2 — The payment milestones</w:t>
      </w:r>
    </w:p>
    <w:p>
      <w:pPr>
        <w:pStyle w:val="FirstParagraph"/>
      </w:pPr>
      <w:r>
        <w:t xml:space="preserve">As set out in the table at clause 7.1.</w:t>
      </w:r>
    </w:p>
    <w:bookmarkEnd w:id="28"/>
    <w:bookmarkStart w:id="29" w:name="X3b9a7cfa72f67511b8129ad595de1a2a9f50ac8"/>
    <w:p>
      <w:pPr>
        <w:pStyle w:val="Heading2"/>
      </w:pPr>
      <w:r>
        <w:t xml:space="preserve">Schedule 3 — Service levels and service credits</w:t>
      </w:r>
    </w:p>
    <w:p>
      <w:pPr>
        <w:pStyle w:val="FirstParagraph"/>
      </w:pPr>
      <w:r>
        <w:rPr>
          <w:rStyle w:val="VerbatimChar"/>
          <w:b/>
          <w:bCs/>
        </w:rPr>
        <w:t xml:space="preserve">[TO BE AGREED]</w:t>
      </w:r>
      <w:r>
        <w:t xml:space="preserve"> </w:t>
      </w:r>
      <w:r>
        <w:t xml:space="preserve">— availability target, measurement period, response and resolution times, and the credit scale.</w:t>
      </w:r>
    </w:p>
    <w:bookmarkEnd w:id="29"/>
    <w:bookmarkStart w:id="30" w:name="X24cac7316128123693348658b86ab59433f6dd0"/>
    <w:p>
      <w:pPr>
        <w:pStyle w:val="Heading2"/>
      </w:pPr>
      <w:r>
        <w:t xml:space="preserve">Schedule 4 — Third-party components and their licence obligations</w:t>
      </w:r>
    </w:p>
    <w:p>
      <w:pPr>
        <w:pStyle w:val="FirstParagraph"/>
      </w:pPr>
      <w:r>
        <w:rPr>
          <w:rStyle w:val="VerbatimChar"/>
          <w:b/>
          <w:bCs/>
        </w:rPr>
        <w:t xml:space="preserve">[TO BE AGREED]</w:t>
      </w:r>
      <w:r>
        <w:t xml:space="preserve"> </w:t>
      </w:r>
      <w:r>
        <w:t xml:space="preserve">— to be completed from the licence review before production.</w:t>
      </w:r>
    </w:p>
    <w:p>
      <w:r>
        <w:pict>
          <v:rect style="width:0;height:1.5pt" o:hralign="center" o:hrstd="t" o:hr="t"/>
        </w:pict>
      </w:r>
    </w:p>
    <w:p>
      <w:pPr>
        <w:pStyle w:val="FirstParagraph"/>
      </w:pPr>
      <w:r>
        <w:rPr>
          <w:b/>
          <w:bCs/>
        </w:rPr>
        <w:t xml:space="preserve">Signed for and on behalf of the Republic of Zimbabwe, Ministry of Information Communication Technology, Postal and Courier Services</w:t>
      </w:r>
    </w:p>
    <w:p>
      <w:pPr>
        <w:pStyle w:val="BodyText"/>
      </w:pPr>
      <w:r>
        <w:t xml:space="preserve">Name: ______________________ Position: ______________________ Date: ____________</w:t>
      </w:r>
    </w:p>
    <w:p>
      <w:pPr>
        <w:pStyle w:val="BodyText"/>
      </w:pPr>
      <w:r>
        <w:rPr>
          <w:b/>
          <w:bCs/>
        </w:rPr>
        <w:t xml:space="preserve">Signed for and on behalf of Oreida Pvt Ltd</w:t>
      </w:r>
    </w:p>
    <w:p>
      <w:pPr>
        <w:pStyle w:val="BodyText"/>
      </w:pPr>
      <w:r>
        <w:t xml:space="preserve">Mr Edmore Zviitwah — Business Lead Date: ____________</w:t>
      </w:r>
    </w:p>
    <w:p>
      <w:pPr>
        <w:pStyle w:val="BodyText"/>
      </w:pPr>
      <w:r>
        <w:t xml:space="preserve">Mr Tadii Tendayi — Technical Lead Date: ____________</w:t>
      </w:r>
    </w:p>
    <w:p>
      <w:r>
        <w:pict>
          <v:rect style="width:0;height:1.5pt" o:hralign="center" o:hrstd="t" o:hr="t"/>
        </w:pict>
      </w:r>
    </w:p>
    <w:p>
      <w:pPr>
        <w:pStyle w:val="FirstParagraph"/>
      </w:pPr>
      <w:r>
        <w:rPr>
          <w:b/>
          <w:bCs/>
        </w:rPr>
        <w:t xml:space="preserve">What is not agreed, and who decides.</w:t>
      </w:r>
      <w:r>
        <w:t xml:space="preserve"> </w:t>
      </w:r>
      <w:r>
        <w:t xml:space="preserve">Every clause marked</w:t>
      </w:r>
      <w:r>
        <w:t xml:space="preserve"> </w:t>
      </w:r>
      <w:r>
        <w:rPr>
          <w:rStyle w:val="VerbatimChar"/>
        </w:rPr>
        <w:t xml:space="preserve">[TO BE AGREED]</w:t>
      </w:r>
      <w:r>
        <w:t xml:space="preserve"> </w:t>
      </w:r>
      <w:r>
        <w:t xml:space="preserve">is a matter for the Government: the single indexation index; the service levels and the credit scale; the escrow agent; the liability cap; the cure and notice periods; the dispute forum; and the start date of the monthly charge.</w:t>
      </w:r>
      <w:r>
        <w:t xml:space="preserve"> </w:t>
      </w:r>
      <w:r>
        <w:rPr>
          <w:b/>
          <w:bCs/>
        </w:rPr>
        <w:t xml:space="preserve">No figure in this document is approved, and no clause in it binds anyone until both parties sign.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2026-10-12T12:22:03Z</dcterms:created>
  <dcterms:modified xsi:type="dcterms:W3CDTF">2026-10-12T12:22:03Z</dcterms:modified>
</cp:coreProperties>
</file>

<file path=docProps/custom.xml><?xml version="1.0" encoding="utf-8"?>
<Properties xmlns="http://schemas.openxmlformats.org/officeDocument/2006/custom-properties" xmlns:vt="http://schemas.openxmlformats.org/officeDocument/2006/docPropsVTypes"/>
</file>