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cca17ad94b06e8db3523e1bc76e10cec5c10370"/>
    <w:p>
      <w:pPr>
        <w:pStyle w:val="Heading2"/>
      </w:pPr>
      <w:r>
        <w:t xml:space="preserve">Retained by the Ministry of Information Communication Technology, Postal and Courier Services, in partnership with ZEPARI</w:t>
      </w:r>
    </w:p>
    <w:p>
      <w:pPr>
        <w:pStyle w:val="FirstParagraph"/>
      </w:pPr>
      <w:r>
        <w:rPr>
          <w:b/>
          <w:bCs/>
        </w:rPr>
        <w:t xml:space="preserve">Submitted to:</w:t>
      </w:r>
    </w:p>
    <w:p>
      <w:pPr>
        <w:pStyle w:val="Compact"/>
        <w:numPr>
          <w:ilvl w:val="0"/>
          <w:numId w:val="1001"/>
        </w:numPr>
      </w:pPr>
      <w:r>
        <w:t xml:space="preserve">Hon. Tatenda Mavetera, MP — Minister of Information Communication Technology, Postal and Courier Services</w:t>
      </w:r>
    </w:p>
    <w:p>
      <w:pPr>
        <w:pStyle w:val="Compact"/>
        <w:numPr>
          <w:ilvl w:val="0"/>
          <w:numId w:val="1001"/>
        </w:numPr>
      </w:pPr>
      <w:r>
        <w:t xml:space="preserve">Dr. Gibson Chigumira — Executive Director, ZEPARI (the Zimbabwe Economic Policy Analysis and Research Institute)</w:t>
      </w:r>
    </w:p>
    <w:p>
      <w:pPr>
        <w:pStyle w:val="Compact"/>
        <w:numPr>
          <w:ilvl w:val="0"/>
          <w:numId w:val="1001"/>
        </w:numPr>
      </w:pPr>
      <w:r>
        <w:t xml:space="preserve">Dr. Jesimen Chipika — Deputy Governor, Reserve Bank of Zimbabwe; Chairperson, ZEPARI Board of Trustees</w:t>
      </w:r>
    </w:p>
    <w:p>
      <w:pPr>
        <w:pStyle w:val="Compact"/>
        <w:numPr>
          <w:ilvl w:val="0"/>
          <w:numId w:val="1001"/>
        </w:numPr>
      </w:pPr>
      <w:r>
        <w:t xml:space="preserve">The ZEPARI Board of Trustees, including the seats held by the Chamber of Mines of Zimbabwe and the Confederation of Zimbabwe Industries (CZI)</w:t>
      </w:r>
    </w:p>
    <w:p>
      <w:pPr>
        <w:pStyle w:val="FirstParagraph"/>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6005bef71425db1c89b1b6ad897616225c5ce83"/>
    <w:p>
      <w:pPr>
        <w:pStyle w:val="Heading2"/>
      </w:pPr>
      <w:r>
        <w:t xml:space="preserve">Part A — Covering letter to the Honourable Minister</w:t>
      </w:r>
    </w:p>
    <w:p>
      <w:pPr>
        <w:pStyle w:val="FirstParagraph"/>
      </w:pPr>
      <w:r>
        <w:t xml:space="preserve">Dear Honourable Minister, Members of the ZEPARI Board and Executive,</w:t>
      </w:r>
    </w:p>
    <w:p>
      <w:pPr>
        <w:numPr>
          <w:ilvl w:val="0"/>
          <w:numId w:val="1002"/>
        </w:numPr>
      </w:pPr>
      <w:r>
        <w:t xml:space="preserve">Oreida Pvt Ltd respectfully submits this proposal for a pilot policy-simulation capability to be retained by the Ministry of Information Communication Technology, Postal and Courier Services, in partnership with ZEPARI, and put to work as a pilot for the</w:t>
      </w:r>
      <w:r>
        <w:t xml:space="preserve"> </w:t>
      </w:r>
      <w:r>
        <w:rPr>
          <w:b/>
          <w:bCs/>
        </w:rPr>
        <w:t xml:space="preserve">Digitalize Zimbabwe</w:t>
      </w:r>
      <w:r>
        <w:t xml:space="preserve"> </w:t>
      </w:r>
      <w:r>
        <w:t xml:space="preserve">initiative.</w:t>
      </w:r>
    </w:p>
    <w:p>
      <w:pPr>
        <w:numPr>
          <w:ilvl w:val="0"/>
          <w:numId w:val="1002"/>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and makes no network request at all.</w:t>
      </w:r>
    </w:p>
    <w:p>
      <w:pPr>
        <w:numPr>
          <w:ilvl w:val="0"/>
          <w:numId w:val="1002"/>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host the pilot inside the Ministry. We ask</w:t>
      </w:r>
      <w:r>
        <w:t xml:space="preserve"> </w:t>
      </w:r>
      <w:r>
        <w:rPr>
          <w:b/>
          <w:bCs/>
        </w:rPr>
        <w:t xml:space="preserve">ZEPARI</w:t>
      </w:r>
      <w:r>
        <w:t xml:space="preserve"> </w:t>
      </w:r>
      <w:r>
        <w:t xml:space="preserve">to (d) partner on the evidence base and the methods, and (e) endorse the platform as a pilot for ZEPARI’s evidence-based policy work. Oreida Pvt Ltd seeks to partner with ZEPARI and the Ministry of ICT, and the two endorsements are sought together. The detail is set out in Part B, and the decision requested is repeated in a single page at Part C.</w:t>
      </w:r>
    </w:p>
    <w:p>
      <w:pPr>
        <w:numPr>
          <w:ilvl w:val="0"/>
          <w:numId w:val="1002"/>
        </w:numPr>
      </w:pPr>
      <w:r>
        <w:t xml:space="preserve">We hold</w:t>
      </w:r>
      <w:r>
        <w:t xml:space="preserve"> </w:t>
      </w:r>
      <w:r>
        <w:rPr>
          <w:b/>
          <w:bCs/>
        </w:rPr>
        <w:t xml:space="preserve">no</w:t>
      </w:r>
      <w:r>
        <w:t xml:space="preserve"> </w:t>
      </w:r>
      <w:r>
        <w:t xml:space="preserve">endorsement from the Ministry, from ZEPARI or from any national programme for this platform. Obtaining those endorsements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recommendation"/>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hosted inside the Ministry, and funded for the three named build steps below,</w:t>
      </w:r>
      <w:r>
        <w:t xml:space="preserve"> </w:t>
      </w:r>
      <w:r>
        <w:rPr>
          <w:b/>
          <w:bCs/>
        </w:rPr>
        <w:t xml:space="preserve">in partnership with ZEPARI</w:t>
      </w:r>
      <w:r>
        <w:t xml:space="preserve">, whose endorsement of the platform as a pilot for ZEPARI’s evidence-based policy work is sought at the same time.</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onto Government infrastructure.</w:t>
      </w:r>
    </w:p>
    <w:bookmarkEnd w:id="11"/>
    <w:bookmarkStart w:id="12" w:name="background"/>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 It is offered jointly: Oreida Pvt Ltd seeks to partner with</w:t>
      </w:r>
      <w:r>
        <w:t xml:space="preserve"> </w:t>
      </w:r>
      <w:r>
        <w:rPr>
          <w:b/>
          <w:bCs/>
        </w:rPr>
        <w:t xml:space="preserve">ZEPARI</w:t>
      </w:r>
      <w:r>
        <w:t xml:space="preserve"> </w:t>
      </w:r>
      <w:r>
        <w:t xml:space="preserve">and with the Ministry of Information Communication Technology, Postal and Courier Services — the Ministry to host the pilot inside Government, and ZEPARI to partner on the evidence base and the methods.</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the-problem-it-addresses"/>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what-has-already-been-delivered"/>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150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150 stand on a published national share</w:t>
      </w:r>
      <w:r>
        <w:t xml:space="preserve">, each naming the figure it stands for and the publication it came from; the remaining</w:t>
      </w:r>
      <w:r>
        <w:t xml:space="preserve"> </w:t>
      </w:r>
      <w:r>
        <w:rPr>
          <w:b/>
          <w:bCs/>
        </w:rPr>
        <w:t xml:space="preserve">130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40 groups</w:t>
      </w:r>
      <w:r>
        <w:t xml:space="preserve"> </w:t>
      </w:r>
      <w:r>
        <w:t xml:space="preserve">its own mandate covers, drawn from these 150.</w:t>
      </w:r>
    </w:p>
    <w:p>
      <w:pPr>
        <w:pStyle w:val="BodyText"/>
      </w:pPr>
      <w:r>
        <w:t xml:space="preserve">4.4</w:t>
      </w:r>
      <w:r>
        <w:t xml:space="preserve"> </w:t>
      </w:r>
      <w:r>
        <w:rPr>
          <w:b/>
          <w:bCs/>
        </w:rPr>
        <w:t xml:space="preserve">510 reference indicators</w:t>
      </w:r>
      <w:r>
        <w:t xml:space="preserve"> </w:t>
      </w:r>
      <w:r>
        <w:t xml:space="preserve">across those 16 institutions, each with a plain note and a stated basis:</w:t>
      </w:r>
      <w:r>
        <w:t xml:space="preserve"> </w:t>
      </w:r>
      <w:r>
        <w:rPr>
          <w:b/>
          <w:bCs/>
        </w:rPr>
        <w:t xml:space="preserve">275 are published figures</w:t>
      </w:r>
      <w:r>
        <w:t xml:space="preserve">, each naming its publisher, its publication and its period, and</w:t>
      </w:r>
      <w:r>
        <w:t xml:space="preserve"> </w:t>
      </w:r>
      <w:r>
        <w:rPr>
          <w:b/>
          <w:bCs/>
        </w:rPr>
        <w:t xml:space="preserve">235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The assessment runs entirely in the reader’s own browser.</w:t>
      </w:r>
      <w:r>
        <w:t xml:space="preserve"> </w:t>
      </w:r>
      <w:r>
        <w:t xml:space="preserve">The demonstration build makes</w:t>
      </w:r>
      <w:r>
        <w:t xml:space="preserve"> </w:t>
      </w:r>
      <w:r>
        <w:rPr>
          <w:b/>
          <w:bCs/>
        </w:rPr>
        <w:t xml:space="preserve">no network request at all</w:t>
      </w:r>
      <w:r>
        <w:t xml:space="preserve"> </w:t>
      </w:r>
      <w:r>
        <w:t xml:space="preserve">— no external AI service is called, no document text leaves the machine, and no third-party script is loaded. That is what makes it sovereign in operation: nothing is sent anywhere to be processed.</w:t>
      </w:r>
    </w:p>
    <w:p>
      <w:pPr>
        <w:pStyle w:val="BodyText"/>
      </w:pPr>
      <w:r>
        <w:t xml:space="preserve">4.10</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Xf4e694884b38fb095f87b2db45800fe9c5b4e5a"/>
    <w:p>
      <w:pPr>
        <w:pStyle w:val="Heading3"/>
      </w:pPr>
      <w:r>
        <w:t xml:space="preserve">5. The pilot case — Digitalize Zimbabwe, with ZEPARI as research partner</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hosts</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p>
      <w:pPr>
        <w:pStyle w:val="BodyText"/>
      </w:pPr>
      <w:r>
        <w:t xml:space="preserve">5.8</w:t>
      </w:r>
      <w:r>
        <w:t xml:space="preserve"> </w:t>
      </w:r>
      <w:r>
        <w:rPr>
          <w:b/>
          <w:bCs/>
        </w:rPr>
        <w:t xml:space="preserve">ZEPARI — the research partner.</w:t>
      </w:r>
      <w:r>
        <w:t xml:space="preserve"> </w:t>
      </w:r>
      <w:r>
        <w:rPr>
          <w:b/>
          <w:bCs/>
        </w:rPr>
        <w:t xml:space="preserve">ZEPARI</w:t>
      </w:r>
      <w:r>
        <w:t xml:space="preserve"> </w:t>
      </w:r>
      <w:r>
        <w:t xml:space="preserve">is the</w:t>
      </w:r>
      <w:r>
        <w:t xml:space="preserve"> </w:t>
      </w:r>
      <w:r>
        <w:rPr>
          <w:b/>
          <w:bCs/>
        </w:rPr>
        <w:t xml:space="preserve">Zimbabwe Economic Policy Analysis and Research Institute</w:t>
      </w:r>
      <w:r>
        <w:t xml:space="preserve">, an autonomous economic policy analysis and research think-tank established in 2003 by a Deed of Trust. Its stated mission is to conduct applied economic policy analysis, research and capacity building to promote a culture of evidence-based policy making in Zimbabwe. That is precisely the evidence base this platform consumes, which is why Oreida Pvt Ltd seeks to partner with ZEPARI: the Ministry hosts the capability, and ZEPARI owns the evidence and the methods independently. ZEPARI is asked to partner, and to endorse the platform as a pilot for its evidence-based policy work. ZEPARI holds</w:t>
      </w:r>
      <w:r>
        <w:t xml:space="preserve"> </w:t>
      </w:r>
      <w:r>
        <w:rPr>
          <w:b/>
          <w:bCs/>
        </w:rPr>
        <w:t xml:space="preserve">no</w:t>
      </w:r>
      <w:r>
        <w:t xml:space="preserve"> </w:t>
      </w:r>
      <w:r>
        <w:t xml:space="preserve">endorsement of this platform today, and obtaining one is part of the ask.</w:t>
      </w:r>
    </w:p>
    <w:bookmarkEnd w:id="15"/>
    <w:bookmarkStart w:id="16" w:name="governance-and-legal-position"/>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procurement"/>
    <w:p>
      <w:pPr>
        <w:pStyle w:val="Heading3"/>
      </w:pPr>
      <w:r>
        <w:t xml:space="preserve">7. Procurement</w:t>
      </w:r>
    </w:p>
    <w:p>
      <w:pPr>
        <w:pStyle w:val="FirstParagraph"/>
      </w:pPr>
      <w:r>
        <w:t xml:space="preserve">7.1 We recommend</w:t>
      </w:r>
      <w:r>
        <w:t xml:space="preserve"> </w:t>
      </w:r>
      <w:r>
        <w:rPr>
          <w:b/>
          <w:bCs/>
        </w:rPr>
        <w:t xml:space="preserve">phased in-house development with contracted expertise</w:t>
      </w:r>
      <w:r>
        <w:t xml:space="preserve">: the Ministry retains ownership and control of the capability while Oreida Pvt Ltd supplies the build steps and support, because the product already exists and only three named steps separate the demonstration from a Ministry-hosted pilot.</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financial-implications"/>
    <w:p>
      <w:pPr>
        <w:pStyle w:val="Heading3"/>
      </w:pPr>
      <w:r>
        <w:t xml:space="preserve">8. Financial implications</w:t>
      </w:r>
    </w:p>
    <w:p>
      <w:pPr>
        <w:pStyle w:val="FirstParagraph"/>
      </w:pPr>
      <w:r>
        <w:t xml:space="preserve">8.1 The tables below separate one-off costs from recurring costs. Every figure is an</w:t>
      </w:r>
      <w:r>
        <w:t xml:space="preserve"> </w:t>
      </w:r>
      <w:r>
        <w:rPr>
          <w:rStyle w:val="VerbatimChar"/>
        </w:rPr>
        <w:t xml:space="preserve">[ASSUMPTION — to be confirmed]</w:t>
      </w:r>
      <w:r>
        <w:t xml:space="preserve"> </w:t>
      </w:r>
      <w:r>
        <w:t xml:space="preserve">and none is presented as approved. A full Treasury business case is not part of this proposal and would be produced after an approval in principle, if required.</w:t>
      </w:r>
    </w:p>
    <w:p>
      <w:pPr>
        <w:pStyle w:val="BodyText"/>
      </w:pPr>
      <w:r>
        <w:t xml:space="preserve">8.2</w:t>
      </w:r>
      <w:r>
        <w:t xml:space="preserve"> </w:t>
      </w:r>
      <w:r>
        <w:rPr>
          <w:b/>
          <w:bCs/>
        </w:rPr>
        <w:t xml:space="preserve">The proposed funding route.</w:t>
      </w:r>
      <w:r>
        <w:t xml:space="preserve"> </w:t>
      </w:r>
      <w:r>
        <w:t xml:space="preserve">No single budget should carry the whole cost, so the proposal spreads it across four named, matched routes. Each is a</w:t>
      </w:r>
      <w:r>
        <w:t xml:space="preserve"> </w:t>
      </w:r>
      <w:r>
        <w:rPr>
          <w:b/>
          <w:bCs/>
        </w:rPr>
        <w:t xml:space="preserve">proposed</w:t>
      </w:r>
      <w:r>
        <w:t xml:space="preserve"> </w:t>
      </w:r>
      <w:r>
        <w:t xml:space="preserve">route — the route is what is being recommended, not an agreement already in place — and each remains a</w:t>
      </w:r>
      <w:r>
        <w:t xml:space="preserve"> </w:t>
      </w:r>
      <w:r>
        <w:rPr>
          <w:rStyle w:val="VerbatimChar"/>
        </w:rPr>
        <w:t xml:space="preserve">[QUESTION — needs a decision]</w:t>
      </w:r>
      <w:r>
        <w:t xml:space="preserve"> </w:t>
      </w:r>
      <w:r>
        <w:t xml:space="preserve">until the office named confirms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8.3</w:t>
            </w:r>
          </w:p>
        </w:tc>
        <w:tc>
          <w:tcPr/>
          <w:p>
            <w:pPr>
              <w:pStyle w:val="Compact"/>
            </w:pPr>
            <w:r>
              <w:t xml:space="preserve">The build — the three named build steps</w:t>
            </w:r>
          </w:p>
        </w:tc>
        <w:tc>
          <w:tcPr/>
          <w:p>
            <w:pPr>
              <w:pStyle w:val="Compact"/>
            </w:pPr>
            <w:r>
              <w:t xml:space="preserve">The 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8.4</w:t>
            </w:r>
          </w:p>
        </w:tc>
        <w:tc>
          <w:tcPr/>
          <w:p>
            <w:pPr>
              <w:pStyle w:val="Compact"/>
            </w:pPr>
            <w:r>
              <w:t xml:space="preserve">Capacity — training officers and transferring know-how</w:t>
            </w:r>
          </w:p>
        </w:tc>
        <w:tc>
          <w:tcPr/>
          <w:p>
            <w:pPr>
              <w:pStyle w:val="Compact"/>
            </w:pPr>
            <w:r>
              <w:rPr>
                <w:b/>
                <w:bCs/>
              </w:rPr>
              <w:t xml:space="preserve">ZEPARI</w:t>
            </w:r>
            <w:r>
              <w:t xml:space="preserve">, with</w:t>
            </w:r>
            <w:r>
              <w:t xml:space="preserve"> </w:t>
            </w:r>
            <w:r>
              <w:rPr>
                <w:b/>
                <w:bCs/>
              </w:rPr>
              <w:t xml:space="preserve">ACBF</w:t>
            </w:r>
            <w:r>
              <w:t xml:space="preserve"> </w:t>
            </w:r>
            <w:r>
              <w:t xml:space="preserve">(the African Capacity Building Foundation)</w:t>
            </w:r>
          </w:p>
        </w:tc>
      </w:tr>
      <w:tr>
        <w:tc>
          <w:tcPr/>
          <w:p>
            <w:pPr>
              <w:pStyle w:val="Compact"/>
            </w:pPr>
            <w:r>
              <w:t xml:space="preserve">8.5</w:t>
            </w:r>
          </w:p>
        </w:tc>
        <w:tc>
          <w:tcPr/>
          <w:p>
            <w:pPr>
              <w:pStyle w:val="Compact"/>
            </w:pPr>
            <w:r>
              <w:t xml:space="preserve">The pilot study — one institution, one policy question, one run</w:t>
            </w:r>
          </w:p>
        </w:tc>
        <w:tc>
          <w:tcPr/>
          <w:p>
            <w:pPr>
              <w:pStyle w:val="Compact"/>
            </w:pPr>
            <w:r>
              <w:t xml:space="preserve">A</w:t>
            </w:r>
            <w:r>
              <w:t xml:space="preserve"> </w:t>
            </w:r>
            <w:r>
              <w:rPr>
                <w:b/>
                <w:bCs/>
              </w:rPr>
              <w:t xml:space="preserve">development partner ZEPARI already works with</w:t>
            </w:r>
            <w:r>
              <w:t xml:space="preserve"> </w:t>
            </w:r>
            <w:r>
              <w:t xml:space="preserve">— UNDP, the African Development Bank, the World Bank or USAID</w:t>
            </w:r>
            <w:r>
              <w:t xml:space="preserve"> </w:t>
            </w:r>
            <w:r>
              <w:rPr>
                <w:rStyle w:val="VerbatimChar"/>
              </w:rPr>
              <w:t xml:space="preserve">[QUESTION — needs a decision]</w:t>
            </w:r>
          </w:p>
        </w:tc>
      </w:tr>
      <w:tr>
        <w:tc>
          <w:tcPr/>
          <w:p>
            <w:pPr>
              <w:pStyle w:val="Compact"/>
            </w:pPr>
            <w:r>
              <w:t xml:space="preserve">8.6</w:t>
            </w:r>
          </w:p>
        </w:tc>
        <w:tc>
          <w:tcPr/>
          <w:p>
            <w:pPr>
              <w:pStyle w:val="Compact"/>
            </w:pPr>
            <w:r>
              <w:t xml:space="preserve">The first sector pilot — applying the tool to one industry</w:t>
            </w:r>
          </w:p>
        </w:tc>
        <w:tc>
          <w:tcPr/>
          <w:p>
            <w:pPr>
              <w:pStyle w:val="Compact"/>
            </w:pPr>
            <w:r>
              <w:t xml:space="preserve">The</w:t>
            </w:r>
            <w:r>
              <w:t xml:space="preserve"> </w:t>
            </w:r>
            <w:r>
              <w:rPr>
                <w:b/>
                <w:bCs/>
              </w:rPr>
              <w:t xml:space="preserve">Chamber of Mines of Zimbabwe</w:t>
            </w:r>
            <w:r>
              <w:t xml:space="preserve"> </w:t>
            </w:r>
            <w:r>
              <w:t xml:space="preserve">or the</w:t>
            </w:r>
            <w:r>
              <w:t xml:space="preserve"> </w:t>
            </w:r>
            <w:r>
              <w:rPr>
                <w:b/>
                <w:bCs/>
              </w:rPr>
              <w:t xml:space="preserve">Confederation of Zimbabwe Industries (CZI)</w:t>
            </w:r>
          </w:p>
        </w:tc>
      </w:tr>
    </w:tbl>
    <w:p>
      <w:pPr>
        <w:pStyle w:val="BodyText"/>
      </w:pPr>
      <w:r>
        <w:t xml:space="preserve">8.7</w:t>
      </w:r>
      <w:r>
        <w:t xml:space="preserve"> </w:t>
      </w:r>
      <w:r>
        <w:rPr>
          <w:b/>
          <w:bCs/>
        </w:rPr>
        <w:t xml:space="preserve">The cost table.</w:t>
      </w:r>
      <w:r>
        <w:t xml:space="preserve"> </w:t>
      </w:r>
      <w:r>
        <w:t xml:space="preserve">One-off costs are separated from recurring costs; every figure is an</w:t>
      </w:r>
      <w:r>
        <w:t xml:space="preserve"> </w:t>
      </w:r>
      <w:r>
        <w:rPr>
          <w:rStyle w:val="VerbatimChar"/>
        </w:rPr>
        <w:t xml:space="preserve">[ASSUMPTION — to be confirmed]</w:t>
      </w:r>
      <w:r>
        <w:t xml:space="preserve"> </w:t>
      </w:r>
      <w:r>
        <w:t xml:space="preserve">and none is presented as approved.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Estimate (USD)</w:t>
            </w:r>
          </w:p>
        </w:tc>
        <w:tc>
          <w:tcPr/>
          <w:p>
            <w:pPr>
              <w:pStyle w:val="Compact"/>
            </w:pPr>
            <w:r>
              <w:t xml:space="preserve">Estimate (ZWG)</w:t>
            </w:r>
          </w:p>
        </w:tc>
      </w:tr>
      <w:tr>
        <w:tc>
          <w:tcPr/>
          <w:p>
            <w:pPr>
              <w:pStyle w:val="Compact"/>
            </w:pPr>
            <w:r>
              <w:t xml:space="preserve">8.8</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8.9</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8.10</w:t>
            </w:r>
          </w:p>
        </w:tc>
        <w:tc>
          <w:tcPr/>
          <w:p>
            <w:pPr>
              <w:pStyle w:val="Compact"/>
            </w:pPr>
            <w:r>
              <w:t xml:space="preserve">Deployment onto Government infrastructure (build step 3)</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8.11</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8.12</w:t>
            </w:r>
          </w:p>
        </w:tc>
        <w:tc>
          <w:tcPr/>
          <w:p>
            <w:pPr>
              <w:pStyle w:val="Compact"/>
            </w:pPr>
            <w:r>
              <w:t xml:space="preserve">Hosting inside the Ministry</w:t>
            </w:r>
          </w:p>
        </w:tc>
        <w:tc>
          <w:tcPr/>
          <w:p>
            <w:pPr>
              <w:pStyle w:val="Compact"/>
            </w:pPr>
            <w:r>
              <w:t xml:space="preserve">Recurring</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8.13</w:t>
            </w:r>
          </w:p>
        </w:tc>
        <w:tc>
          <w:tcPr/>
          <w:p>
            <w:pPr>
              <w:pStyle w:val="Compact"/>
            </w:pPr>
            <w:r>
              <w:t xml:space="preserve">Support and maintenance</w:t>
            </w:r>
          </w:p>
        </w:tc>
        <w:tc>
          <w:tcPr/>
          <w:p>
            <w:pPr>
              <w:pStyle w:val="Compact"/>
            </w:pPr>
            <w:r>
              <w:t xml:space="preserve">Recurring</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8.14</w:t>
            </w:r>
          </w:p>
        </w:tc>
        <w:tc>
          <w:tcPr/>
          <w:p>
            <w:pPr>
              <w:pStyle w:val="Compact"/>
            </w:pPr>
            <w:r>
              <w:t xml:space="preserve">Training of officers</w:t>
            </w:r>
          </w:p>
        </w:tc>
        <w:tc>
          <w:tcPr/>
          <w:p>
            <w:pPr>
              <w:pStyle w:val="Compact"/>
            </w:pPr>
            <w:r>
              <w:t xml:space="preserve">Recurring</w:t>
            </w:r>
          </w:p>
        </w:tc>
        <w:tc>
          <w:tcPr/>
          <w:p>
            <w:pPr>
              <w:pStyle w:val="Compact"/>
            </w:pPr>
            <w:r>
              <w:t xml:space="preserve">[ASSUMPTION — to be confirmed]</w:t>
            </w:r>
          </w:p>
        </w:tc>
        <w:tc>
          <w:tcPr/>
          <w:p>
            <w:pPr>
              <w:pStyle w:val="Compact"/>
            </w:pPr>
            <w:r>
              <w:t xml:space="preserve">[ASSUMPTION — to be confirmed]</w:t>
            </w:r>
          </w:p>
        </w:tc>
      </w:tr>
    </w:tbl>
    <w:bookmarkEnd w:id="18"/>
    <w:bookmarkStart w:id="19" w:name="implementation-approach-and-timeframe"/>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onto Government infrastructure.</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risk-and-mitigation"/>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or an institution’s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the Ministry</w:t>
      </w:r>
      <w:r>
        <w:t xml:space="preserve"> </w:t>
      </w:r>
      <w:r>
        <w:rPr>
          <w:b/>
          <w:bCs/>
        </w:rPr>
        <w:t xml:space="preserve">or ZEPARI</w:t>
      </w:r>
      <w:r>
        <w:t xml:space="preserve">. This proposal states that plainly, and obtaining those endorsements is part of the ask.</w:t>
      </w:r>
    </w:p>
    <w:p>
      <w:pPr>
        <w:pStyle w:val="BodyText"/>
      </w:pPr>
      <w:r>
        <w:t xml:space="preserve">10.3</w:t>
      </w:r>
      <w:r>
        <w:t xml:space="preserve"> </w:t>
      </w:r>
      <w:r>
        <w:rPr>
          <w:b/>
          <w:bCs/>
        </w:rPr>
        <w:t xml:space="preserve">Data and sovereignty risk.</w:t>
      </w:r>
      <w:r>
        <w:t xml:space="preserve"> </w:t>
      </w:r>
      <w:r>
        <w:t xml:space="preserve">The demonstration makes no network request and no document text leaves the machine, which removes the risk of policy text being processed outside national custody.</w:t>
      </w:r>
    </w:p>
    <w:bookmarkEnd w:id="20"/>
    <w:bookmarkStart w:id="21" w:name="consultation"/>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what-we-could-not-confirm"/>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ZEPARI’s own approval route for endorsing a pilot and for entering a research partnership, and which of its development partners would fund the pilot study;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in partnership with</w:t>
      </w:r>
      <w:r>
        <w:t xml:space="preserve"> </w:t>
      </w:r>
      <w:r>
        <w:rPr>
          <w:b/>
          <w:bCs/>
        </w:rPr>
        <w:t xml:space="preserve">ZEPARI</w:t>
      </w:r>
      <w:r>
        <w:t xml:space="preserve">. The ask therefore includes the programme’s</w:t>
      </w:r>
      <w:r>
        <w:t xml:space="preserve"> </w:t>
      </w:r>
      <w:r>
        <w:rPr>
          <w:b/>
          <w:bCs/>
        </w:rPr>
        <w:t xml:space="preserve">endorsement</w:t>
      </w:r>
      <w:r>
        <w:t xml:space="preserve"> </w:t>
      </w:r>
      <w:r>
        <w:t xml:space="preserve">and ZEPARI’s</w:t>
      </w:r>
      <w:r>
        <w:t xml:space="preserve"> </w:t>
      </w:r>
      <w:r>
        <w:rPr>
          <w:b/>
          <w:bCs/>
        </w:rPr>
        <w:t xml:space="preserve">endorsement and research partnership</w:t>
      </w:r>
      <w:r>
        <w:t xml:space="preserve">, alongside the funding and the hosting decision.</w:t>
      </w:r>
    </w:p>
    <w:p>
      <w:pPr>
        <w:pStyle w:val="BodyText"/>
      </w:pPr>
      <w:r>
        <w:rPr>
          <w:b/>
          <w:bCs/>
        </w:rPr>
        <w:t xml:space="preserve">The decision requested — addressed to all four addressees:</w:t>
      </w:r>
      <w:r>
        <w:t xml:space="preserve"> </w:t>
      </w:r>
      <w:r>
        <w:t xml:space="preserve">the Honourable Minister of Information Communication Technology, Postal and Courier Services; Dr. Gibson Chigumira, Executive Director of ZEPARI; Dr. Jesimen Chipika, Chairperson of the ZEPARI Board of Trustees and Deputy Governor of the Reserve Bank of Zimbabwe; and the ZEPARI Board of Trustees.</w:t>
      </w:r>
    </w:p>
    <w:p>
      <w:pPr>
        <w:pStyle w:val="BodyText"/>
      </w:pPr>
      <w:r>
        <w:rPr>
          <w:b/>
          <w:bCs/>
        </w:rPr>
        <w:t xml:space="preserve">Of the Ministry:</w:t>
      </w:r>
    </w:p>
    <w:p>
      <w:pPr>
        <w:pStyle w:val="Compact"/>
        <w:numPr>
          <w:ilvl w:val="0"/>
          <w:numId w:val="1003"/>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3"/>
        </w:numPr>
      </w:pPr>
      <w:r>
        <w:rPr>
          <w:b/>
          <w:bCs/>
        </w:rPr>
        <w:t xml:space="preserve">Fund</w:t>
      </w:r>
      <w:r>
        <w:t xml:space="preserve"> </w:t>
      </w:r>
      <w:r>
        <w:t xml:space="preserve">the three named build steps (server-side document text extraction; server-side identity verification; deployment onto Government infrastructure).</w:t>
      </w:r>
    </w:p>
    <w:p>
      <w:pPr>
        <w:pStyle w:val="Compact"/>
        <w:numPr>
          <w:ilvl w:val="0"/>
          <w:numId w:val="1003"/>
        </w:numPr>
      </w:pPr>
      <w:r>
        <w:rPr>
          <w:b/>
          <w:bCs/>
        </w:rPr>
        <w:t xml:space="preserve">Host</w:t>
      </w:r>
      <w:r>
        <w:t xml:space="preserve"> </w:t>
      </w:r>
      <w:r>
        <w:t xml:space="preserve">the pilot inside the Ministry.</w:t>
      </w:r>
    </w:p>
    <w:p>
      <w:pPr>
        <w:pStyle w:val="Compact"/>
        <w:numPr>
          <w:ilvl w:val="0"/>
          <w:numId w:val="1003"/>
        </w:numPr>
      </w:pPr>
      <w:r>
        <w:rPr>
          <w:b/>
          <w:bCs/>
        </w:rPr>
        <w:t xml:space="preserve">Name</w:t>
      </w:r>
      <w:r>
        <w:t xml:space="preserve"> </w:t>
      </w:r>
      <w:r>
        <w:t xml:space="preserve">the first pilot institution and the first policy question to be tested.</w:t>
      </w:r>
    </w:p>
    <w:p>
      <w:pPr>
        <w:pStyle w:val="FirstParagraph"/>
      </w:pPr>
      <w:r>
        <w:rPr>
          <w:b/>
          <w:bCs/>
        </w:rPr>
        <w:t xml:space="preserve">Of ZEPARI:</w:t>
      </w:r>
    </w:p>
    <w:p>
      <w:pPr>
        <w:pStyle w:val="Compact"/>
        <w:numPr>
          <w:ilvl w:val="0"/>
          <w:numId w:val="1004"/>
        </w:numPr>
      </w:pPr>
      <w:r>
        <w:rPr>
          <w:b/>
          <w:bCs/>
        </w:rPr>
        <w:t xml:space="preserve">Partner</w:t>
      </w:r>
      <w:r>
        <w:t xml:space="preserve"> </w:t>
      </w:r>
      <w:r>
        <w:t xml:space="preserve">on the evidence base and the methods.</w:t>
      </w:r>
    </w:p>
    <w:p>
      <w:pPr>
        <w:pStyle w:val="Compact"/>
        <w:numPr>
          <w:ilvl w:val="0"/>
          <w:numId w:val="1004"/>
        </w:numPr>
      </w:pPr>
      <w:r>
        <w:rPr>
          <w:b/>
          <w:bCs/>
        </w:rPr>
        <w:t xml:space="preserve">Endorse</w:t>
      </w:r>
      <w:r>
        <w:t xml:space="preserve"> </w:t>
      </w:r>
      <w:r>
        <w:t xml:space="preserve">the platform as a pilot for ZEPARI’s evidence-based policy work.</w:t>
      </w:r>
    </w:p>
    <w:p>
      <w:pPr>
        <w:pStyle w:val="FirstParagraph"/>
      </w:pPr>
      <w:r>
        <w:rPr>
          <w:b/>
          <w:bCs/>
        </w:rPr>
        <w:t xml:space="preserve">The proposed funding route — four named buckets: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A</w:t>
            </w:r>
          </w:p>
        </w:tc>
        <w:tc>
          <w:tcPr/>
          <w:p>
            <w:pPr>
              <w:pStyle w:val="Compact"/>
            </w:pPr>
            <w:r>
              <w:t xml:space="preserve">The build</w:t>
            </w:r>
          </w:p>
        </w:tc>
        <w:tc>
          <w:tcPr/>
          <w:p>
            <w:pPr>
              <w:pStyle w:val="Compact"/>
            </w:pPr>
            <w:r>
              <w:t xml:space="preserve">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B</w:t>
            </w:r>
          </w:p>
        </w:tc>
        <w:tc>
          <w:tcPr/>
          <w:p>
            <w:pPr>
              <w:pStyle w:val="Compact"/>
            </w:pPr>
            <w:r>
              <w:t xml:space="preserve">Capacity</w:t>
            </w:r>
          </w:p>
        </w:tc>
        <w:tc>
          <w:tcPr/>
          <w:p>
            <w:pPr>
              <w:pStyle w:val="Compact"/>
            </w:pPr>
            <w:r>
              <w:rPr>
                <w:b/>
                <w:bCs/>
              </w:rPr>
              <w:t xml:space="preserve">ZEPARI</w:t>
            </w:r>
            <w:r>
              <w:t xml:space="preserve"> </w:t>
            </w:r>
            <w:r>
              <w:t xml:space="preserve">with</w:t>
            </w:r>
            <w:r>
              <w:t xml:space="preserve"> </w:t>
            </w:r>
            <w:r>
              <w:rPr>
                <w:b/>
                <w:bCs/>
              </w:rPr>
              <w:t xml:space="preserve">ACBF</w:t>
            </w:r>
          </w:p>
        </w:tc>
      </w:tr>
      <w:tr>
        <w:tc>
          <w:tcPr/>
          <w:p>
            <w:pPr>
              <w:pStyle w:val="Compact"/>
            </w:pPr>
            <w:r>
              <w:t xml:space="preserve">C</w:t>
            </w:r>
          </w:p>
        </w:tc>
        <w:tc>
          <w:tcPr/>
          <w:p>
            <w:pPr>
              <w:pStyle w:val="Compact"/>
            </w:pPr>
            <w:r>
              <w:t xml:space="preserve">The pilot study</w:t>
            </w:r>
          </w:p>
        </w:tc>
        <w:tc>
          <w:tcPr/>
          <w:p>
            <w:pPr>
              <w:pStyle w:val="Compact"/>
            </w:pPr>
            <w:r>
              <w:t xml:space="preserve">A</w:t>
            </w:r>
            <w:r>
              <w:t xml:space="preserve"> </w:t>
            </w:r>
            <w:r>
              <w:rPr>
                <w:b/>
                <w:bCs/>
              </w:rPr>
              <w:t xml:space="preserve">ZEPARI development partner</w:t>
            </w:r>
            <w:r>
              <w:t xml:space="preserve"> </w:t>
            </w:r>
            <w:r>
              <w:t xml:space="preserve">(UNDP, AfDB, World Bank or USAID)</w:t>
            </w:r>
            <w:r>
              <w:t xml:space="preserve"> </w:t>
            </w:r>
            <w:r>
              <w:rPr>
                <w:rStyle w:val="VerbatimChar"/>
              </w:rPr>
              <w:t xml:space="preserve">[QUESTION — needs a decision]</w:t>
            </w:r>
          </w:p>
        </w:tc>
      </w:tr>
      <w:tr>
        <w:tc>
          <w:tcPr/>
          <w:p>
            <w:pPr>
              <w:pStyle w:val="Compact"/>
            </w:pPr>
            <w:r>
              <w:t xml:space="preserve">D</w:t>
            </w:r>
          </w:p>
        </w:tc>
        <w:tc>
          <w:tcPr/>
          <w:p>
            <w:pPr>
              <w:pStyle w:val="Compact"/>
            </w:pPr>
            <w:r>
              <w:t xml:space="preserve">The first sector pilot</w:t>
            </w:r>
          </w:p>
        </w:tc>
        <w:tc>
          <w:tcPr/>
          <w:p>
            <w:pPr>
              <w:pStyle w:val="Compact"/>
            </w:pPr>
            <w:r>
              <w:t xml:space="preserve">The</w:t>
            </w:r>
            <w:r>
              <w:t xml:space="preserve"> </w:t>
            </w:r>
            <w:r>
              <w:rPr>
                <w:b/>
                <w:bCs/>
              </w:rPr>
              <w:t xml:space="preserve">Chamber of Mines of Zimbabwe</w:t>
            </w:r>
            <w:r>
              <w:t xml:space="preserve"> </w:t>
            </w:r>
            <w:r>
              <w:t xml:space="preserve">or</w:t>
            </w:r>
            <w:r>
              <w:t xml:space="preserve"> </w:t>
            </w:r>
            <w:r>
              <w:rPr>
                <w:b/>
                <w:bCs/>
              </w:rPr>
              <w:t xml:space="preserve">CZI</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programme endorsement, and ZEPARI’s endorsement and partnership</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three build steps</w:t>
            </w:r>
          </w:p>
        </w:tc>
        <w:tc>
          <w:tcPr/>
          <w:p>
            <w:pPr>
              <w:pStyle w:val="Compact"/>
            </w:pPr>
            <w:r>
              <w:t xml:space="preserve">After approval</w:t>
            </w:r>
          </w:p>
        </w:tc>
        <w:tc>
          <w:tcPr/>
          <w:p>
            <w:pPr>
              <w:pStyle w:val="Compact"/>
            </w:pPr>
            <w:r>
              <w:t xml:space="preserve">A Ministry-hosted, Government-ready pilot</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the Ministry hosts it.</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the owning office of the Digitalize Zimbabwe programme, and ZEPARI’s own approval route for endorsing a pilot and the development partner that would fund the pilot study.</w:t>
      </w:r>
      <w:r>
        <w:t xml:space="preserve"> </w:t>
      </w:r>
      <w:r>
        <w:rPr>
          <w:b/>
          <w:bCs/>
        </w:rPr>
        <w:t xml:space="preserve">Who to ask:</w:t>
      </w:r>
      <w:r>
        <w:t xml:space="preserve"> </w:t>
      </w:r>
      <w:r>
        <w:t xml:space="preserve">the Cabinet Office and the Ministry’s legal desk; the Ministry of ICT, Postal and Courier Services; ZEPARI;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2026-10-07T01:16:02Z</dcterms:created>
  <dcterms:modified xsi:type="dcterms:W3CDTF">2026-10-07T01:16:02Z</dcterms:modified>
</cp:coreProperties>
</file>

<file path=docProps/custom.xml><?xml version="1.0" encoding="utf-8"?>
<Properties xmlns="http://schemas.openxmlformats.org/officeDocument/2006/custom-properties" xmlns:vt="http://schemas.openxmlformats.org/officeDocument/2006/docPropsVTypes"/>
</file>