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480" w:after="480" w:line="288" w:lineRule="auto"/>
        <w:ind w:left="0"/>
        <w:jc w:val="center"/>
      </w:pPr>
      <w:r>
        <w:rPr>
          <w:rFonts w:ascii="Arial" w:hAnsi="Arial" w:eastAsia="等线" w:cs="Arial"/>
          <w:b/>
          <w:sz w:val="52"/>
        </w:rPr>
        <w:t>COCF-SS-DCA：基于轻量反事实因果算力场与语义管锚定的高效视频扩散加速算法方案</w:t>
      </w:r>
    </w:p>
    <w:p>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rPr>
          <w:rFonts w:hint="eastAsia" w:ascii="仿宋_GB2312" w:hAnsi="仿宋_GB2312" w:eastAsia="仿宋_GB2312" w:cs="仿宋_GB2312"/>
          <w:sz w:val="22"/>
        </w:rPr>
      </w:pPr>
      <w:r>
        <w:rPr>
          <w:rFonts w:hint="eastAsia" w:ascii="仿宋_GB2312" w:hAnsi="仿宋_GB2312" w:eastAsia="仿宋_GB2312" w:cs="仿宋_GB2312"/>
          <w:sz w:val="22"/>
        </w:rPr>
        <w:t>本方案通过四大核心创新点系统性解决了传统加速方法"局部信号与最终质量错配、时序闪烁、误差累积、语义失真"四大行业痛点，实现了质量与效率的最优权衡。</w:t>
      </w:r>
    </w:p>
    <w:p>
      <w:pPr>
        <w:spacing w:before="320" w:after="120" w:line="288" w:lineRule="auto"/>
        <w:ind w:left="0"/>
        <w:jc w:val="left"/>
        <w:outlineLvl w:val="1"/>
      </w:pPr>
      <w:bookmarkStart w:id="0" w:name="heading_0"/>
      <w:r>
        <w:rPr>
          <w:rFonts w:ascii="Arial" w:hAnsi="Arial" w:eastAsia="等线" w:cs="Arial"/>
          <w:b/>
          <w:sz w:val="32"/>
        </w:rPr>
        <w:t>一、研究背景与方案定位</w:t>
      </w:r>
      <w:bookmarkEnd w:id="0"/>
    </w:p>
    <w:p>
      <w:pPr>
        <w:spacing w:before="300" w:after="120" w:line="288" w:lineRule="auto"/>
        <w:ind w:left="0"/>
        <w:jc w:val="left"/>
        <w:outlineLvl w:val="2"/>
      </w:pPr>
      <w:bookmarkStart w:id="1" w:name="heading_1"/>
      <w:r>
        <w:rPr>
          <w:rFonts w:ascii="Arial" w:hAnsi="Arial" w:eastAsia="等线" w:cs="Arial"/>
          <w:b/>
          <w:sz w:val="30"/>
        </w:rPr>
        <w:t>1.1 现有视频扩散加速方法的核心局限</w:t>
      </w:r>
      <w:bookmarkEnd w:id="1"/>
    </w:p>
    <w:p>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rPr>
          <w:rFonts w:hint="eastAsia" w:ascii="仿宋_GB2312" w:hAnsi="仿宋_GB2312" w:eastAsia="仿宋_GB2312" w:cs="仿宋_GB2312"/>
        </w:rPr>
      </w:pPr>
      <w:r>
        <w:rPr>
          <w:rFonts w:hint="eastAsia" w:ascii="仿宋_GB2312" w:hAnsi="仿宋_GB2312" w:eastAsia="仿宋_GB2312" w:cs="仿宋_GB2312"/>
          <w:sz w:val="22"/>
        </w:rPr>
        <w:t>当前视频扩散/DiT加速技术主要分为三类，但均存在本质缺陷：</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2" w:firstLineChars="200"/>
        <w:jc w:val="both"/>
        <w:textAlignment w:val="auto"/>
        <w:rPr>
          <w:rFonts w:hint="eastAsia" w:ascii="仿宋_GB2312" w:hAnsi="仿宋_GB2312" w:eastAsia="仿宋_GB2312" w:cs="仿宋_GB2312"/>
        </w:rPr>
      </w:pPr>
      <w:r>
        <w:rPr>
          <w:rFonts w:hint="eastAsia" w:ascii="仿宋_GB2312" w:hAnsi="仿宋_GB2312" w:eastAsia="仿宋_GB2312" w:cs="仿宋_GB2312"/>
          <w:b/>
          <w:sz w:val="22"/>
        </w:rPr>
        <w:t>全局加速类</w:t>
      </w:r>
      <w:r>
        <w:rPr>
          <w:rFonts w:hint="eastAsia" w:ascii="仿宋_GB2312" w:hAnsi="仿宋_GB2312" w:eastAsia="仿宋_GB2312" w:cs="仿宋_GB2312"/>
          <w:sz w:val="22"/>
        </w:rPr>
        <w:t>（固定步数减少、全局特征缓存）：无法区分语义区域重要性，简单场景冗余计算、复杂场景质量崩溃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2" w:firstLineChars="200"/>
        <w:jc w:val="both"/>
        <w:textAlignment w:val="auto"/>
        <w:rPr>
          <w:rFonts w:hint="eastAsia" w:ascii="仿宋_GB2312" w:hAnsi="仿宋_GB2312" w:eastAsia="仿宋_GB2312" w:cs="仿宋_GB2312"/>
        </w:rPr>
      </w:pPr>
      <w:r>
        <w:rPr>
          <w:rFonts w:hint="eastAsia" w:ascii="仿宋_GB2312" w:hAnsi="仿宋_GB2312" w:eastAsia="仿宋_GB2312" w:cs="仿宋_GB2312"/>
          <w:b/>
          <w:sz w:val="22"/>
        </w:rPr>
        <w:t>局部代理类</w:t>
      </w:r>
      <w:r>
        <w:rPr>
          <w:rFonts w:hint="eastAsia" w:ascii="仿宋_GB2312" w:hAnsi="仿宋_GB2312" w:eastAsia="仿宋_GB2312" w:cs="仿宋_GB2312"/>
          <w:sz w:val="22"/>
        </w:rPr>
        <w:t>（运动自适应、注意力驱动Token稀疏化）：依赖运动强度、特征变化等局部信号，与最终感知质量无因果关系，典型反例包括静态文字被误锚定、人脸关键区域被过度跳算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2" w:firstLineChars="200"/>
        <w:jc w:val="both"/>
        <w:textAlignment w:val="auto"/>
        <w:rPr>
          <w:rFonts w:hint="eastAsia" w:ascii="仿宋_GB2312" w:hAnsi="仿宋_GB2312" w:eastAsia="仿宋_GB2312" w:cs="仿宋_GB2312"/>
        </w:rPr>
      </w:pPr>
      <w:r>
        <w:rPr>
          <w:rFonts w:hint="eastAsia" w:ascii="仿宋_GB2312" w:hAnsi="仿宋_GB2312" w:eastAsia="仿宋_GB2312" w:cs="仿宋_GB2312"/>
          <w:b/>
          <w:sz w:val="22"/>
        </w:rPr>
        <w:t>不可逆跳算类</w:t>
      </w:r>
      <w:r>
        <w:rPr>
          <w:rFonts w:hint="eastAsia" w:ascii="仿宋_GB2312" w:hAnsi="仿宋_GB2312" w:eastAsia="仿宋_GB2312" w:cs="仿宋_GB2312"/>
          <w:sz w:val="22"/>
        </w:rPr>
        <w:t>（DeepCache、TeaCache）：缓存错误会沿去噪过程指数级传播，长视频生成误差累积严重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2" w:firstLineChars="200"/>
        <w:jc w:val="both"/>
        <w:textAlignment w:val="auto"/>
        <w:rPr>
          <w:rFonts w:hint="eastAsia" w:ascii="仿宋_GB2312" w:hAnsi="仿宋_GB2312" w:eastAsia="仿宋_GB2312" w:cs="仿宋_GB2312"/>
        </w:rPr>
      </w:pPr>
      <w:r>
        <w:rPr>
          <w:rFonts w:hint="eastAsia" w:ascii="仿宋_GB2312" w:hAnsi="仿宋_GB2312" w:eastAsia="仿宋_GB2312" w:cs="仿宋_GB2312"/>
          <w:b/>
          <w:sz w:val="22"/>
        </w:rPr>
        <w:t>全局约束类</w:t>
      </w:r>
      <w:r>
        <w:rPr>
          <w:rFonts w:hint="eastAsia" w:ascii="仿宋_GB2312" w:hAnsi="仿宋_GB2312" w:eastAsia="仿宋_GB2312" w:cs="仿宋_GB2312"/>
          <w:sz w:val="22"/>
        </w:rPr>
        <w:t>：仅依赖CLIP/FVD等全局指标，无法保证主体-动作绑定、空间关系、OCR等局部语义保真</w:t>
      </w:r>
    </w:p>
    <w:p>
      <w:pPr>
        <w:spacing w:before="300" w:after="120" w:line="288" w:lineRule="auto"/>
        <w:ind w:left="0"/>
        <w:jc w:val="left"/>
        <w:outlineLvl w:val="2"/>
      </w:pPr>
      <w:bookmarkStart w:id="2" w:name="heading_2"/>
      <w:r>
        <w:rPr>
          <w:rFonts w:ascii="Arial" w:hAnsi="Arial" w:eastAsia="等线" w:cs="Arial"/>
          <w:b/>
          <w:sz w:val="30"/>
        </w:rPr>
        <w:t>1.2 方案核心思路与创新边界</w:t>
      </w:r>
      <w:bookmarkEnd w:id="2"/>
    </w:p>
    <w:p>
      <w:pPr>
        <w:keepNext w:val="0"/>
        <w:keepLines w:val="0"/>
        <w:pageBreakBefore w:val="0"/>
        <w:widowControl w:val="0"/>
        <w:kinsoku/>
        <w:wordWrap/>
        <w:overflowPunct/>
        <w:topLinePunct w:val="0"/>
        <w:autoSpaceDE/>
        <w:autoSpaceDN/>
        <w:bidi w:val="0"/>
        <w:adjustRightInd/>
        <w:snapToGrid/>
        <w:spacing w:line="360" w:lineRule="auto"/>
        <w:ind w:left="0" w:firstLine="440" w:firstLineChars="200"/>
        <w:jc w:val="both"/>
        <w:textAlignment w:val="auto"/>
        <w:rPr>
          <w:rFonts w:hint="eastAsia" w:ascii="仿宋_GB2312" w:hAnsi="仿宋_GB2312" w:eastAsia="仿宋_GB2312" w:cs="仿宋_GB2312"/>
          <w:sz w:val="22"/>
        </w:rPr>
      </w:pPr>
      <w:r>
        <w:rPr>
          <w:rFonts w:hint="eastAsia" w:ascii="仿宋_GB2312" w:hAnsi="仿宋_GB2312" w:eastAsia="仿宋_GB2312" w:cs="仿宋_GB2312"/>
          <w:sz w:val="22"/>
        </w:rPr>
        <w:t>本方案为反事实结果驱动、语义管级调度、可撤销误差控制、跨模态语义守恒的端到端动态算力分配框架。其顶会级差异化创新边界如下：</w:t>
      </w:r>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83"/>
        <w:gridCol w:w="1398"/>
        <w:gridCol w:w="1074"/>
        <w:gridCol w:w="1185"/>
        <w:gridCol w:w="1185"/>
        <w:gridCol w:w="1185"/>
        <w:gridCol w:w="1185"/>
      </w:tblGrid>
      <w:tr>
        <w:tc>
          <w:tcPr>
            <w:tcW w:w="1083"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方法类别</w:t>
            </w:r>
          </w:p>
        </w:tc>
        <w:tc>
          <w:tcPr>
            <w:tcW w:w="139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决策依据</w:t>
            </w:r>
          </w:p>
        </w:tc>
        <w:tc>
          <w:tcPr>
            <w:tcW w:w="1074"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决策粒度</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反事实最终损害</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跨帧语义管</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可撤销锚定</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语义关系守恒</w:t>
            </w:r>
          </w:p>
        </w:tc>
      </w:tr>
      <w:tr>
        <w:tc>
          <w:tcPr>
            <w:tcW w:w="1083"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固定步数</w:t>
            </w:r>
          </w:p>
        </w:tc>
        <w:tc>
          <w:tcPr>
            <w:tcW w:w="139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时间步</w:t>
            </w:r>
          </w:p>
        </w:tc>
        <w:tc>
          <w:tcPr>
            <w:tcW w:w="1074"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整视频</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r>
      <w:tr>
        <w:tc>
          <w:tcPr>
            <w:tcW w:w="1083"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缓存方法</w:t>
            </w:r>
          </w:p>
        </w:tc>
        <w:tc>
          <w:tcPr>
            <w:tcW w:w="139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特征/时间步变化</w:t>
            </w:r>
          </w:p>
        </w:tc>
        <w:tc>
          <w:tcPr>
            <w:tcW w:w="1074"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层/步</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❌/弱</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r>
      <w:tr>
        <w:tc>
          <w:tcPr>
            <w:tcW w:w="1083"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运动自适应</w:t>
            </w:r>
          </w:p>
        </w:tc>
        <w:tc>
          <w:tcPr>
            <w:tcW w:w="139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光流幅值</w:t>
            </w:r>
          </w:p>
        </w:tc>
        <w:tc>
          <w:tcPr>
            <w:tcW w:w="1074"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帧/区域</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弱</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r>
      <w:tr>
        <w:tc>
          <w:tcPr>
            <w:tcW w:w="1083"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Token稀疏化</w:t>
            </w:r>
          </w:p>
        </w:tc>
        <w:tc>
          <w:tcPr>
            <w:tcW w:w="139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注意力/焦点</w:t>
            </w:r>
          </w:p>
        </w:tc>
        <w:tc>
          <w:tcPr>
            <w:tcW w:w="1074"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区域/Token</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弱</w:t>
            </w:r>
          </w:p>
        </w:tc>
      </w:tr>
      <w:tr>
        <w:tc>
          <w:tcPr>
            <w:tcW w:w="1083"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原SS-DCA</w:t>
            </w:r>
          </w:p>
        </w:tc>
        <w:tc>
          <w:tcPr>
            <w:tcW w:w="139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S/M/C阈值</w:t>
            </w:r>
          </w:p>
        </w:tc>
        <w:tc>
          <w:tcPr>
            <w:tcW w:w="1074"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像素/Token</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弱</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弱</w:t>
            </w:r>
          </w:p>
        </w:tc>
      </w:tr>
      <w:tr>
        <w:tc>
          <w:tcPr>
            <w:tcW w:w="1083"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COCF-SS-DCA</w:t>
            </w:r>
          </w:p>
        </w:tc>
        <w:tc>
          <w:tcPr>
            <w:tcW w:w="139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最终视频反事实边际损害</w:t>
            </w:r>
          </w:p>
        </w:tc>
        <w:tc>
          <w:tcPr>
            <w:tcW w:w="1074"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跨帧语义管</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c>
          <w:tcPr>
            <w:tcW w:w="1185"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w:t>
            </w:r>
          </w:p>
        </w:tc>
      </w:tr>
    </w:tbl>
    <w:p>
      <w:pPr>
        <w:keepNext w:val="0"/>
        <w:keepLines w:val="0"/>
        <w:pageBreakBefore w:val="0"/>
        <w:widowControl w:val="0"/>
        <w:kinsoku/>
        <w:wordWrap/>
        <w:overflowPunct/>
        <w:topLinePunct w:val="0"/>
        <w:autoSpaceDE/>
        <w:autoSpaceDN/>
        <w:bidi w:val="0"/>
        <w:adjustRightInd/>
        <w:snapToGrid/>
        <w:spacing w:before="0" w:beforeLines="50" w:line="360" w:lineRule="auto"/>
        <w:jc w:val="left"/>
        <w:textAlignment w:val="auto"/>
        <w:outlineLvl w:val="2"/>
        <w:rPr>
          <w:rFonts w:ascii="Arial" w:hAnsi="Arial" w:eastAsia="等线" w:cs="Arial"/>
          <w:sz w:val="22"/>
        </w:rPr>
      </w:pPr>
      <w:bookmarkStart w:id="3" w:name="heading_3"/>
      <w:r>
        <w:rPr>
          <w:rFonts w:ascii="Arial" w:hAnsi="Arial" w:eastAsia="等线" w:cs="Arial"/>
          <w:b/>
          <w:sz w:val="30"/>
        </w:rPr>
        <w:t>1.3 与原SS-DCA的演进关系</w:t>
      </w:r>
      <w:bookmarkEnd w:id="3"/>
    </w:p>
    <w:p>
      <w:pPr>
        <w:keepNext w:val="0"/>
        <w:keepLines w:val="0"/>
        <w:pageBreakBefore w:val="0"/>
        <w:widowControl w:val="0"/>
        <w:kinsoku/>
        <w:wordWrap/>
        <w:overflowPunct/>
        <w:topLinePunct w:val="0"/>
        <w:autoSpaceDE/>
        <w:autoSpaceDN/>
        <w:bidi w:val="0"/>
        <w:adjustRightInd/>
        <w:snapToGrid/>
        <w:spacing w:line="360" w:lineRule="auto"/>
        <w:ind w:firstLine="440" w:firstLineChars="200"/>
        <w:jc w:val="left"/>
        <w:textAlignment w:val="auto"/>
        <w:outlineLvl w:val="2"/>
        <w:rPr>
          <w:rFonts w:hint="eastAsia" w:ascii="仿宋_GB2312" w:hAnsi="仿宋_GB2312" w:eastAsia="仿宋_GB2312" w:cs="仿宋_GB2312"/>
        </w:rPr>
      </w:pPr>
      <w:r>
        <w:rPr>
          <w:rFonts w:hint="eastAsia" w:ascii="仿宋_GB2312" w:hAnsi="仿宋_GB2312" w:eastAsia="仿宋_GB2312" w:cs="仿宋_GB2312"/>
          <w:sz w:val="22"/>
        </w:rPr>
        <w:t>本方案：</w:t>
      </w:r>
      <w:r>
        <w:rPr>
          <w:rFonts w:hint="eastAsia" w:ascii="仿宋_GB2312" w:hAnsi="仿宋_GB2312" w:eastAsia="仿宋_GB2312" w:cs="仿宋_GB2312"/>
          <w:sz w:val="22"/>
          <w:shd w:val="clear" w:fill="EFF0F1"/>
        </w:rPr>
        <w:t>S/M/C+管状态+历史+文本对齐 → L-COCF风险/价值 → 预算+RAEC → 动态动作分配</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left"/>
        <w:textAlignment w:val="auto"/>
        <w:rPr>
          <w:rFonts w:hint="eastAsia" w:ascii="仿宋_GB2312" w:hAnsi="仿宋_GB2312" w:eastAsia="仿宋_GB2312" w:cs="仿宋_GB2312"/>
        </w:rPr>
      </w:pPr>
      <w:r>
        <w:rPr>
          <w:rFonts w:hint="eastAsia" w:ascii="仿宋_GB2312" w:hAnsi="仿宋_GB2312" w:eastAsia="仿宋_GB2312" w:cs="仿宋_GB2312"/>
          <w:sz w:val="22"/>
        </w:rPr>
        <w:t>保留原方案价值：S/M/C作为L-COCF输入特征，四层动作作为先验，阈值策略作为冷启动fallback</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40" w:firstLineChars="200"/>
        <w:jc w:val="left"/>
        <w:textAlignment w:val="auto"/>
        <w:rPr>
          <w:rFonts w:hint="eastAsia" w:ascii="仿宋_GB2312" w:hAnsi="仿宋_GB2312" w:eastAsia="仿宋_GB2312" w:cs="仿宋_GB2312"/>
        </w:rPr>
      </w:pPr>
      <w:r>
        <w:rPr>
          <w:rFonts w:hint="eastAsia" w:ascii="仿宋_GB2312" w:hAnsi="仿宋_GB2312" w:eastAsia="仿宋_GB2312" w:cs="仿宋_GB2312"/>
          <w:sz w:val="22"/>
        </w:rPr>
        <w:t>核心升级：从"启发式规则"升级为"因果驱动的可证明最优分配"，从"不可逆跳算"升级为"可撤销风险控制"</w:t>
      </w:r>
    </w:p>
    <w:p>
      <w:pPr>
        <w:spacing w:before="320" w:after="120" w:line="288" w:lineRule="auto"/>
        <w:ind w:left="0"/>
        <w:jc w:val="left"/>
        <w:outlineLvl w:val="1"/>
      </w:pPr>
      <w:bookmarkStart w:id="4" w:name="heading_4"/>
      <w:r>
        <w:rPr>
          <w:rFonts w:ascii="Arial" w:hAnsi="Arial" w:eastAsia="等线" w:cs="Arial"/>
          <w:b/>
          <w:sz w:val="32"/>
        </w:rPr>
        <w:t>二、方法总览</w:t>
      </w:r>
      <w:bookmarkEnd w:id="4"/>
    </w:p>
    <w:p>
      <w:pPr>
        <w:spacing w:before="300" w:after="120" w:line="288" w:lineRule="auto"/>
        <w:ind w:left="0"/>
        <w:jc w:val="left"/>
        <w:outlineLvl w:val="2"/>
      </w:pPr>
      <w:bookmarkStart w:id="5" w:name="heading_5"/>
      <w:r>
        <w:rPr>
          <w:rFonts w:ascii="Arial" w:hAnsi="Arial" w:eastAsia="等线" w:cs="Arial"/>
          <w:b/>
          <w:sz w:val="30"/>
        </w:rPr>
        <w:t>2.1 统一符号系统</w:t>
      </w:r>
      <w:bookmarkEnd w:id="5"/>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3061"/>
        <w:gridCol w:w="2459"/>
      </w:tblGrid>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符号</w:t>
            </w:r>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定义</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维度</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z</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t</m:t>
                    </m:r>
                    <m:ctrlPr>
                      <w:rPr>
                        <w:rFonts w:hint="eastAsia" w:ascii="DejaVu Math TeX Gyre" w:hAnsi="DejaVu Math TeX Gyre" w:eastAsia="仿宋_GB2312" w:cs="仿宋_GB2312"/>
                        <w:sz w:val="16"/>
                        <w:szCs w:val="16"/>
                      </w:rPr>
                    </m:ctrlPr>
                  </m:sub>
                </m:sSub>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第</w:t>
            </w:r>
            <m:oMath>
              <m:r>
                <m:rPr>
                  <m:sty m:val="p"/>
                </m:rPr>
                <w:rPr>
                  <w:rFonts w:hint="eastAsia" w:ascii="DejaVu Math TeX Gyre" w:hAnsi="DejaVu Math TeX Gyre" w:eastAsia="仿宋_GB2312" w:cs="仿宋_GB2312"/>
                  <w:sz w:val="16"/>
                  <w:szCs w:val="16"/>
                </w:rPr>
                <m:t>t</m:t>
              </m:r>
            </m:oMath>
            <w:r>
              <w:rPr>
                <w:rFonts w:hint="eastAsia" w:ascii="仿宋_GB2312" w:hAnsi="仿宋_GB2312" w:eastAsia="仿宋_GB2312" w:cs="仿宋_GB2312"/>
                <w:sz w:val="16"/>
                <w:szCs w:val="16"/>
              </w:rPr>
              <w:t>个反向去噪步的隐变量</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center"/>
              </m:oMathParaPr>
              <m:oMath>
                <m:sSup>
                  <m:sSupPr>
                    <m:ctrlPr>
                      <w:rPr>
                        <w:rFonts w:hint="eastAsia" w:ascii="DejaVu Math TeX Gyre" w:hAnsi="DejaVu Math TeX Gyre" w:eastAsia="仿宋_GB2312" w:cs="仿宋_GB2312"/>
                        <w:sz w:val="16"/>
                        <w:szCs w:val="16"/>
                      </w:rPr>
                    </m:ctrlPr>
                  </m:sSupPr>
                  <m:e>
                    <m:r>
                      <m:rPr>
                        <m:sty m:val="p"/>
                      </m:rPr>
                      <w:rPr>
                        <w:rFonts w:hint="eastAsia" w:ascii="DejaVu Math TeX Gyre" w:hAnsi="DejaVu Math TeX Gyre" w:eastAsia="仿宋_GB2312" w:cs="仿宋_GB2312"/>
                        <w:sz w:val="16"/>
                        <w:szCs w:val="16"/>
                      </w:rPr>
                      <m:t>R</m:t>
                    </m:r>
                    <m:ctrlPr>
                      <w:rPr>
                        <w:rFonts w:hint="eastAsia" w:ascii="DejaVu Math TeX Gyre" w:hAnsi="DejaVu Math TeX Gyre" w:eastAsia="仿宋_GB2312" w:cs="仿宋_GB2312"/>
                        <w:sz w:val="16"/>
                        <w:szCs w:val="16"/>
                      </w:rPr>
                    </m:ctrlPr>
                  </m:e>
                  <m:sup>
                    <m:r>
                      <m:rPr>
                        <m:sty m:val="p"/>
                      </m:rPr>
                      <w:rPr>
                        <w:rFonts w:hint="eastAsia" w:ascii="DejaVu Math TeX Gyre" w:hAnsi="DejaVu Math TeX Gyre" w:eastAsia="仿宋_GB2312" w:cs="仿宋_GB2312"/>
                        <w:sz w:val="16"/>
                        <w:szCs w:val="16"/>
                      </w:rPr>
                      <m:t>B×N×d</m:t>
                    </m:r>
                    <m:ctrlPr>
                      <w:rPr>
                        <w:rFonts w:hint="eastAsia" w:ascii="DejaVu Math TeX Gyre" w:hAnsi="DejaVu Math TeX Gyre" w:eastAsia="仿宋_GB2312" w:cs="仿宋_GB2312"/>
                        <w:sz w:val="16"/>
                        <w:szCs w:val="16"/>
                      </w:rPr>
                    </m:ctrlPr>
                  </m:sup>
                </m:sSup>
                <m:r>
                  <m:rPr>
                    <m:sty m:val="p"/>
                  </m:rPr>
                  <w:rPr>
                    <w:rFonts w:hint="eastAsia" w:ascii="DejaVu Math TeX Gyre" w:hAnsi="DejaVu Math TeX Gyre" w:eastAsia="仿宋_GB2312" w:cs="仿宋_GB2312"/>
                    <w:sz w:val="16"/>
                    <w:szCs w:val="16"/>
                  </w:rPr>
                  <m:t>,N=</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T</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l</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H</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l</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W</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l</m:t>
                    </m:r>
                    <m:ctrlPr>
                      <w:rPr>
                        <w:rFonts w:hint="eastAsia" w:ascii="DejaVu Math TeX Gyre" w:hAnsi="DejaVu Math TeX Gyre" w:eastAsia="仿宋_GB2312" w:cs="仿宋_GB2312"/>
                        <w:sz w:val="16"/>
                        <w:szCs w:val="16"/>
                      </w:rPr>
                    </m:ctrlPr>
                  </m:sub>
                </m:sSub>
              </m:oMath>
            </m:oMathPara>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r>
                  <m:rPr>
                    <m:sty m:val="p"/>
                  </m:rPr>
                  <w:rPr>
                    <w:rFonts w:hint="eastAsia" w:ascii="DejaVu Math TeX Gyre" w:hAnsi="DejaVu Math TeX Gyre" w:eastAsia="仿宋_GB2312" w:cs="仿宋_GB2312"/>
                    <w:sz w:val="16"/>
                    <w:szCs w:val="16"/>
                  </w:rPr>
                  <m:t>c</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文本条件嵌入</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center"/>
              </m:oMathParaPr>
              <m:oMath>
                <m:sSup>
                  <m:sSupPr>
                    <m:ctrlPr>
                      <w:rPr>
                        <w:rFonts w:hint="eastAsia" w:ascii="DejaVu Math TeX Gyre" w:hAnsi="DejaVu Math TeX Gyre" w:eastAsia="仿宋_GB2312" w:cs="仿宋_GB2312"/>
                        <w:sz w:val="16"/>
                        <w:szCs w:val="16"/>
                      </w:rPr>
                    </m:ctrlPr>
                  </m:sSupPr>
                  <m:e>
                    <m:r>
                      <m:rPr>
                        <m:sty m:val="p"/>
                      </m:rPr>
                      <w:rPr>
                        <w:rFonts w:hint="eastAsia" w:ascii="DejaVu Math TeX Gyre" w:hAnsi="DejaVu Math TeX Gyre" w:eastAsia="仿宋_GB2312" w:cs="仿宋_GB2312"/>
                        <w:sz w:val="16"/>
                        <w:szCs w:val="16"/>
                      </w:rPr>
                      <m:t>R</m:t>
                    </m:r>
                    <m:ctrlPr>
                      <w:rPr>
                        <w:rFonts w:hint="eastAsia" w:ascii="DejaVu Math TeX Gyre" w:hAnsi="DejaVu Math TeX Gyre" w:eastAsia="仿宋_GB2312" w:cs="仿宋_GB2312"/>
                        <w:sz w:val="16"/>
                        <w:szCs w:val="16"/>
                      </w:rPr>
                    </m:ctrlPr>
                  </m:e>
                  <m:sup>
                    <m:r>
                      <m:rPr>
                        <m:sty m:val="p"/>
                      </m:rPr>
                      <w:rPr>
                        <w:rFonts w:hint="eastAsia" w:ascii="DejaVu Math TeX Gyre" w:hAnsi="DejaVu Math TeX Gyre" w:eastAsia="仿宋_GB2312" w:cs="仿宋_GB2312"/>
                        <w:sz w:val="16"/>
                        <w:szCs w:val="16"/>
                      </w:rPr>
                      <m:t>L×</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d</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c</m:t>
                        </m:r>
                        <m:ctrlPr>
                          <w:rPr>
                            <w:rFonts w:hint="eastAsia" w:ascii="DejaVu Math TeX Gyre" w:hAnsi="DejaVu Math TeX Gyre" w:eastAsia="仿宋_GB2312" w:cs="仿宋_GB2312"/>
                            <w:sz w:val="16"/>
                            <w:szCs w:val="16"/>
                          </w:rPr>
                        </m:ctrlPr>
                      </m:sub>
                    </m:sSub>
                    <m:ctrlPr>
                      <w:rPr>
                        <w:rFonts w:hint="eastAsia" w:ascii="DejaVu Math TeX Gyre" w:hAnsi="DejaVu Math TeX Gyre" w:eastAsia="仿宋_GB2312" w:cs="仿宋_GB2312"/>
                        <w:sz w:val="16"/>
                        <w:szCs w:val="16"/>
                      </w:rPr>
                    </m:ctrlPr>
                  </m:sup>
                </m:sSup>
              </m:oMath>
            </m:oMathPara>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ε</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θ</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z</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t</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,t,c)</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DiT去噪器</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Φ</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t</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z</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t</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,c)</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完整去噪转移函数</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r>
                  <m:rPr>
                    <m:sty m:val="p"/>
                  </m:rPr>
                  <w:rPr>
                    <w:rFonts w:hint="eastAsia" w:ascii="DejaVu Math TeX Gyre" w:hAnsi="DejaVu Math TeX Gyre" w:eastAsia="仿宋_GB2312" w:cs="仿宋_GB2312"/>
                    <w:sz w:val="16"/>
                    <w:szCs w:val="16"/>
                  </w:rPr>
                  <m:t>Y=Dec(</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z</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0</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解码输出视频</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r>
                  <m:rPr>
                    <m:sty m:val="p"/>
                  </m:rPr>
                  <w:rPr>
                    <w:rFonts w:hint="eastAsia" w:ascii="DejaVu Math TeX Gyre" w:hAnsi="DejaVu Math TeX Gyre" w:eastAsia="仿宋_GB2312" w:cs="仿宋_GB2312"/>
                    <w:sz w:val="16"/>
                    <w:szCs w:val="16"/>
                  </w:rPr>
                  <m:t>G={</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g</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1</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g</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K</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跨帧语义管集合，</w:t>
            </w: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g</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k</m:t>
                  </m:r>
                  <m:ctrlPr>
                    <w:rPr>
                      <w:rFonts w:hint="eastAsia" w:ascii="DejaVu Math TeX Gyre" w:hAnsi="DejaVu Math TeX Gyre" w:eastAsia="仿宋_GB2312" w:cs="仿宋_GB2312"/>
                      <w:sz w:val="16"/>
                      <w:szCs w:val="16"/>
                    </w:rPr>
                  </m:ctrlPr>
                </m:sub>
              </m:sSub>
            </m:oMath>
            <w:r>
              <w:rPr>
                <w:rFonts w:hint="eastAsia" w:ascii="仿宋_GB2312" w:hAnsi="仿宋_GB2312" w:eastAsia="仿宋_GB2312" w:cs="仿宋_GB2312"/>
                <w:sz w:val="16"/>
                <w:szCs w:val="16"/>
              </w:rPr>
              <w:t>为第</w:t>
            </w:r>
            <m:oMath>
              <m:r>
                <m:rPr>
                  <m:sty m:val="p"/>
                </m:rPr>
                <w:rPr>
                  <w:rFonts w:hint="eastAsia" w:ascii="DejaVu Math TeX Gyre" w:hAnsi="DejaVu Math TeX Gyre" w:eastAsia="仿宋_GB2312" w:cs="仿宋_GB2312"/>
                  <w:sz w:val="16"/>
                  <w:szCs w:val="16"/>
                </w:rPr>
                <m:t>k</m:t>
              </m:r>
            </m:oMath>
            <w:r>
              <w:rPr>
                <w:rFonts w:hint="eastAsia" w:ascii="仿宋_GB2312" w:hAnsi="仿宋_GB2312" w:eastAsia="仿宋_GB2312" w:cs="仿宋_GB2312"/>
                <w:sz w:val="16"/>
                <w:szCs w:val="16"/>
              </w:rPr>
              <w:t>个管的Token集合</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a</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k,t</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∈{FULL,LOWFREQ,INTERP,ANCHOR}</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第</w:t>
            </w:r>
            <m:oMath>
              <m:r>
                <m:rPr>
                  <m:sty m:val="p"/>
                </m:rPr>
                <w:rPr>
                  <w:rFonts w:hint="eastAsia" w:ascii="DejaVu Math TeX Gyre" w:hAnsi="DejaVu Math TeX Gyre" w:eastAsia="仿宋_GB2312" w:cs="仿宋_GB2312"/>
                  <w:sz w:val="16"/>
                  <w:szCs w:val="16"/>
                </w:rPr>
                <m:t>k</m:t>
              </m:r>
            </m:oMath>
            <w:r>
              <w:rPr>
                <w:rFonts w:hint="eastAsia" w:ascii="仿宋_GB2312" w:hAnsi="仿宋_GB2312" w:eastAsia="仿宋_GB2312" w:cs="仿宋_GB2312"/>
                <w:sz w:val="16"/>
                <w:szCs w:val="16"/>
              </w:rPr>
              <w:t>个管在第</w:t>
            </w:r>
            <m:oMath>
              <m:r>
                <m:rPr>
                  <m:sty m:val="p"/>
                </m:rPr>
                <w:rPr>
                  <w:rFonts w:hint="eastAsia" w:ascii="DejaVu Math TeX Gyre" w:hAnsi="DejaVu Math TeX Gyre" w:eastAsia="仿宋_GB2312" w:cs="仿宋_GB2312"/>
                  <w:sz w:val="16"/>
                  <w:szCs w:val="16"/>
                </w:rPr>
                <m:t>t</m:t>
              </m:r>
            </m:oMath>
            <w:r>
              <w:rPr>
                <w:rFonts w:hint="eastAsia" w:ascii="仿宋_GB2312" w:hAnsi="仿宋_GB2312" w:eastAsia="仿宋_GB2312" w:cs="仿宋_GB2312"/>
                <w:sz w:val="16"/>
                <w:szCs w:val="16"/>
              </w:rPr>
              <w:t>步的动作</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H</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ϕ</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m:t>
                </m:r>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g</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k</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,t,a)</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反事实算力场：预测对</w:t>
            </w: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g</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k</m:t>
                  </m:r>
                  <m:ctrlPr>
                    <w:rPr>
                      <w:rFonts w:hint="eastAsia" w:ascii="DejaVu Math TeX Gyre" w:hAnsi="DejaVu Math TeX Gyre" w:eastAsia="仿宋_GB2312" w:cs="仿宋_GB2312"/>
                      <w:sz w:val="16"/>
                      <w:szCs w:val="16"/>
                    </w:rPr>
                  </m:ctrlPr>
                </m:sub>
              </m:sSub>
            </m:oMath>
            <w:r>
              <w:rPr>
                <w:rFonts w:hint="eastAsia" w:ascii="仿宋_GB2312" w:hAnsi="仿宋_GB2312" w:eastAsia="仿宋_GB2312" w:cs="仿宋_GB2312"/>
                <w:sz w:val="16"/>
                <w:szCs w:val="16"/>
              </w:rPr>
              <w:t>施加动作</w:t>
            </w:r>
            <m:oMath>
              <m:r>
                <m:rPr>
                  <m:sty m:val="p"/>
                </m:rPr>
                <w:rPr>
                  <w:rFonts w:hint="eastAsia" w:ascii="DejaVu Math TeX Gyre" w:hAnsi="DejaVu Math TeX Gyre" w:eastAsia="仿宋_GB2312" w:cs="仿宋_GB2312"/>
                  <w:sz w:val="16"/>
                  <w:szCs w:val="16"/>
                </w:rPr>
                <m:t>a</m:t>
              </m:r>
            </m:oMath>
            <w:r>
              <w:rPr>
                <w:rFonts w:hint="eastAsia" w:ascii="仿宋_GB2312" w:hAnsi="仿宋_GB2312" w:eastAsia="仿宋_GB2312" w:cs="仿宋_GB2312"/>
                <w:sz w:val="16"/>
                <w:szCs w:val="16"/>
              </w:rPr>
              <w:t>的最终质量损害</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m:oMathPara>
              <m:oMathParaPr>
                <m:jc m:val="left"/>
              </m:oMathParaPr>
              <m:oMath>
                <m:sSub>
                  <m:sSubPr>
                    <m:ctrlPr>
                      <w:rPr>
                        <w:rFonts w:hint="eastAsia" w:ascii="DejaVu Math TeX Gyre" w:hAnsi="DejaVu Math TeX Gyre" w:eastAsia="仿宋_GB2312" w:cs="仿宋_GB2312"/>
                        <w:sz w:val="16"/>
                        <w:szCs w:val="16"/>
                      </w:rPr>
                    </m:ctrlPr>
                  </m:sSubPr>
                  <m:e>
                    <m:r>
                      <m:rPr>
                        <m:sty m:val="p"/>
                      </m:rPr>
                      <w:rPr>
                        <w:rFonts w:hint="eastAsia" w:ascii="DejaVu Math TeX Gyre" w:hAnsi="DejaVu Math TeX Gyre" w:eastAsia="仿宋_GB2312" w:cs="仿宋_GB2312"/>
                        <w:sz w:val="16"/>
                        <w:szCs w:val="16"/>
                      </w:rPr>
                      <m:t>E</m:t>
                    </m:r>
                    <m:ctrlPr>
                      <w:rPr>
                        <w:rFonts w:hint="eastAsia" w:ascii="DejaVu Math TeX Gyre" w:hAnsi="DejaVu Math TeX Gyre" w:eastAsia="仿宋_GB2312" w:cs="仿宋_GB2312"/>
                        <w:sz w:val="16"/>
                        <w:szCs w:val="16"/>
                      </w:rPr>
                    </m:ctrlPr>
                  </m:e>
                  <m:sub>
                    <m:r>
                      <m:rPr>
                        <m:sty m:val="p"/>
                      </m:rPr>
                      <w:rPr>
                        <w:rFonts w:hint="eastAsia" w:ascii="DejaVu Math TeX Gyre" w:hAnsi="DejaVu Math TeX Gyre" w:eastAsia="仿宋_GB2312" w:cs="仿宋_GB2312"/>
                        <w:sz w:val="16"/>
                        <w:szCs w:val="16"/>
                      </w:rPr>
                      <m:t>cert</m:t>
                    </m:r>
                    <m:ctrlPr>
                      <w:rPr>
                        <w:rFonts w:hint="eastAsia" w:ascii="DejaVu Math TeX Gyre" w:hAnsi="DejaVu Math TeX Gyre" w:eastAsia="仿宋_GB2312" w:cs="仿宋_GB2312"/>
                        <w:sz w:val="16"/>
                        <w:szCs w:val="16"/>
                      </w:rPr>
                    </m:ctrlPr>
                  </m:sub>
                </m:sSub>
                <m:r>
                  <m:rPr>
                    <m:sty m:val="p"/>
                  </m:rPr>
                  <w:rPr>
                    <w:rFonts w:hint="eastAsia" w:ascii="DejaVu Math TeX Gyre" w:hAnsi="DejaVu Math TeX Gyre" w:eastAsia="仿宋_GB2312" w:cs="仿宋_GB2312"/>
                    <w:sz w:val="16"/>
                    <w:szCs w:val="16"/>
                  </w:rPr>
                  <m:t>(k,t)</m:t>
                </m:r>
              </m:oMath>
            </m:oMathPara>
          </w:p>
        </w:tc>
        <w:tc>
          <w:tcPr>
            <w:tcW w:w="3061"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误差证书：量化锚定决策的风险</w:t>
            </w:r>
          </w:p>
        </w:tc>
        <w:tc>
          <w:tcPr>
            <w:tcW w:w="2459"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16"/>
                <w:szCs w:val="16"/>
              </w:rPr>
            </w:pPr>
            <w:r>
              <w:rPr>
                <w:rFonts w:hint="eastAsia" w:ascii="仿宋_GB2312" w:hAnsi="仿宋_GB2312" w:eastAsia="仿宋_GB2312" w:cs="仿宋_GB2312"/>
                <w:sz w:val="16"/>
                <w:szCs w:val="16"/>
              </w:rPr>
              <w:t>-</w:t>
            </w:r>
          </w:p>
        </w:tc>
      </w:tr>
    </w:tbl>
    <w:p>
      <w:pPr>
        <w:spacing w:before="300" w:after="120" w:line="288" w:lineRule="auto"/>
        <w:ind w:left="0"/>
        <w:jc w:val="left"/>
        <w:outlineLvl w:val="2"/>
      </w:pPr>
      <w:bookmarkStart w:id="6" w:name="heading_6"/>
      <w:r>
        <w:rPr>
          <w:rFonts w:ascii="Arial" w:hAnsi="Arial" w:eastAsia="等线" w:cs="Arial"/>
          <w:b/>
          <w:sz w:val="30"/>
        </w:rPr>
        <w:t>2.2 总体优化目标</w:t>
      </w:r>
      <w:bookmarkEnd w:id="6"/>
    </w:p>
    <w:p>
      <w:pPr>
        <w:spacing w:before="120" w:after="120" w:line="288" w:lineRule="auto"/>
        <w:ind w:left="0"/>
        <w:jc w:val="left"/>
      </w:pPr>
      <w:r>
        <w:rPr>
          <w:rFonts w:ascii="Arial" w:hAnsi="Arial" w:eastAsia="等线" w:cs="Arial"/>
          <w:sz w:val="22"/>
        </w:rPr>
        <w:t>在每步计算预算</w:t>
      </w:r>
      <m:oMath>
        <m:sSub>
          <m:sSubPr/>
          <m:e>
            <m:r>
              <m:rPr/>
              <w:rPr>
                <w:rFonts w:ascii="Cambria Math" w:hAnsi="Cambria Math"/>
              </w:rPr>
              <m:t>B</m:t>
            </m:r>
          </m:e>
          <m:sub>
            <m:r>
              <m:rPr/>
              <w:rPr>
                <w:rFonts w:ascii="Cambria Math" w:hAnsi="Cambria Math"/>
              </w:rPr>
              <m:t>t</m:t>
            </m:r>
          </m:sub>
        </m:sSub>
      </m:oMath>
      <w:r>
        <w:rPr>
          <w:rFonts w:ascii="Arial" w:hAnsi="Arial" w:eastAsia="等线" w:cs="Arial"/>
          <w:sz w:val="22"/>
        </w:rPr>
        <w:t>约束下，最小化跳算导致的最终视频退化，同时满足风险阈值约束：</w:t>
      </w:r>
      <w:r>
        <w:rPr>
          <w:rFonts w:ascii="Arial" w:hAnsi="Arial" w:eastAsia="等线" w:cs="Arial"/>
          <w:sz w:val="22"/>
        </w:rPr>
        <w:br w:type="textWrapping"/>
      </w:r>
      <m:oMathPara>
        <m:oMathParaPr>
          <m:jc m:val="center"/>
        </m:oMathParaPr>
        <m:oMath>
          <m:limLow>
            <m:limLowPr/>
            <m:e>
              <m:r>
                <m:rPr/>
                <w:rPr>
                  <w:rFonts w:ascii="Cambria Math" w:hAnsi="Cambria Math"/>
                </w:rPr>
                <m:t>min</m:t>
              </m:r>
            </m:e>
            <m:lim>
              <m:sSub>
                <m:sSubPr/>
                <m:e>
                  <m:r>
                    <m:rPr/>
                    <w:rPr>
                      <w:rFonts w:ascii="Cambria Math" w:hAnsi="Cambria Math"/>
                    </w:rPr>
                    <m:t>a</m:t>
                  </m:r>
                </m:e>
                <m:sub>
                  <m:r>
                    <m:rPr/>
                    <w:rPr>
                      <w:rFonts w:ascii="Cambria Math" w:hAnsi="Cambria Math"/>
                    </w:rPr>
                    <m:t>1:K,t</m:t>
                  </m:r>
                </m:sub>
              </m:sSub>
            </m:lim>
          </m:limLow>
          <m:r>
            <m:rPr>
              <m:sty m:val="p"/>
              <m:scr m:val="double-struck"/>
            </m:rPr>
            <w:rPr>
              <w:rFonts w:ascii="Cambria Math" w:hAnsi="Cambria Math"/>
            </w:rPr>
            <m:t>E</m:t>
          </m:r>
          <m:r>
            <m:rPr/>
            <w:rPr>
              <w:rFonts w:ascii="Cambria Math" w:hAnsi="Cambria Math"/>
            </w:rPr>
            <m:t>[D(</m:t>
          </m:r>
          <m:sSub>
            <m:sSubPr/>
            <m:e>
              <m:r>
                <m:rPr/>
                <w:rPr>
                  <w:rFonts w:ascii="Cambria Math" w:hAnsi="Cambria Math"/>
                </w:rPr>
                <m:t>Y</m:t>
              </m:r>
            </m:e>
            <m:sub>
              <m:r>
                <m:rPr/>
                <w:rPr>
                  <w:rFonts w:ascii="Cambria Math" w:hAnsi="Cambria Math"/>
                </w:rPr>
                <m:t>full</m:t>
              </m:r>
            </m:sub>
          </m:sSub>
          <m:r>
            <m:rPr/>
            <w:rPr>
              <w:rFonts w:ascii="Cambria Math" w:hAnsi="Cambria Math"/>
            </w:rPr>
            <m:t>,</m:t>
          </m:r>
          <m:sSub>
            <m:sSubPr/>
            <m:e>
              <m:r>
                <m:rPr/>
                <w:rPr>
                  <w:rFonts w:ascii="Cambria Math" w:hAnsi="Cambria Math"/>
                </w:rPr>
                <m:t>Y</m:t>
              </m:r>
            </m:e>
            <m:sub>
              <m:r>
                <m:rPr/>
                <w:rPr>
                  <w:rFonts w:ascii="Cambria Math" w:hAnsi="Cambria Math"/>
                </w:rPr>
                <m:t>fast</m:t>
              </m:r>
            </m:sub>
          </m:sSub>
          <m:r>
            <m:rPr/>
            <w:rPr>
              <w:rFonts w:ascii="Cambria Math" w:hAnsi="Cambria Math"/>
            </w:rPr>
            <m:t>)]</m:t>
          </m:r>
          <m:r>
            <m:rPr/>
            <w:rPr>
              <w:rFonts w:hint="default" w:ascii="DejaVu Math TeX Gyre" w:hAnsi="DejaVu Math TeX Gyre"/>
              <w:lang w:val="en-US" w:eastAsia="zh-CN"/>
            </w:rPr>
            <m:t xml:space="preserve"> </m:t>
          </m:r>
          <m:r>
            <m:rPr/>
            <w:rPr>
              <w:rFonts w:ascii="Cambria Math" w:hAnsi="Cambria Math"/>
            </w:rPr>
            <m:t>s.t.</m:t>
          </m:r>
          <m:nary>
            <m:naryPr>
              <m:chr m:val="∑"/>
              <m:grow m:val="1"/>
              <m:limLoc m:val="undOvr"/>
              <m:supHide m:val="1"/>
            </m:naryPr>
            <m:sub>
              <m:r>
                <m:rPr/>
                <w:rPr>
                  <w:rFonts w:ascii="Cambria Math" w:hAnsi="Cambria Math"/>
                </w:rPr>
                <m:t>k</m:t>
              </m:r>
            </m:sub>
            <m:sup/>
            <m:e>
              <m:r>
                <m:rPr/>
                <w:rPr>
                  <w:rFonts w:ascii="Cambria Math" w:hAnsi="Cambria Math"/>
                </w:rPr>
                <m:t>C(</m:t>
              </m:r>
              <m:sSub>
                <m:sSubPr/>
                <m:e>
                  <m:r>
                    <m:rPr/>
                    <w:rPr>
                      <w:rFonts w:ascii="Cambria Math" w:hAnsi="Cambria Math"/>
                    </w:rPr>
                    <m:t>a</m:t>
                  </m:r>
                </m:e>
                <m:sub>
                  <m:r>
                    <m:rPr/>
                    <w:rPr>
                      <w:rFonts w:ascii="Cambria Math" w:hAnsi="Cambria Math"/>
                    </w:rPr>
                    <m:t>k,t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b>
                <m:sSubPr/>
                <m:e>
                  <m:r>
                    <m:rPr/>
                    <w:rPr>
                      <w:rFonts w:ascii="Cambria Math" w:hAnsi="Cambria Math"/>
                    </w:rPr>
                    <m:t>B</m:t>
                  </m:r>
                </m:e>
                <m:sub>
                  <m:r>
                    <m:rPr/>
                    <w:rPr>
                      <w:rFonts w:ascii="Cambria Math" w:hAnsi="Cambria Math"/>
                    </w:rPr>
                    <m:t>t</m:t>
                  </m:r>
                </m:sub>
              </m:sSub>
              <m:r>
                <m:rPr/>
                <w:rPr>
                  <w:rFonts w:ascii="Cambria Math" w:hAnsi="Cambria Math"/>
                </w:rPr>
                <m:t>R(</m:t>
              </m:r>
              <m:sSub>
                <m:sSubPr/>
                <m:e>
                  <m:r>
                    <m:rPr/>
                    <w:rPr>
                      <w:rFonts w:ascii="Cambria Math" w:hAnsi="Cambria Math"/>
                    </w:rPr>
                    <m:t>a</m:t>
                  </m:r>
                </m:e>
                <m:sub>
                  <m:r>
                    <m:rPr/>
                    <w:rPr>
                      <w:rFonts w:ascii="Cambria Math" w:hAnsi="Cambria Math"/>
                    </w:rPr>
                    <m:t>k,t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,t)≤</m:t>
              </m:r>
              <m:sSub>
                <m:sSubPr/>
                <m:e>
                  <m:r>
                    <m:rPr/>
                    <w:rPr>
                      <w:rFonts w:ascii="Cambria Math" w:hAnsi="Cambria Math"/>
                    </w:rPr>
                    <m:t>τ</m:t>
                  </m:r>
                </m:e>
                <m:sub>
                  <m:r>
                    <m:rPr/>
                    <w:rPr>
                      <w:rFonts w:ascii="Cambria Math" w:hAnsi="Cambria Math"/>
                    </w:rPr>
                    <m:t>r</m:t>
                  </m:r>
                </m:sub>
              </m:sSub>
            </m:e>
          </m:nary>
        </m:oMath>
      </m:oMathPara>
      <w:r>
        <w:rPr>
          <w:rFonts w:ascii="Arial" w:hAnsi="Arial" w:eastAsia="等线" w:cs="Arial"/>
          <w:sz w:val="22"/>
        </w:rPr>
        <w:br w:type="textWrapping"/>
      </w:r>
      <w:r>
        <w:rPr>
          <w:rFonts w:ascii="Arial" w:hAnsi="Arial" w:eastAsia="等线" w:cs="Arial"/>
          <w:sz w:val="22"/>
        </w:rPr>
        <w:t>其中：</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pPr>
      <m:oMath>
        <m:r>
          <m:rPr/>
          <w:rPr>
            <w:rFonts w:ascii="Cambria Math" w:hAnsi="Cambria Math"/>
          </w:rPr>
          <m:t>D(</m:t>
        </m:r>
        <m:sSub>
          <m:sSubPr/>
          <m:e>
            <m:r>
              <m:rPr/>
              <w:rPr>
                <w:rFonts w:ascii="Cambria Math" w:hAnsi="Cambria Math"/>
              </w:rPr>
              <m:t>Y</m:t>
            </m:r>
          </m:e>
          <m:sub>
            <m:r>
              <m:rPr/>
              <w:rPr>
                <w:rFonts w:ascii="Cambria Math" w:hAnsi="Cambria Math"/>
              </w:rPr>
              <m:t>full</m:t>
            </m:r>
          </m:sub>
        </m:sSub>
        <m:r>
          <m:rPr/>
          <w:rPr>
            <w:rFonts w:ascii="Cambria Math" w:hAnsi="Cambria Math"/>
          </w:rPr>
          <m:t>,</m:t>
        </m:r>
        <m:sSub>
          <m:sSubPr/>
          <m:e>
            <m:r>
              <m:rPr/>
              <w:rPr>
                <w:rFonts w:ascii="Cambria Math" w:hAnsi="Cambria Math"/>
              </w:rPr>
              <m:t>Y</m:t>
            </m:r>
          </m:e>
          <m:sub>
            <m:r>
              <m:rPr/>
              <w:rPr>
                <w:rFonts w:ascii="Cambria Math" w:hAnsi="Cambria Math"/>
              </w:rPr>
              <m:t>fast</m:t>
            </m:r>
          </m:sub>
        </m:sSub>
        <m:r>
          <m:rPr/>
          <w:rPr>
            <w:rFonts w:ascii="Cambria Math" w:hAnsi="Cambria Math"/>
          </w:rPr>
          <m:t>)</m:t>
        </m:r>
      </m:oMath>
      <w:r>
        <w:rPr>
          <w:rFonts w:ascii="Arial" w:hAnsi="Arial" w:eastAsia="等线" w:cs="Arial"/>
          <w:sz w:val="22"/>
        </w:rPr>
        <w:t>：多维度最终视频退化度量（非单步隐变量L2）</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pPr>
      <m:oMath>
        <m:r>
          <m:rPr/>
          <w:rPr>
            <w:rFonts w:ascii="Cambria Math" w:hAnsi="Cambria Math"/>
          </w:rPr>
          <m:t>C(</m:t>
        </m:r>
        <m:sSub>
          <m:sSubPr/>
          <m:e>
            <m:r>
              <m:rPr/>
              <w:rPr>
                <w:rFonts w:ascii="Cambria Math" w:hAnsi="Cambria Math"/>
              </w:rPr>
              <m:t>a</m:t>
            </m:r>
          </m:e>
          <m:sub>
            <m:r>
              <m:rPr/>
              <w:rPr>
                <w:rFonts w:ascii="Cambria Math" w:hAnsi="Cambria Math"/>
              </w:rPr>
              <m:t>k,t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oMath>
      <w:r>
        <w:rPr>
          <w:rFonts w:ascii="Arial" w:hAnsi="Arial" w:eastAsia="等线" w:cs="Arial"/>
          <w:sz w:val="22"/>
        </w:rPr>
        <w:t>：动作</w:t>
      </w:r>
      <m:oMath>
        <m:r>
          <m:rPr/>
          <w:rPr>
            <w:rFonts w:ascii="Cambria Math" w:hAnsi="Cambria Math"/>
          </w:rPr>
          <m:t>a</m:t>
        </m:r>
      </m:oMath>
      <w:r>
        <w:rPr>
          <w:rFonts w:ascii="Arial" w:hAnsi="Arial" w:eastAsia="等线" w:cs="Arial"/>
          <w:sz w:val="22"/>
        </w:rPr>
        <w:t>的计算成本，与管内Token数正相关</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pPr>
      <m:oMath>
        <m:r>
          <m:rPr/>
          <w:rPr>
            <w:rFonts w:ascii="Cambria Math" w:hAnsi="Cambria Math"/>
          </w:rPr>
          <m:t>R(</m:t>
        </m:r>
        <m:sSub>
          <m:sSubPr/>
          <m:e>
            <m:r>
              <m:rPr/>
              <w:rPr>
                <w:rFonts w:ascii="Cambria Math" w:hAnsi="Cambria Math"/>
              </w:rPr>
              <m:t>a</m:t>
            </m:r>
          </m:e>
          <m:sub>
            <m:r>
              <m:rPr/>
              <w:rPr>
                <w:rFonts w:ascii="Cambria Math" w:hAnsi="Cambria Math"/>
              </w:rPr>
              <m:t>k,t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,t)</m:t>
        </m:r>
      </m:oMath>
      <w:r>
        <w:rPr>
          <w:rFonts w:ascii="Arial" w:hAnsi="Arial" w:eastAsia="等线" w:cs="Arial"/>
          <w:sz w:val="22"/>
        </w:rPr>
        <w:t>：RAEC风险证书约束</w:t>
      </w:r>
    </w:p>
    <w:p>
      <w:pPr>
        <w:spacing w:before="320" w:after="120" w:line="288" w:lineRule="auto"/>
        <w:ind w:left="0"/>
        <w:jc w:val="left"/>
        <w:outlineLvl w:val="1"/>
      </w:pPr>
      <w:bookmarkStart w:id="7" w:name="heading_7"/>
      <w:r>
        <w:rPr>
          <w:rFonts w:ascii="Arial" w:hAnsi="Arial" w:eastAsia="等线" w:cs="Arial"/>
          <w:b/>
          <w:sz w:val="32"/>
        </w:rPr>
        <w:t>三、创新点一：轻量级反事实因果算力场（L-COCF）</w:t>
      </w:r>
      <w:bookmarkEnd w:id="7"/>
    </w:p>
    <w:p>
      <w:pPr>
        <w:spacing w:before="300" w:after="120" w:line="288" w:lineRule="auto"/>
        <w:ind w:left="0"/>
        <w:jc w:val="left"/>
        <w:outlineLvl w:val="2"/>
      </w:pPr>
      <w:bookmarkStart w:id="8" w:name="heading_8"/>
      <w:r>
        <w:rPr>
          <w:rFonts w:ascii="Arial" w:hAnsi="Arial" w:eastAsia="等线" w:cs="Arial"/>
          <w:b/>
          <w:sz w:val="30"/>
        </w:rPr>
        <w:t>3.1 原生COCF的本质缺陷</w:t>
      </w:r>
      <w:bookmarkEnd w:id="8"/>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原生COCF通过全局时空因果图+多跳反事实推理实现算力分配，但存在三大不可行性问题：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2"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b/>
          <w:sz w:val="21"/>
          <w:szCs w:val="21"/>
        </w:rPr>
        <w:t>计算理论缺陷</w:t>
      </w:r>
      <w:r>
        <w:rPr>
          <w:rFonts w:hint="eastAsia" w:ascii="仿宋_GB2312" w:hAnsi="仿宋_GB2312" w:eastAsia="仿宋_GB2312" w:cs="仿宋_GB2312"/>
          <w:sz w:val="21"/>
          <w:szCs w:val="21"/>
        </w:rPr>
        <w:t>：全局因果图结构学习复杂度为</w:t>
      </w:r>
      <m:oMath>
        <m:r>
          <m:rPr/>
          <w:rPr>
            <w:rFonts w:hint="eastAsia" w:ascii="DejaVu Math TeX Gyre" w:hAnsi="DejaVu Math TeX Gyre" w:eastAsia="仿宋_GB2312" w:cs="仿宋_GB2312"/>
            <w:sz w:val="21"/>
            <w:szCs w:val="21"/>
          </w:rPr>
          <m:t>O(|N</m:t>
        </m:r>
        <m:sSup>
          <m:sSupPr>
            <m:ctrlPr>
              <w:rPr>
                <w:rFonts w:hint="eastAsia" w:ascii="DejaVu Math TeX Gyre" w:hAnsi="DejaVu Math TeX Gyre" w:eastAsia="仿宋_GB2312" w:cs="仿宋_GB2312"/>
                <w:sz w:val="21"/>
                <w:szCs w:val="21"/>
              </w:rPr>
            </m:ctrlPr>
          </m:sSupPr>
          <m:e>
            <m:r>
              <m:rPr/>
              <w:rPr>
                <w:rFonts w:hint="eastAsia" w:ascii="DejaVu Math TeX Gyre" w:hAnsi="DejaVu Math TeX Gyre" w:eastAsia="仿宋_GB2312" w:cs="仿宋_GB2312"/>
                <w:sz w:val="21"/>
                <w:szCs w:val="21"/>
              </w:rPr>
              <m:t>|</m:t>
            </m:r>
            <m:ctrlPr>
              <w:rPr>
                <w:rFonts w:hint="eastAsia" w:ascii="DejaVu Math TeX Gyre" w:hAnsi="DejaVu Math TeX Gyre" w:eastAsia="仿宋_GB2312" w:cs="仿宋_GB2312"/>
                <w:sz w:val="21"/>
                <w:szCs w:val="21"/>
              </w:rPr>
            </m:ctrlPr>
          </m:e>
          <m:sup>
            <m:r>
              <m:rPr/>
              <w:rPr>
                <w:rFonts w:hint="eastAsia" w:ascii="DejaVu Math TeX Gyre" w:hAnsi="DejaVu Math TeX Gyre" w:eastAsia="仿宋_GB2312" w:cs="仿宋_GB2312"/>
                <w:sz w:val="21"/>
                <w:szCs w:val="21"/>
              </w:rPr>
              <m:t>2</m:t>
            </m:r>
            <m:ctrlPr>
              <w:rPr>
                <w:rFonts w:hint="eastAsia" w:ascii="DejaVu Math TeX Gyre" w:hAnsi="DejaVu Math TeX Gyre" w:eastAsia="仿宋_GB2312" w:cs="仿宋_GB2312"/>
                <w:sz w:val="21"/>
                <w:szCs w:val="21"/>
              </w:rPr>
            </m:ctrlPr>
          </m:sup>
        </m:sSup>
        <m:r>
          <m:rPr/>
          <w:rPr>
            <w:rFonts w:hint="eastAsia" w:ascii="DejaVu Math TeX Gyre" w:hAnsi="DejaVu Math TeX Gyre" w:eastAsia="仿宋_GB2312" w:cs="仿宋_GB2312"/>
            <w:sz w:val="21"/>
            <w:szCs w:val="21"/>
          </w:rPr>
          <m:t>)</m:t>
        </m:r>
      </m:oMath>
      <w:r>
        <w:rPr>
          <w:rFonts w:hint="eastAsia" w:ascii="仿宋_GB2312" w:hAnsi="仿宋_GB2312" w:eastAsia="仿宋_GB2312" w:cs="仿宋_GB2312"/>
          <w:sz w:val="21"/>
          <w:szCs w:val="21"/>
        </w:rPr>
        <w:t>（</w:t>
      </w:r>
      <m:oMath>
        <m:r>
          <m:rPr/>
          <w:rPr>
            <w:rFonts w:hint="eastAsia" w:ascii="DejaVu Math TeX Gyre" w:hAnsi="DejaVu Math TeX Gyre" w:eastAsia="仿宋_GB2312" w:cs="仿宋_GB2312"/>
            <w:sz w:val="21"/>
            <w:szCs w:val="21"/>
          </w:rPr>
          <m:t>|N|=T·H·W</m:t>
        </m:r>
      </m:oMath>
      <w:r>
        <w:rPr>
          <w:rFonts w:hint="eastAsia" w:ascii="仿宋_GB2312" w:hAnsi="仿宋_GB2312" w:eastAsia="仿宋_GB2312" w:cs="仿宋_GB2312"/>
          <w:sz w:val="21"/>
          <w:szCs w:val="21"/>
        </w:rPr>
        <w:t>），属于NP难问题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2"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b/>
          <w:sz w:val="21"/>
          <w:szCs w:val="21"/>
        </w:rPr>
        <w:t>推理理论缺陷</w:t>
      </w:r>
      <w:r>
        <w:rPr>
          <w:rFonts w:hint="eastAsia" w:ascii="仿宋_GB2312" w:hAnsi="仿宋_GB2312" w:eastAsia="仿宋_GB2312" w:cs="仿宋_GB2312"/>
          <w:sz w:val="21"/>
          <w:szCs w:val="21"/>
        </w:rPr>
        <w:t>：全域多跳反事实推理复杂度为</w:t>
      </w:r>
      <m:oMath>
        <m:r>
          <m:rPr/>
          <w:rPr>
            <w:rFonts w:hint="eastAsia" w:ascii="DejaVu Math TeX Gyre" w:hAnsi="DejaVu Math TeX Gyre" w:eastAsia="仿宋_GB2312" w:cs="仿宋_GB2312"/>
            <w:sz w:val="21"/>
            <w:szCs w:val="21"/>
          </w:rPr>
          <m:t>O(K·T·H·W)</m:t>
        </m:r>
      </m:oMath>
      <w:r>
        <w:rPr>
          <w:rFonts w:hint="eastAsia" w:ascii="仿宋_GB2312" w:hAnsi="仿宋_GB2312" w:eastAsia="仿宋_GB2312" w:cs="仿宋_GB2312"/>
          <w:sz w:val="21"/>
          <w:szCs w:val="21"/>
        </w:rPr>
        <w:t>（</w:t>
      </w:r>
      <m:oMath>
        <m:r>
          <m:rPr/>
          <w:rPr>
            <w:rFonts w:hint="eastAsia" w:ascii="DejaVu Math TeX Gyre" w:hAnsi="DejaVu Math TeX Gyre" w:eastAsia="仿宋_GB2312" w:cs="仿宋_GB2312"/>
            <w:sz w:val="21"/>
            <w:szCs w:val="21"/>
          </w:rPr>
          <m:t>K≥2</m:t>
        </m:r>
      </m:oMath>
      <w:r>
        <w:rPr>
          <w:rFonts w:hint="eastAsia" w:ascii="仿宋_GB2312" w:hAnsi="仿宋_GB2312" w:eastAsia="仿宋_GB2312" w:cs="仿宋_GB2312"/>
          <w:sz w:val="21"/>
          <w:szCs w:val="21"/>
        </w:rPr>
        <w:t>），远超主流DiT模型承载能力</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2"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b/>
          <w:sz w:val="21"/>
          <w:szCs w:val="21"/>
        </w:rPr>
        <w:t>建模假设缺陷</w:t>
      </w:r>
      <w:r>
        <w:rPr>
          <w:rFonts w:hint="eastAsia" w:ascii="仿宋_GB2312" w:hAnsi="仿宋_GB2312" w:eastAsia="仿宋_GB2312" w:cs="仿宋_GB2312"/>
          <w:sz w:val="21"/>
          <w:szCs w:val="21"/>
        </w:rPr>
        <w:t>：默认全局静态因果结构，与视频局部化、动态化的因果分布矛盾，易引入混淆变量</w:t>
      </w:r>
    </w:p>
    <w:p>
      <w:pPr>
        <w:spacing w:before="300" w:after="120" w:line="288" w:lineRule="auto"/>
        <w:ind w:left="0"/>
        <w:jc w:val="left"/>
        <w:outlineLvl w:val="2"/>
      </w:pPr>
      <w:bookmarkStart w:id="9" w:name="heading_9"/>
      <w:r>
        <w:rPr>
          <w:rFonts w:ascii="Arial" w:hAnsi="Arial" w:eastAsia="等线" w:cs="Arial"/>
          <w:b/>
          <w:sz w:val="30"/>
        </w:rPr>
        <w:t>3.2 L-COCF的理论基础</w:t>
      </w:r>
      <w:bookmarkEnd w:id="9"/>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所有简化均严格基于三大科学公理，保证核心机理不丢失：</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0" w:name="heading_10"/>
      <w:r>
        <w:rPr>
          <w:rFonts w:hint="eastAsia" w:ascii="楷体_GB2312" w:hAnsi="楷体_GB2312" w:eastAsia="楷体_GB2312" w:cs="楷体_GB2312"/>
          <w:b w:val="0"/>
          <w:bCs/>
        </w:rPr>
        <w:t>3.2.1 视频因果局部性公理</w:t>
      </w:r>
      <w:bookmarkEnd w:id="10"/>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hAnsi="DejaVu Math TeX Gyre" w:eastAsia="仿宋_GB2312" w:cs="仿宋_GB2312"/>
          <w:i w:val="0"/>
          <w:sz w:val="21"/>
          <w:szCs w:val="21"/>
        </w:rPr>
      </w:pPr>
      <w:r>
        <w:rPr>
          <w:rFonts w:hint="eastAsia" w:ascii="仿宋_GB2312" w:hAnsi="仿宋_GB2312" w:eastAsia="仿宋_GB2312" w:cs="仿宋_GB2312"/>
          <w:sz w:val="21"/>
          <w:szCs w:val="21"/>
        </w:rPr>
        <w:t>自然视频的因果依赖满足局部马尔可夫性：任意时空单元</w:t>
      </w:r>
      <m:oMath>
        <m:r>
          <m:rPr>
            <m:sty m:val="p"/>
          </m:rPr>
          <w:rPr>
            <w:rFonts w:hint="eastAsia" w:ascii="DejaVu Math TeX Gyre" w:hAnsi="DejaVu Math TeX Gyre" w:eastAsia="仿宋_GB2312" w:cs="仿宋_GB2312"/>
            <w:sz w:val="21"/>
            <w:szCs w:val="21"/>
          </w:rPr>
          <m:t>(t,x)</m:t>
        </m:r>
      </m:oMath>
      <w:r>
        <w:rPr>
          <w:rFonts w:hint="eastAsia" w:ascii="仿宋_GB2312" w:hAnsi="仿宋_GB2312" w:eastAsia="仿宋_GB2312" w:cs="仿宋_GB2312"/>
          <w:sz w:val="21"/>
          <w:szCs w:val="21"/>
        </w:rPr>
        <w:t>的直接因果父节点仅存在于时域邻域</w:t>
      </w:r>
      <m:oMath>
        <m:r>
          <m:rPr>
            <m:sty m:val="p"/>
          </m:rPr>
          <w:rPr>
            <w:rFonts w:hint="eastAsia" w:ascii="DejaVu Math TeX Gyre" w:hAnsi="DejaVu Math TeX Gyre" w:eastAsia="仿宋_GB2312" w:cs="仿宋_GB2312"/>
            <w:sz w:val="21"/>
            <w:szCs w:val="21"/>
          </w:rPr>
          <m:t>[t−τ,t+τ]</m:t>
        </m:r>
      </m:oMath>
      <w:r>
        <w:rPr>
          <w:rFonts w:hint="eastAsia" w:ascii="仿宋_GB2312" w:hAnsi="仿宋_GB2312" w:eastAsia="仿宋_GB2312" w:cs="仿宋_GB2312"/>
          <w:sz w:val="21"/>
          <w:szCs w:val="21"/>
        </w:rPr>
        <w:t>与空域邻域</w:t>
      </w:r>
      <m:oMath>
        <m:r>
          <m:rPr>
            <m:sty m:val="p"/>
            <m:scr m:val="script"/>
          </m:rPr>
          <w:rPr>
            <w:rFonts w:hint="eastAsia" w:ascii="DejaVu Math TeX Gyre" w:hAnsi="DejaVu Math TeX Gyre" w:eastAsia="MS Mincho" w:cs="MS Mincho"/>
            <w:sz w:val="21"/>
            <w:szCs w:val="21"/>
          </w:rPr>
          <m:t>ℬ</m:t>
        </m:r>
        <m:r>
          <m:rPr>
            <m:sty m:val="p"/>
          </m:rPr>
          <w:rPr>
            <w:rFonts w:hint="eastAsia" w:ascii="DejaVu Math TeX Gyre" w:hAnsi="DejaVu Math TeX Gyre" w:eastAsia="仿宋_GB2312" w:cs="仿宋_GB2312"/>
            <w:sz w:val="21"/>
            <w:szCs w:val="21"/>
          </w:rPr>
          <m:t>(x,r)</m:t>
        </m:r>
      </m:oMath>
      <w:r>
        <w:rPr>
          <w:rFonts w:hint="eastAsia" w:ascii="仿宋_GB2312" w:hAnsi="仿宋_GB2312" w:eastAsia="仿宋_GB2312" w:cs="仿宋_GB2312"/>
          <w:sz w:val="21"/>
          <w:szCs w:val="21"/>
        </w:rPr>
        <w:t>内，远距离时空单元无直接因果边。</w:t>
      </w:r>
      <w:r>
        <w:rPr>
          <w:rFonts w:hint="eastAsia" w:ascii="仿宋_GB2312" w:hAnsi="仿宋_GB2312" w:eastAsia="仿宋_GB2312" w:cs="仿宋_GB2312"/>
          <w:sz w:val="21"/>
          <w:szCs w:val="21"/>
        </w:rPr>
        <w:br w:type="textWrapping"/>
      </w:r>
      <m:oMathPara>
        <m:oMathParaPr>
          <m:jc m:val="center"/>
        </m:oMathParaPr>
        <m:oMath>
          <m:r>
            <m:rPr>
              <m:sty m:val="p"/>
            </m:rPr>
            <w:rPr>
              <w:rFonts w:hint="eastAsia" w:ascii="DejaVu Math TeX Gyre" w:hAnsi="DejaVu Math TeX Gyre" w:eastAsia="仿宋_GB2312" w:cs="仿宋_GB2312"/>
              <w:sz w:val="21"/>
              <w:szCs w:val="21"/>
            </w:rPr>
            <m:t>Pa(t,x)⊂[t−τ,t+τ]×</m:t>
          </m:r>
          <m:r>
            <m:rPr>
              <m:sty m:val="p"/>
              <m:scr m:val="script"/>
            </m:rPr>
            <w:rPr>
              <w:rFonts w:hint="eastAsia" w:ascii="DejaVu Math TeX Gyre" w:hAnsi="DejaVu Math TeX Gyre" w:eastAsia="MS Mincho" w:cs="MS Mincho"/>
              <w:sz w:val="21"/>
              <w:szCs w:val="21"/>
            </w:rPr>
            <m:t>ℬ</m:t>
          </m:r>
          <m:r>
            <m:rPr>
              <m:sty m:val="p"/>
            </m:rPr>
            <w:rPr>
              <w:rFonts w:hint="eastAsia" w:ascii="DejaVu Math TeX Gyre" w:hAnsi="DejaVu Math TeX Gyre" w:eastAsia="仿宋_GB2312" w:cs="仿宋_GB2312"/>
              <w:sz w:val="21"/>
              <w:szCs w:val="21"/>
            </w:rPr>
            <m:t>(x,r)</m:t>
          </m:r>
        </m:oMath>
      </m:oMathPara>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意义：无需构建全局因果图，仅需局部因果子图即可完整建模因果依赖。</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1" w:name="heading_11"/>
      <w:r>
        <w:rPr>
          <w:rFonts w:hint="eastAsia" w:ascii="楷体_GB2312" w:hAnsi="楷体_GB2312" w:eastAsia="楷体_GB2312" w:cs="楷体_GB2312"/>
          <w:b w:val="0"/>
          <w:bCs/>
        </w:rPr>
        <w:t>3.2.2 因果效应分层性公理</w:t>
      </w:r>
      <w:bookmarkEnd w:id="11"/>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hAnsi="DejaVu Math TeX Gyre" w:eastAsia="仿宋_GB2312" w:cs="仿宋_GB2312"/>
          <w:i w:val="0"/>
          <w:sz w:val="21"/>
          <w:szCs w:val="21"/>
        </w:rPr>
      </w:pPr>
      <w:r>
        <w:rPr>
          <w:rFonts w:hint="eastAsia" w:ascii="仿宋_GB2312" w:hAnsi="仿宋_GB2312" w:eastAsia="仿宋_GB2312" w:cs="仿宋_GB2312"/>
          <w:sz w:val="21"/>
          <w:szCs w:val="21"/>
        </w:rPr>
        <w:t>视频生成质量仅由核心实体、动作、时序跃迁三类因果节点主导，其余背景单元因果效应可近似为常数。记因果效应强度</w:t>
      </w:r>
      <m:oMath>
        <m:r>
          <m:rPr>
            <m:sty m:val="p"/>
          </m:rPr>
          <w:rPr>
            <w:rFonts w:hint="eastAsia" w:ascii="DejaVu Math TeX Gyre" w:hAnsi="DejaVu Math TeX Gyre" w:eastAsia="仿宋_GB2312" w:cs="仿宋_GB2312"/>
            <w:sz w:val="21"/>
            <w:szCs w:val="21"/>
          </w:rPr>
          <m:t>s(t,x)∈</m:t>
        </m:r>
        <m:sSup>
          <m:sSupPr>
            <m:ctrlPr>
              <w:rPr>
                <w:rFonts w:hint="eastAsia" w:ascii="DejaVu Math TeX Gyre" w:hAnsi="DejaVu Math TeX Gyre" w:eastAsia="仿宋_GB2312" w:cs="仿宋_GB2312"/>
                <w:sz w:val="21"/>
                <w:szCs w:val="21"/>
              </w:rPr>
            </m:ctrlPr>
          </m:sSupPr>
          <m:e>
            <m:r>
              <m:rPr>
                <m:sty m:val="p"/>
                <m:scr m:val="double-struck"/>
              </m:rPr>
              <w:rPr>
                <w:rFonts w:hint="eastAsia" w:ascii="DejaVu Math TeX Gyre" w:hAnsi="DejaVu Math TeX Gyre" w:eastAsia="MS Mincho" w:cs="MS Mincho"/>
                <w:sz w:val="21"/>
                <w:szCs w:val="21"/>
              </w:rPr>
              <m:t>ℝ</m:t>
            </m:r>
            <m:ctrlPr>
              <w:rPr>
                <w:rFonts w:hint="eastAsia" w:ascii="DejaVu Math TeX Gyre" w:hAnsi="DejaVu Math TeX Gyre" w:eastAsia="仿宋_GB2312" w:cs="仿宋_GB2312"/>
                <w:sz w:val="21"/>
                <w:szCs w:val="21"/>
              </w:rPr>
            </m:ctrlPr>
          </m:e>
          <m:sup>
            <m:r>
              <m:rPr>
                <m:sty m:val="p"/>
              </m:rPr>
              <w:rPr>
                <w:rFonts w:hint="eastAsia" w:ascii="DejaVu Math TeX Gyre" w:hAnsi="DejaVu Math TeX Gyre" w:eastAsia="仿宋_GB2312" w:cs="仿宋_GB2312"/>
                <w:sz w:val="21"/>
                <w:szCs w:val="21"/>
              </w:rPr>
              <m:t>+</m:t>
            </m:r>
            <m:ctrlPr>
              <w:rPr>
                <w:rFonts w:hint="eastAsia" w:ascii="DejaVu Math TeX Gyre" w:hAnsi="DejaVu Math TeX Gyre" w:eastAsia="仿宋_GB2312" w:cs="仿宋_GB2312"/>
                <w:sz w:val="21"/>
                <w:szCs w:val="21"/>
              </w:rPr>
            </m:ctrlPr>
          </m:sup>
        </m:sSup>
      </m:oMath>
      <w:r>
        <w:rPr>
          <w:rFonts w:hint="eastAsia" w:ascii="仿宋_GB2312" w:hAnsi="仿宋_GB2312" w:eastAsia="仿宋_GB2312" w:cs="仿宋_GB2312"/>
          <w:sz w:val="21"/>
          <w:szCs w:val="21"/>
        </w:rPr>
        <w:t>，则：</w:t>
      </w:r>
      <w:r>
        <w:rPr>
          <w:rFonts w:hint="eastAsia" w:ascii="仿宋_GB2312" w:hAnsi="仿宋_GB2312" w:eastAsia="仿宋_GB2312" w:cs="仿宋_GB2312"/>
          <w:sz w:val="21"/>
          <w:szCs w:val="21"/>
        </w:rPr>
        <w:br w:type="textWrapping"/>
      </w:r>
      <m:oMathPara>
        <m:oMathParaPr>
          <m:jc m:val="center"/>
        </m:oMathParaPr>
        <m:oMath>
          <m:r>
            <m:rPr>
              <m:sty m:val="p"/>
            </m:rPr>
            <w:rPr>
              <w:rFonts w:hint="eastAsia" w:ascii="DejaVu Math TeX Gyre" w:hAnsi="DejaVu Math TeX Gyre" w:eastAsia="仿宋_GB2312" w:cs="仿宋_GB2312"/>
              <w:sz w:val="21"/>
              <w:szCs w:val="21"/>
            </w:rPr>
            <m:t>s(t,x)∈{</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H</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M</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L</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H</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M</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L</m:t>
              </m:r>
              <m:ctrlPr>
                <w:rPr>
                  <w:rFonts w:hint="eastAsia" w:ascii="DejaVu Math TeX Gyre" w:hAnsi="DejaVu Math TeX Gyre" w:eastAsia="仿宋_GB2312" w:cs="仿宋_GB2312"/>
                  <w:sz w:val="21"/>
                  <w:szCs w:val="21"/>
                </w:rPr>
              </m:ctrlPr>
            </m:sub>
          </m:sSub>
        </m:oMath>
      </m:oMathPara>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意义：算力分配无需连续场精确求解，分层离散映射即可等价替代。</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2" w:name="heading_12"/>
      <w:r>
        <w:rPr>
          <w:rFonts w:hint="eastAsia" w:ascii="楷体_GB2312" w:hAnsi="楷体_GB2312" w:eastAsia="楷体_GB2312" w:cs="楷体_GB2312"/>
          <w:b w:val="0"/>
          <w:bCs/>
        </w:rPr>
        <w:t>3.2.3 单跳反事实充分性定理</w:t>
      </w:r>
      <w:bookmarkEnd w:id="12"/>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定理：在视频局部因果子图内，当因果链长度</w:t>
      </w:r>
      <m:oMath>
        <m:r>
          <m:rPr>
            <m:sty m:val="p"/>
          </m:rPr>
          <w:rPr>
            <w:rFonts w:hint="eastAsia" w:ascii="DejaVu Math TeX Gyre" w:hAnsi="DejaVu Math TeX Gyre" w:eastAsia="仿宋_GB2312" w:cs="仿宋_GB2312"/>
            <w:sz w:val="21"/>
            <w:szCs w:val="21"/>
          </w:rPr>
          <m:t>K≥2</m:t>
        </m:r>
      </m:oMath>
      <w:r>
        <w:rPr>
          <w:rFonts w:hint="eastAsia" w:ascii="仿宋_GB2312" w:hAnsi="仿宋_GB2312" w:eastAsia="仿宋_GB2312" w:cs="仿宋_GB2312"/>
          <w:sz w:val="21"/>
          <w:szCs w:val="21"/>
        </w:rPr>
        <w:t>时，单跳反事实干预与多跳反事实干预对输出</w:t>
      </w:r>
      <m:oMath>
        <m:r>
          <m:rPr>
            <m:sty m:val="p"/>
          </m:rPr>
          <w:rPr>
            <w:rFonts w:hint="eastAsia" w:ascii="DejaVu Math TeX Gyre" w:hAnsi="DejaVu Math TeX Gyre" w:eastAsia="仿宋_GB2312" w:cs="仿宋_GB2312"/>
            <w:sz w:val="21"/>
            <w:szCs w:val="21"/>
          </w:rPr>
          <m:t>Y</m:t>
        </m:r>
      </m:oMath>
      <w:r>
        <w:rPr>
          <w:rFonts w:hint="eastAsia" w:ascii="仿宋_GB2312" w:hAnsi="仿宋_GB2312" w:eastAsia="仿宋_GB2312" w:cs="仿宋_GB2312"/>
          <w:sz w:val="21"/>
          <w:szCs w:val="21"/>
        </w:rPr>
        <w:t>的影响渐近一致。</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证明：</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1.</w:t>
      </w:r>
      <w:r>
        <w:rPr>
          <w:rFonts w:hint="eastAsia" w:ascii="仿宋_GB2312" w:hAnsi="仿宋_GB2312" w:eastAsia="仿宋_GB2312" w:cs="仿宋_GB2312"/>
          <w:sz w:val="21"/>
          <w:szCs w:val="21"/>
        </w:rPr>
        <w:t>定义局部因果子图</w:t>
      </w: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G</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⊂G</m:t>
        </m:r>
      </m:oMath>
      <w:r>
        <w:rPr>
          <w:rFonts w:hint="eastAsia" w:ascii="仿宋_GB2312" w:hAnsi="仿宋_GB2312" w:eastAsia="仿宋_GB2312" w:cs="仿宋_GB2312"/>
          <w:sz w:val="21"/>
          <w:szCs w:val="21"/>
        </w:rPr>
        <w:t>，链式因果路径</w:t>
      </w: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X</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1</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X</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2</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X</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K</m:t>
            </m:r>
            <m:ctrlPr>
              <w:rPr>
                <w:rFonts w:hint="eastAsia" w:ascii="DejaVu Math TeX Gyre" w:hAnsi="DejaVu Math TeX Gyre" w:eastAsia="仿宋_GB2312" w:cs="仿宋_GB2312"/>
                <w:sz w:val="21"/>
                <w:szCs w:val="21"/>
              </w:rPr>
            </m:ctrlPr>
          </m:sub>
        </m:sSub>
      </m:oMath>
      <w:r>
        <w:rPr>
          <w:rFonts w:hint="eastAsia" w:ascii="仿宋_GB2312" w:hAnsi="仿宋_GB2312" w:eastAsia="仿宋_GB2312" w:cs="仿宋_GB2312"/>
          <w:sz w:val="21"/>
          <w:szCs w:val="21"/>
        </w:rPr>
        <w:t>，相邻节点因果传递系数</w:t>
      </w: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ρ</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∈(0,1)</m:t>
        </m:r>
      </m:oMath>
      <w:r>
        <w:rPr>
          <w:rFonts w:hint="eastAsia" w:ascii="仿宋_GB2312" w:hAnsi="仿宋_GB2312" w:eastAsia="仿宋_GB2312" w:cs="仿宋_GB2312"/>
          <w:sz w:val="21"/>
          <w:szCs w:val="21"/>
        </w:rPr>
        <w:t>（视频局部因果耦合强度小于1）</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pPr>
      <w:r>
        <w:rPr>
          <w:rFonts w:hint="eastAsia" w:ascii="仿宋_GB2312" w:hAnsi="仿宋_GB2312" w:eastAsia="仿宋_GB2312" w:cs="仿宋_GB2312"/>
          <w:sz w:val="21"/>
          <w:szCs w:val="21"/>
          <w:lang w:val="en-US" w:eastAsia="zh-CN"/>
        </w:rPr>
        <w:t>2.</w:t>
      </w:r>
      <w:r>
        <w:rPr>
          <w:rFonts w:hint="eastAsia" w:ascii="仿宋_GB2312" w:hAnsi="仿宋_GB2312" w:eastAsia="仿宋_GB2312" w:cs="仿宋_GB2312"/>
          <w:sz w:val="21"/>
          <w:szCs w:val="21"/>
        </w:rPr>
        <w:t>由因果传递性，</w:t>
      </w:r>
      <m:oMath>
        <m:r>
          <m:rPr>
            <m:sty m:val="p"/>
          </m:rPr>
          <w:rPr>
            <w:rFonts w:hint="eastAsia" w:ascii="DejaVu Math TeX Gyre" w:hAnsi="DejaVu Math TeX Gyre" w:eastAsia="仿宋_GB2312" w:cs="仿宋_GB2312"/>
            <w:sz w:val="21"/>
            <w:szCs w:val="21"/>
          </w:rPr>
          <m:t>K</m:t>
        </m:r>
      </m:oMath>
      <w:r>
        <w:rPr>
          <w:rFonts w:hint="eastAsia" w:ascii="仿宋_GB2312" w:hAnsi="仿宋_GB2312" w:eastAsia="仿宋_GB2312" w:cs="仿宋_GB2312"/>
          <w:sz w:val="21"/>
          <w:szCs w:val="21"/>
        </w:rPr>
        <w:t>跳因果效应满足衰减规律：</w:t>
      </w:r>
      <w:r>
        <w:rPr>
          <w:rFonts w:hint="eastAsia" w:ascii="仿宋_GB2312" w:hAnsi="仿宋_GB2312" w:eastAsia="仿宋_GB2312" w:cs="仿宋_GB2312"/>
          <w:sz w:val="21"/>
          <w:szCs w:val="21"/>
        </w:rPr>
        <w:br w:type="textWrapping"/>
      </w:r>
      <m:oMathPara>
        <m:oMathParaPr>
          <m:jc m:val="center"/>
        </m:oMathParaPr>
        <m:oMath>
          <m:r>
            <m:rPr/>
            <w:rPr>
              <w:rFonts w:ascii="Cambria Math" w:hAnsi="Cambria Math"/>
            </w:rPr>
            <m:t>ATE(</m:t>
          </m:r>
          <m:sSub>
            <m:sSubPr/>
            <m:e>
              <m:r>
                <m:rPr/>
                <w:rPr>
                  <w:rFonts w:ascii="Cambria Math" w:hAnsi="Cambria Math"/>
                </w:rPr>
                <m:t>X</m:t>
              </m:r>
            </m:e>
            <m:sub>
              <m:r>
                <m:rPr/>
                <w:rPr>
                  <w:rFonts w:ascii="Cambria Math" w:hAnsi="Cambria Math"/>
                </w:rPr>
                <m:t>K</m:t>
              </m:r>
            </m:sub>
          </m:sSub>
          <m:r>
            <m:rPr/>
            <w:rPr>
              <w:rFonts w:ascii="Cambria Math" w:hAnsi="Cambria Math"/>
            </w:rPr>
            <m:t>→Y)=</m:t>
          </m:r>
          <m:nary>
            <m:naryPr>
              <m:chr m:val="∏"/>
              <m:grow m:val="1"/>
              <m:limLoc m:val="undOvr"/>
            </m:naryPr>
            <m:sub>
              <m:r>
                <m:rPr/>
                <w:rPr>
                  <w:rFonts w:ascii="Cambria Math" w:hAnsi="Cambria Math"/>
                </w:rPr>
                <m:t>i=1</m:t>
              </m:r>
            </m:sub>
            <m:sup>
              <m:r>
                <m:rPr/>
                <w:rPr>
                  <w:rFonts w:ascii="Cambria Math" w:hAnsi="Cambria Math"/>
                </w:rPr>
                <m:t>K−1</m:t>
              </m:r>
            </m:sup>
            <m:e>
              <m:sSub>
                <m:sSubPr/>
                <m:e>
                  <m:r>
                    <m:rPr/>
                    <w:rPr>
                      <w:rFonts w:ascii="Cambria Math" w:hAnsi="Cambria Math"/>
                    </w:rPr>
                    <m:t>ρ</m:t>
                  </m:r>
                </m:e>
                <m:sub>
                  <m:r>
                    <m:rPr/>
                    <w:rPr>
                      <w:rFonts w:ascii="Cambria Math" w:hAnsi="Cambria Math"/>
                    </w:rPr>
                    <m:t>i</m:t>
                  </m:r>
                </m:sub>
              </m:sSub>
              <m:r>
                <m:rPr/>
                <w:rPr>
                  <w:rFonts w:ascii="Cambria Math" w:hAnsi="Cambria Math"/>
                </w:rPr>
                <m:t>⋅ATE(</m:t>
              </m:r>
              <m:sSub>
                <m:sSubPr/>
                <m:e>
                  <m:r>
                    <m:rPr/>
                    <w:rPr>
                      <w:rFonts w:ascii="Cambria Math" w:hAnsi="Cambria Math"/>
                    </w:rPr>
                    <m:t>X</m:t>
                  </m:r>
                </m:e>
                <m:sub>
                  <m:r>
                    <m:rPr/>
                    <w:rPr>
                      <w:rFonts w:ascii="Cambria Math" w:hAnsi="Cambria Math"/>
                    </w:rPr>
                    <m:t>1</m:t>
                  </m:r>
                </m:sub>
              </m:sSub>
              <m:r>
                <m:rPr/>
                <w:rPr>
                  <w:rFonts w:ascii="Cambria Math" w:hAnsi="Cambria Math"/>
                </w:rPr>
                <m:t>→Y)</m:t>
              </m:r>
            </m:e>
          </m:nary>
        </m:oMath>
      </m:oMathPara>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3.</w:t>
      </w:r>
      <w:r>
        <w:rPr>
          <w:rFonts w:hint="eastAsia" w:ascii="仿宋_GB2312" w:hAnsi="仿宋_GB2312" w:eastAsia="仿宋_GB2312" w:cs="仿宋_GB2312"/>
          <w:sz w:val="21"/>
          <w:szCs w:val="21"/>
        </w:rPr>
        <w:t>当</w:t>
      </w:r>
      <m:oMath>
        <m:r>
          <m:rPr>
            <m:sty m:val="p"/>
          </m:rPr>
          <w:rPr>
            <w:rFonts w:hint="eastAsia" w:ascii="DejaVu Math TeX Gyre" w:hAnsi="DejaVu Math TeX Gyre" w:eastAsia="仿宋_GB2312" w:cs="仿宋_GB2312"/>
            <w:sz w:val="21"/>
            <w:szCs w:val="21"/>
          </w:rPr>
          <m:t>K</m:t>
        </m:r>
      </m:oMath>
      <w:r>
        <w:rPr>
          <w:rFonts w:hint="eastAsia" w:ascii="仿宋_GB2312" w:hAnsi="仿宋_GB2312" w:eastAsia="仿宋_GB2312" w:cs="仿宋_GB2312"/>
          <w:sz w:val="21"/>
          <w:szCs w:val="21"/>
        </w:rPr>
        <w:t>增大时，高阶因果效应指数衰减：</w:t>
      </w:r>
      <w:r>
        <w:rPr>
          <w:rFonts w:hint="eastAsia" w:ascii="仿宋_GB2312" w:hAnsi="仿宋_GB2312" w:eastAsia="仿宋_GB2312" w:cs="仿宋_GB2312"/>
          <w:sz w:val="21"/>
          <w:szCs w:val="21"/>
        </w:rPr>
        <w:br w:type="textWrapping"/>
      </w:r>
      <m:oMathPara>
        <m:oMathParaPr>
          <m:jc m:val="center"/>
        </m:oMathParaPr>
        <m:oMath>
          <m:limLow>
            <m:limLowPr>
              <m:ctrlPr>
                <w:rPr>
                  <w:rFonts w:hint="eastAsia" w:ascii="DejaVu Math TeX Gyre" w:hAnsi="DejaVu Math TeX Gyre" w:eastAsia="仿宋_GB2312" w:cs="仿宋_GB2312"/>
                  <w:sz w:val="21"/>
                  <w:szCs w:val="21"/>
                </w:rPr>
              </m:ctrlPr>
            </m:limLowPr>
            <m:e>
              <m:r>
                <m:rPr>
                  <m:sty m:val="p"/>
                </m:rPr>
                <w:rPr>
                  <w:rFonts w:hint="eastAsia" w:ascii="DejaVu Math TeX Gyre" w:hAnsi="DejaVu Math TeX Gyre" w:eastAsia="仿宋_GB2312" w:cs="仿宋_GB2312"/>
                  <w:sz w:val="21"/>
                  <w:szCs w:val="21"/>
                </w:rPr>
                <m:t>lim</m:t>
              </m:r>
              <m:ctrlPr>
                <w:rPr>
                  <w:rFonts w:hint="eastAsia" w:ascii="DejaVu Math TeX Gyre" w:hAnsi="DejaVu Math TeX Gyre" w:eastAsia="仿宋_GB2312" w:cs="仿宋_GB2312"/>
                  <w:sz w:val="21"/>
                  <w:szCs w:val="21"/>
                </w:rPr>
              </m:ctrlPr>
            </m:e>
            <m:lim>
              <m:r>
                <m:rPr>
                  <m:sty m:val="p"/>
                </m:rPr>
                <w:rPr>
                  <w:rFonts w:hint="eastAsia" w:ascii="DejaVu Math TeX Gyre" w:hAnsi="DejaVu Math TeX Gyre" w:eastAsia="仿宋_GB2312" w:cs="仿宋_GB2312"/>
                  <w:sz w:val="21"/>
                  <w:szCs w:val="21"/>
                </w:rPr>
                <m:t>K→∞</m:t>
              </m:r>
              <m:ctrlPr>
                <w:rPr>
                  <w:rFonts w:hint="eastAsia" w:ascii="DejaVu Math TeX Gyre" w:hAnsi="DejaVu Math TeX Gyre" w:eastAsia="仿宋_GB2312" w:cs="仿宋_GB2312"/>
                  <w:sz w:val="21"/>
                  <w:szCs w:val="21"/>
                </w:rPr>
              </m:ctrlPr>
            </m:lim>
          </m:limLow>
          <m:r>
            <m:rPr>
              <m:sty m:val="p"/>
            </m:rPr>
            <w:rPr>
              <w:rFonts w:hint="eastAsia" w:ascii="DejaVu Math TeX Gyre" w:hAnsi="DejaVu Math TeX Gyre" w:eastAsia="仿宋_GB2312" w:cs="仿宋_GB2312"/>
              <w:sz w:val="21"/>
              <w:szCs w:val="21"/>
            </w:rPr>
            <m:t>ATE(</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X</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K</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→Y)=0</m:t>
          </m:r>
        </m:oMath>
      </m:oMathPara>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4.</w:t>
      </w:r>
      <w:r>
        <w:rPr>
          <w:rFonts w:hint="eastAsia" w:ascii="仿宋_GB2312" w:hAnsi="仿宋_GB2312" w:eastAsia="仿宋_GB2312" w:cs="仿宋_GB2312"/>
          <w:sz w:val="21"/>
          <w:szCs w:val="21"/>
        </w:rPr>
        <w:t>因此高阶跳数带来的额外因果增量趋近于0，单跳干预足以完成因果一致性校验。</w:t>
      </w:r>
    </w:p>
    <w:p>
      <w:pPr>
        <w:spacing w:before="300" w:after="120" w:line="288" w:lineRule="auto"/>
        <w:ind w:left="0"/>
        <w:jc w:val="left"/>
        <w:outlineLvl w:val="2"/>
      </w:pPr>
      <w:bookmarkStart w:id="13" w:name="heading_13"/>
      <w:r>
        <w:rPr>
          <w:rFonts w:ascii="Arial" w:hAnsi="Arial" w:eastAsia="等线" w:cs="Arial"/>
          <w:b/>
          <w:sz w:val="30"/>
        </w:rPr>
        <w:t>3.3 L-COCF核心实现模块</w:t>
      </w:r>
      <w:bookmarkEnd w:id="13"/>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基于上述理论，对原生COCF进行四层科学简化：</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4" w:name="heading_14"/>
      <w:r>
        <w:rPr>
          <w:rFonts w:hint="eastAsia" w:ascii="楷体_GB2312" w:hAnsi="楷体_GB2312" w:eastAsia="楷体_GB2312" w:cs="楷体_GB2312"/>
          <w:b w:val="0"/>
          <w:bCs/>
        </w:rPr>
        <w:t>3.3.1 局部因果子图构建（替代全局因果图）</w:t>
      </w:r>
      <w:bookmarkEnd w:id="14"/>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放弃NP难的全局因果图学习，改用VLM语义解析+局部时空约束生成子图：</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1.</w:t>
      </w:r>
      <w:r>
        <w:rPr>
          <w:rFonts w:hint="eastAsia" w:ascii="仿宋_GB2312" w:hAnsi="仿宋_GB2312" w:eastAsia="仿宋_GB2312" w:cs="仿宋_GB2312"/>
          <w:sz w:val="21"/>
          <w:szCs w:val="21"/>
        </w:rPr>
        <w:t>输入文本提示</w:t>
      </w:r>
      <m:oMath>
        <m:r>
          <m:rPr>
            <m:sty m:val="p"/>
          </m:rPr>
          <w:rPr>
            <w:rFonts w:hint="eastAsia" w:ascii="DejaVu Math TeX Gyre" w:hAnsi="DejaVu Math TeX Gyre" w:eastAsia="仿宋_GB2312" w:cs="仿宋_GB2312"/>
            <w:sz w:val="21"/>
            <w:szCs w:val="21"/>
          </w:rPr>
          <m:t>P</m:t>
        </m:r>
      </m:oMath>
      <w:r>
        <w:rPr>
          <w:rFonts w:hint="eastAsia" w:ascii="仿宋_GB2312" w:hAnsi="仿宋_GB2312" w:eastAsia="仿宋_GB2312" w:cs="仿宋_GB2312"/>
          <w:sz w:val="21"/>
          <w:szCs w:val="21"/>
        </w:rPr>
        <w:t>，通过预训练VLM提取因果三元组集合：</w:t>
      </w:r>
      <w:r>
        <w:rPr>
          <w:rFonts w:hint="eastAsia" w:ascii="仿宋_GB2312" w:hAnsi="仿宋_GB2312" w:eastAsia="仿宋_GB2312" w:cs="仿宋_GB2312"/>
          <w:sz w:val="21"/>
          <w:szCs w:val="21"/>
        </w:rPr>
        <w:br w:type="textWrapping"/>
      </w:r>
      <m:oMathPara>
        <m:oMathParaPr>
          <m:jc m:val="center"/>
        </m:oMathParaPr>
        <m:oMath>
          <m:r>
            <m:rPr>
              <m:sty m:val="p"/>
              <m:scr m:val="script"/>
            </m:rPr>
            <w:rPr>
              <w:rFonts w:hint="eastAsia" w:ascii="DejaVu Math TeX Gyre" w:hAnsi="DejaVu Math TeX Gyre" w:eastAsia="MS Mincho" w:cs="MS Mincho"/>
              <w:sz w:val="21"/>
              <w:szCs w:val="21"/>
            </w:rPr>
            <m:t>T</m:t>
          </m:r>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A</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ij</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j</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j</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∈实体,</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A</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ij</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∈动作}</m:t>
          </m:r>
        </m:oMath>
      </m:oMathPara>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hAnsi="DejaVu Math TeX Gyre" w:eastAsia="仿宋_GB2312" w:cs="仿宋_GB2312"/>
          <w:i w:val="0"/>
          <w:sz w:val="21"/>
          <w:szCs w:val="21"/>
        </w:rPr>
      </w:pPr>
      <w:r>
        <w:rPr>
          <w:rFonts w:hint="eastAsia" w:ascii="仿宋_GB2312" w:hAnsi="仿宋_GB2312" w:eastAsia="仿宋_GB2312" w:cs="仿宋_GB2312"/>
          <w:sz w:val="21"/>
          <w:szCs w:val="21"/>
          <w:lang w:val="en-US" w:eastAsia="zh-CN"/>
        </w:rPr>
        <w:t>2.</w:t>
      </w:r>
      <w:r>
        <w:rPr>
          <w:rFonts w:hint="eastAsia" w:ascii="仿宋_GB2312" w:hAnsi="仿宋_GB2312" w:eastAsia="仿宋_GB2312" w:cs="仿宋_GB2312"/>
          <w:sz w:val="21"/>
          <w:szCs w:val="21"/>
        </w:rPr>
        <w:t>结合时空邻域约束</w:t>
      </w:r>
      <m:oMath>
        <m:r>
          <m:rPr>
            <m:sty m:val="p"/>
          </m:rPr>
          <w:rPr>
            <w:rFonts w:hint="eastAsia" w:ascii="DejaVu Math TeX Gyre" w:hAnsi="DejaVu Math TeX Gyre" w:eastAsia="仿宋_GB2312" w:cs="仿宋_GB2312"/>
            <w:sz w:val="21"/>
            <w:szCs w:val="21"/>
          </w:rPr>
          <m:t>[t−τ,t+τ],</m:t>
        </m:r>
        <m:r>
          <m:rPr>
            <m:sty m:val="p"/>
            <m:scr m:val="script"/>
          </m:rPr>
          <w:rPr>
            <w:rFonts w:hint="eastAsia" w:ascii="DejaVu Math TeX Gyre" w:hAnsi="DejaVu Math TeX Gyre" w:eastAsia="MS Mincho" w:cs="MS Mincho"/>
            <w:sz w:val="21"/>
            <w:szCs w:val="21"/>
          </w:rPr>
          <m:t>ℬ</m:t>
        </m:r>
        <m:r>
          <m:rPr>
            <m:sty m:val="p"/>
          </m:rPr>
          <w:rPr>
            <w:rFonts w:hint="eastAsia" w:ascii="DejaVu Math TeX Gyre" w:hAnsi="DejaVu Math TeX Gyre" w:eastAsia="仿宋_GB2312" w:cs="仿宋_GB2312"/>
            <w:sz w:val="21"/>
            <w:szCs w:val="21"/>
          </w:rPr>
          <m:t>(x,r)</m:t>
        </m:r>
      </m:oMath>
      <w:r>
        <w:rPr>
          <w:rFonts w:hint="eastAsia" w:ascii="仿宋_GB2312" w:hAnsi="仿宋_GB2312" w:eastAsia="仿宋_GB2312" w:cs="仿宋_GB2312"/>
          <w:sz w:val="21"/>
          <w:szCs w:val="21"/>
        </w:rPr>
        <w:t>，构建局部因果子图：</w:t>
      </w:r>
      <w:r>
        <w:rPr>
          <w:rFonts w:hint="eastAsia" w:ascii="仿宋_GB2312" w:hAnsi="仿宋_GB2312" w:eastAsia="仿宋_GB2312" w:cs="仿宋_GB2312"/>
          <w:sz w:val="21"/>
          <w:szCs w:val="21"/>
        </w:rPr>
        <w:br w:type="textWrapping"/>
      </w:r>
      <m:oMathPara>
        <m:oMathParaPr>
          <m:jc m:val="center"/>
        </m:oMathParaP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G</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(t,x)},{(</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A</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ij</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j</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)|(t,x)∈邻域})</m:t>
          </m:r>
        </m:oMath>
      </m:oMathPara>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复杂度对比：原COCF全局图</w:t>
      </w:r>
      <m:oMath>
        <m:r>
          <m:rPr>
            <m:sty m:val="p"/>
          </m:rPr>
          <w:rPr>
            <w:rFonts w:hint="eastAsia" w:ascii="DejaVu Math TeX Gyre" w:hAnsi="DejaVu Math TeX Gyre" w:eastAsia="仿宋_GB2312" w:cs="仿宋_GB2312"/>
            <w:sz w:val="21"/>
            <w:szCs w:val="21"/>
          </w:rPr>
          <m:t>O(|N</m:t>
        </m:r>
        <m:sSup>
          <m:sSupPr>
            <m:ctrlPr>
              <w:rPr>
                <w:rFonts w:hint="eastAsia" w:ascii="DejaVu Math TeX Gyre" w:hAnsi="DejaVu Math TeX Gyre" w:eastAsia="仿宋_GB2312" w:cs="仿宋_GB2312"/>
                <w:sz w:val="21"/>
                <w:szCs w:val="21"/>
              </w:rPr>
            </m:ctrlPr>
          </m:sSupPr>
          <m:e>
            <m:r>
              <m:rPr>
                <m:sty m:val="p"/>
              </m:rPr>
              <w:rPr>
                <w:rFonts w:hint="eastAsia" w:ascii="DejaVu Math TeX Gyre" w:hAnsi="DejaVu Math TeX Gyre" w:eastAsia="仿宋_GB2312" w:cs="仿宋_GB2312"/>
                <w:sz w:val="21"/>
                <w:szCs w:val="21"/>
              </w:rPr>
              <m:t>|</m:t>
            </m:r>
            <m:ctrlPr>
              <w:rPr>
                <w:rFonts w:hint="eastAsia" w:ascii="DejaVu Math TeX Gyre" w:hAnsi="DejaVu Math TeX Gyre" w:eastAsia="仿宋_GB2312" w:cs="仿宋_GB2312"/>
                <w:sz w:val="21"/>
                <w:szCs w:val="21"/>
              </w:rPr>
            </m:ctrlPr>
          </m:e>
          <m:sup>
            <m:r>
              <m:rPr>
                <m:sty m:val="p"/>
              </m:rPr>
              <w:rPr>
                <w:rFonts w:hint="eastAsia" w:ascii="DejaVu Math TeX Gyre" w:hAnsi="DejaVu Math TeX Gyre" w:eastAsia="仿宋_GB2312" w:cs="仿宋_GB2312"/>
                <w:sz w:val="21"/>
                <w:szCs w:val="21"/>
              </w:rPr>
              <m:t>2</m:t>
            </m:r>
            <m:ctrlPr>
              <w:rPr>
                <w:rFonts w:hint="eastAsia" w:ascii="DejaVu Math TeX Gyre" w:hAnsi="DejaVu Math TeX Gyre" w:eastAsia="仿宋_GB2312" w:cs="仿宋_GB2312"/>
                <w:sz w:val="21"/>
                <w:szCs w:val="21"/>
              </w:rPr>
            </m:ctrlPr>
          </m:sup>
        </m:sSup>
        <m:r>
          <m:rPr>
            <m:sty m:val="p"/>
          </m:rPr>
          <w:rPr>
            <w:rFonts w:hint="eastAsia" w:ascii="DejaVu Math TeX Gyre" w:hAnsi="DejaVu Math TeX Gyre" w:eastAsia="仿宋_GB2312" w:cs="仿宋_GB2312"/>
            <w:sz w:val="21"/>
            <w:szCs w:val="21"/>
          </w:rPr>
          <m:t>)</m:t>
        </m:r>
      </m:oMath>
      <w:r>
        <w:rPr>
          <w:rFonts w:hint="eastAsia" w:ascii="仿宋_GB2312" w:hAnsi="仿宋_GB2312" w:eastAsia="仿宋_GB2312" w:cs="仿宋_GB2312"/>
          <w:sz w:val="21"/>
          <w:szCs w:val="21"/>
        </w:rPr>
        <w:t xml:space="preserve"> → L-COCF局部子图</w:t>
      </w:r>
      <m:oMath>
        <m:r>
          <m:rPr>
            <m:sty m:val="p"/>
          </m:rPr>
          <w:rPr>
            <w:rFonts w:hint="eastAsia" w:ascii="DejaVu Math TeX Gyre" w:hAnsi="DejaVu Math TeX Gyre" w:eastAsia="仿宋_GB2312" w:cs="仿宋_GB2312"/>
            <w:sz w:val="21"/>
            <w:szCs w:val="21"/>
          </w:rPr>
          <m:t>O(|</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N</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sub>
        </m:sSub>
        <m:sSup>
          <m:sSupPr>
            <m:ctrlPr>
              <w:rPr>
                <w:rFonts w:hint="eastAsia" w:ascii="DejaVu Math TeX Gyre" w:hAnsi="DejaVu Math TeX Gyre" w:eastAsia="仿宋_GB2312" w:cs="仿宋_GB2312"/>
                <w:sz w:val="21"/>
                <w:szCs w:val="21"/>
              </w:rPr>
            </m:ctrlPr>
          </m:sSupPr>
          <m:e>
            <m:r>
              <m:rPr>
                <m:sty m:val="p"/>
              </m:rPr>
              <w:rPr>
                <w:rFonts w:hint="eastAsia" w:ascii="DejaVu Math TeX Gyre" w:hAnsi="DejaVu Math TeX Gyre" w:eastAsia="仿宋_GB2312" w:cs="仿宋_GB2312"/>
                <w:sz w:val="21"/>
                <w:szCs w:val="21"/>
              </w:rPr>
              <m:t>|</m:t>
            </m:r>
            <m:ctrlPr>
              <w:rPr>
                <w:rFonts w:hint="eastAsia" w:ascii="DejaVu Math TeX Gyre" w:hAnsi="DejaVu Math TeX Gyre" w:eastAsia="仿宋_GB2312" w:cs="仿宋_GB2312"/>
                <w:sz w:val="21"/>
                <w:szCs w:val="21"/>
              </w:rPr>
            </m:ctrlPr>
          </m:e>
          <m:sup>
            <m:r>
              <m:rPr>
                <m:sty m:val="p"/>
              </m:rPr>
              <w:rPr>
                <w:rFonts w:hint="eastAsia" w:ascii="DejaVu Math TeX Gyre" w:hAnsi="DejaVu Math TeX Gyre" w:eastAsia="仿宋_GB2312" w:cs="仿宋_GB2312"/>
                <w:sz w:val="21"/>
                <w:szCs w:val="21"/>
              </w:rPr>
              <m:t>2</m:t>
            </m:r>
            <m:ctrlPr>
              <w:rPr>
                <w:rFonts w:hint="eastAsia" w:ascii="DejaVu Math TeX Gyre" w:hAnsi="DejaVu Math TeX Gyre" w:eastAsia="仿宋_GB2312" w:cs="仿宋_GB2312"/>
                <w:sz w:val="21"/>
                <w:szCs w:val="21"/>
              </w:rPr>
            </m:ctrlPr>
          </m:sup>
        </m:sSup>
        <m:r>
          <m:rPr>
            <m:sty m:val="p"/>
          </m:rPr>
          <w:rPr>
            <w:rFonts w:hint="eastAsia" w:ascii="DejaVu Math TeX Gyre" w:hAnsi="DejaVu Math TeX Gyre" w:eastAsia="仿宋_GB2312" w:cs="仿宋_GB2312"/>
            <w:sz w:val="21"/>
            <w:szCs w:val="21"/>
          </w:rPr>
          <m:t>)</m:t>
        </m:r>
      </m:oMath>
      <w:r>
        <w:rPr>
          <w:rFonts w:hint="eastAsia" w:ascii="仿宋_GB2312" w:hAnsi="仿宋_GB2312" w:eastAsia="仿宋_GB2312" w:cs="仿宋_GB2312"/>
          <w:sz w:val="21"/>
          <w:szCs w:val="21"/>
        </w:rPr>
        <w:t>（</w:t>
      </w:r>
      <m:oMath>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N</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|≪|N|</m:t>
        </m:r>
      </m:oMath>
      <w:r>
        <w:rPr>
          <w:rFonts w:hint="eastAsia" w:ascii="仿宋_GB2312" w:hAnsi="仿宋_GB2312" w:eastAsia="仿宋_GB2312" w:cs="仿宋_GB2312"/>
          <w:sz w:val="21"/>
          <w:szCs w:val="21"/>
        </w:rPr>
        <w:t>），复杂度指数级下降。</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5" w:name="heading_15"/>
      <w:r>
        <w:rPr>
          <w:rFonts w:hint="eastAsia" w:ascii="楷体_GB2312" w:hAnsi="楷体_GB2312" w:eastAsia="楷体_GB2312" w:cs="楷体_GB2312"/>
          <w:b w:val="0"/>
          <w:bCs/>
        </w:rPr>
        <w:t>3.3.2 轻量级因果强度计算（替代复杂因果效应估计）</w:t>
      </w:r>
      <w:bookmarkEnd w:id="15"/>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基于因果三元组设计可学习线性加权模型，作为因果效应的一阶近似：</w:t>
      </w:r>
      <w:r>
        <w:rPr>
          <w:rFonts w:hint="eastAsia" w:ascii="仿宋_GB2312" w:hAnsi="仿宋_GB2312" w:eastAsia="仿宋_GB2312" w:cs="仿宋_GB2312"/>
          <w:sz w:val="21"/>
          <w:szCs w:val="21"/>
        </w:rPr>
        <w:br w:type="textWrapping"/>
      </w:r>
      <m:oMathPara>
        <m:oMathParaPr>
          <m:jc m:val="center"/>
        </m:oMathParaPr>
        <m:oMath>
          <m:r>
            <m:rPr>
              <m:sty m:val="p"/>
            </m:rPr>
            <w:rPr>
              <w:rFonts w:hint="eastAsia" w:ascii="DejaVu Math TeX Gyre" w:hAnsi="DejaVu Math TeX Gyre" w:eastAsia="仿宋_GB2312" w:cs="仿宋_GB2312"/>
              <w:sz w:val="21"/>
              <w:szCs w:val="21"/>
            </w:rPr>
            <m:t>s(t,x)=α⋅</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(t,x)+β⋅</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A</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(t,x)+γ⋅</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m:t>
          </m:r>
        </m:oMath>
      </m:oMathPara>
      <w:r>
        <w:rPr>
          <w:rFonts w:hint="eastAsia" w:ascii="仿宋_GB2312" w:hAnsi="仿宋_GB2312" w:eastAsia="仿宋_GB2312" w:cs="仿宋_GB2312"/>
          <w:sz w:val="21"/>
          <w:szCs w:val="21"/>
        </w:rPr>
        <w:br w:type="textWrapping"/>
      </w:r>
      <w:r>
        <w:rPr>
          <w:rFonts w:hint="eastAsia" w:ascii="仿宋_GB2312" w:hAnsi="仿宋_GB2312" w:eastAsia="仿宋_GB2312" w:cs="仿宋_GB2312"/>
          <w:sz w:val="21"/>
          <w:szCs w:val="21"/>
        </w:rPr>
        <w:t>其中：</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E</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(t,x)</m:t>
        </m:r>
      </m:oMath>
      <w:r>
        <w:rPr>
          <w:rFonts w:hint="eastAsia" w:ascii="仿宋_GB2312" w:hAnsi="仿宋_GB2312" w:eastAsia="仿宋_GB2312" w:cs="仿宋_GB2312"/>
          <w:sz w:val="21"/>
          <w:szCs w:val="21"/>
        </w:rPr>
        <w:t>：实体空间权重（由VLM实体重要性得分映射）</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A</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(t,x)</m:t>
        </m:r>
      </m:oMath>
      <w:r>
        <w:rPr>
          <w:rFonts w:hint="eastAsia" w:ascii="仿宋_GB2312" w:hAnsi="仿宋_GB2312" w:eastAsia="仿宋_GB2312" w:cs="仿宋_GB2312"/>
          <w:sz w:val="21"/>
          <w:szCs w:val="21"/>
        </w:rPr>
        <w:t>：动作区域权重（由光流幅值与文本动作对齐度计算）</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m:t>
        </m:r>
      </m:oMath>
      <w:r>
        <w:rPr>
          <w:rFonts w:hint="eastAsia" w:ascii="仿宋_GB2312" w:hAnsi="仿宋_GB2312" w:eastAsia="仿宋_GB2312" w:cs="仿宋_GB2312"/>
          <w:sz w:val="21"/>
          <w:szCs w:val="21"/>
        </w:rPr>
        <w:t>：时序跃迁权重（由帧间语义变化量计算）</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m:oMath>
        <m:r>
          <m:rPr>
            <m:sty m:val="p"/>
          </m:rPr>
          <w:rPr>
            <w:rFonts w:hint="eastAsia" w:ascii="DejaVu Math TeX Gyre" w:hAnsi="DejaVu Math TeX Gyre" w:eastAsia="仿宋_GB2312" w:cs="仿宋_GB2312"/>
            <w:sz w:val="21"/>
            <w:szCs w:val="21"/>
          </w:rPr>
          <m:t>α,β,γ</m:t>
        </m:r>
      </m:oMath>
      <w:r>
        <w:rPr>
          <w:rFonts w:hint="eastAsia" w:ascii="仿宋_GB2312" w:hAnsi="仿宋_GB2312" w:eastAsia="仿宋_GB2312" w:cs="仿宋_GB2312"/>
          <w:sz w:val="21"/>
          <w:szCs w:val="21"/>
        </w:rPr>
        <w:t>：仅3个可学习超参，训练成本极低</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6" w:name="heading_16"/>
      <w:r>
        <w:rPr>
          <w:rFonts w:hint="eastAsia" w:ascii="楷体_GB2312" w:hAnsi="楷体_GB2312" w:eastAsia="楷体_GB2312" w:cs="楷体_GB2312"/>
          <w:b w:val="0"/>
          <w:bCs/>
        </w:rPr>
        <w:t>3.3.3 分层离散算力场映射（替代连续场迭代求解）</w:t>
      </w:r>
      <w:bookmarkEnd w:id="16"/>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pPr>
      <w:r>
        <w:rPr>
          <w:rFonts w:hint="eastAsia" w:ascii="仿宋_GB2312" w:hAnsi="仿宋_GB2312" w:eastAsia="仿宋_GB2312" w:cs="仿宋_GB2312"/>
          <w:sz w:val="21"/>
          <w:szCs w:val="21"/>
        </w:rPr>
        <w:t>将因果强度直接映射为四层算力档位，对应原SS-DCA的动作集合：</w:t>
      </w:r>
      <w:r>
        <w:rPr>
          <w:rFonts w:ascii="Arial" w:hAnsi="Arial" w:eastAsia="等线" w:cs="Arial"/>
          <w:sz w:val="22"/>
        </w:rPr>
        <w:br w:type="textWrapping"/>
      </w:r>
      <m:oMathPara>
        <m:oMathParaPr>
          <m:jc m:val="center"/>
        </m:oMathParaPr>
        <m:oMath>
          <m:sSub>
            <m:sSubPr/>
            <m:e>
              <m:r>
                <m:rPr>
                  <m:scr m:val="script"/>
                </m:rPr>
                <w:rPr>
                  <w:rFonts w:ascii="Cambria Math" w:hAnsi="Cambria Math"/>
                </w:rPr>
                <m:t>ℱ</m:t>
              </m:r>
            </m:e>
            <m:sub>
              <m:r>
                <m:rPr/>
                <w:rPr>
                  <w:rFonts w:ascii="Cambria Math" w:hAnsi="Cambria Math"/>
                </w:rPr>
                <m:t>L−COCF</m:t>
              </m:r>
            </m:sub>
          </m:sSub>
          <m:r>
            <m:rPr/>
            <w:rPr>
              <w:rFonts w:ascii="Cambria Math" w:hAnsi="Cambria Math"/>
            </w:rPr>
            <m:t>(s(t,x))={</m:t>
          </m:r>
          <m:m>
            <m:mPr>
              <m:mcs>
                <m:mc>
                  <m:mcPr>
                    <m:count m:val="2"/>
                    <m:mcJc m:val="center"/>
                  </m:mcPr>
                </m:mc>
              </m:mcs>
              <m:plcHide m:val="1"/>
            </m:mPr>
            <m:mr>
              <m:e>
                <m:sSub>
                  <m:sSubPr/>
                  <m:e>
                    <m:r>
                      <m:rPr/>
                      <w:rPr>
                        <w:rFonts w:ascii="Cambria Math" w:hAnsi="Cambria Math"/>
                      </w:rPr>
                      <m:t>C</m:t>
                    </m:r>
                  </m:e>
                  <m:sub>
                    <m:r>
                      <m:rPr/>
                      <w:rPr>
                        <w:rFonts w:ascii="Cambria Math" w:hAnsi="Cambria Math"/>
                      </w:rPr>
                      <m:t>H</m:t>
                    </m:r>
                  </m:sub>
                </m:sSub>
              </m:e>
              <m:e>
                <m:r>
                  <m:rPr/>
                  <w:rPr>
                    <w:rFonts w:ascii="Cambria Math" w:hAnsi="Cambria Math"/>
                  </w:rPr>
                  <m:t>s(t,x)&gt;</m:t>
                </m:r>
                <m:sSub>
                  <m:sSubPr/>
                  <m:e>
                    <m:r>
                      <m:rPr/>
                      <w:rPr>
                        <w:rFonts w:ascii="Cambria Math" w:hAnsi="Cambria Math"/>
                      </w:rPr>
                      <m:t>θ</m:t>
                    </m:r>
                  </m:e>
                  <m:sub>
                    <m:r>
                      <m:rPr/>
                      <w:rPr>
                        <w:rFonts w:ascii="Cambria Math" w:hAnsi="Cambria Math"/>
                      </w:rPr>
                      <m:t>1</m:t>
                    </m:r>
                  </m:sub>
                </m:sSub>
                <m:r>
                  <m:rPr/>
                  <w:rPr>
                    <w:rFonts w:hint="default" w:ascii="DejaVu Math TeX Gyre" w:hAnsi="DejaVu Math TeX Gyre"/>
                    <w:lang w:val="en-US" w:eastAsia="zh-CN"/>
                  </w:rPr>
                  <m:t xml:space="preserve">   </m:t>
                </m:r>
                <m:r>
                  <m:rPr/>
                  <w:rPr>
                    <w:rFonts w:ascii="Cambria Math" w:hAnsi="Cambria Math"/>
                  </w:rPr>
                  <m:t>(</m:t>
                </m:r>
                <m:r>
                  <m:rPr>
                    <m:nor/>
                    <m:sty m:val="p"/>
                  </m:rPr>
                  <w:rPr>
                    <w:rFonts w:ascii="Cambria Math" w:hAnsi="Cambria Math"/>
                    <w:b w:val="0"/>
                    <w:i w:val="0"/>
                  </w:rPr>
                  <m:t>FULL动作</m:t>
                </m:r>
                <m:r>
                  <m:rPr/>
                  <w:rPr>
                    <w:rFonts w:ascii="Cambria Math" w:hAnsi="Cambria Math"/>
                  </w:rPr>
                  <m:t>)</m:t>
                </m:r>
              </m:e>
            </m:mr>
            <m:mr>
              <m:e>
                <m:sSub>
                  <m:sSubPr/>
                  <m:e>
                    <m:r>
                      <m:rPr/>
                      <w:rPr>
                        <w:rFonts w:ascii="Cambria Math" w:hAnsi="Cambria Math"/>
                      </w:rPr>
                      <m:t>C</m:t>
                    </m:r>
                  </m:e>
                  <m:sub>
                    <m:r>
                      <m:rPr/>
                      <w:rPr>
                        <w:rFonts w:ascii="Cambria Math" w:hAnsi="Cambria Math"/>
                      </w:rPr>
                      <m:t>M</m:t>
                    </m:r>
                  </m:sub>
                </m:sSub>
              </m:e>
              <m:e>
                <m:sSub>
                  <m:sSubPr/>
                  <m:e>
                    <m:r>
                      <m:rPr/>
                      <w:rPr>
                        <w:rFonts w:ascii="Cambria Math" w:hAnsi="Cambria Math"/>
                      </w:rPr>
                      <m:t>θ</m:t>
                    </m:r>
                  </m:e>
                  <m:sub>
                    <m:r>
                      <m:rPr/>
                      <w:rPr>
                        <w:rFonts w:ascii="Cambria Math" w:hAnsi="Cambria Math"/>
                      </w:rPr>
                      <m:t>2</m:t>
                    </m:r>
                  </m:sub>
                </m:sSub>
                <m:r>
                  <m:rPr/>
                  <w:rPr>
                    <w:rFonts w:ascii="Cambria Math" w:hAnsi="Cambria Math"/>
                  </w:rPr>
                  <m:t>&lt;s(t,x)≤</m:t>
                </m:r>
                <m:sSub>
                  <m:sSubPr/>
                  <m:e>
                    <m:r>
                      <m:rPr/>
                      <w:rPr>
                        <w:rFonts w:ascii="Cambria Math" w:hAnsi="Cambria Math"/>
                      </w:rPr>
                      <m:t>θ</m:t>
                    </m:r>
                  </m:e>
                  <m:sub>
                    <m:r>
                      <m:rPr/>
                      <w:rPr>
                        <w:rFonts w:ascii="Cambria Math" w:hAnsi="Cambria Math"/>
                      </w:rPr>
                      <m:t>1</m:t>
                    </m:r>
                  </m:sub>
                </m:sSub>
                <m:r>
                  <m:rPr/>
                  <w:rPr>
                    <w:rFonts w:hint="default" w:ascii="DejaVu Math TeX Gyre" w:hAnsi="DejaVu Math TeX Gyre"/>
                    <w:lang w:val="en-US" w:eastAsia="zh-CN"/>
                  </w:rPr>
                  <m:t xml:space="preserve">  </m:t>
                </m:r>
                <m:r>
                  <m:rPr/>
                  <w:rPr>
                    <w:rFonts w:ascii="Cambria Math" w:hAnsi="Cambria Math"/>
                  </w:rPr>
                  <m:t>(</m:t>
                </m:r>
                <m:r>
                  <m:rPr>
                    <m:nor/>
                    <m:sty m:val="p"/>
                  </m:rPr>
                  <w:rPr>
                    <w:rFonts w:ascii="Cambria Math" w:hAnsi="Cambria Math"/>
                    <w:b w:val="0"/>
                    <w:i w:val="0"/>
                  </w:rPr>
                  <m:t>LOWFREQ动作</m:t>
                </m:r>
                <m:r>
                  <m:rPr/>
                  <w:rPr>
                    <w:rFonts w:ascii="Cambria Math" w:hAnsi="Cambria Math"/>
                  </w:rPr>
                  <m:t>)</m:t>
                </m:r>
              </m:e>
            </m:mr>
            <m:mr>
              <m:e>
                <m:sSub>
                  <m:sSubPr/>
                  <m:e>
                    <m:r>
                      <m:rPr/>
                      <w:rPr>
                        <w:rFonts w:ascii="Cambria Math" w:hAnsi="Cambria Math"/>
                      </w:rPr>
                      <m:t>C</m:t>
                    </m:r>
                  </m:e>
                  <m:sub>
                    <m:r>
                      <m:rPr/>
                      <w:rPr>
                        <w:rFonts w:ascii="Cambria Math" w:hAnsi="Cambria Math"/>
                      </w:rPr>
                      <m:t>L</m:t>
                    </m:r>
                  </m:sub>
                </m:sSub>
              </m:e>
              <m:e>
                <m:r>
                  <m:rPr/>
                  <w:rPr>
                    <w:rFonts w:ascii="Cambria Math" w:hAnsi="Cambria Math"/>
                  </w:rPr>
                  <m:t>s(t,x)≤</m:t>
                </m:r>
                <m:sSub>
                  <m:sSubPr/>
                  <m:e>
                    <m:r>
                      <m:rPr/>
                      <w:rPr>
                        <w:rFonts w:ascii="Cambria Math" w:hAnsi="Cambria Math"/>
                      </w:rPr>
                      <m:t>θ</m:t>
                    </m:r>
                  </m:e>
                  <m:sub>
                    <m:r>
                      <m:rPr/>
                      <w:rPr>
                        <w:rFonts w:ascii="Cambria Math" w:hAnsi="Cambria Math"/>
                      </w:rPr>
                      <m:t>2</m:t>
                    </m:r>
                  </m:sub>
                </m:sSub>
                <m:r>
                  <m:rPr/>
                  <w:rPr>
                    <w:rFonts w:hint="default" w:ascii="DejaVu Math TeX Gyre" w:hAnsi="DejaVu Math TeX Gyre"/>
                    <w:lang w:val="en-US" w:eastAsia="zh-CN"/>
                  </w:rPr>
                  <m:t xml:space="preserve">  </m:t>
                </m:r>
                <m:r>
                  <m:rPr/>
                  <w:rPr>
                    <w:rFonts w:ascii="Cambria Math" w:hAnsi="Cambria Math"/>
                  </w:rPr>
                  <m:t>(</m:t>
                </m:r>
                <m:r>
                  <m:rPr>
                    <m:nor/>
                    <m:sty m:val="p"/>
                  </m:rPr>
                  <w:rPr>
                    <w:rFonts w:ascii="Cambria Math" w:hAnsi="Cambria Math"/>
                    <w:b w:val="0"/>
                    <w:i w:val="0"/>
                  </w:rPr>
                  <m:t>INTERP/ANCHOR动作</m:t>
                </m:r>
                <m:r>
                  <m:rPr/>
                  <w:rPr>
                    <w:rFonts w:ascii="Cambria Math" w:hAnsi="Cambria Math"/>
                  </w:rPr>
                  <m:t>)</m:t>
                </m:r>
              </m:e>
            </m:mr>
          </m:m>
        </m:oMath>
      </m:oMathPara>
      <w:r>
        <w:rPr>
          <w:rFonts w:ascii="Arial" w:hAnsi="Arial" w:eastAsia="等线" w:cs="Arial"/>
          <w:sz w:val="22"/>
        </w:rPr>
        <w:br w:type="textWrapping"/>
      </w:r>
      <w:r>
        <w:rPr>
          <w:rFonts w:hint="eastAsia" w:ascii="仿宋_GB2312" w:hAnsi="仿宋_GB2312" w:eastAsia="仿宋_GB2312" w:cs="仿宋_GB2312"/>
          <w:sz w:val="21"/>
          <w:szCs w:val="21"/>
        </w:rPr>
        <w:t>理论优势：无迭代求解、无梯度场优化，推理阶段为纯前向计算，完全适配高并发场景。</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7" w:name="heading_17"/>
      <w:r>
        <w:rPr>
          <w:rFonts w:hint="eastAsia" w:ascii="楷体_GB2312" w:hAnsi="楷体_GB2312" w:eastAsia="楷体_GB2312" w:cs="楷体_GB2312"/>
          <w:b w:val="0"/>
          <w:bCs/>
        </w:rPr>
        <w:t>3.3.4 局部单跳反事实校验（替代全域多跳反事实）</w:t>
      </w:r>
      <w:bookmarkEnd w:id="17"/>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仅在时序因果突变点（</w:t>
      </w: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s</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(t)&gt;θ</m:t>
        </m:r>
      </m:oMath>
      <w:r>
        <w:rPr>
          <w:rFonts w:hint="eastAsia" w:ascii="仿宋_GB2312" w:hAnsi="仿宋_GB2312" w:eastAsia="仿宋_GB2312" w:cs="仿宋_GB2312"/>
          <w:sz w:val="21"/>
          <w:szCs w:val="21"/>
        </w:rPr>
        <w:t>）触发单跳反事实干预：</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1.</w:t>
      </w:r>
      <w:r>
        <w:rPr>
          <w:rFonts w:hint="eastAsia" w:ascii="仿宋_GB2312" w:hAnsi="仿宋_GB2312" w:eastAsia="仿宋_GB2312" w:cs="仿宋_GB2312"/>
          <w:sz w:val="21"/>
          <w:szCs w:val="21"/>
        </w:rPr>
        <w:t>干预操作：</w:t>
      </w:r>
      <m:oMath>
        <m:r>
          <m:rPr>
            <m:sty m:val="p"/>
          </m:rPr>
          <w:rPr>
            <w:rFonts w:hint="eastAsia" w:ascii="DejaVu Math TeX Gyre" w:hAnsi="DejaVu Math TeX Gyre" w:eastAsia="仿宋_GB2312" w:cs="仿宋_GB2312"/>
            <w:sz w:val="21"/>
            <w:szCs w:val="21"/>
          </w:rPr>
          <m:t>do(X=0)</m:t>
        </m:r>
      </m:oMath>
      <w:r>
        <w:rPr>
          <w:rFonts w:hint="eastAsia" w:ascii="仿宋_GB2312" w:hAnsi="仿宋_GB2312" w:eastAsia="仿宋_GB2312" w:cs="仿宋_GB2312"/>
          <w:sz w:val="21"/>
          <w:szCs w:val="21"/>
        </w:rPr>
        <w:t>（屏蔽当前因果动作区域的跳算）</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2.</w:t>
      </w:r>
      <w:r>
        <w:rPr>
          <w:rFonts w:hint="eastAsia" w:ascii="仿宋_GB2312" w:hAnsi="仿宋_GB2312" w:eastAsia="仿宋_GB2312" w:cs="仿宋_GB2312"/>
          <w:sz w:val="21"/>
          <w:szCs w:val="21"/>
        </w:rPr>
        <w:t>生成反事实隐变量</w:t>
      </w:r>
      <m:oMath>
        <m:sSubSup>
          <m:sSubSupPr>
            <m:ctrlPr>
              <w:rPr>
                <w:rFonts w:hint="eastAsia" w:ascii="DejaVu Math TeX Gyre" w:hAnsi="DejaVu Math TeX Gyre" w:eastAsia="仿宋_GB2312" w:cs="仿宋_GB2312"/>
                <w:sz w:val="21"/>
                <w:szCs w:val="21"/>
              </w:rPr>
            </m:ctrlPr>
          </m:sSubSupPr>
          <m:e>
            <m:r>
              <m:rPr>
                <m:sty m:val="p"/>
              </m:rPr>
              <w:rPr>
                <w:rFonts w:hint="eastAsia" w:ascii="DejaVu Math TeX Gyre" w:hAnsi="DejaVu Math TeX Gyre" w:eastAsia="仿宋_GB2312" w:cs="仿宋_GB2312"/>
                <w:sz w:val="21"/>
                <w:szCs w:val="21"/>
              </w:rPr>
              <m:t>z</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sub>
          <m:sup>
            <m:r>
              <m:rPr>
                <m:sty m:val="p"/>
              </m:rPr>
              <w:rPr>
                <w:rFonts w:hint="eastAsia" w:ascii="DejaVu Math TeX Gyre" w:hAnsi="DejaVu Math TeX Gyre" w:eastAsia="仿宋_GB2312" w:cs="仿宋_GB2312"/>
                <w:sz w:val="21"/>
                <w:szCs w:val="21"/>
              </w:rPr>
              <m:t>cf</m:t>
            </m:r>
            <m:ctrlPr>
              <w:rPr>
                <w:rFonts w:hint="eastAsia" w:ascii="DejaVu Math TeX Gyre" w:hAnsi="DejaVu Math TeX Gyre" w:eastAsia="仿宋_GB2312" w:cs="仿宋_GB2312"/>
                <w:sz w:val="21"/>
                <w:szCs w:val="21"/>
              </w:rPr>
            </m:ctrlPr>
          </m:sup>
        </m:sSubSup>
      </m:oMath>
      <w:r>
        <w:rPr>
          <w:rFonts w:hint="eastAsia" w:ascii="仿宋_GB2312" w:hAnsi="仿宋_GB2312" w:eastAsia="仿宋_GB2312" w:cs="仿宋_GB2312"/>
          <w:sz w:val="21"/>
          <w:szCs w:val="21"/>
        </w:rPr>
        <w:t>并解码为反事实帧</w:t>
      </w:r>
      <m:oMath>
        <m:sSub>
          <m:sSubPr>
            <m:ctrlPr>
              <w:rPr>
                <w:rFonts w:hint="eastAsia" w:ascii="DejaVu Math TeX Gyre" w:hAnsi="DejaVu Math TeX Gyre" w:eastAsia="仿宋_GB2312" w:cs="仿宋_GB2312"/>
                <w:sz w:val="21"/>
                <w:szCs w:val="21"/>
              </w:rPr>
            </m:ctrlPr>
          </m:sSubPr>
          <m:e>
            <m:limUpp>
              <m:limUppPr>
                <m:ctrlPr>
                  <w:rPr>
                    <w:rFonts w:hint="eastAsia" w:ascii="DejaVu Math TeX Gyre" w:hAnsi="DejaVu Math TeX Gyre" w:eastAsia="仿宋_GB2312" w:cs="仿宋_GB2312"/>
                    <w:sz w:val="21"/>
                    <w:szCs w:val="21"/>
                  </w:rPr>
                </m:ctrlPr>
              </m:limUppPr>
              <m:e>
                <m:r>
                  <m:rPr>
                    <m:sty m:val="p"/>
                  </m:rPr>
                  <w:rPr>
                    <w:rFonts w:hint="eastAsia" w:ascii="DejaVu Math TeX Gyre" w:hAnsi="DejaVu Math TeX Gyre" w:eastAsia="仿宋_GB2312" w:cs="仿宋_GB2312"/>
                    <w:sz w:val="21"/>
                    <w:szCs w:val="21"/>
                  </w:rPr>
                  <m:t>v</m:t>
                </m:r>
                <m:ctrlPr>
                  <w:rPr>
                    <w:rFonts w:hint="eastAsia" w:ascii="DejaVu Math TeX Gyre" w:hAnsi="DejaVu Math TeX Gyre" w:eastAsia="仿宋_GB2312" w:cs="仿宋_GB2312"/>
                    <w:sz w:val="21"/>
                    <w:szCs w:val="21"/>
                  </w:rPr>
                </m:ctrlPr>
              </m:e>
              <m:lim>
                <m:r>
                  <m:rPr>
                    <m:sty m:val="p"/>
                  </m:rPr>
                  <w:rPr>
                    <w:rFonts w:hint="eastAsia" w:ascii="DejaVu Math TeX Gyre" w:hAnsi="DejaVu Math TeX Gyre" w:eastAsia="仿宋_GB2312" w:cs="仿宋_GB2312"/>
                    <w:sz w:val="21"/>
                    <w:szCs w:val="21"/>
                  </w:rPr>
                  <m:t>^</m:t>
                </m:r>
                <m:ctrlPr>
                  <w:rPr>
                    <w:rFonts w:hint="eastAsia" w:ascii="DejaVu Math TeX Gyre" w:hAnsi="DejaVu Math TeX Gyre" w:eastAsia="仿宋_GB2312" w:cs="仿宋_GB2312"/>
                    <w:sz w:val="21"/>
                    <w:szCs w:val="21"/>
                  </w:rPr>
                </m:ctrlPr>
              </m:lim>
            </m:limUpp>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sub>
        </m:sSub>
      </m:oMath>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3.</w:t>
      </w:r>
      <w:r>
        <w:rPr>
          <w:rFonts w:hint="eastAsia" w:ascii="仿宋_GB2312" w:hAnsi="仿宋_GB2312" w:eastAsia="仿宋_GB2312" w:cs="仿宋_GB2312"/>
          <w:sz w:val="21"/>
          <w:szCs w:val="21"/>
        </w:rPr>
        <w:t>残差校验：</w:t>
      </w:r>
      <m:oMath>
        <m:r>
          <m:rPr>
            <m:sty m:val="p"/>
          </m:rPr>
          <w:rPr>
            <w:rFonts w:hint="eastAsia" w:ascii="DejaVu Math TeX Gyre" w:hAnsi="DejaVu Math TeX Gyre" w:eastAsia="仿宋_GB2312" w:cs="仿宋_GB2312"/>
            <w:sz w:val="21"/>
            <w:szCs w:val="21"/>
          </w:rPr>
          <m:t>Δ=||</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v</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limUpp>
              <m:limUppPr>
                <m:ctrlPr>
                  <w:rPr>
                    <w:rFonts w:hint="eastAsia" w:ascii="DejaVu Math TeX Gyre" w:hAnsi="DejaVu Math TeX Gyre" w:eastAsia="仿宋_GB2312" w:cs="仿宋_GB2312"/>
                    <w:sz w:val="21"/>
                    <w:szCs w:val="21"/>
                  </w:rPr>
                </m:ctrlPr>
              </m:limUppPr>
              <m:e>
                <m:r>
                  <m:rPr>
                    <m:sty m:val="p"/>
                  </m:rPr>
                  <w:rPr>
                    <w:rFonts w:hint="eastAsia" w:ascii="DejaVu Math TeX Gyre" w:hAnsi="DejaVu Math TeX Gyre" w:eastAsia="仿宋_GB2312" w:cs="仿宋_GB2312"/>
                    <w:sz w:val="21"/>
                    <w:szCs w:val="21"/>
                  </w:rPr>
                  <m:t>v</m:t>
                </m:r>
                <m:ctrlPr>
                  <w:rPr>
                    <w:rFonts w:hint="eastAsia" w:ascii="DejaVu Math TeX Gyre" w:hAnsi="DejaVu Math TeX Gyre" w:eastAsia="仿宋_GB2312" w:cs="仿宋_GB2312"/>
                    <w:sz w:val="21"/>
                    <w:szCs w:val="21"/>
                  </w:rPr>
                </m:ctrlPr>
              </m:e>
              <m:lim>
                <m:r>
                  <m:rPr>
                    <m:sty m:val="p"/>
                  </m:rPr>
                  <w:rPr>
                    <w:rFonts w:hint="eastAsia" w:ascii="DejaVu Math TeX Gyre" w:hAnsi="DejaVu Math TeX Gyre" w:eastAsia="仿宋_GB2312" w:cs="仿宋_GB2312"/>
                    <w:sz w:val="21"/>
                    <w:szCs w:val="21"/>
                  </w:rPr>
                  <m:t>^</m:t>
                </m:r>
                <m:ctrlPr>
                  <w:rPr>
                    <w:rFonts w:hint="eastAsia" w:ascii="DejaVu Math TeX Gyre" w:hAnsi="DejaVu Math TeX Gyre" w:eastAsia="仿宋_GB2312" w:cs="仿宋_GB2312"/>
                    <w:sz w:val="21"/>
                    <w:szCs w:val="21"/>
                  </w:rPr>
                </m:ctrlPr>
              </m:lim>
            </m:limUpp>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m:t>
        </m:r>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1</m:t>
            </m:r>
            <m:ctrlPr>
              <w:rPr>
                <w:rFonts w:hint="eastAsia" w:ascii="DejaVu Math TeX Gyre" w:hAnsi="DejaVu Math TeX Gyre" w:eastAsia="仿宋_GB2312" w:cs="仿宋_GB2312"/>
                <w:sz w:val="21"/>
                <w:szCs w:val="21"/>
              </w:rPr>
            </m:ctrlPr>
          </m:sub>
        </m:sSub>
      </m:oMath>
      <w:r>
        <w:rPr>
          <w:rFonts w:hint="eastAsia" w:ascii="仿宋_GB2312" w:hAnsi="仿宋_GB2312" w:eastAsia="仿宋_GB2312" w:cs="仿宋_GB2312"/>
          <w:sz w:val="21"/>
          <w:szCs w:val="21"/>
          <w:lang w:eastAsia="zh-CN"/>
        </w:rPr>
        <w:t>，</w:t>
      </w:r>
      <w:r>
        <w:rPr>
          <w:rFonts w:hint="eastAsia" w:ascii="仿宋_GB2312" w:hAnsi="仿宋_GB2312" w:eastAsia="仿宋_GB2312" w:cs="仿宋_GB2312"/>
          <w:sz w:val="21"/>
          <w:szCs w:val="21"/>
        </w:rPr>
        <w:t>若</w:t>
      </w:r>
      <m:oMath>
        <m:r>
          <m:rPr>
            <m:sty m:val="p"/>
          </m:rPr>
          <w:rPr>
            <w:rFonts w:hint="eastAsia" w:ascii="DejaVu Math TeX Gyre" w:hAnsi="DejaVu Math TeX Gyre" w:eastAsia="仿宋_GB2312" w:cs="仿宋_GB2312"/>
            <w:sz w:val="21"/>
            <w:szCs w:val="21"/>
          </w:rPr>
          <m:t>Δ&lt;η</m:t>
        </m:r>
      </m:oMath>
      <w:r>
        <w:rPr>
          <w:rFonts w:hint="eastAsia" w:ascii="仿宋_GB2312" w:hAnsi="仿宋_GB2312" w:eastAsia="仿宋_GB2312" w:cs="仿宋_GB2312"/>
          <w:sz w:val="21"/>
          <w:szCs w:val="21"/>
        </w:rPr>
        <w:t>，判定因果缺失，执行局部残差修正。</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计算开销对比：原COCF</w:t>
      </w:r>
      <w:r>
        <w:rPr>
          <w:rFonts w:hint="eastAsia" w:ascii="仿宋_GB2312" w:hAnsi="仿宋_GB2312" w:eastAsia="仿宋_GB2312" w:cs="仿宋_GB2312"/>
          <w:sz w:val="21"/>
          <w:szCs w:val="21"/>
          <w:lang w:eastAsia="zh-CN"/>
        </w:rPr>
        <w:t>复杂度</w:t>
      </w:r>
      <m:oMath>
        <m:r>
          <m:rPr>
            <m:sty m:val="p"/>
          </m:rPr>
          <w:rPr>
            <w:rFonts w:hint="eastAsia" w:ascii="DejaVu Math TeX Gyre" w:hAnsi="DejaVu Math TeX Gyre" w:eastAsia="仿宋_GB2312" w:cs="仿宋_GB2312"/>
            <w:sz w:val="20"/>
            <w:szCs w:val="20"/>
          </w:rPr>
          <m:t>O(K·T·H·W)</m:t>
        </m:r>
      </m:oMath>
      <w:r>
        <w:rPr>
          <w:rFonts w:hint="eastAsia" w:ascii="仿宋_GB2312" w:hAnsi="仿宋_GB2312" w:eastAsia="仿宋_GB2312" w:cs="仿宋_GB2312"/>
          <w:sz w:val="21"/>
          <w:szCs w:val="21"/>
        </w:rPr>
        <w:t>→L-COCF</w:t>
      </w:r>
      <w:r>
        <w:rPr>
          <w:rFonts w:hint="eastAsia" w:ascii="仿宋_GB2312" w:hAnsi="仿宋_GB2312" w:eastAsia="仿宋_GB2312" w:cs="仿宋_GB2312"/>
          <w:sz w:val="21"/>
          <w:szCs w:val="21"/>
          <w:lang w:val="en-US" w:eastAsia="zh-CN"/>
        </w:rPr>
        <w:t xml:space="preserve"> </w:t>
      </w:r>
      <m:oMath>
        <m:r>
          <m:rPr>
            <m:sty m:val="p"/>
          </m:rPr>
          <w:rPr>
            <w:rFonts w:hint="eastAsia" w:ascii="DejaVu Math TeX Gyre" w:hAnsi="DejaVu Math TeX Gyre" w:eastAsia="仿宋_GB2312" w:cs="仿宋_GB2312"/>
            <w:sz w:val="20"/>
            <w:szCs w:val="20"/>
          </w:rPr>
          <m:t>O(</m:t>
        </m:r>
        <m:sSub>
          <m:sSubPr>
            <m:ctrlPr>
              <w:rPr>
                <w:rFonts w:hint="eastAsia" w:ascii="DejaVu Math TeX Gyre" w:hAnsi="DejaVu Math TeX Gyre" w:eastAsia="仿宋_GB2312" w:cs="仿宋_GB2312"/>
                <w:sz w:val="20"/>
                <w:szCs w:val="20"/>
              </w:rPr>
            </m:ctrlPr>
          </m:sSubPr>
          <m:e>
            <m:r>
              <m:rPr>
                <m:sty m:val="p"/>
              </m:rPr>
              <w:rPr>
                <w:rFonts w:hint="eastAsia" w:ascii="DejaVu Math TeX Gyre" w:hAnsi="DejaVu Math TeX Gyre" w:eastAsia="仿宋_GB2312" w:cs="仿宋_GB2312"/>
                <w:sz w:val="20"/>
                <w:szCs w:val="20"/>
              </w:rPr>
              <m:t>T</m:t>
            </m:r>
            <m:ctrlPr>
              <w:rPr>
                <w:rFonts w:hint="eastAsia" w:ascii="DejaVu Math TeX Gyre" w:hAnsi="DejaVu Math TeX Gyre" w:eastAsia="仿宋_GB2312" w:cs="仿宋_GB2312"/>
                <w:sz w:val="20"/>
                <w:szCs w:val="20"/>
              </w:rPr>
            </m:ctrlPr>
          </m:e>
          <m:sub>
            <m:r>
              <m:rPr>
                <m:sty m:val="p"/>
              </m:rPr>
              <w:rPr>
                <w:rFonts w:hint="eastAsia" w:ascii="DejaVu Math TeX Gyre" w:hAnsi="DejaVu Math TeX Gyre" w:eastAsia="仿宋_GB2312" w:cs="仿宋_GB2312"/>
                <w:sz w:val="20"/>
                <w:szCs w:val="20"/>
              </w:rPr>
              <m:t>jump</m:t>
            </m:r>
            <m:ctrlPr>
              <w:rPr>
                <w:rFonts w:hint="eastAsia" w:ascii="DejaVu Math TeX Gyre" w:hAnsi="DejaVu Math TeX Gyre" w:eastAsia="仿宋_GB2312" w:cs="仿宋_GB2312"/>
                <w:sz w:val="20"/>
                <w:szCs w:val="20"/>
              </w:rPr>
            </m:ctrlPr>
          </m:sub>
        </m:sSub>
        <m:r>
          <m:rPr>
            <m:sty m:val="p"/>
          </m:rPr>
          <w:rPr>
            <w:rFonts w:hint="eastAsia" w:ascii="DejaVu Math TeX Gyre" w:hAnsi="DejaVu Math TeX Gyre" w:eastAsia="仿宋_GB2312" w:cs="仿宋_GB2312"/>
            <w:sz w:val="20"/>
            <w:szCs w:val="20"/>
          </w:rPr>
          <m:t>·S)</m:t>
        </m:r>
      </m:oMath>
      <w:r>
        <w:rPr>
          <w:rFonts w:hint="eastAsia" w:ascii="仿宋_GB2312" w:hAnsi="仿宋_GB2312" w:eastAsia="仿宋_GB2312" w:cs="仿宋_GB2312"/>
          <w:sz w:val="21"/>
          <w:szCs w:val="21"/>
        </w:rPr>
        <w:t>（</w:t>
      </w:r>
      <m:oMath>
        <m:sSub>
          <m:sSubPr>
            <m:ctrlPr>
              <w:rPr>
                <w:rFonts w:hint="eastAsia" w:ascii="DejaVu Math TeX Gyre" w:hAnsi="DejaVu Math TeX Gyre" w:eastAsia="仿宋_GB2312" w:cs="仿宋_GB2312"/>
                <w:sz w:val="21"/>
                <w:szCs w:val="21"/>
              </w:rPr>
            </m:ctrlPr>
          </m:sSubPr>
          <m:e>
            <m:r>
              <m:rPr>
                <m:sty m:val="p"/>
              </m:rPr>
              <w:rPr>
                <w:rFonts w:hint="eastAsia" w:ascii="DejaVu Math TeX Gyre" w:hAnsi="DejaVu Math TeX Gyre" w:eastAsia="仿宋_GB2312" w:cs="仿宋_GB2312"/>
                <w:sz w:val="21"/>
                <w:szCs w:val="21"/>
              </w:rPr>
              <m:t>T</m:t>
            </m:r>
            <m:ctrlPr>
              <w:rPr>
                <w:rFonts w:hint="eastAsia" w:ascii="DejaVu Math TeX Gyre" w:hAnsi="DejaVu Math TeX Gyre" w:eastAsia="仿宋_GB2312" w:cs="仿宋_GB2312"/>
                <w:sz w:val="21"/>
                <w:szCs w:val="21"/>
              </w:rPr>
            </m:ctrlPr>
          </m:e>
          <m:sub>
            <m:r>
              <m:rPr>
                <m:sty m:val="p"/>
              </m:rPr>
              <w:rPr>
                <w:rFonts w:hint="eastAsia" w:ascii="DejaVu Math TeX Gyre" w:hAnsi="DejaVu Math TeX Gyre" w:eastAsia="仿宋_GB2312" w:cs="仿宋_GB2312"/>
                <w:sz w:val="21"/>
                <w:szCs w:val="21"/>
              </w:rPr>
              <m:t>jump</m:t>
            </m:r>
            <m:ctrlPr>
              <w:rPr>
                <w:rFonts w:hint="eastAsia" w:ascii="DejaVu Math TeX Gyre" w:hAnsi="DejaVu Math TeX Gyre" w:eastAsia="仿宋_GB2312" w:cs="仿宋_GB2312"/>
                <w:sz w:val="21"/>
                <w:szCs w:val="21"/>
              </w:rPr>
            </m:ctrlPr>
          </m:sub>
        </m:sSub>
        <m:r>
          <m:rPr>
            <m:sty m:val="p"/>
          </m:rPr>
          <w:rPr>
            <w:rFonts w:hint="eastAsia" w:ascii="DejaVu Math TeX Gyre" w:hAnsi="DejaVu Math TeX Gyre" w:eastAsia="仿宋_GB2312" w:cs="仿宋_GB2312"/>
            <w:sz w:val="21"/>
            <w:szCs w:val="21"/>
          </w:rPr>
          <m:t>≪T</m:t>
        </m:r>
      </m:oMath>
      <w:r>
        <w:rPr>
          <w:rFonts w:hint="eastAsia" w:ascii="仿宋_GB2312" w:hAnsi="仿宋_GB2312" w:eastAsia="仿宋_GB2312" w:cs="仿宋_GB2312"/>
          <w:sz w:val="21"/>
          <w:szCs w:val="21"/>
        </w:rPr>
        <w:t>，</w:t>
      </w:r>
      <m:oMath>
        <m:r>
          <m:rPr>
            <m:sty m:val="p"/>
          </m:rPr>
          <w:rPr>
            <w:rFonts w:hint="eastAsia" w:ascii="DejaVu Math TeX Gyre" w:hAnsi="DejaVu Math TeX Gyre" w:eastAsia="仿宋_GB2312" w:cs="仿宋_GB2312"/>
            <w:sz w:val="21"/>
            <w:szCs w:val="21"/>
          </w:rPr>
          <m:t>S≪H·W</m:t>
        </m:r>
      </m:oMath>
      <w:r>
        <w:rPr>
          <w:rFonts w:hint="eastAsia" w:ascii="仿宋_GB2312" w:hAnsi="仿宋_GB2312" w:eastAsia="仿宋_GB2312" w:cs="仿宋_GB2312"/>
          <w:sz w:val="21"/>
          <w:szCs w:val="21"/>
        </w:rPr>
        <w:t>），开销下降两个数量级。</w:t>
      </w:r>
    </w:p>
    <w:p>
      <w:pPr>
        <w:pStyle w:val="2"/>
        <w:keepNext/>
        <w:keepLines/>
        <w:pageBreakBefore w:val="0"/>
        <w:widowControl w:val="0"/>
        <w:kinsoku/>
        <w:wordWrap/>
        <w:overflowPunct/>
        <w:topLinePunct w:val="0"/>
        <w:autoSpaceDE/>
        <w:autoSpaceDN/>
        <w:bidi w:val="0"/>
        <w:adjustRightInd/>
        <w:snapToGrid/>
        <w:spacing w:before="0" w:after="0" w:line="360" w:lineRule="auto"/>
        <w:ind w:firstLine="560" w:firstLineChars="200"/>
        <w:textAlignment w:val="auto"/>
        <w:rPr>
          <w:rFonts w:hint="eastAsia" w:ascii="楷体_GB2312" w:hAnsi="楷体_GB2312" w:eastAsia="楷体_GB2312" w:cs="楷体_GB2312"/>
          <w:b w:val="0"/>
          <w:bCs/>
        </w:rPr>
      </w:pPr>
      <w:bookmarkStart w:id="18" w:name="heading_18"/>
      <w:r>
        <w:rPr>
          <w:rFonts w:hint="eastAsia" w:ascii="楷体_GB2312" w:hAnsi="楷体_GB2312" w:eastAsia="楷体_GB2312" w:cs="楷体_GB2312"/>
          <w:b w:val="0"/>
          <w:bCs/>
        </w:rPr>
        <w:t>3.3.5 分阶段插件式训练（替代端到端联合训练）</w:t>
      </w:r>
      <w:bookmarkEnd w:id="18"/>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基于模型解耦稳定性理论，将系统拆分为三大独立插件，与主干DiT模型完全解耦：</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1.</w:t>
      </w:r>
      <w:r>
        <w:rPr>
          <w:rFonts w:hint="eastAsia" w:ascii="仿宋_GB2312" w:hAnsi="仿宋_GB2312" w:eastAsia="仿宋_GB2312" w:cs="仿宋_GB2312"/>
          <w:sz w:val="21"/>
          <w:szCs w:val="21"/>
        </w:rPr>
        <w:t>因果解析模块：冻结预训练VLM，零训练成本</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2.</w:t>
      </w:r>
      <w:r>
        <w:rPr>
          <w:rFonts w:hint="eastAsia" w:ascii="仿宋_GB2312" w:hAnsi="仿宋_GB2312" w:eastAsia="仿宋_GB2312" w:cs="仿宋_GB2312"/>
          <w:sz w:val="21"/>
          <w:szCs w:val="21"/>
        </w:rPr>
        <w:t>算力映射模块：仅训练</w:t>
      </w:r>
      <m:oMath>
        <m:r>
          <m:rPr>
            <m:sty m:val="p"/>
          </m:rPr>
          <w:rPr>
            <w:rFonts w:hint="eastAsia" w:ascii="DejaVu Math TeX Gyre" w:hAnsi="DejaVu Math TeX Gyre" w:eastAsia="仿宋_GB2312" w:cs="仿宋_GB2312"/>
            <w:sz w:val="21"/>
            <w:szCs w:val="21"/>
          </w:rPr>
          <m:t>α,β,γ</m:t>
        </m:r>
      </m:oMath>
      <w:r>
        <w:rPr>
          <w:rFonts w:hint="eastAsia" w:ascii="仿宋_GB2312" w:hAnsi="仿宋_GB2312" w:eastAsia="仿宋_GB2312" w:cs="仿宋_GB2312"/>
          <w:sz w:val="21"/>
          <w:szCs w:val="21"/>
        </w:rPr>
        <w:t>三个超参，小样本快速收敛</w:t>
      </w:r>
    </w:p>
    <w:p>
      <w:pPr>
        <w:keepNext w:val="0"/>
        <w:keepLines w:val="0"/>
        <w:pageBreakBefore w:val="0"/>
        <w:widowControl w:val="0"/>
        <w:kinsoku/>
        <w:wordWrap/>
        <w:overflowPunct/>
        <w:topLinePunct w:val="0"/>
        <w:autoSpaceDE/>
        <w:autoSpaceDN/>
        <w:bidi w:val="0"/>
        <w:adjustRightInd/>
        <w:snapToGrid/>
        <w:spacing w:line="360" w:lineRule="auto"/>
        <w:ind w:left="0" w:firstLine="420" w:firstLineChars="200"/>
        <w:jc w:val="left"/>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lang w:val="en-US" w:eastAsia="zh-CN"/>
        </w:rPr>
        <w:t>3.</w:t>
      </w:r>
      <w:r>
        <w:rPr>
          <w:rFonts w:hint="eastAsia" w:ascii="仿宋_GB2312" w:hAnsi="仿宋_GB2312" w:eastAsia="仿宋_GB2312" w:cs="仿宋_GB2312"/>
          <w:sz w:val="21"/>
          <w:szCs w:val="21"/>
        </w:rPr>
        <w:t>反事实校验模块：轻量子网络（</w:t>
      </w:r>
      <w:r>
        <w:rPr>
          <w:rFonts w:hint="eastAsia" w:ascii="仿宋_GB2312" w:hAnsi="仿宋_GB2312" w:eastAsia="仿宋_GB2312" w:cs="仿宋_GB2312"/>
          <w:sz w:val="21"/>
          <w:szCs w:val="21"/>
          <w:lang w:val="en-US" w:eastAsia="zh-CN"/>
        </w:rPr>
        <w:t>-</w:t>
      </w:r>
      <w:r>
        <w:rPr>
          <w:rFonts w:hint="eastAsia" w:ascii="仿宋_GB2312" w:hAnsi="仿宋_GB2312" w:eastAsia="仿宋_GB2312" w:cs="仿宋_GB2312"/>
          <w:sz w:val="21"/>
          <w:szCs w:val="21"/>
        </w:rPr>
        <w:t>10M参数），独立训练</w:t>
      </w:r>
    </w:p>
    <w:p>
      <w:pPr>
        <w:spacing w:before="300" w:after="120" w:line="288" w:lineRule="auto"/>
        <w:ind w:left="0"/>
        <w:jc w:val="left"/>
        <w:outlineLvl w:val="2"/>
      </w:pPr>
      <w:bookmarkStart w:id="19" w:name="heading_19"/>
      <w:r>
        <w:rPr>
          <w:rFonts w:ascii="Arial" w:hAnsi="Arial" w:eastAsia="等线" w:cs="Arial"/>
          <w:b/>
          <w:sz w:val="30"/>
        </w:rPr>
        <w:t>3.4 理论完备性与复杂度分析</w:t>
      </w:r>
      <w:bookmarkEnd w:id="19"/>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1988"/>
        <w:gridCol w:w="3532"/>
      </w:tblGrid>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原生COCF核心能力</w:t>
            </w:r>
          </w:p>
        </w:tc>
        <w:tc>
          <w:tcPr>
            <w:tcW w:w="198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L-COCF是否保留</w:t>
            </w:r>
          </w:p>
        </w:tc>
        <w:tc>
          <w:tcPr>
            <w:tcW w:w="3532"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简化等价性说明</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因果驱动动态算力分配</w:t>
            </w:r>
          </w:p>
        </w:tc>
        <w:tc>
          <w:tcPr>
            <w:tcW w:w="198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完全保留</w:t>
            </w:r>
          </w:p>
        </w:tc>
        <w:tc>
          <w:tcPr>
            <w:tcW w:w="3532"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局部因果强度+分层映射等价实现</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反事实因果一致性校验</w:t>
            </w:r>
          </w:p>
        </w:tc>
        <w:tc>
          <w:tcPr>
            <w:tcW w:w="198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等价保留</w:t>
            </w:r>
          </w:p>
        </w:tc>
        <w:tc>
          <w:tcPr>
            <w:tcW w:w="3532"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单跳反事实充分，误差可忽略</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时序/空间语义防漂移</w:t>
            </w:r>
          </w:p>
        </w:tc>
        <w:tc>
          <w:tcPr>
            <w:tcW w:w="198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完全保留</w:t>
            </w:r>
          </w:p>
        </w:tc>
        <w:tc>
          <w:tcPr>
            <w:tcW w:w="3532"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核心因果区域高算力保障</w:t>
            </w:r>
          </w:p>
        </w:tc>
      </w:tr>
      <w:tr>
        <w:tc>
          <w:tcPr>
            <w:tcW w:w="2760"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可解释算力决策</w:t>
            </w:r>
          </w:p>
        </w:tc>
        <w:tc>
          <w:tcPr>
            <w:tcW w:w="1988"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完全保留</w:t>
            </w:r>
          </w:p>
        </w:tc>
        <w:tc>
          <w:tcPr>
            <w:tcW w:w="3532" w:type="dxa"/>
            <w:tcMar>
              <w:top w:w="60" w:type="dxa"/>
              <w:left w:w="120" w:type="dxa"/>
              <w:bottom w:w="30" w:type="dxa"/>
              <w:right w:w="120" w:type="dxa"/>
            </w:tcMar>
          </w:tcPr>
          <w:p>
            <w:pPr>
              <w:keepNext w:val="0"/>
              <w:keepLines w:val="0"/>
              <w:pageBreakBefore w:val="0"/>
              <w:widowControl w:val="0"/>
              <w:kinsoku/>
              <w:wordWrap/>
              <w:overflowPunct/>
              <w:topLinePunct w:val="0"/>
              <w:autoSpaceDE/>
              <w:autoSpaceDN/>
              <w:bidi w:val="0"/>
              <w:adjustRightInd/>
              <w:snapToGrid/>
              <w:spacing w:line="240" w:lineRule="auto"/>
              <w:ind w:left="0"/>
              <w:jc w:val="center"/>
              <w:textAlignment w:val="auto"/>
              <w:rPr>
                <w:rFonts w:hint="eastAsia" w:ascii="仿宋_GB2312" w:hAnsi="仿宋_GB2312" w:eastAsia="仿宋_GB2312" w:cs="仿宋_GB2312"/>
                <w:sz w:val="21"/>
                <w:szCs w:val="21"/>
              </w:rPr>
            </w:pPr>
            <w:r>
              <w:rPr>
                <w:rFonts w:hint="eastAsia" w:ascii="仿宋_GB2312" w:hAnsi="仿宋_GB2312" w:eastAsia="仿宋_GB2312" w:cs="仿宋_GB2312"/>
                <w:sz w:val="21"/>
                <w:szCs w:val="21"/>
              </w:rPr>
              <w:t>因果子图可人工解读，规则透明</w:t>
            </w:r>
          </w:p>
        </w:tc>
      </w:tr>
    </w:tbl>
    <w:p>
      <w:pPr>
        <w:spacing w:before="120" w:after="120" w:line="288" w:lineRule="auto"/>
        <w:ind w:left="0"/>
        <w:jc w:val="left"/>
      </w:pPr>
      <w:r>
        <w:rPr>
          <w:rFonts w:ascii="Arial" w:hAnsi="Arial" w:eastAsia="等线" w:cs="Arial"/>
          <w:b/>
          <w:sz w:val="22"/>
        </w:rPr>
        <w:t>复杂度量化对比</w:t>
      </w:r>
      <w:r>
        <w:rPr>
          <w:rFonts w:ascii="Arial" w:hAnsi="Arial" w:eastAsia="等线" w:cs="Arial"/>
          <w:sz w:val="22"/>
        </w:rPr>
        <w:t>（单帧时空单元数</w:t>
      </w:r>
      <m:oMath>
        <m:r>
          <m:rPr/>
          <w:rPr>
            <w:rFonts w:ascii="Cambria Math" w:hAnsi="Cambria Math"/>
          </w:rPr>
          <m:t>N=H·W</m:t>
        </m:r>
      </m:oMath>
      <w:r>
        <w:rPr>
          <w:rFonts w:ascii="Arial" w:hAnsi="Arial" w:eastAsia="等线" w:cs="Arial"/>
          <w:sz w:val="22"/>
        </w:rPr>
        <w:t>，视频长度</w:t>
      </w:r>
      <m:oMath>
        <m:r>
          <m:rPr/>
          <w:rPr>
            <w:rFonts w:ascii="Cambria Math" w:hAnsi="Cambria Math"/>
          </w:rPr>
          <m:t>T</m:t>
        </m:r>
      </m:oMath>
      <w:r>
        <w:rPr>
          <w:rFonts w:ascii="Arial" w:hAnsi="Arial" w:eastAsia="等线" w:cs="Arial"/>
          <w:sz w:val="22"/>
        </w:rPr>
        <w:t>）：</w:t>
      </w:r>
    </w:p>
    <w:p>
      <w:pPr>
        <w:numPr>
          <w:ilvl w:val="0"/>
          <w:numId w:val="1"/>
        </w:numPr>
        <w:spacing w:before="120" w:after="120" w:line="288" w:lineRule="auto"/>
        <w:ind w:left="0"/>
        <w:jc w:val="left"/>
      </w:pPr>
      <w:r>
        <w:rPr>
          <w:rFonts w:ascii="Arial" w:hAnsi="Arial" w:eastAsia="等线" w:cs="Arial"/>
          <w:sz w:val="22"/>
        </w:rPr>
        <w:t>推理复杂度：COCF</w:t>
      </w:r>
      <m:oMath>
        <m:r>
          <m:rPr/>
          <w:rPr>
            <w:rFonts w:ascii="Cambria Math" w:hAnsi="Cambria Math"/>
          </w:rPr>
          <m:t>O(K·T·</m:t>
        </m:r>
        <m:sSup>
          <m:sSupPr/>
          <m:e>
            <m:r>
              <m:rPr/>
              <w:rPr>
                <w:rFonts w:ascii="Cambria Math" w:hAnsi="Cambria Math"/>
              </w:rPr>
              <m:t>N</m:t>
            </m:r>
          </m:e>
          <m:sup>
            <m:r>
              <m:rPr/>
              <w:rPr>
                <w:rFonts w:ascii="Cambria Math" w:hAnsi="Cambria Math"/>
              </w:rPr>
              <m:t>2</m:t>
            </m:r>
          </m:sup>
        </m:sSup>
        <m:r>
          <m:rPr/>
          <w:rPr>
            <w:rFonts w:ascii="Cambria Math" w:hAnsi="Cambria Math"/>
          </w:rPr>
          <m:t>)</m:t>
        </m:r>
      </m:oMath>
      <w:r>
        <w:rPr>
          <w:rFonts w:ascii="Arial" w:hAnsi="Arial" w:eastAsia="等线" w:cs="Arial"/>
          <w:sz w:val="22"/>
        </w:rPr>
        <w:t xml:space="preserve"> → L-COCF</w:t>
      </w:r>
      <m:oMath>
        <m:r>
          <m:rPr/>
          <w:rPr>
            <w:rFonts w:ascii="Cambria Math" w:hAnsi="Cambria Math"/>
          </w:rPr>
          <m:t>O(T·N+</m:t>
        </m:r>
        <m:sSub>
          <m:sSubPr/>
          <m:e>
            <m:r>
              <m:rPr/>
              <w:rPr>
                <w:rFonts w:ascii="Cambria Math" w:hAnsi="Cambria Math"/>
              </w:rPr>
              <m:t>T</m:t>
            </m:r>
          </m:e>
          <m:sub>
            <m:r>
              <m:rPr/>
              <w:rPr>
                <w:rFonts w:ascii="Cambria Math" w:hAnsi="Cambria Math"/>
              </w:rPr>
              <m:t>jump</m:t>
            </m:r>
          </m:sub>
        </m:sSub>
        <m:r>
          <m:rPr/>
          <w:rPr>
            <w:rFonts w:ascii="Cambria Math" w:hAnsi="Cambria Math"/>
          </w:rPr>
          <m:t>·S)</m:t>
        </m:r>
      </m:oMath>
      <w:r>
        <w:rPr>
          <w:rFonts w:ascii="Arial" w:hAnsi="Arial" w:eastAsia="等线" w:cs="Arial"/>
          <w:sz w:val="22"/>
        </w:rPr>
        <w:t>，下降</w:t>
      </w:r>
      <m:oMath>
        <m:r>
          <m:rPr/>
          <w:rPr>
            <w:rFonts w:ascii="Cambria Math" w:hAnsi="Cambria Math"/>
          </w:rPr>
          <m:t>N</m:t>
        </m:r>
      </m:oMath>
      <w:r>
        <w:rPr>
          <w:rFonts w:ascii="Arial" w:hAnsi="Arial" w:eastAsia="等线" w:cs="Arial"/>
          <w:sz w:val="22"/>
        </w:rPr>
        <w:t>倍以上</w:t>
      </w:r>
    </w:p>
    <w:p>
      <w:pPr>
        <w:numPr>
          <w:ilvl w:val="0"/>
          <w:numId w:val="2"/>
        </w:numPr>
        <w:spacing w:before="120" w:after="120" w:line="288" w:lineRule="auto"/>
        <w:ind w:left="0"/>
        <w:jc w:val="left"/>
      </w:pPr>
      <w:r>
        <w:rPr>
          <w:rFonts w:ascii="Arial" w:hAnsi="Arial" w:eastAsia="等线" w:cs="Arial"/>
          <w:sz w:val="22"/>
        </w:rPr>
        <w:t>训练参数量：COCF十亿级 → L-COCF千万级+3个超参，下降近100倍</w:t>
      </w:r>
    </w:p>
    <w:p>
      <w:pPr>
        <w:spacing w:before="320" w:after="120" w:line="288" w:lineRule="auto"/>
        <w:ind w:left="0"/>
        <w:jc w:val="left"/>
        <w:outlineLvl w:val="1"/>
      </w:pPr>
      <w:bookmarkStart w:id="20" w:name="heading_20"/>
      <w:r>
        <w:rPr>
          <w:rFonts w:ascii="Arial" w:hAnsi="Arial" w:eastAsia="等线" w:cs="Arial"/>
          <w:b/>
          <w:sz w:val="32"/>
        </w:rPr>
        <w:t>四、核心创新点二：语义管线级锚定（STA）</w:t>
      </w:r>
      <w:bookmarkEnd w:id="20"/>
    </w:p>
    <w:p>
      <w:pPr>
        <w:spacing w:before="300" w:after="120" w:line="288" w:lineRule="auto"/>
        <w:ind w:left="0"/>
        <w:jc w:val="left"/>
        <w:outlineLvl w:val="2"/>
      </w:pPr>
      <w:bookmarkStart w:id="21" w:name="heading_21"/>
      <w:r>
        <w:rPr>
          <w:rFonts w:ascii="Arial" w:hAnsi="Arial" w:eastAsia="等线" w:cs="Arial"/>
          <w:b/>
          <w:sz w:val="30"/>
        </w:rPr>
        <w:t>4.1 问题背景：Token级决策的固有缺陷</w:t>
      </w:r>
      <w:bookmarkEnd w:id="21"/>
    </w:p>
    <w:p>
      <w:pPr>
        <w:spacing w:before="120" w:after="120" w:line="288" w:lineRule="auto"/>
        <w:ind w:left="0"/>
        <w:jc w:val="left"/>
      </w:pPr>
      <w:r>
        <w:rPr>
          <w:rFonts w:ascii="Arial" w:hAnsi="Arial" w:eastAsia="等线" w:cs="Arial"/>
          <w:sz w:val="22"/>
        </w:rPr>
        <w:t>Token级独立跳算会导致三类不可避免的问题：</w:t>
      </w:r>
    </w:p>
    <w:p>
      <w:pPr>
        <w:numPr>
          <w:ilvl w:val="0"/>
          <w:numId w:val="3"/>
        </w:numPr>
        <w:spacing w:before="120" w:after="120" w:line="288" w:lineRule="auto"/>
        <w:ind w:left="0"/>
        <w:jc w:val="left"/>
      </w:pPr>
      <w:r>
        <w:rPr>
          <w:rFonts w:ascii="Arial" w:hAnsi="Arial" w:eastAsia="等线" w:cs="Arial"/>
          <w:sz w:val="22"/>
        </w:rPr>
        <w:t>同一对象不同帧动作不一致 → 时序闪烁</w:t>
      </w:r>
    </w:p>
    <w:p>
      <w:pPr>
        <w:numPr>
          <w:ilvl w:val="0"/>
          <w:numId w:val="4"/>
        </w:numPr>
        <w:spacing w:before="120" w:after="120" w:line="288" w:lineRule="auto"/>
        <w:ind w:left="0"/>
        <w:jc w:val="left"/>
      </w:pPr>
      <w:r>
        <w:rPr>
          <w:rFonts w:ascii="Arial" w:hAnsi="Arial" w:eastAsia="等线" w:cs="Arial"/>
          <w:sz w:val="22"/>
        </w:rPr>
        <w:t>同一对象内部不同Token动作不一致 → 局部撕裂</w:t>
      </w:r>
    </w:p>
    <w:p>
      <w:pPr>
        <w:numPr>
          <w:ilvl w:val="0"/>
          <w:numId w:val="5"/>
        </w:numPr>
        <w:spacing w:before="120" w:after="120" w:line="288" w:lineRule="auto"/>
        <w:ind w:left="0"/>
        <w:jc w:val="left"/>
      </w:pPr>
      <w:r>
        <w:rPr>
          <w:rFonts w:ascii="Arial" w:hAnsi="Arial" w:eastAsia="等线" w:cs="Arial"/>
          <w:sz w:val="22"/>
        </w:rPr>
        <w:t>遮挡/接触时缺乏对象级状态 → 身份漂移</w:t>
      </w:r>
    </w:p>
    <w:p>
      <w:pPr>
        <w:spacing w:before="300" w:after="120" w:line="288" w:lineRule="auto"/>
        <w:ind w:left="0"/>
        <w:jc w:val="left"/>
        <w:outlineLvl w:val="2"/>
      </w:pPr>
      <w:bookmarkStart w:id="22" w:name="heading_22"/>
      <w:r>
        <w:rPr>
          <w:rFonts w:ascii="Arial" w:hAnsi="Arial" w:eastAsia="等线" w:cs="Arial"/>
          <w:b/>
          <w:sz w:val="30"/>
        </w:rPr>
        <w:t>4.2 科学依据</w:t>
      </w:r>
      <w:bookmarkEnd w:id="22"/>
    </w:p>
    <w:p>
      <w:pPr>
        <w:spacing w:before="120" w:after="120" w:line="288" w:lineRule="auto"/>
        <w:ind w:left="0"/>
        <w:jc w:val="left"/>
      </w:pPr>
      <w:r>
        <w:rPr>
          <w:rFonts w:ascii="Arial" w:hAnsi="Arial" w:eastAsia="等线" w:cs="Arial"/>
          <w:sz w:val="22"/>
        </w:rPr>
        <w:t>视频中的语义对象具有时空连续性（Bertasius et al., 2021），将决策粒度从孤立Token升级为跨帧语义管，可利用时空相关性降低决策噪声，保证同一对象内部的计算一致性。</w:t>
      </w:r>
    </w:p>
    <w:p>
      <w:pPr>
        <w:spacing w:before="300" w:after="120" w:line="288" w:lineRule="auto"/>
        <w:ind w:left="0"/>
        <w:jc w:val="left"/>
        <w:outlineLvl w:val="2"/>
      </w:pPr>
      <w:bookmarkStart w:id="23" w:name="heading_23"/>
      <w:r>
        <w:rPr>
          <w:rFonts w:ascii="Arial" w:hAnsi="Arial" w:eastAsia="等线" w:cs="Arial"/>
          <w:b/>
          <w:sz w:val="30"/>
        </w:rPr>
        <w:t>4.3 STA核心实现模块</w:t>
      </w:r>
      <w:bookmarkEnd w:id="23"/>
    </w:p>
    <w:p>
      <w:pPr>
        <w:spacing w:before="260" w:after="120" w:line="288" w:lineRule="auto"/>
        <w:ind w:left="0"/>
        <w:jc w:val="left"/>
        <w:outlineLvl w:val="3"/>
      </w:pPr>
      <w:bookmarkStart w:id="24" w:name="heading_24"/>
      <w:r>
        <w:rPr>
          <w:rFonts w:ascii="Arial" w:hAnsi="Arial" w:eastAsia="等线" w:cs="Arial"/>
          <w:b/>
          <w:sz w:val="28"/>
        </w:rPr>
        <w:t>4.3.1 Semantic Tube构建模块</w:t>
      </w:r>
      <w:bookmarkEnd w:id="24"/>
    </w:p>
    <w:p>
      <w:pPr>
        <w:numPr>
          <w:ilvl w:val="0"/>
          <w:numId w:val="6"/>
        </w:numPr>
        <w:spacing w:before="120" w:after="120" w:line="288" w:lineRule="auto"/>
        <w:ind w:left="0"/>
        <w:jc w:val="left"/>
      </w:pPr>
      <w:r>
        <w:rPr>
          <w:rFonts w:ascii="Arial" w:hAnsi="Arial" w:eastAsia="等线" w:cs="Arial"/>
          <w:b/>
          <w:sz w:val="22"/>
        </w:rPr>
        <w:t>帧内Region生成</w:t>
      </w:r>
      <w:r>
        <w:rPr>
          <w:rFonts w:ascii="Arial" w:hAnsi="Arial" w:eastAsia="等线" w:cs="Arial"/>
          <w:sz w:val="22"/>
        </w:rPr>
        <w:t>：SAM生成初始区域，过滤小区域（&lt;0.1%总像素）和低语义区域（CLIP匹配度&lt;0.2）</w:t>
      </w:r>
    </w:p>
    <w:p>
      <w:pPr>
        <w:numPr>
          <w:ilvl w:val="0"/>
          <w:numId w:val="7"/>
        </w:numPr>
        <w:spacing w:before="120" w:after="120" w:line="288" w:lineRule="auto"/>
        <w:ind w:left="0"/>
        <w:jc w:val="left"/>
      </w:pPr>
      <w:r>
        <w:rPr>
          <w:rFonts w:ascii="Arial" w:hAnsi="Arial" w:eastAsia="等线" w:cs="Arial"/>
          <w:b/>
          <w:sz w:val="22"/>
        </w:rPr>
        <w:t>跨帧区域亲和度计算</w:t>
      </w:r>
      <w:r>
        <w:rPr>
          <w:rFonts w:ascii="Arial" w:hAnsi="Arial" w:eastAsia="等线" w:cs="Arial"/>
          <w:sz w:val="22"/>
        </w:rPr>
        <w:t>：</w:t>
      </w:r>
      <w:r>
        <w:rPr>
          <w:rFonts w:ascii="Arial" w:hAnsi="Arial" w:eastAsia="等线" w:cs="Arial"/>
          <w:sz w:val="22"/>
        </w:rPr>
        <w:br w:type="textWrapping"/>
      </w:r>
      <m:oMathPara>
        <m:oMathParaPr>
          <m:jc m:val="center"/>
        </m:oMathParaPr>
        <m:oMath>
          <m:r>
            <m:rPr/>
            <w:rPr>
              <w:rFonts w:ascii="Cambria Math" w:hAnsi="Cambria Math"/>
            </w:rPr>
            <m:t>Aff(i,j)=</m:t>
          </m:r>
          <m:sSub>
            <m:sSubPr/>
            <m:e>
              <m:r>
                <m:rPr/>
                <w:rPr>
                  <w:rFonts w:ascii="Cambria Math" w:hAnsi="Cambria Math"/>
                </w:rPr>
                <m:t>w</m:t>
              </m:r>
            </m:e>
            <m:sub>
              <m:r>
                <m:rPr/>
                <w:rPr>
                  <w:rFonts w:ascii="Cambria Math" w:hAnsi="Cambria Math"/>
                </w:rPr>
                <m:t>id</m:t>
              </m:r>
            </m:sub>
          </m:sSub>
          <m:r>
            <m:rPr/>
            <w:rPr>
              <w:rFonts w:ascii="Cambria Math" w:hAnsi="Cambria Math"/>
            </w:rPr>
            <m:t>⋅cos(</m:t>
          </m:r>
          <m:sSub>
            <m:sSubPr/>
            <m:e>
              <m:r>
                <m:rPr/>
                <w:rPr>
                  <w:rFonts w:ascii="Cambria Math" w:hAnsi="Cambria Math"/>
                </w:rPr>
                <m:t>f</m:t>
              </m:r>
            </m:e>
            <m:sub>
              <m:r>
                <m:rPr/>
                <w:rPr>
                  <w:rFonts w:ascii="Cambria Math" w:hAnsi="Cambria Math"/>
                </w:rPr>
                <m:t>id</m:t>
              </m:r>
            </m:sub>
          </m:sSub>
          <m:r>
            <m:rPr/>
            <w:rPr>
              <w:rFonts w:ascii="Cambria Math" w:hAnsi="Cambria Math"/>
            </w:rPr>
            <m:t>(</m:t>
          </m:r>
          <m:sSubSup>
            <m:sSubSupPr/>
            <m:e>
              <m:r>
                <m:rPr/>
                <w:rPr>
                  <w:rFonts w:ascii="Cambria Math" w:hAnsi="Cambria Math"/>
                </w:rPr>
                <m:t>r</m:t>
              </m:r>
            </m:e>
            <m:sub>
              <m:r>
                <m:rPr/>
                <w:rPr>
                  <w:rFonts w:ascii="Cambria Math" w:hAnsi="Cambria Math"/>
                </w:rPr>
                <m:t>i</m:t>
              </m:r>
            </m:sub>
            <m:sup>
              <m:r>
                <m:rPr/>
                <w:rPr>
                  <w:rFonts w:ascii="Cambria Math" w:hAnsi="Cambria Math"/>
                </w:rPr>
                <m:t>τ</m:t>
              </m:r>
            </m:sup>
          </m:sSubSup>
          <m:r>
            <m:rPr/>
            <w:rPr>
              <w:rFonts w:ascii="Cambria Math" w:hAnsi="Cambria Math"/>
            </w:rPr>
            <m:t>),</m:t>
          </m:r>
          <m:sSub>
            <m:sSubPr/>
            <m:e>
              <m:r>
                <m:rPr/>
                <w:rPr>
                  <w:rFonts w:ascii="Cambria Math" w:hAnsi="Cambria Math"/>
                </w:rPr>
                <m:t>f</m:t>
              </m:r>
            </m:e>
            <m:sub>
              <m:r>
                <m:rPr/>
                <w:rPr>
                  <w:rFonts w:ascii="Cambria Math" w:hAnsi="Cambria Math"/>
                </w:rPr>
                <m:t>id</m:t>
              </m:r>
            </m:sub>
          </m:sSub>
          <m:r>
            <m:rPr/>
            <w:rPr>
              <w:rFonts w:ascii="Cambria Math" w:hAnsi="Cambria Math"/>
            </w:rPr>
            <m:t>(</m:t>
          </m:r>
          <m:sSubSup>
            <m:sSubSupPr/>
            <m:e>
              <m:r>
                <m:rPr/>
                <w:rPr>
                  <w:rFonts w:ascii="Cambria Math" w:hAnsi="Cambria Math"/>
                </w:rPr>
                <m:t>r</m:t>
              </m:r>
            </m:e>
            <m:sub>
              <m:r>
                <m:rPr/>
                <w:rPr>
                  <w:rFonts w:ascii="Cambria Math" w:hAnsi="Cambria Math"/>
                </w:rPr>
                <m:t>j</m:t>
              </m:r>
            </m:sub>
            <m:sup>
              <m:r>
                <m:rPr/>
                <w:rPr>
                  <w:rFonts w:ascii="Cambria Math" w:hAnsi="Cambria Math"/>
                </w:rPr>
                <m:t>τ+1</m:t>
              </m:r>
            </m:sup>
          </m:sSubSup>
          <m:r>
            <m:rPr/>
            <w:rPr>
              <w:rFonts w:ascii="Cambria Math" w:hAnsi="Cambria Math"/>
            </w:rPr>
            <m:t>))+</m:t>
          </m:r>
          <m:sSub>
            <m:sSubPr/>
            <m:e>
              <m:r>
                <m:rPr/>
                <w:rPr>
                  <w:rFonts w:ascii="Cambria Math" w:hAnsi="Cambria Math"/>
                </w:rPr>
                <m:t>w</m:t>
              </m:r>
            </m:e>
            <m:sub>
              <m:r>
                <m:rPr/>
                <w:rPr>
                  <w:rFonts w:ascii="Cambria Math" w:hAnsi="Cambria Math"/>
                </w:rPr>
                <m:t>flow</m:t>
              </m:r>
            </m:sub>
          </m:sSub>
          <m:r>
            <m:rPr/>
            <w:rPr>
              <w:rFonts w:ascii="Cambria Math" w:hAnsi="Cambria Math"/>
            </w:rPr>
            <m:t>⋅exp(−||Warp(</m:t>
          </m:r>
          <m:sSubSup>
            <m:sSubSupPr/>
            <m:e>
              <m:r>
                <m:rPr/>
                <w:rPr>
                  <w:rFonts w:ascii="Cambria Math" w:hAnsi="Cambria Math"/>
                </w:rPr>
                <m:t>M</m:t>
              </m:r>
            </m:e>
            <m:sub>
              <m:r>
                <m:rPr/>
                <w:rPr>
                  <w:rFonts w:ascii="Cambria Math" w:hAnsi="Cambria Math"/>
                </w:rPr>
                <m:t>i</m:t>
              </m:r>
            </m:sub>
            <m:sup>
              <m:r>
                <m:rPr/>
                <w:rPr>
                  <w:rFonts w:ascii="Cambria Math" w:hAnsi="Cambria Math"/>
                </w:rPr>
                <m:t>τ</m:t>
              </m:r>
            </m:sup>
          </m:sSubSup>
          <m:r>
            <m:rPr/>
            <w:rPr>
              <w:rFonts w:ascii="Cambria Math" w:hAnsi="Cambria Math"/>
            </w:rPr>
            <m:t>,</m:t>
          </m:r>
          <m:sSub>
            <m:sSubPr/>
            <m:e>
              <m:r>
                <m:rPr/>
                <w:rPr>
                  <w:rFonts w:ascii="Cambria Math" w:hAnsi="Cambria Math"/>
                </w:rPr>
                <m:t>F</m:t>
              </m:r>
            </m:e>
            <m:sub>
              <m:r>
                <m:rPr/>
                <w:rPr>
                  <w:rFonts w:ascii="Cambria Math" w:hAnsi="Cambria Math"/>
                </w:rPr>
                <m:t>τ→τ+1</m:t>
              </m:r>
            </m:sub>
          </m:sSub>
          <m:r>
            <m:rPr/>
            <w:rPr>
              <w:rFonts w:ascii="Cambria Math" w:hAnsi="Cambria Math"/>
            </w:rPr>
            <m:t>)−</m:t>
          </m:r>
          <m:sSubSup>
            <m:sSubSupPr/>
            <m:e>
              <m:r>
                <m:rPr/>
                <w:rPr>
                  <w:rFonts w:ascii="Cambria Math" w:hAnsi="Cambria Math"/>
                </w:rPr>
                <m:t>M</m:t>
              </m:r>
            </m:e>
            <m:sub>
              <m:r>
                <m:rPr/>
                <w:rPr>
                  <w:rFonts w:ascii="Cambria Math" w:hAnsi="Cambria Math"/>
                </w:rPr>
                <m:t>j</m:t>
              </m:r>
            </m:sub>
            <m:sup>
              <m:r>
                <m:rPr/>
                <w:rPr>
                  <w:rFonts w:ascii="Cambria Math" w:hAnsi="Cambria Math"/>
                </w:rPr>
                <m:t>τ+1</m:t>
              </m:r>
            </m:sup>
          </m:sSubSup>
          <m:r>
            <m:rPr/>
            <w:rPr>
              <w:rFonts w:ascii="Cambria Math" w:hAnsi="Cambria Math"/>
            </w:rPr>
            <m:t>|</m:t>
          </m:r>
          <m:sSub>
            <m:sSubPr/>
            <m:e>
              <m:r>
                <m:rPr/>
                <w:rPr>
                  <w:rFonts w:ascii="Cambria Math" w:hAnsi="Cambria Math"/>
                </w:rPr>
                <m:t>|</m:t>
              </m:r>
            </m:e>
            <m:sub>
              <m:r>
                <m:rPr/>
                <w:rPr>
                  <w:rFonts w:ascii="Cambria Math" w:hAnsi="Cambria Math"/>
                </w:rPr>
                <m:t>1</m:t>
              </m:r>
            </m:sub>
          </m:sSub>
          <m:r>
            <m:rPr/>
            <w:rPr>
              <w:rFonts w:ascii="Cambria Math" w:hAnsi="Cambria Math"/>
            </w:rPr>
            <m:t>)+</m:t>
          </m:r>
          <m:sSub>
            <m:sSubPr/>
            <m:e>
              <m:r>
                <m:rPr/>
                <w:rPr>
                  <w:rFonts w:ascii="Cambria Math" w:hAnsi="Cambria Math"/>
                </w:rPr>
                <m:t>w</m:t>
              </m:r>
            </m:e>
            <m:sub>
              <m:r>
                <m:rPr/>
                <w:rPr>
                  <w:rFonts w:ascii="Cambria Math" w:hAnsi="Cambria Math"/>
                </w:rPr>
                <m:t>iou</m:t>
              </m:r>
            </m:sub>
          </m:sSub>
          <m:r>
            <m:rPr/>
            <w:rPr>
              <w:rFonts w:ascii="Cambria Math" w:hAnsi="Cambria Math"/>
            </w:rPr>
            <m:t>⋅IoU(Warp(</m:t>
          </m:r>
          <m:sSubSup>
            <m:sSubSupPr/>
            <m:e>
              <m:r>
                <m:rPr/>
                <w:rPr>
                  <w:rFonts w:ascii="Cambria Math" w:hAnsi="Cambria Math"/>
                </w:rPr>
                <m:t>M</m:t>
              </m:r>
            </m:e>
            <m:sub>
              <m:r>
                <m:rPr/>
                <w:rPr>
                  <w:rFonts w:ascii="Cambria Math" w:hAnsi="Cambria Math"/>
                </w:rPr>
                <m:t>i</m:t>
              </m:r>
            </m:sub>
            <m:sup>
              <m:r>
                <m:rPr/>
                <w:rPr>
                  <w:rFonts w:ascii="Cambria Math" w:hAnsi="Cambria Math"/>
                </w:rPr>
                <m:t>τ</m:t>
              </m:r>
            </m:sup>
          </m:sSubSup>
          <m:r>
            <m:rPr/>
            <w:rPr>
              <w:rFonts w:ascii="Cambria Math" w:hAnsi="Cambria Math"/>
            </w:rPr>
            <m:t>),</m:t>
          </m:r>
          <m:sSubSup>
            <m:sSubSupPr/>
            <m:e>
              <m:r>
                <m:rPr/>
                <w:rPr>
                  <w:rFonts w:ascii="Cambria Math" w:hAnsi="Cambria Math"/>
                </w:rPr>
                <m:t>M</m:t>
              </m:r>
            </m:e>
            <m:sub>
              <m:r>
                <m:rPr/>
                <w:rPr>
                  <w:rFonts w:ascii="Cambria Math" w:hAnsi="Cambria Math"/>
                </w:rPr>
                <m:t>j</m:t>
              </m:r>
            </m:sub>
            <m:sup>
              <m:r>
                <m:rPr/>
                <w:rPr>
                  <w:rFonts w:ascii="Cambria Math" w:hAnsi="Cambria Math"/>
                </w:rPr>
                <m:t>τ+1</m:t>
              </m:r>
            </m:sup>
          </m:sSubSup>
          <m:r>
            <m:rPr/>
            <w:rPr>
              <w:rFonts w:ascii="Cambria Math" w:hAnsi="Cambria Math"/>
            </w:rPr>
            <m:t>)+</m:t>
          </m:r>
          <m:sSub>
            <m:sSubPr/>
            <m:e>
              <m:r>
                <m:rPr/>
                <w:rPr>
                  <w:rFonts w:ascii="Cambria Math" w:hAnsi="Cambria Math"/>
                </w:rPr>
                <m:t>w</m:t>
              </m:r>
            </m:e>
            <m:sub>
              <m:r>
                <m:rPr/>
                <w:rPr>
                  <w:rFonts w:ascii="Cambria Math" w:hAnsi="Cambria Math"/>
                </w:rPr>
                <m:t>txt</m:t>
              </m:r>
            </m:sub>
          </m:sSub>
          <m:r>
            <m:rPr/>
            <w:rPr>
              <w:rFonts w:ascii="Cambria Math" w:hAnsi="Cambria Math"/>
            </w:rPr>
            <m:t>⋅cos(</m:t>
          </m:r>
          <m:sSub>
            <m:sSubPr/>
            <m:e>
              <m:r>
                <m:rPr/>
                <w:rPr>
                  <w:rFonts w:ascii="Cambria Math" w:hAnsi="Cambria Math"/>
                </w:rPr>
                <m:t>A</m:t>
              </m:r>
            </m:e>
            <m:sub>
              <m:r>
                <m:rPr/>
                <w:rPr>
                  <w:rFonts w:ascii="Cambria Math" w:hAnsi="Cambria Math"/>
                </w:rPr>
                <m:t>text</m:t>
              </m:r>
            </m:sub>
          </m:sSub>
          <m:r>
            <m:rPr/>
            <w:rPr>
              <w:rFonts w:ascii="Cambria Math" w:hAnsi="Cambria Math"/>
            </w:rPr>
            <m:t>(</m:t>
          </m:r>
          <m:sSubSup>
            <m:sSubSupPr/>
            <m:e>
              <m:r>
                <m:rPr/>
                <w:rPr>
                  <w:rFonts w:ascii="Cambria Math" w:hAnsi="Cambria Math"/>
                </w:rPr>
                <m:t>r</m:t>
              </m:r>
            </m:e>
            <m:sub>
              <m:r>
                <m:rPr/>
                <w:rPr>
                  <w:rFonts w:ascii="Cambria Math" w:hAnsi="Cambria Math"/>
                </w:rPr>
                <m:t>i</m:t>
              </m:r>
            </m:sub>
            <m:sup>
              <m:r>
                <m:rPr/>
                <w:rPr>
                  <w:rFonts w:ascii="Cambria Math" w:hAnsi="Cambria Math"/>
                </w:rPr>
                <m:t>τ</m:t>
              </m:r>
            </m:sup>
          </m:sSubSup>
          <m:r>
            <m:rPr/>
            <w:rPr>
              <w:rFonts w:ascii="Cambria Math" w:hAnsi="Cambria Math"/>
            </w:rPr>
            <m:t>),</m:t>
          </m:r>
          <m:sSub>
            <m:sSubPr/>
            <m:e>
              <m:r>
                <m:rPr/>
                <w:rPr>
                  <w:rFonts w:ascii="Cambria Math" w:hAnsi="Cambria Math"/>
                </w:rPr>
                <m:t>A</m:t>
              </m:r>
            </m:e>
            <m:sub>
              <m:r>
                <m:rPr/>
                <w:rPr>
                  <w:rFonts w:ascii="Cambria Math" w:hAnsi="Cambria Math"/>
                </w:rPr>
                <m:t>text</m:t>
              </m:r>
            </m:sub>
          </m:sSub>
          <m:r>
            <m:rPr/>
            <w:rPr>
              <w:rFonts w:ascii="Cambria Math" w:hAnsi="Cambria Math"/>
            </w:rPr>
            <m:t>(</m:t>
          </m:r>
          <m:sSubSup>
            <m:sSubSupPr/>
            <m:e>
              <m:r>
                <m:rPr/>
                <w:rPr>
                  <w:rFonts w:ascii="Cambria Math" w:hAnsi="Cambria Math"/>
                </w:rPr>
                <m:t>r</m:t>
              </m:r>
            </m:e>
            <m:sub>
              <m:r>
                <m:rPr/>
                <w:rPr>
                  <w:rFonts w:ascii="Cambria Math" w:hAnsi="Cambria Math"/>
                </w:rPr>
                <m:t>j</m:t>
              </m:r>
            </m:sub>
            <m:sup>
              <m:r>
                <m:rPr/>
                <w:rPr>
                  <w:rFonts w:ascii="Cambria Math" w:hAnsi="Cambria Math"/>
                </w:rPr>
                <m:t>τ+1</m:t>
              </m:r>
            </m:sup>
          </m:sSubSup>
          <m:r>
            <m:rPr/>
            <w:rPr>
              <w:rFonts w:ascii="Cambria Math" w:hAnsi="Cambria Math"/>
            </w:rPr>
            <m:t>))+</m:t>
          </m:r>
          <m:sSub>
            <m:sSubPr/>
            <m:e>
              <m:r>
                <m:rPr/>
                <w:rPr>
                  <w:rFonts w:ascii="Cambria Math" w:hAnsi="Cambria Math"/>
                </w:rPr>
                <m:t>w</m:t>
              </m:r>
            </m:e>
            <m:sub>
              <m:r>
                <m:rPr/>
                <w:rPr>
                  <w:rFonts w:ascii="Cambria Math" w:hAnsi="Cambria Math"/>
                </w:rPr>
                <m:t>pos</m:t>
              </m:r>
            </m:sub>
          </m:sSub>
          <m:r>
            <m:rPr/>
            <w:rPr>
              <w:rFonts w:ascii="Cambria Math" w:hAnsi="Cambria Math"/>
            </w:rPr>
            <m:t>⋅exp(−||cente</m:t>
          </m:r>
          <m:sSub>
            <m:sSubPr/>
            <m:e>
              <m:r>
                <m:rPr/>
                <w:rPr>
                  <w:rFonts w:ascii="Cambria Math" w:hAnsi="Cambria Math"/>
                </w:rPr>
                <m:t>r</m:t>
              </m:r>
            </m:e>
            <m:sub>
              <m:r>
                <m:rPr/>
                <w:rPr>
                  <w:rFonts w:ascii="Cambria Math" w:hAnsi="Cambria Math"/>
                </w:rPr>
                <m:t>i</m:t>
              </m:r>
            </m:sub>
          </m:sSub>
          <m:r>
            <m:rPr/>
            <w:rPr>
              <w:rFonts w:ascii="Cambria Math" w:hAnsi="Cambria Math"/>
            </w:rPr>
            <m:t>−cente</m:t>
          </m:r>
          <m:sSub>
            <m:sSubPr/>
            <m:e>
              <m:r>
                <m:rPr/>
                <w:rPr>
                  <w:rFonts w:ascii="Cambria Math" w:hAnsi="Cambria Math"/>
                </w:rPr>
                <m:t>r</m:t>
              </m:r>
            </m:e>
            <m:sub>
              <m:r>
                <m:rPr/>
                <w:rPr>
                  <w:rFonts w:ascii="Cambria Math" w:hAnsi="Cambria Math"/>
                </w:rPr>
                <m:t>j</m:t>
              </m:r>
            </m:sub>
          </m:sSub>
          <m:r>
            <m:rPr/>
            <w:rPr>
              <w:rFonts w:ascii="Cambria Math" w:hAnsi="Cambria Math"/>
            </w:rPr>
            <m:t>|</m:t>
          </m:r>
          <m:sSup>
            <m:sSupPr/>
            <m:e>
              <m:r>
                <m:rPr/>
                <w:rPr>
                  <w:rFonts w:ascii="Cambria Math" w:hAnsi="Cambria Math"/>
                </w:rPr>
                <m:t>|</m:t>
              </m:r>
            </m:e>
            <m:sup>
              <m:r>
                <m:rPr/>
                <w:rPr>
                  <w:rFonts w:ascii="Cambria Math" w:hAnsi="Cambria Math"/>
                </w:rPr>
                <m:t>2</m:t>
              </m:r>
            </m:sup>
          </m:sSup>
          <m:r>
            <m:rPr/>
            <w:rPr>
              <w:rFonts w:ascii="Cambria Math" w:hAnsi="Cambria Math"/>
            </w:rPr>
            <m:t>/</m:t>
          </m:r>
          <m:sSubSup>
            <m:sSubSupPr/>
            <m:e>
              <m:r>
                <m:rPr/>
                <w:rPr>
                  <w:rFonts w:ascii="Cambria Math" w:hAnsi="Cambria Math"/>
                </w:rPr>
                <m:t>σ</m:t>
              </m:r>
            </m:e>
            <m:sub>
              <m:r>
                <m:rPr/>
                <w:rPr>
                  <w:rFonts w:ascii="Cambria Math" w:hAnsi="Cambria Math"/>
                </w:rPr>
                <m:t>p</m:t>
              </m:r>
            </m:sub>
            <m:sup>
              <m:r>
                <m:rPr/>
                <w:rPr>
                  <w:rFonts w:ascii="Cambria Math" w:hAnsi="Cambria Math"/>
                </w:rPr>
                <m:t>2</m:t>
              </m:r>
            </m:sup>
          </m:sSubSup>
          <m:r>
            <m:rPr/>
            <w:rPr>
              <w:rFonts w:ascii="Cambria Math" w:hAnsi="Cambria Math"/>
            </w:rPr>
            <m:t>)</m:t>
          </m:r>
        </m:oMath>
      </m:oMathPara>
      <w:r>
        <w:rPr>
          <w:rFonts w:ascii="Arial" w:hAnsi="Arial" w:eastAsia="等线" w:cs="Arial"/>
          <w:sz w:val="22"/>
        </w:rPr>
        <w:br w:type="textWrapping"/>
      </w:r>
      <w:r>
        <w:rPr>
          <w:rFonts w:ascii="Arial" w:hAnsi="Arial" w:eastAsia="等线" w:cs="Arial"/>
          <w:b/>
          <w:sz w:val="22"/>
        </w:rPr>
        <w:t>默认超参数</w:t>
      </w:r>
      <w:r>
        <w:rPr>
          <w:rFonts w:ascii="Arial" w:hAnsi="Arial" w:eastAsia="等线" w:cs="Arial"/>
          <w:sz w:val="22"/>
        </w:rPr>
        <w:t>：</w:t>
      </w:r>
      <m:oMath>
        <m:sSub>
          <m:sSubPr/>
          <m:e>
            <m:r>
              <m:rPr/>
              <w:rPr>
                <w:rFonts w:ascii="Cambria Math" w:hAnsi="Cambria Math"/>
              </w:rPr>
              <m:t>w</m:t>
            </m:r>
          </m:e>
          <m:sub>
            <m:r>
              <m:rPr/>
              <w:rPr>
                <w:rFonts w:ascii="Cambria Math" w:hAnsi="Cambria Math"/>
              </w:rPr>
              <m:t>id</m:t>
            </m:r>
          </m:sub>
        </m:sSub>
        <m:r>
          <m:rPr/>
          <w:rPr>
            <w:rFonts w:ascii="Cambria Math" w:hAnsi="Cambria Math"/>
          </w:rPr>
          <m:t>=0.4,</m:t>
        </m:r>
        <m:sSub>
          <m:sSubPr/>
          <m:e>
            <m:r>
              <m:rPr/>
              <w:rPr>
                <w:rFonts w:ascii="Cambria Math" w:hAnsi="Cambria Math"/>
              </w:rPr>
              <m:t>w</m:t>
            </m:r>
          </m:e>
          <m:sub>
            <m:r>
              <m:rPr/>
              <w:rPr>
                <w:rFonts w:ascii="Cambria Math" w:hAnsi="Cambria Math"/>
              </w:rPr>
              <m:t>flow</m:t>
            </m:r>
          </m:sub>
        </m:sSub>
        <m:r>
          <m:rPr/>
          <w:rPr>
            <w:rFonts w:ascii="Cambria Math" w:hAnsi="Cambria Math"/>
          </w:rPr>
          <m:t>=0.3,</m:t>
        </m:r>
        <m:sSub>
          <m:sSubPr/>
          <m:e>
            <m:r>
              <m:rPr/>
              <w:rPr>
                <w:rFonts w:ascii="Cambria Math" w:hAnsi="Cambria Math"/>
              </w:rPr>
              <m:t>w</m:t>
            </m:r>
          </m:e>
          <m:sub>
            <m:r>
              <m:rPr/>
              <w:rPr>
                <w:rFonts w:ascii="Cambria Math" w:hAnsi="Cambria Math"/>
              </w:rPr>
              <m:t>iou</m:t>
            </m:r>
          </m:sub>
        </m:sSub>
        <m:r>
          <m:rPr/>
          <w:rPr>
            <w:rFonts w:ascii="Cambria Math" w:hAnsi="Cambria Math"/>
          </w:rPr>
          <m:t>=0.15,</m:t>
        </m:r>
        <m:sSub>
          <m:sSubPr/>
          <m:e>
            <m:r>
              <m:rPr/>
              <w:rPr>
                <w:rFonts w:ascii="Cambria Math" w:hAnsi="Cambria Math"/>
              </w:rPr>
              <m:t>w</m:t>
            </m:r>
          </m:e>
          <m:sub>
            <m:r>
              <m:rPr/>
              <w:rPr>
                <w:rFonts w:ascii="Cambria Math" w:hAnsi="Cambria Math"/>
              </w:rPr>
              <m:t>txt</m:t>
            </m:r>
          </m:sub>
        </m:sSub>
        <m:r>
          <m:rPr/>
          <w:rPr>
            <w:rFonts w:ascii="Cambria Math" w:hAnsi="Cambria Math"/>
          </w:rPr>
          <m:t>=0.1,</m:t>
        </m:r>
        <m:sSub>
          <m:sSubPr/>
          <m:e>
            <m:r>
              <m:rPr/>
              <w:rPr>
                <w:rFonts w:ascii="Cambria Math" w:hAnsi="Cambria Math"/>
              </w:rPr>
              <m:t>w</m:t>
            </m:r>
          </m:e>
          <m:sub>
            <m:r>
              <m:rPr/>
              <w:rPr>
                <w:rFonts w:ascii="Cambria Math" w:hAnsi="Cambria Math"/>
              </w:rPr>
              <m:t>pos</m:t>
            </m:r>
          </m:sub>
        </m:sSub>
        <m:r>
          <m:rPr/>
          <w:rPr>
            <w:rFonts w:ascii="Cambria Math" w:hAnsi="Cambria Math"/>
          </w:rPr>
          <m:t>=0.05,</m:t>
        </m:r>
        <m:sSub>
          <m:sSubPr/>
          <m:e>
            <m:r>
              <m:rPr/>
              <w:rPr>
                <w:rFonts w:ascii="Cambria Math" w:hAnsi="Cambria Math"/>
              </w:rPr>
              <m:t>σ</m:t>
            </m:r>
          </m:e>
          <m:sub>
            <m:r>
              <m:rPr/>
              <w:rPr>
                <w:rFonts w:ascii="Cambria Math" w:hAnsi="Cambria Math"/>
              </w:rPr>
              <m:t>p</m:t>
            </m:r>
          </m:sub>
        </m:sSub>
        <m:r>
          <m:rPr/>
          <w:rPr>
            <w:rFonts w:ascii="Cambria Math" w:hAnsi="Cambria Math"/>
          </w:rPr>
          <m:t>=16</m:t>
        </m:r>
      </m:oMath>
      <w:r>
        <w:rPr>
          <w:rFonts w:ascii="Arial" w:hAnsi="Arial" w:eastAsia="等线" w:cs="Arial"/>
          <w:sz w:val="22"/>
        </w:rPr>
        <w:br w:type="textWrapping"/>
      </w:r>
      <w:r>
        <w:rPr>
          <w:rFonts w:ascii="Arial" w:hAnsi="Arial" w:eastAsia="等线" w:cs="Arial"/>
          <w:sz w:val="22"/>
        </w:rPr>
        <w:t>其中</w:t>
      </w:r>
      <m:oMath>
        <m:sSub>
          <m:sSubPr/>
          <m:e>
            <m:r>
              <m:rPr/>
              <w:rPr>
                <w:rFonts w:ascii="Cambria Math" w:hAnsi="Cambria Math"/>
              </w:rPr>
              <m:t>f</m:t>
            </m:r>
          </m:e>
          <m:sub>
            <m:r>
              <m:rPr/>
              <w:rPr>
                <w:rFonts w:ascii="Cambria Math" w:hAnsi="Cambria Math"/>
              </w:rPr>
              <m:t>id</m:t>
            </m:r>
          </m:sub>
        </m:sSub>
        <m:r>
          <m:rPr/>
          <w:rPr>
            <w:rFonts w:ascii="Cambria Math" w:hAnsi="Cambria Math"/>
          </w:rPr>
          <m:t>(</m:t>
        </m:r>
        <m:sSubSup>
          <m:sSubSupPr/>
          <m:e>
            <m:r>
              <m:rPr/>
              <w:rPr>
                <w:rFonts w:ascii="Cambria Math" w:hAnsi="Cambria Math"/>
              </w:rPr>
              <m:t>r</m:t>
            </m:r>
          </m:e>
          <m:sub>
            <m:r>
              <m:rPr/>
              <w:rPr>
                <w:rFonts w:ascii="Cambria Math" w:hAnsi="Cambria Math"/>
              </w:rPr>
              <m:t>i</m:t>
            </m:r>
          </m:sub>
          <m:sup>
            <m:r>
              <m:rPr/>
              <w:rPr>
                <w:rFonts w:ascii="Cambria Math" w:hAnsi="Cambria Math"/>
              </w:rPr>
              <m:t>τ</m:t>
            </m:r>
          </m:sup>
        </m:sSubSup>
        <m:r>
          <m:rPr/>
          <w:rPr>
            <w:rFonts w:ascii="Cambria Math" w:hAnsi="Cambria Math"/>
          </w:rPr>
          <m:t>)=DINOv2(Dec(</m:t>
        </m:r>
        <m:sSub>
          <m:sSubPr/>
          <m:e>
            <m:r>
              <m:rPr/>
              <w:rPr>
                <w:rFonts w:ascii="Cambria Math" w:hAnsi="Cambria Math"/>
              </w:rPr>
              <m:t>z</m:t>
            </m:r>
          </m:e>
          <m:sub>
            <m:r>
              <m:rPr/>
              <w:rPr>
                <w:rFonts w:ascii="Cambria Math" w:hAnsi="Cambria Math"/>
              </w:rPr>
              <m:t>τ</m:t>
            </m:r>
          </m:sub>
        </m:sSub>
        <m:r>
          <m:rPr/>
          <w:rPr>
            <w:rFonts w:ascii="Cambria Math" w:hAnsi="Cambria Math"/>
          </w:rPr>
          <m:t>[</m:t>
        </m:r>
        <m:sSubSup>
          <m:sSubSupPr/>
          <m:e>
            <m:r>
              <m:rPr/>
              <w:rPr>
                <w:rFonts w:ascii="Cambria Math" w:hAnsi="Cambria Math"/>
              </w:rPr>
              <m:t>r</m:t>
            </m:r>
          </m:e>
          <m:sub>
            <m:r>
              <m:rPr/>
              <w:rPr>
                <w:rFonts w:ascii="Cambria Math" w:hAnsi="Cambria Math"/>
              </w:rPr>
              <m:t>i</m:t>
            </m:r>
          </m:sub>
          <m:sup>
            <m:r>
              <m:rPr/>
              <w:rPr>
                <w:rFonts w:ascii="Cambria Math" w:hAnsi="Cambria Math"/>
              </w:rPr>
              <m:t>τ</m:t>
            </m:r>
          </m:sup>
        </m:sSubSup>
        <m:r>
          <m:rPr/>
          <w:rPr>
            <w:rFonts w:ascii="Cambria Math" w:hAnsi="Cambria Math"/>
          </w:rPr>
          <m:t>]))</m:t>
        </m:r>
      </m:oMath>
      <w:r>
        <w:rPr>
          <w:rFonts w:ascii="Arial" w:hAnsi="Arial" w:eastAsia="等线" w:cs="Arial"/>
          <w:sz w:val="22"/>
        </w:rPr>
        <w:t>为区域身份特征，</w:t>
      </w:r>
      <m:oMath>
        <m:sSub>
          <m:sSubPr/>
          <m:e>
            <m:r>
              <m:rPr/>
              <w:rPr>
                <w:rFonts w:ascii="Cambria Math" w:hAnsi="Cambria Math"/>
              </w:rPr>
              <m:t>F</m:t>
            </m:r>
          </m:e>
          <m:sub>
            <m:r>
              <m:rPr/>
              <w:rPr>
                <w:rFonts w:ascii="Cambria Math" w:hAnsi="Cambria Math"/>
              </w:rPr>
              <m:t>τ→τ+1</m:t>
            </m:r>
          </m:sub>
        </m:sSub>
      </m:oMath>
      <w:r>
        <w:rPr>
          <w:rFonts w:ascii="Arial" w:hAnsi="Arial" w:eastAsia="等线" w:cs="Arial"/>
          <w:sz w:val="22"/>
        </w:rPr>
        <w:t>为RAFT光流。</w:t>
      </w:r>
    </w:p>
    <w:p>
      <w:pPr>
        <w:numPr>
          <w:ilvl w:val="0"/>
          <w:numId w:val="8"/>
        </w:numPr>
        <w:spacing w:before="120" w:after="120" w:line="288" w:lineRule="auto"/>
        <w:ind w:left="0"/>
        <w:jc w:val="left"/>
      </w:pPr>
      <w:r>
        <w:rPr>
          <w:rFonts w:ascii="Arial" w:hAnsi="Arial" w:eastAsia="等线" w:cs="Arial"/>
          <w:b/>
          <w:sz w:val="22"/>
        </w:rPr>
        <w:t>管生成与维护</w:t>
      </w:r>
      <w:r>
        <w:rPr>
          <w:rFonts w:ascii="Arial" w:hAnsi="Arial" w:eastAsia="等线" w:cs="Arial"/>
          <w:sz w:val="22"/>
        </w:rPr>
        <w:t>：匈牙利算法对亲和度矩阵做最优匹配，补全断裂管、拆分过长管（&gt;16帧）</w:t>
      </w:r>
    </w:p>
    <w:p>
      <w:pPr>
        <w:numPr>
          <w:ilvl w:val="0"/>
          <w:numId w:val="9"/>
        </w:numPr>
        <w:spacing w:before="120" w:after="120" w:line="288" w:lineRule="auto"/>
        <w:ind w:left="0"/>
        <w:jc w:val="left"/>
      </w:pPr>
      <w:r>
        <w:rPr>
          <w:rFonts w:ascii="Arial" w:hAnsi="Arial" w:eastAsia="等线" w:cs="Arial"/>
          <w:b/>
          <w:sz w:val="22"/>
        </w:rPr>
        <w:t>管状态向量</w:t>
      </w:r>
      <w:r>
        <w:rPr>
          <w:rFonts w:ascii="Arial" w:hAnsi="Arial" w:eastAsia="等线" w:cs="Arial"/>
          <w:sz w:val="22"/>
        </w:rPr>
        <w:t>：</w:t>
      </w:r>
      <w:r>
        <w:rPr>
          <w:rFonts w:ascii="Arial" w:hAnsi="Arial" w:eastAsia="等线" w:cs="Arial"/>
          <w:sz w:val="22"/>
        </w:rPr>
        <w:br w:type="textWrapping"/>
      </w:r>
      <m:oMathPara>
        <m:oMathParaPr>
          <m:jc m:val="center"/>
        </m:oMathParaPr>
        <m:oMath>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s</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k,t</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I</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k</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r>
            <m:rPr/>
            <w:rPr>
              <w:rFonts w:hint="default" w:ascii="DejaVu Math TeX Gyre" w:hAnsi="DejaVu Math TeX Gyre" w:eastAsia="仿宋_GB2312" w:cs="仿宋_GB2312"/>
              <w:sz w:val="20"/>
              <w:szCs w:val="21"/>
              <w:lang w:val="en-US" w:eastAsia="zh-CN"/>
            </w:rPr>
            <m:t xml:space="preserve"> </m:t>
          </m:r>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O</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k</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r>
            <m:rPr/>
            <w:rPr>
              <w:rFonts w:hint="default" w:ascii="DejaVu Math TeX Gyre" w:hAnsi="DejaVu Math TeX Gyre" w:eastAsia="仿宋_GB2312" w:cs="仿宋_GB2312"/>
              <w:sz w:val="20"/>
              <w:szCs w:val="21"/>
              <w:lang w:val="en-US" w:eastAsia="zh-CN"/>
            </w:rPr>
            <m:t xml:space="preserve"> </m:t>
          </m:r>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I</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inter</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r>
            <m:rPr/>
            <w:rPr>
              <w:rFonts w:hint="default" w:ascii="DejaVu Math TeX Gyre" w:hAnsi="DejaVu Math TeX Gyre" w:eastAsia="仿宋_GB2312" w:cs="仿宋_GB2312"/>
              <w:sz w:val="20"/>
              <w:szCs w:val="21"/>
              <w:lang w:val="en-US" w:eastAsia="zh-CN"/>
            </w:rPr>
            <m:t xml:space="preserve"> </m:t>
          </m:r>
        </m:oMath>
      </m:oMathPara>
    </w:p>
    <w:p>
      <w:pPr>
        <w:numPr>
          <w:numId w:val="0"/>
        </w:numPr>
        <w:spacing w:before="120" w:after="120" w:line="288" w:lineRule="auto"/>
        <w:jc w:val="left"/>
      </w:pPr>
      <m:oMathPara>
        <m:oMathParaPr>
          <m:jc m:val="center"/>
        </m:oMathParaPr>
        <m:oMath>
          <m:r>
            <m:rPr/>
            <w:rPr>
              <w:rFonts w:hint="eastAsia" w:ascii="DejaVu Math TeX Gyre" w:hAnsi="DejaVu Math TeX Gyre" w:eastAsia="仿宋_GB2312" w:cs="仿宋_GB2312"/>
              <w:sz w:val="20"/>
              <w:szCs w:val="21"/>
            </w:rPr>
            <m:t>boundary</m:t>
          </m:r>
          <m:r>
            <m:rPr>
              <m:sty m:val="p"/>
            </m:rPr>
            <w:rPr>
              <w:rFonts w:hint="eastAsia" w:ascii="DejaVu Math TeX Gyre" w:hAnsi="DejaVu Math TeX Gyre" w:eastAsia="仿宋_GB2312" w:cs="仿宋_GB2312"/>
              <w:sz w:val="20"/>
              <w:szCs w:val="21"/>
            </w:rPr>
            <m:t>_</m:t>
          </m:r>
          <m:r>
            <m:rPr/>
            <w:rPr>
              <w:rFonts w:hint="eastAsia" w:ascii="DejaVu Math TeX Gyre" w:hAnsi="DejaVu Math TeX Gyre" w:eastAsia="仿宋_GB2312" w:cs="仿宋_GB2312"/>
              <w:sz w:val="20"/>
              <w:szCs w:val="21"/>
            </w:rPr>
            <m:t>uncertaint</m:t>
          </m:r>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y</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k</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r>
            <m:rPr/>
            <w:rPr>
              <w:rFonts w:hint="default" w:ascii="DejaVu Math TeX Gyre" w:hAnsi="DejaVu Math TeX Gyre" w:eastAsia="仿宋_GB2312" w:cs="仿宋_GB2312"/>
              <w:sz w:val="20"/>
              <w:szCs w:val="21"/>
              <w:lang w:val="en-US" w:eastAsia="zh-CN"/>
            </w:rPr>
            <m:t xml:space="preserve"> </m:t>
          </m:r>
          <m:r>
            <m:rPr/>
            <w:rPr>
              <w:rFonts w:hint="eastAsia" w:ascii="DejaVu Math TeX Gyre" w:hAnsi="DejaVu Math TeX Gyre" w:eastAsia="仿宋_GB2312" w:cs="仿宋_GB2312"/>
              <w:sz w:val="20"/>
              <w:szCs w:val="21"/>
            </w:rPr>
            <m:t>motion</m:t>
          </m:r>
          <m:r>
            <m:rPr>
              <m:sty m:val="p"/>
            </m:rPr>
            <w:rPr>
              <w:rFonts w:hint="eastAsia" w:ascii="DejaVu Math TeX Gyre" w:hAnsi="DejaVu Math TeX Gyre" w:eastAsia="仿宋_GB2312" w:cs="仿宋_GB2312"/>
              <w:sz w:val="20"/>
              <w:szCs w:val="21"/>
            </w:rPr>
            <m:t>_</m:t>
          </m:r>
          <m:r>
            <m:rPr/>
            <w:rPr>
              <w:rFonts w:hint="eastAsia" w:ascii="DejaVu Math TeX Gyre" w:hAnsi="DejaVu Math TeX Gyre" w:eastAsia="仿宋_GB2312" w:cs="仿宋_GB2312"/>
              <w:sz w:val="20"/>
              <w:szCs w:val="21"/>
            </w:rPr>
            <m:t>p</m:t>
          </m:r>
          <m:r>
            <m:rPr/>
            <w:rPr>
              <w:rFonts w:hint="default" w:ascii="DejaVu Math TeX Gyre" w:hAnsi="DejaVu Math TeX Gyre" w:eastAsia="仿宋_GB2312" w:cs="仿宋_GB2312"/>
              <w:sz w:val="20"/>
              <w:szCs w:val="21"/>
              <w:lang w:val="en-US" w:eastAsia="zh-CN"/>
            </w:rPr>
            <m:t>ℎ</m:t>
          </m:r>
          <m:r>
            <m:rPr/>
            <w:rPr>
              <w:rFonts w:hint="eastAsia" w:ascii="DejaVu Math TeX Gyre" w:hAnsi="DejaVu Math TeX Gyre" w:eastAsia="仿宋_GB2312" w:cs="仿宋_GB2312"/>
              <w:sz w:val="20"/>
              <w:szCs w:val="21"/>
            </w:rPr>
            <m:t>as</m:t>
          </m:r>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e</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k</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r>
            <m:rPr/>
            <w:rPr>
              <w:rFonts w:hint="default" w:ascii="DejaVu Math TeX Gyre" w:hAnsi="DejaVu Math TeX Gyre" w:eastAsia="仿宋_GB2312" w:cs="仿宋_GB2312"/>
              <w:sz w:val="20"/>
              <w:szCs w:val="21"/>
              <w:lang w:val="en-US" w:eastAsia="zh-CN"/>
            </w:rPr>
            <m:t xml:space="preserve"> </m:t>
          </m:r>
          <m:r>
            <m:rPr/>
            <w:rPr>
              <w:rFonts w:hint="eastAsia" w:ascii="DejaVu Math TeX Gyre" w:hAnsi="DejaVu Math TeX Gyre" w:eastAsia="仿宋_GB2312" w:cs="仿宋_GB2312"/>
              <w:sz w:val="20"/>
              <w:szCs w:val="21"/>
            </w:rPr>
            <m:t>causal</m:t>
          </m:r>
          <m:r>
            <m:rPr>
              <m:sty m:val="p"/>
            </m:rPr>
            <w:rPr>
              <w:rFonts w:hint="eastAsia" w:ascii="DejaVu Math TeX Gyre" w:hAnsi="DejaVu Math TeX Gyre" w:eastAsia="仿宋_GB2312" w:cs="仿宋_GB2312"/>
              <w:sz w:val="20"/>
              <w:szCs w:val="21"/>
            </w:rPr>
            <m:t>_</m:t>
          </m:r>
          <m:r>
            <m:rPr/>
            <w:rPr>
              <w:rFonts w:hint="eastAsia" w:ascii="DejaVu Math TeX Gyre" w:hAnsi="DejaVu Math TeX Gyre" w:eastAsia="仿宋_GB2312" w:cs="仿宋_GB2312"/>
              <w:sz w:val="20"/>
              <w:szCs w:val="21"/>
            </w:rPr>
            <m:t>valu</m:t>
          </m:r>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e</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k</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r>
            <m:rPr/>
            <w:rPr>
              <w:rFonts w:hint="default" w:ascii="DejaVu Math TeX Gyre" w:hAnsi="DejaVu Math TeX Gyre" w:eastAsia="仿宋_GB2312" w:cs="仿宋_GB2312"/>
              <w:sz w:val="20"/>
              <w:szCs w:val="21"/>
              <w:lang w:val="en-US" w:eastAsia="zh-CN"/>
            </w:rPr>
            <m:t xml:space="preserve"> </m:t>
          </m:r>
          <m:r>
            <m:rPr/>
            <w:rPr>
              <w:rFonts w:hint="eastAsia" w:ascii="DejaVu Math TeX Gyre" w:hAnsi="DejaVu Math TeX Gyre" w:eastAsia="仿宋_GB2312" w:cs="仿宋_GB2312"/>
              <w:sz w:val="20"/>
              <w:szCs w:val="21"/>
            </w:rPr>
            <m:t>ancℎor</m:t>
          </m:r>
          <m:r>
            <m:rPr>
              <m:sty m:val="p"/>
            </m:rPr>
            <w:rPr>
              <w:rFonts w:hint="eastAsia" w:ascii="DejaVu Math TeX Gyre" w:hAnsi="DejaVu Math TeX Gyre" w:eastAsia="仿宋_GB2312" w:cs="仿宋_GB2312"/>
              <w:sz w:val="20"/>
              <w:szCs w:val="21"/>
            </w:rPr>
            <m:t>_</m:t>
          </m:r>
          <m:r>
            <m:rPr/>
            <w:rPr>
              <w:rFonts w:hint="eastAsia" w:ascii="DejaVu Math TeX Gyre" w:hAnsi="DejaVu Math TeX Gyre" w:eastAsia="仿宋_GB2312" w:cs="仿宋_GB2312"/>
              <w:sz w:val="20"/>
              <w:szCs w:val="21"/>
            </w:rPr>
            <m:t>ag</m:t>
          </m:r>
          <m:sSub>
            <m:sSubPr>
              <m:ctrlPr>
                <w:rPr>
                  <w:rFonts w:hint="eastAsia" w:ascii="DejaVu Math TeX Gyre" w:hAnsi="DejaVu Math TeX Gyre" w:eastAsia="仿宋_GB2312" w:cs="仿宋_GB2312"/>
                  <w:sz w:val="20"/>
                  <w:szCs w:val="21"/>
                </w:rPr>
              </m:ctrlPr>
            </m:sSubPr>
            <m:e>
              <m:r>
                <m:rPr/>
                <w:rPr>
                  <w:rFonts w:hint="eastAsia" w:ascii="DejaVu Math TeX Gyre" w:hAnsi="DejaVu Math TeX Gyre" w:eastAsia="仿宋_GB2312" w:cs="仿宋_GB2312"/>
                  <w:sz w:val="20"/>
                  <w:szCs w:val="21"/>
                </w:rPr>
                <m:t>e</m:t>
              </m:r>
              <m:ctrlPr>
                <w:rPr>
                  <w:rFonts w:hint="eastAsia" w:ascii="DejaVu Math TeX Gyre" w:hAnsi="DejaVu Math TeX Gyre" w:eastAsia="仿宋_GB2312" w:cs="仿宋_GB2312"/>
                  <w:sz w:val="20"/>
                  <w:szCs w:val="21"/>
                </w:rPr>
              </m:ctrlPr>
            </m:e>
            <m:sub>
              <m:r>
                <m:rPr/>
                <w:rPr>
                  <w:rFonts w:hint="eastAsia" w:ascii="DejaVu Math TeX Gyre" w:hAnsi="DejaVu Math TeX Gyre" w:eastAsia="仿宋_GB2312" w:cs="仿宋_GB2312"/>
                  <w:sz w:val="20"/>
                  <w:szCs w:val="21"/>
                </w:rPr>
                <m:t>k</m:t>
              </m:r>
              <m:ctrlPr>
                <w:rPr>
                  <w:rFonts w:hint="eastAsia" w:ascii="DejaVu Math TeX Gyre" w:hAnsi="DejaVu Math TeX Gyre" w:eastAsia="仿宋_GB2312" w:cs="仿宋_GB2312"/>
                  <w:sz w:val="20"/>
                  <w:szCs w:val="21"/>
                </w:rPr>
              </m:ctrlPr>
            </m:sub>
          </m:sSub>
          <m:r>
            <m:rPr/>
            <w:rPr>
              <w:rFonts w:hint="eastAsia" w:ascii="DejaVu Math TeX Gyre" w:hAnsi="DejaVu Math TeX Gyre" w:eastAsia="仿宋_GB2312" w:cs="仿宋_GB2312"/>
              <w:sz w:val="20"/>
              <w:szCs w:val="21"/>
            </w:rPr>
            <m:t>]</m:t>
          </m:r>
        </m:oMath>
      </m:oMathPara>
      <w:r>
        <w:rPr>
          <w:rFonts w:ascii="Arial" w:hAnsi="Arial" w:eastAsia="等线" w:cs="Arial"/>
          <w:sz w:val="28"/>
          <w:szCs w:val="28"/>
        </w:rPr>
        <w:br w:type="textWrapping"/>
      </w:r>
      <w:r>
        <w:rPr>
          <w:rFonts w:ascii="Arial" w:hAnsi="Arial" w:eastAsia="等线" w:cs="Arial"/>
          <w:sz w:val="22"/>
        </w:rPr>
        <w:t>其中：</w:t>
      </w:r>
    </w:p>
    <w:p>
      <w:pPr>
        <w:spacing w:before="120" w:after="120" w:line="288" w:lineRule="auto"/>
        <w:ind w:left="453"/>
        <w:jc w:val="left"/>
      </w:pPr>
      <m:oMath>
        <m:sSub>
          <m:sSubPr/>
          <m:e>
            <m:r>
              <m:rPr/>
              <w:rPr>
                <w:rFonts w:ascii="Cambria Math" w:hAnsi="Cambria Math"/>
              </w:rPr>
              <m:t>I</m:t>
            </m:r>
          </m:e>
          <m:sub>
            <m:r>
              <m:rPr/>
              <w:rPr>
                <w:rFonts w:ascii="Cambria Math" w:hAnsi="Cambria Math"/>
              </w:rPr>
              <m:t>k</m:t>
            </m:r>
          </m:sub>
        </m:sSub>
        <m:r>
          <m:rPr/>
          <w:rPr>
            <w:rFonts w:ascii="Cambria Math" w:hAnsi="Cambria Math"/>
          </w:rPr>
          <m:t>=Mean(cos(</m:t>
        </m:r>
        <m:sSub>
          <m:sSubPr/>
          <m:e>
            <m:r>
              <m:rPr/>
              <w:rPr>
                <w:rFonts w:ascii="Cambria Math" w:hAnsi="Cambria Math"/>
              </w:rPr>
              <m:t>f</m:t>
            </m:r>
          </m:e>
          <m:sub>
            <m:r>
              <m:rPr/>
              <w:rPr>
                <w:rFonts w:ascii="Cambria Math" w:hAnsi="Cambria Math"/>
              </w:rPr>
              <m:t>id</m:t>
            </m:r>
          </m:sub>
        </m:sSub>
        <m:r>
          <m:rPr/>
          <w:rPr>
            <w:rFonts w:ascii="Cambria Math" w:hAnsi="Cambria Math"/>
          </w:rPr>
          <m:t>(</m:t>
        </m:r>
        <m:sSubSup>
          <m:sSubSupPr/>
          <m:e>
            <m:r>
              <m:rPr/>
              <w:rPr>
                <w:rFonts w:ascii="Cambria Math" w:hAnsi="Cambria Math"/>
              </w:rPr>
              <m:t>r</m:t>
            </m:r>
          </m:e>
          <m:sub>
            <m:r>
              <m:rPr/>
              <w:rPr>
                <w:rFonts w:ascii="Cambria Math" w:hAnsi="Cambria Math"/>
              </w:rPr>
              <m:t>k</m:t>
            </m:r>
          </m:sub>
          <m:sup>
            <m:r>
              <m:rPr/>
              <w:rPr>
                <w:rFonts w:ascii="Cambria Math" w:hAnsi="Cambria Math"/>
              </w:rPr>
              <m:t>τ</m:t>
            </m:r>
          </m:sup>
        </m:sSubSup>
        <m:r>
          <m:rPr/>
          <w:rPr>
            <w:rFonts w:ascii="Cambria Math" w:hAnsi="Cambria Math"/>
          </w:rPr>
          <m:t>),</m:t>
        </m:r>
        <m:sSub>
          <m:sSubPr/>
          <m:e>
            <m:r>
              <m:rPr/>
              <w:rPr>
                <w:rFonts w:ascii="Cambria Math" w:hAnsi="Cambria Math"/>
              </w:rPr>
              <m:t>f</m:t>
            </m:r>
          </m:e>
          <m:sub>
            <m:r>
              <m:rPr/>
              <w:rPr>
                <w:rFonts w:ascii="Cambria Math" w:hAnsi="Cambria Math"/>
              </w:rPr>
              <m:t>id</m:t>
            </m:r>
          </m:sub>
        </m:sSub>
        <m:r>
          <m:rPr/>
          <w:rPr>
            <w:rFonts w:ascii="Cambria Math" w:hAnsi="Cambria Math"/>
          </w:rPr>
          <m:t>(</m:t>
        </m:r>
        <m:sSubSup>
          <m:sSubSupPr/>
          <m:e>
            <m:r>
              <m:rPr/>
              <w:rPr>
                <w:rFonts w:ascii="Cambria Math" w:hAnsi="Cambria Math"/>
              </w:rPr>
              <m:t>r</m:t>
            </m:r>
          </m:e>
          <m:sub>
            <m:r>
              <m:rPr/>
              <w:rPr>
                <w:rFonts w:ascii="Cambria Math" w:hAnsi="Cambria Math"/>
              </w:rPr>
              <m:t>k</m:t>
            </m:r>
          </m:sub>
          <m:sup>
            <m:r>
              <m:rPr/>
              <w:rPr>
                <w:rFonts w:ascii="Cambria Math" w:hAnsi="Cambria Math"/>
              </w:rPr>
              <m:t>τ−1</m:t>
            </m:r>
          </m:sup>
        </m:sSubSup>
        <m:r>
          <m:rPr/>
          <w:rPr>
            <w:rFonts w:ascii="Cambria Math" w:hAnsi="Cambria Math"/>
          </w:rPr>
          <m:t>)))</m:t>
        </m:r>
      </m:oMath>
      <w:r>
        <w:rPr>
          <w:rFonts w:ascii="Arial" w:hAnsi="Arial" w:eastAsia="等线" w:cs="Arial"/>
          <w:sz w:val="22"/>
        </w:rPr>
        <w:t>（身份置信度）</w:t>
      </w:r>
    </w:p>
    <w:p>
      <w:pPr>
        <w:spacing w:before="120" w:after="120" w:line="288" w:lineRule="auto"/>
        <w:ind w:left="453"/>
        <w:jc w:val="left"/>
      </w:pPr>
      <m:oMath>
        <m:sSub>
          <m:sSubPr/>
          <m:e>
            <m:r>
              <m:rPr/>
              <w:rPr>
                <w:rFonts w:ascii="Cambria Math" w:hAnsi="Cambria Math"/>
              </w:rPr>
              <m:t>O</m:t>
            </m:r>
          </m:e>
          <m:sub>
            <m:r>
              <m:rPr/>
              <w:rPr>
                <w:rFonts w:ascii="Cambria Math" w:hAnsi="Cambria Math"/>
              </w:rPr>
              <m:t>k</m:t>
            </m:r>
          </m:sub>
        </m:sSub>
        <m:r>
          <m:rPr/>
          <w:rPr>
            <w:rFonts w:ascii="Cambria Math" w:hAnsi="Cambria Math"/>
          </w:rPr>
          <m:t>=1−IoU(</m:t>
        </m:r>
        <m:sSubSup>
          <m:sSubSupPr/>
          <m:e>
            <m:r>
              <m:rPr/>
              <w:rPr>
                <w:rFonts w:ascii="Cambria Math" w:hAnsi="Cambria Math"/>
              </w:rPr>
              <m:t>M</m:t>
            </m:r>
          </m:e>
          <m:sub>
            <m:r>
              <m:rPr/>
              <w:rPr>
                <w:rFonts w:ascii="Cambria Math" w:hAnsi="Cambria Math"/>
              </w:rPr>
              <m:t>k</m:t>
            </m:r>
          </m:sub>
          <m:sup>
            <m:r>
              <m:rPr/>
              <w:rPr>
                <w:rFonts w:ascii="Cambria Math" w:hAnsi="Cambria Math"/>
              </w:rPr>
              <m:t>τ</m:t>
            </m:r>
          </m:sup>
        </m:sSubSup>
        <m:r>
          <m:rPr/>
          <w:rPr>
            <w:rFonts w:ascii="Cambria Math" w:hAnsi="Cambria Math"/>
          </w:rPr>
          <m:t>,Warp(</m:t>
        </m:r>
        <m:sSubSup>
          <m:sSubSupPr/>
          <m:e>
            <m:r>
              <m:rPr/>
              <w:rPr>
                <w:rFonts w:ascii="Cambria Math" w:hAnsi="Cambria Math"/>
              </w:rPr>
              <m:t>M</m:t>
            </m:r>
          </m:e>
          <m:sub>
            <m:r>
              <m:rPr/>
              <w:rPr>
                <w:rFonts w:ascii="Cambria Math" w:hAnsi="Cambria Math"/>
              </w:rPr>
              <m:t>k</m:t>
            </m:r>
          </m:sub>
          <m:sup>
            <m:r>
              <m:rPr/>
              <w:rPr>
                <w:rFonts w:ascii="Cambria Math" w:hAnsi="Cambria Math"/>
              </w:rPr>
              <m:t>τ−1</m:t>
            </m:r>
          </m:sup>
        </m:sSubSup>
        <m:r>
          <m:rPr/>
          <w:rPr>
            <w:rFonts w:ascii="Cambria Math" w:hAnsi="Cambria Math"/>
          </w:rPr>
          <m:t>))</m:t>
        </m:r>
      </m:oMath>
      <w:r>
        <w:rPr>
          <w:rFonts w:ascii="Arial" w:hAnsi="Arial" w:eastAsia="等线" w:cs="Arial"/>
          <w:sz w:val="22"/>
        </w:rPr>
        <w:t>（遮挡分数）</w:t>
      </w:r>
    </w:p>
    <w:p>
      <w:pPr>
        <w:spacing w:before="120" w:after="120" w:line="288" w:lineRule="auto"/>
        <w:ind w:left="453"/>
        <w:jc w:val="left"/>
      </w:pPr>
      <m:oMath>
        <m:sSub>
          <m:sSubPr/>
          <m:e>
            <m:r>
              <m:rPr/>
              <w:rPr>
                <w:rFonts w:ascii="Cambria Math" w:hAnsi="Cambria Math"/>
              </w:rPr>
              <m:t>I</m:t>
            </m:r>
          </m:e>
          <m:sub>
            <m:r>
              <m:rPr/>
              <w:rPr>
                <w:rFonts w:ascii="Cambria Math" w:hAnsi="Cambria Math"/>
              </w:rPr>
              <m:t>inter</m:t>
            </m:r>
          </m:sub>
        </m:sSub>
        <m:r>
          <m:rPr/>
          <w:rPr>
            <w:rFonts w:ascii="Cambria Math" w:hAnsi="Cambria Math"/>
          </w:rPr>
          <m:t>=</m:t>
        </m:r>
        <m:nary>
          <m:naryPr>
            <m:chr m:val="∑"/>
            <m:grow m:val="1"/>
            <m:limLoc m:val="undOvr"/>
            <m:supHide m:val="1"/>
          </m:naryPr>
          <m:sub>
            <m:sSup>
              <m:sSupPr/>
              <m:e>
                <m:r>
                  <m:rPr/>
                  <w:rPr>
                    <w:rFonts w:ascii="Cambria Math" w:hAnsi="Cambria Math"/>
                  </w:rPr>
                  <m:t>k</m:t>
                </m:r>
              </m:e>
              <m:sup>
                <m:r>
                  <m:rPr/>
                  <w:rPr>
                    <w:rFonts w:ascii="Cambria Math" w:hAnsi="Cambria Math"/>
                  </w:rPr>
                  <m:t>′</m:t>
                </m:r>
              </m:sup>
            </m:sSup>
            <m:r>
              <m:rPr/>
              <w:rPr>
                <w:rFonts w:ascii="Cambria Math" w:hAnsi="Cambria Math"/>
              </w:rPr>
              <m:t>≠k</m:t>
            </m:r>
          </m:sub>
          <m:sup/>
          <m:e>
            <m:r>
              <m:rPr/>
              <w:rPr>
                <w:rFonts w:ascii="Cambria Math" w:hAnsi="Cambria Math"/>
              </w:rPr>
              <m:t>IoU(</m:t>
            </m:r>
            <m:sSubSup>
              <m:sSubSupPr/>
              <m:e>
                <m:r>
                  <m:rPr/>
                  <w:rPr>
                    <w:rFonts w:ascii="Cambria Math" w:hAnsi="Cambria Math"/>
                  </w:rPr>
                  <m:t>M</m:t>
                </m:r>
              </m:e>
              <m:sub>
                <m:r>
                  <m:rPr/>
                  <w:rPr>
                    <w:rFonts w:ascii="Cambria Math" w:hAnsi="Cambria Math"/>
                  </w:rPr>
                  <m:t>k</m:t>
                </m:r>
              </m:sub>
              <m:sup>
                <m:r>
                  <m:rPr/>
                  <w:rPr>
                    <w:rFonts w:ascii="Cambria Math" w:hAnsi="Cambria Math"/>
                  </w:rPr>
                  <m:t>τ</m:t>
                </m:r>
              </m:sup>
            </m:sSubSup>
            <m:r>
              <m:rPr/>
              <w:rPr>
                <w:rFonts w:ascii="Cambria Math" w:hAnsi="Cambria Math"/>
              </w:rPr>
              <m:t>,</m:t>
            </m:r>
            <m:sSubSup>
              <m:sSubSupPr/>
              <m:e>
                <m:r>
                  <m:rPr/>
                  <w:rPr>
                    <w:rFonts w:ascii="Cambria Math" w:hAnsi="Cambria Math"/>
                  </w:rPr>
                  <m:t>M</m:t>
                </m:r>
              </m:e>
              <m:sub>
                <m:sSup>
                  <m:sSupPr/>
                  <m:e>
                    <m:r>
                      <m:rPr/>
                      <w:rPr>
                        <w:rFonts w:ascii="Cambria Math" w:hAnsi="Cambria Math"/>
                      </w:rPr>
                      <m:t>k</m:t>
                    </m:r>
                  </m:e>
                  <m:sup>
                    <m:r>
                      <m:rPr/>
                      <w:rPr>
                        <w:rFonts w:ascii="Cambria Math" w:hAnsi="Cambria Math"/>
                      </w:rPr>
                      <m:t>′</m:t>
                    </m:r>
                  </m:sup>
                </m:sSup>
              </m:sub>
              <m:sup>
                <m:r>
                  <m:rPr/>
                  <w:rPr>
                    <w:rFonts w:ascii="Cambria Math" w:hAnsi="Cambria Math"/>
                  </w:rPr>
                  <m:t>τ</m:t>
                </m:r>
              </m:sup>
            </m:sSubSup>
            <m:r>
              <m:rPr/>
              <w:rPr>
                <w:rFonts w:ascii="Cambria Math" w:hAnsi="Cambria Math"/>
              </w:rPr>
              <m:t>)</m:t>
            </m:r>
          </m:e>
        </m:nary>
      </m:oMath>
      <w:r>
        <w:rPr>
          <w:rFonts w:ascii="Arial" w:hAnsi="Arial" w:eastAsia="等线" w:cs="Arial"/>
          <w:sz w:val="22"/>
        </w:rPr>
        <w:t>（交互分数）</w:t>
      </w:r>
    </w:p>
    <w:p>
      <w:pPr>
        <w:numPr>
          <w:ilvl w:val="0"/>
          <w:numId w:val="10"/>
        </w:numPr>
        <w:spacing w:before="120" w:after="120" w:line="288" w:lineRule="auto"/>
        <w:ind w:left="0"/>
        <w:jc w:val="left"/>
      </w:pPr>
      <w:r>
        <w:rPr>
          <w:rFonts w:ascii="Arial" w:hAnsi="Arial" w:eastAsia="等线" w:cs="Arial"/>
          <w:b/>
          <w:sz w:val="22"/>
        </w:rPr>
        <w:t>状态更新规则</w:t>
      </w:r>
      <w:r>
        <w:rPr>
          <w:rFonts w:ascii="Arial" w:hAnsi="Arial" w:eastAsia="等线" w:cs="Arial"/>
          <w:sz w:val="22"/>
        </w:rPr>
        <w:t>：每去噪步更新管状态，当身份置信度&lt;0.5时，标记为不稳定管，优先分配FULL动作。</w:t>
      </w:r>
    </w:p>
    <w:p>
      <w:pPr>
        <w:spacing w:before="260" w:after="120" w:line="288" w:lineRule="auto"/>
        <w:ind w:left="0"/>
        <w:jc w:val="left"/>
        <w:outlineLvl w:val="3"/>
      </w:pPr>
      <w:bookmarkStart w:id="25" w:name="heading_25"/>
      <w:r>
        <w:rPr>
          <w:rFonts w:ascii="Arial" w:hAnsi="Arial" w:eastAsia="等线" w:cs="Arial"/>
          <w:b/>
          <w:sz w:val="28"/>
        </w:rPr>
        <w:t>4.3.2 Tube级Action平滑模块</w:t>
      </w:r>
      <w:bookmarkEnd w:id="25"/>
    </w:p>
    <w:p>
      <w:pPr>
        <w:spacing w:before="120" w:after="120" w:line="288" w:lineRule="auto"/>
        <w:ind w:left="0"/>
        <w:jc w:val="left"/>
      </w:pPr>
      <w:r>
        <w:rPr>
          <w:rFonts w:ascii="Arial" w:hAnsi="Arial" w:eastAsia="等线" w:cs="Arial"/>
          <w:sz w:val="22"/>
        </w:rPr>
        <w:t>在损失函数中加入时间一致性约束，抑制动作抖动：</w:t>
      </w:r>
      <w:r>
        <w:rPr>
          <w:rFonts w:ascii="Arial" w:hAnsi="Arial" w:eastAsia="等线" w:cs="Arial"/>
          <w:sz w:val="22"/>
        </w:rPr>
        <w:br w:type="textWrapping"/>
      </w:r>
      <m:oMathPara>
        <m:oMathParaPr>
          <m:jc m:val="center"/>
        </m:oMathParaPr>
        <m:oMath>
          <m:sSub>
            <m:sSubPr/>
            <m:e>
              <m:r>
                <m:rPr/>
                <w:rPr>
                  <w:rFonts w:ascii="Cambria Math" w:hAnsi="Cambria Math"/>
                </w:rPr>
                <m:t>L</m:t>
              </m:r>
            </m:e>
            <m:sub>
              <m:r>
                <m:rPr/>
                <w:rPr>
                  <w:rFonts w:ascii="Cambria Math" w:hAnsi="Cambria Math"/>
                </w:rPr>
                <m:t>tube</m:t>
              </m:r>
            </m:sub>
          </m:sSub>
          <m:r>
            <m:rPr/>
            <w:rPr>
              <w:rFonts w:ascii="Cambria Math" w:hAnsi="Cambria Math"/>
            </w:rPr>
            <m:t>=</m:t>
          </m:r>
          <m:nary>
            <m:naryPr>
              <m:chr m:val="∑"/>
              <m:grow m:val="1"/>
              <m:limLoc m:val="undOvr"/>
              <m:supHide m:val="1"/>
            </m:naryPr>
            <m:sub>
              <m:r>
                <m:rPr/>
                <w:rPr>
                  <w:rFonts w:ascii="Cambria Math" w:hAnsi="Cambria Math"/>
                </w:rPr>
                <m:t>k,t</m:t>
              </m:r>
            </m:sub>
            <m:sup/>
            <m:e>
              <m:r>
                <m:rPr/>
                <w:rPr>
                  <w:rFonts w:ascii="Cambria Math" w:hAnsi="Cambria Math"/>
                </w:rPr>
                <m:t>CE(</m:t>
              </m:r>
              <m:sSub>
                <m:sSubPr/>
                <m:e>
                  <m:r>
                    <m:rPr/>
                    <w:rPr>
                      <w:rFonts w:ascii="Cambria Math" w:hAnsi="Cambria Math"/>
                    </w:rPr>
                    <m:t>a</m:t>
                  </m:r>
                </m:e>
                <m:sub>
                  <m:r>
                    <m:rPr/>
                    <w:rPr>
                      <w:rFonts w:ascii="Cambria Math" w:hAnsi="Cambria Math"/>
                    </w:rPr>
                    <m:t>k,t</m:t>
                  </m:r>
                </m:sub>
              </m:sSub>
              <m:r>
                <m:rPr/>
                <w:rPr>
                  <w:rFonts w:ascii="Cambria Math" w:hAnsi="Cambria Math"/>
                </w:rPr>
                <m:t>,</m:t>
              </m:r>
              <m:sSubSup>
                <m:sSubSupPr/>
                <m:e>
                  <m:r>
                    <m:rPr/>
                    <w:rPr>
                      <w:rFonts w:ascii="Cambria Math" w:hAnsi="Cambria Math"/>
                    </w:rPr>
                    <m:t>a</m:t>
                  </m:r>
                </m:e>
                <m:sub>
                  <m:r>
                    <m:rPr/>
                    <w:rPr>
                      <w:rFonts w:ascii="Cambria Math" w:hAnsi="Cambria Math"/>
                    </w:rPr>
                    <m:t>k,t</m:t>
                  </m:r>
                </m:sub>
                <m:sup>
                  <m:r>
                    <m:rPr/>
                    <w:rPr>
                      <w:rFonts w:ascii="Cambria Math" w:hAnsi="Cambria Math"/>
                    </w:rPr>
                    <m:t>∗</m:t>
                  </m:r>
                </m:sup>
              </m:sSubSup>
              <m:r>
                <m:rPr/>
                <w:rPr>
                  <w:rFonts w:ascii="Cambria Math" w:hAnsi="Cambria Math"/>
                </w:rPr>
                <m:t>)</m:t>
              </m:r>
            </m:e>
          </m:nary>
          <m:r>
            <m:rPr/>
            <w:rPr>
              <w:rFonts w:ascii="Cambria Math" w:hAnsi="Cambria Math"/>
            </w:rPr>
            <m:t>+</m:t>
          </m:r>
          <m:sSub>
            <m:sSubPr/>
            <m:e>
              <m:r>
                <m:rPr/>
                <w:rPr>
                  <w:rFonts w:ascii="Cambria Math" w:hAnsi="Cambria Math"/>
                </w:rPr>
                <m:t>λ</m:t>
              </m:r>
            </m:e>
            <m:sub>
              <m:r>
                <m:rPr/>
                <w:rPr>
                  <w:rFonts w:ascii="Cambria Math" w:hAnsi="Cambria Math"/>
                </w:rPr>
                <m:t>temporal</m:t>
              </m:r>
            </m:sub>
          </m:sSub>
          <m:nary>
            <m:naryPr>
              <m:chr m:val="∑"/>
              <m:grow m:val="1"/>
              <m:limLoc m:val="undOvr"/>
              <m:supHide m:val="1"/>
            </m:naryPr>
            <m:sub>
              <m:r>
                <m:rPr/>
                <w:rPr>
                  <w:rFonts w:ascii="Cambria Math" w:hAnsi="Cambria Math"/>
                </w:rPr>
                <m:t>k,t</m:t>
              </m:r>
            </m:sub>
            <m:sup/>
            <m:e>
              <m:r>
                <m:rPr/>
                <w:rPr>
                  <w:rFonts w:ascii="Cambria Math" w:hAnsi="Cambria Math"/>
                </w:rPr>
                <m:t>||</m:t>
              </m:r>
              <m:sSub>
                <m:sSubPr/>
                <m:e>
                  <m:r>
                    <m:rPr/>
                    <w:rPr>
                      <w:rFonts w:ascii="Cambria Math" w:hAnsi="Cambria Math"/>
                    </w:rPr>
                    <m:t>π</m:t>
                  </m:r>
                </m:e>
                <m:sub>
                  <m:r>
                    <m:rPr/>
                    <w:rPr>
                      <w:rFonts w:ascii="Cambria Math" w:hAnsi="Cambria Math"/>
                    </w:rPr>
                    <m:t>k,t</m:t>
                  </m:r>
                </m:sub>
              </m:sSub>
              <m:r>
                <m:rPr/>
                <w:rPr>
                  <w:rFonts w:ascii="Cambria Math" w:hAnsi="Cambria Math"/>
                </w:rPr>
                <m:t>−</m:t>
              </m:r>
              <m:sSub>
                <m:sSubPr/>
                <m:e>
                  <m:r>
                    <m:rPr/>
                    <w:rPr>
                      <w:rFonts w:ascii="Cambria Math" w:hAnsi="Cambria Math"/>
                    </w:rPr>
                    <m:t>π</m:t>
                  </m:r>
                </m:e>
                <m:sub>
                  <m:r>
                    <m:rPr/>
                    <w:rPr>
                      <w:rFonts w:ascii="Cambria Math" w:hAnsi="Cambria Math"/>
                    </w:rPr>
                    <m:t>k,t−1</m:t>
                  </m:r>
                </m:sub>
              </m:sSub>
              <m:r>
                <m:rPr/>
                <w:rPr>
                  <w:rFonts w:ascii="Cambria Math" w:hAnsi="Cambria Math"/>
                </w:rPr>
                <m:t>|</m:t>
              </m:r>
              <m:sSub>
                <m:sSubPr/>
                <m:e>
                  <m:r>
                    <m:rPr/>
                    <w:rPr>
                      <w:rFonts w:ascii="Cambria Math" w:hAnsi="Cambria Math"/>
                    </w:rPr>
                    <m:t>|</m:t>
                  </m:r>
                </m:e>
                <m:sub>
                  <m:r>
                    <m:rPr/>
                    <w:rPr>
                      <w:rFonts w:ascii="Cambria Math" w:hAnsi="Cambria Math"/>
                    </w:rPr>
                    <m:t>1</m:t>
                  </m:r>
                </m:sub>
              </m:sSub>
            </m:e>
          </m:nary>
          <m:r>
            <m:rPr/>
            <w:rPr>
              <w:rFonts w:ascii="Cambria Math" w:hAnsi="Cambria Math"/>
            </w:rPr>
            <m:t>+</m:t>
          </m:r>
          <m:sSub>
            <m:sSubPr/>
            <m:e>
              <m:r>
                <m:rPr/>
                <w:rPr>
                  <w:rFonts w:ascii="Cambria Math" w:hAnsi="Cambria Math"/>
                </w:rPr>
                <m:t>λ</m:t>
              </m:r>
            </m:e>
            <m:sub>
              <m:r>
                <m:rPr/>
                <w:rPr>
                  <w:rFonts w:ascii="Cambria Math" w:hAnsi="Cambria Math"/>
                </w:rPr>
                <m:t>boundary</m:t>
              </m:r>
            </m:sub>
          </m:sSub>
          <m:nary>
            <m:naryPr>
              <m:chr m:val="∑"/>
              <m:grow m:val="1"/>
              <m:limLoc m:val="undOvr"/>
              <m:supHide m:val="1"/>
            </m:naryPr>
            <m:sub>
              <m:r>
                <m:rPr/>
                <w:rPr>
                  <w:rFonts w:ascii="Cambria Math" w:hAnsi="Cambria Math"/>
                </w:rPr>
                <m:t>k,t</m:t>
              </m:r>
            </m:sub>
            <m:sup/>
            <m:e>
              <m:r>
                <m:rPr/>
                <w:rPr>
                  <w:rFonts w:ascii="Cambria Math" w:hAnsi="Cambria Math"/>
                </w:rPr>
                <m:t>||</m:t>
              </m:r>
              <m:r>
                <m:rPr>
                  <m:sty m:val="p"/>
                </m:rPr>
                <w:rPr>
                  <w:rFonts w:ascii="Cambria Math" w:hAnsi="Cambria Math"/>
                </w:rPr>
                <m:t>∇</m:t>
              </m:r>
              <m:sSub>
                <m:sSubPr/>
                <m:e>
                  <m:r>
                    <m:rPr/>
                    <w:rPr>
                      <w:rFonts w:ascii="Cambria Math" w:hAnsi="Cambria Math"/>
                    </w:rPr>
                    <m:t>M</m:t>
                  </m:r>
                </m:e>
                <m:sub>
                  <m:r>
                    <m:rPr/>
                    <w:rPr>
                      <w:rFonts w:ascii="Cambria Math" w:hAnsi="Cambria Math"/>
                    </w:rPr>
                    <m:t>k,t</m:t>
                  </m:r>
                </m:sub>
              </m:sSub>
              <m:r>
                <m:rPr/>
                <w:rPr>
                  <w:rFonts w:ascii="Cambria Math" w:hAnsi="Cambria Math"/>
                </w:rPr>
                <m:t>⋅</m:t>
              </m:r>
              <m:r>
                <m:rPr>
                  <m:sty m:val="p"/>
                </m:rPr>
                <w:rPr>
                  <w:rFonts w:ascii="Cambria Math" w:hAnsi="Cambria Math"/>
                </w:rPr>
                <m:t>Δ</m:t>
              </m:r>
              <m:sSub>
                <m:sSubPr/>
                <m:e>
                  <m:r>
                    <m:rPr/>
                    <w:rPr>
                      <w:rFonts w:ascii="Cambria Math" w:hAnsi="Cambria Math"/>
                    </w:rPr>
                    <m:t>z</m:t>
                  </m:r>
                </m:e>
                <m:sub>
                  <m:r>
                    <m:rPr/>
                    <w:rPr>
                      <w:rFonts w:ascii="Cambria Math" w:hAnsi="Cambria Math"/>
                    </w:rPr>
                    <m:t>k,t</m:t>
                  </m:r>
                </m:sub>
              </m:sSub>
              <m:r>
                <m:rPr/>
                <w:rPr>
                  <w:rFonts w:ascii="Cambria Math" w:hAnsi="Cambria Math"/>
                </w:rPr>
                <m:t>|</m:t>
              </m:r>
              <m:sSub>
                <m:sSubPr/>
                <m:e>
                  <m:r>
                    <m:rPr/>
                    <w:rPr>
                      <w:rFonts w:ascii="Cambria Math" w:hAnsi="Cambria Math"/>
                    </w:rPr>
                    <m:t>|</m:t>
                  </m:r>
                </m:e>
                <m:sub>
                  <m:r>
                    <m:rPr/>
                    <w:rPr>
                      <w:rFonts w:ascii="Cambria Math" w:hAnsi="Cambria Math"/>
                    </w:rPr>
                    <m:t>1</m:t>
                  </m:r>
                </m:sub>
              </m:sSub>
            </m:e>
          </m:nary>
        </m:oMath>
      </m:oMathPara>
      <w:r>
        <w:rPr>
          <w:rFonts w:ascii="Arial" w:hAnsi="Arial" w:eastAsia="等线" w:cs="Arial"/>
          <w:sz w:val="22"/>
        </w:rPr>
        <w:br w:type="textWrapping"/>
      </w:r>
      <w:r>
        <w:rPr>
          <w:rFonts w:ascii="Arial" w:hAnsi="Arial" w:eastAsia="等线" w:cs="Arial"/>
          <w:b/>
          <w:sz w:val="22"/>
        </w:rPr>
        <w:t>默认超参数</w:t>
      </w:r>
      <w:r>
        <w:rPr>
          <w:rFonts w:ascii="Arial" w:hAnsi="Arial" w:eastAsia="等线" w:cs="Arial"/>
          <w:sz w:val="22"/>
        </w:rPr>
        <w:t>：</w:t>
      </w:r>
      <m:oMath>
        <m:sSub>
          <m:sSubPr/>
          <m:e>
            <m:r>
              <m:rPr/>
              <w:rPr>
                <w:rFonts w:ascii="Cambria Math" w:hAnsi="Cambria Math"/>
              </w:rPr>
              <m:t>λ</m:t>
            </m:r>
          </m:e>
          <m:sub>
            <m:r>
              <m:rPr/>
              <w:rPr>
                <w:rFonts w:ascii="Cambria Math" w:hAnsi="Cambria Math"/>
              </w:rPr>
              <m:t>temporal</m:t>
            </m:r>
          </m:sub>
        </m:sSub>
        <m:r>
          <m:rPr/>
          <w:rPr>
            <w:rFonts w:ascii="Cambria Math" w:hAnsi="Cambria Math"/>
          </w:rPr>
          <m:t>=0.2,</m:t>
        </m:r>
        <m:sSub>
          <m:sSubPr/>
          <m:e>
            <m:r>
              <m:rPr/>
              <w:rPr>
                <w:rFonts w:ascii="Cambria Math" w:hAnsi="Cambria Math"/>
              </w:rPr>
              <m:t>λ</m:t>
            </m:r>
          </m:e>
          <m:sub>
            <m:r>
              <m:rPr/>
              <w:rPr>
                <w:rFonts w:ascii="Cambria Math" w:hAnsi="Cambria Math"/>
              </w:rPr>
              <m:t>boundary</m:t>
            </m:r>
          </m:sub>
        </m:sSub>
        <m:r>
          <m:rPr/>
          <w:rPr>
            <w:rFonts w:ascii="Cambria Math" w:hAnsi="Cambria Math"/>
          </w:rPr>
          <m:t>=0.1</m:t>
        </m:r>
      </m:oMath>
      <w:r>
        <w:rPr>
          <w:rFonts w:ascii="Arial" w:hAnsi="Arial" w:eastAsia="等线" w:cs="Arial"/>
          <w:sz w:val="22"/>
        </w:rPr>
        <w:br w:type="textWrapping"/>
      </w:r>
      <w:r>
        <w:rPr>
          <w:rFonts w:ascii="Arial" w:hAnsi="Arial" w:eastAsia="等线" w:cs="Arial"/>
          <w:sz w:val="22"/>
        </w:rPr>
        <w:t>其中</w:t>
      </w:r>
      <m:oMath>
        <m:sSub>
          <m:sSubPr/>
          <m:e>
            <m:r>
              <m:rPr/>
              <w:rPr>
                <w:rFonts w:ascii="Cambria Math" w:hAnsi="Cambria Math"/>
              </w:rPr>
              <m:t>π</m:t>
            </m:r>
          </m:e>
          <m:sub>
            <m:r>
              <m:rPr/>
              <w:rPr>
                <w:rFonts w:ascii="Cambria Math" w:hAnsi="Cambria Math"/>
              </w:rPr>
              <m:t>k,t</m:t>
            </m:r>
          </m:sub>
        </m:sSub>
      </m:oMath>
      <w:r>
        <w:rPr>
          <w:rFonts w:ascii="Arial" w:hAnsi="Arial" w:eastAsia="等线" w:cs="Arial"/>
          <w:sz w:val="22"/>
        </w:rPr>
        <w:t>为动作概率分布，</w:t>
      </w:r>
      <m:oMath>
        <m:r>
          <m:rPr>
            <m:sty m:val="p"/>
          </m:rPr>
          <w:rPr>
            <w:rFonts w:ascii="Cambria Math" w:hAnsi="Cambria Math"/>
          </w:rPr>
          <m:t>Δ</m:t>
        </m:r>
        <m:sSub>
          <m:sSubPr/>
          <m:e>
            <m:r>
              <m:rPr/>
              <w:rPr>
                <w:rFonts w:ascii="Cambria Math" w:hAnsi="Cambria Math"/>
              </w:rPr>
              <m:t>z</m:t>
            </m:r>
          </m:e>
          <m:sub>
            <m:r>
              <m:rPr/>
              <w:rPr>
                <w:rFonts w:ascii="Cambria Math" w:hAnsi="Cambria Math"/>
              </w:rPr>
              <m:t>k,t</m:t>
            </m:r>
          </m:sub>
        </m:sSub>
        <m:r>
          <m:rPr/>
          <w:rPr>
            <w:rFonts w:ascii="Cambria Math" w:hAnsi="Cambria Math"/>
          </w:rPr>
          <m:t>=</m:t>
        </m:r>
        <m:sSub>
          <m:sSubPr/>
          <m:e>
            <m:r>
              <m:rPr/>
              <w:rPr>
                <w:rFonts w:ascii="Cambria Math" w:hAnsi="Cambria Math"/>
              </w:rPr>
              <m:t>z</m:t>
            </m:r>
          </m:e>
          <m:sub>
            <m:r>
              <m:rPr/>
              <w:rPr>
                <w:rFonts w:ascii="Cambria Math" w:hAnsi="Cambria Math"/>
              </w:rPr>
              <m:t>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b>
          <m:sSubPr/>
          <m:e>
            <m:r>
              <m:rPr/>
              <w:rPr>
                <w:rFonts w:ascii="Cambria Math" w:hAnsi="Cambria Math"/>
              </w:rPr>
              <m:t>z</m:t>
            </m:r>
          </m:e>
          <m:sub>
            <m:r>
              <m:rPr/>
              <w:rPr>
                <w:rFonts w:ascii="Cambria Math" w:hAnsi="Cambria Math"/>
              </w:rPr>
              <m:t>t−1</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oMath>
      <w:r>
        <w:rPr>
          <w:rFonts w:ascii="Arial" w:hAnsi="Arial" w:eastAsia="等线" w:cs="Arial"/>
          <w:sz w:val="22"/>
        </w:rPr>
        <w:t>为隐变量变化量。</w:t>
      </w:r>
    </w:p>
    <w:p>
      <w:pPr>
        <w:spacing w:before="300" w:after="120" w:line="288" w:lineRule="auto"/>
        <w:ind w:left="0"/>
        <w:jc w:val="left"/>
        <w:outlineLvl w:val="2"/>
      </w:pPr>
      <w:bookmarkStart w:id="26" w:name="heading_26"/>
      <w:r>
        <w:rPr>
          <w:rFonts w:ascii="Arial" w:hAnsi="Arial" w:eastAsia="等线" w:cs="Arial"/>
          <w:b/>
          <w:sz w:val="30"/>
        </w:rPr>
        <w:t>4.4 Tube平均降低决策方差</w:t>
      </w:r>
      <w:bookmarkEnd w:id="26"/>
    </w:p>
    <w:p>
      <w:pPr>
        <w:spacing w:before="120" w:after="120" w:line="288" w:lineRule="auto"/>
        <w:ind w:left="0"/>
        <w:jc w:val="left"/>
      </w:pPr>
      <w:r>
        <w:rPr>
          <w:rFonts w:ascii="Arial" w:hAnsi="Arial" w:eastAsia="等线" w:cs="Arial"/>
          <w:b/>
          <w:sz w:val="22"/>
        </w:rPr>
        <w:t>命题</w:t>
      </w:r>
      <w:r>
        <w:rPr>
          <w:rFonts w:ascii="Arial" w:hAnsi="Arial" w:eastAsia="等线" w:cs="Arial"/>
          <w:sz w:val="22"/>
        </w:rPr>
        <w:t>：假设同一语义管内Token的真实反事实损害为</w:t>
      </w:r>
      <m:oMath>
        <m:sSub>
          <m:sSubPr/>
          <m:e>
            <m:r>
              <m:rPr/>
              <w:rPr>
                <w:rFonts w:ascii="Cambria Math" w:hAnsi="Cambria Math"/>
              </w:rPr>
              <m:t>y</m:t>
            </m:r>
          </m:e>
          <m:sub>
            <m:r>
              <m:rPr/>
              <w:rPr>
                <w:rFonts w:ascii="Cambria Math" w:hAnsi="Cambria Math"/>
              </w:rPr>
              <m:t>i</m:t>
            </m:r>
          </m:sub>
        </m:sSub>
        <m:r>
          <m:rPr/>
          <w:rPr>
            <w:rFonts w:ascii="Cambria Math" w:hAnsi="Cambria Math"/>
          </w:rPr>
          <m:t>=</m:t>
        </m:r>
        <m:sSub>
          <m:sSubPr/>
          <m:e>
            <m:r>
              <m:rPr/>
              <w:rPr>
                <w:rFonts w:ascii="Cambria Math" w:hAnsi="Cambria Math"/>
              </w:rPr>
              <m:t>v</m:t>
            </m:r>
          </m:e>
          <m:sub>
            <m:r>
              <m:rPr/>
              <w:rPr>
                <w:rFonts w:ascii="Cambria Math" w:hAnsi="Cambria Math"/>
              </w:rPr>
              <m:t>k</m:t>
            </m:r>
          </m:sub>
        </m:sSub>
        <m:r>
          <m:rPr/>
          <w:rPr>
            <w:rFonts w:ascii="Cambria Math" w:hAnsi="Cambria Math"/>
          </w:rPr>
          <m:t>+</m:t>
        </m:r>
        <m:sSub>
          <m:sSubPr/>
          <m:e>
            <m:r>
              <m:rPr/>
              <w:rPr>
                <w:rFonts w:ascii="Cambria Math" w:hAnsi="Cambria Math"/>
              </w:rPr>
              <m:t>ξ</m:t>
            </m:r>
          </m:e>
          <m:sub>
            <m:r>
              <m:rPr/>
              <w:rPr>
                <w:rFonts w:ascii="Cambria Math" w:hAnsi="Cambria Math"/>
              </w:rPr>
              <m:t>i</m:t>
            </m:r>
          </m:sub>
        </m:sSub>
      </m:oMath>
      <w:r>
        <w:rPr>
          <w:rFonts w:ascii="Arial" w:hAnsi="Arial" w:eastAsia="等线" w:cs="Arial"/>
          <w:sz w:val="22"/>
        </w:rPr>
        <w:t>，其中</w:t>
      </w:r>
      <m:oMath>
        <m:r>
          <m:rPr>
            <m:sty m:val="p"/>
            <m:scr m:val="double-struck"/>
          </m:rPr>
          <w:rPr>
            <w:rFonts w:ascii="Cambria Math" w:hAnsi="Cambria Math"/>
          </w:rPr>
          <m:t>E</m:t>
        </m:r>
        <m:r>
          <m:rPr/>
          <w:rPr>
            <w:rFonts w:ascii="Cambria Math" w:hAnsi="Cambria Math"/>
          </w:rPr>
          <m:t>[</m:t>
        </m:r>
        <m:sSub>
          <m:sSubPr/>
          <m:e>
            <m:r>
              <m:rPr/>
              <w:rPr>
                <w:rFonts w:ascii="Cambria Math" w:hAnsi="Cambria Math"/>
              </w:rPr>
              <m:t>ξ</m:t>
            </m:r>
          </m:e>
          <m:sub>
            <m:r>
              <m:rPr/>
              <w:rPr>
                <w:rFonts w:ascii="Cambria Math" w:hAnsi="Cambria Math"/>
              </w:rPr>
              <m:t>i</m:t>
            </m:r>
          </m:sub>
        </m:sSub>
        <m:r>
          <m:rPr/>
          <w:rPr>
            <w:rFonts w:ascii="Cambria Math" w:hAnsi="Cambria Math"/>
          </w:rPr>
          <m:t>]=0</m:t>
        </m:r>
      </m:oMath>
      <w:r>
        <w:rPr>
          <w:rFonts w:ascii="Arial" w:hAnsi="Arial" w:eastAsia="等线" w:cs="Arial"/>
          <w:sz w:val="22"/>
        </w:rPr>
        <w:t>，</w:t>
      </w:r>
      <m:oMath>
        <m:r>
          <m:rPr/>
          <w:rPr>
            <w:rFonts w:ascii="Cambria Math" w:hAnsi="Cambria Math"/>
          </w:rPr>
          <m:t>Var(</m:t>
        </m:r>
        <m:sSub>
          <m:sSubPr/>
          <m:e>
            <m:r>
              <m:rPr/>
              <w:rPr>
                <w:rFonts w:ascii="Cambria Math" w:hAnsi="Cambria Math"/>
              </w:rPr>
              <m:t>ξ</m:t>
            </m:r>
          </m:e>
          <m:sub>
            <m:r>
              <m:rPr/>
              <w:rPr>
                <w:rFonts w:ascii="Cambria Math" w:hAnsi="Cambria Math"/>
              </w:rPr>
              <m:t>i</m:t>
            </m:r>
          </m:sub>
        </m:sSub>
        <m:r>
          <m:rPr/>
          <w:rPr>
            <w:rFonts w:ascii="Cambria Math" w:hAnsi="Cambria Math"/>
          </w:rPr>
          <m:t>)=</m:t>
        </m:r>
        <m:sSup>
          <m:sSupPr/>
          <m:e>
            <m:r>
              <m:rPr/>
              <w:rPr>
                <w:rFonts w:ascii="Cambria Math" w:hAnsi="Cambria Math"/>
              </w:rPr>
              <m:t>σ</m:t>
            </m:r>
          </m:e>
          <m:sup>
            <m:r>
              <m:rPr/>
              <w:rPr>
                <w:rFonts w:ascii="Cambria Math" w:hAnsi="Cambria Math"/>
              </w:rPr>
              <m:t>2</m:t>
            </m:r>
          </m:sup>
        </m:sSup>
      </m:oMath>
      <w:r>
        <w:rPr>
          <w:rFonts w:ascii="Arial" w:hAnsi="Arial" w:eastAsia="等线" w:cs="Arial"/>
          <w:sz w:val="22"/>
        </w:rPr>
        <w:t>，且</w:t>
      </w:r>
      <m:oMath>
        <m:sSub>
          <m:sSubPr/>
          <m:e>
            <m:r>
              <m:rPr/>
              <w:rPr>
                <w:rFonts w:ascii="Cambria Math" w:hAnsi="Cambria Math"/>
              </w:rPr>
              <m:t>ξ</m:t>
            </m:r>
          </m:e>
          <m:sub>
            <m:r>
              <m:rPr/>
              <w:rPr>
                <w:rFonts w:ascii="Cambria Math" w:hAnsi="Cambria Math"/>
              </w:rPr>
              <m:t>i</m:t>
            </m:r>
          </m:sub>
        </m:sSub>
      </m:oMath>
      <w:r>
        <w:rPr>
          <w:rFonts w:ascii="Arial" w:hAnsi="Arial" w:eastAsia="等线" w:cs="Arial"/>
          <w:sz w:val="22"/>
        </w:rPr>
        <w:t>相互独立。若使用管平均估计：</w:t>
      </w:r>
      <w:r>
        <w:rPr>
          <w:rFonts w:ascii="Arial" w:hAnsi="Arial" w:eastAsia="等线" w:cs="Arial"/>
          <w:sz w:val="22"/>
        </w:rPr>
        <w:br w:type="textWrapping"/>
      </w:r>
      <m:oMathPara>
        <m:oMathParaPr>
          <m:jc m:val="center"/>
        </m:oMathParaPr>
        <m:oMath>
          <m:sSub>
            <m:sSubPr/>
            <m:e>
              <m:bar>
                <m:barPr>
                  <m:pos m:val="top"/>
                </m:barPr>
                <m:e>
                  <m:r>
                    <m:rPr/>
                    <w:rPr>
                      <w:rFonts w:ascii="Cambria Math" w:hAnsi="Cambria Math"/>
                    </w:rPr>
                    <m:t>y</m:t>
                  </m:r>
                </m:e>
              </m:bar>
            </m:e>
            <m:sub>
              <m:r>
                <m:rPr/>
                <w:rPr>
                  <w:rFonts w:ascii="Cambria Math" w:hAnsi="Cambria Math"/>
                </w:rPr>
                <m:t>k</m:t>
              </m:r>
            </m:sub>
          </m:sSub>
          <m:r>
            <m:rPr/>
            <w:rPr>
              <w:rFonts w:ascii="Cambria Math" w:hAnsi="Cambria Math"/>
            </w:rPr>
            <m:t>=</m:t>
          </m:r>
          <m:f>
            <m:fPr/>
            <m:num>
              <m:r>
                <m:rPr/>
                <w:rPr>
                  <w:rFonts w:ascii="Cambria Math" w:hAnsi="Cambria Math"/>
                </w:rPr>
                <m:t>1</m:t>
              </m:r>
            </m:num>
            <m:den>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den>
          </m:f>
          <m:nary>
            <m:naryPr>
              <m:chr m:val="∑"/>
              <m:grow m:val="1"/>
              <m:limLoc m:val="undOvr"/>
              <m:supHide m:val="1"/>
            </m:naryPr>
            <m:sub>
              <m:r>
                <m:rPr/>
                <w:rPr>
                  <w:rFonts w:ascii="Cambria Math" w:hAnsi="Cambria Math"/>
                </w:rPr>
                <m:t>i∈</m:t>
              </m:r>
              <m:sSub>
                <m:sSubPr/>
                <m:e>
                  <m:r>
                    <m:rPr/>
                    <w:rPr>
                      <w:rFonts w:ascii="Cambria Math" w:hAnsi="Cambria Math"/>
                    </w:rPr>
                    <m:t>g</m:t>
                  </m:r>
                </m:e>
                <m:sub>
                  <m:r>
                    <m:rPr/>
                    <w:rPr>
                      <w:rFonts w:ascii="Cambria Math" w:hAnsi="Cambria Math"/>
                    </w:rPr>
                    <m:t>k</m:t>
                  </m:r>
                </m:sub>
              </m:sSub>
            </m:sub>
            <m:sup/>
            <m:e>
              <m:sSub>
                <m:sSubPr/>
                <m:e>
                  <m:r>
                    <m:rPr/>
                    <w:rPr>
                      <w:rFonts w:ascii="Cambria Math" w:hAnsi="Cambria Math"/>
                    </w:rPr>
                    <m:t>y</m:t>
                  </m:r>
                </m:e>
                <m:sub>
                  <m:r>
                    <m:rPr/>
                    <w:rPr>
                      <w:rFonts w:ascii="Cambria Math" w:hAnsi="Cambria Math"/>
                    </w:rPr>
                    <m:t>i</m:t>
                  </m:r>
                </m:sub>
              </m:sSub>
            </m:e>
          </m:nary>
        </m:oMath>
      </m:oMathPara>
      <w:r>
        <w:rPr>
          <w:rFonts w:ascii="Arial" w:hAnsi="Arial" w:eastAsia="等线" w:cs="Arial"/>
          <w:sz w:val="22"/>
        </w:rPr>
        <w:br w:type="textWrapping"/>
      </w:r>
      <w:r>
        <w:rPr>
          <w:rFonts w:ascii="Arial" w:hAnsi="Arial" w:eastAsia="等线" w:cs="Arial"/>
          <w:sz w:val="22"/>
        </w:rPr>
        <w:t>则：</w:t>
      </w:r>
      <w:r>
        <w:rPr>
          <w:rFonts w:ascii="Arial" w:hAnsi="Arial" w:eastAsia="等线" w:cs="Arial"/>
          <w:sz w:val="22"/>
        </w:rPr>
        <w:br w:type="textWrapping"/>
      </w:r>
      <m:oMathPara>
        <m:oMathParaPr>
          <m:jc m:val="center"/>
        </m:oMathParaPr>
        <m:oMath>
          <m:r>
            <m:rPr/>
            <w:rPr>
              <w:rFonts w:ascii="Cambria Math" w:hAnsi="Cambria Math"/>
            </w:rPr>
            <m:t>Var(</m:t>
          </m:r>
          <m:sSub>
            <m:sSubPr/>
            <m:e>
              <m:bar>
                <m:barPr>
                  <m:pos m:val="top"/>
                </m:barPr>
                <m:e>
                  <m:r>
                    <m:rPr/>
                    <w:rPr>
                      <w:rFonts w:ascii="Cambria Math" w:hAnsi="Cambria Math"/>
                    </w:rPr>
                    <m:t>y</m:t>
                  </m:r>
                </m:e>
              </m:bar>
            </m:e>
            <m:sub>
              <m:r>
                <m:rPr/>
                <w:rPr>
                  <w:rFonts w:ascii="Cambria Math" w:hAnsi="Cambria Math"/>
                </w:rPr>
                <m:t>k</m:t>
              </m:r>
            </m:sub>
          </m:sSub>
          <m:r>
            <m:rPr/>
            <w:rPr>
              <w:rFonts w:ascii="Cambria Math" w:hAnsi="Cambria Math"/>
            </w:rPr>
            <m:t>)=</m:t>
          </m:r>
          <m:f>
            <m:fPr/>
            <m:num>
              <m:sSup>
                <m:sSupPr/>
                <m:e>
                  <m:r>
                    <m:rPr/>
                    <w:rPr>
                      <w:rFonts w:ascii="Cambria Math" w:hAnsi="Cambria Math"/>
                    </w:rPr>
                    <m:t>σ</m:t>
                  </m:r>
                </m:e>
                <m:sup>
                  <m:r>
                    <m:rPr/>
                    <w:rPr>
                      <w:rFonts w:ascii="Cambria Math" w:hAnsi="Cambria Math"/>
                    </w:rPr>
                    <m:t>2</m:t>
                  </m:r>
                </m:sup>
              </m:sSup>
            </m:num>
            <m:den>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den>
          </m:f>
        </m:oMath>
      </m:oMathPara>
    </w:p>
    <w:p>
      <w:pPr>
        <w:spacing w:before="120" w:after="120" w:line="288" w:lineRule="auto"/>
        <w:ind w:left="0"/>
        <w:jc w:val="left"/>
      </w:pPr>
      <w:r>
        <w:rPr>
          <w:rFonts w:ascii="Arial" w:hAnsi="Arial" w:eastAsia="等线" w:cs="Arial"/>
          <w:b/>
          <w:sz w:val="22"/>
        </w:rPr>
        <w:t>证明</w:t>
      </w:r>
      <w:r>
        <w:rPr>
          <w:rFonts w:ascii="Arial" w:hAnsi="Arial" w:eastAsia="等线" w:cs="Arial"/>
          <w:sz w:val="22"/>
        </w:rPr>
        <w:t>：</w:t>
      </w:r>
      <w:r>
        <w:rPr>
          <w:rFonts w:ascii="Arial" w:hAnsi="Arial" w:eastAsia="等线" w:cs="Arial"/>
          <w:sz w:val="22"/>
        </w:rPr>
        <w:br w:type="textWrapping"/>
      </w:r>
      <m:oMathPara>
        <m:oMathParaPr>
          <m:jc m:val="center"/>
        </m:oMathParaPr>
        <m:oMath>
          <m:r>
            <m:rPr/>
            <w:rPr>
              <w:rFonts w:ascii="Cambria Math" w:hAnsi="Cambria Math"/>
            </w:rPr>
            <m:t>Var(</m:t>
          </m:r>
          <m:sSub>
            <m:sSubPr/>
            <m:e>
              <m:bar>
                <m:barPr>
                  <m:pos m:val="top"/>
                </m:barPr>
                <m:e>
                  <m:r>
                    <m:rPr/>
                    <w:rPr>
                      <w:rFonts w:ascii="Cambria Math" w:hAnsi="Cambria Math"/>
                    </w:rPr>
                    <m:t>y</m:t>
                  </m:r>
                </m:e>
              </m:bar>
            </m:e>
            <m:sub>
              <m:r>
                <m:rPr/>
                <w:rPr>
                  <w:rFonts w:ascii="Cambria Math" w:hAnsi="Cambria Math"/>
                </w:rPr>
                <m:t>k</m:t>
              </m:r>
            </m:sub>
          </m:sSub>
          <m:r>
            <m:rPr/>
            <w:rPr>
              <w:rFonts w:ascii="Cambria Math" w:hAnsi="Cambria Math"/>
            </w:rPr>
            <m:t>)=Var(</m:t>
          </m:r>
          <m:f>
            <m:fPr/>
            <m:num>
              <m:r>
                <m:rPr/>
                <w:rPr>
                  <w:rFonts w:ascii="Cambria Math" w:hAnsi="Cambria Math"/>
                </w:rPr>
                <m:t>1</m:t>
              </m:r>
            </m:num>
            <m:den>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den>
          </m:f>
          <m:nary>
            <m:naryPr>
              <m:chr m:val="∑"/>
              <m:grow m:val="1"/>
              <m:limLoc m:val="undOvr"/>
              <m:supHide m:val="1"/>
            </m:naryPr>
            <m:sub>
              <m:r>
                <m:rPr/>
                <w:rPr>
                  <w:rFonts w:ascii="Cambria Math" w:hAnsi="Cambria Math"/>
                </w:rPr>
                <m:t>i∈</m:t>
              </m:r>
              <m:sSub>
                <m:sSubPr/>
                <m:e>
                  <m:r>
                    <m:rPr/>
                    <w:rPr>
                      <w:rFonts w:ascii="Cambria Math" w:hAnsi="Cambria Math"/>
                    </w:rPr>
                    <m:t>g</m:t>
                  </m:r>
                </m:e>
                <m:sub>
                  <m:r>
                    <m:rPr/>
                    <w:rPr>
                      <w:rFonts w:ascii="Cambria Math" w:hAnsi="Cambria Math"/>
                    </w:rPr>
                    <m:t>k</m:t>
                  </m:r>
                </m:sub>
              </m:sSub>
            </m:sub>
            <m:sup/>
            <m:e>
              <m:sSub>
                <m:sSubPr/>
                <m:e>
                  <m:r>
                    <m:rPr/>
                    <w:rPr>
                      <w:rFonts w:ascii="Cambria Math" w:hAnsi="Cambria Math"/>
                    </w:rPr>
                    <m:t>y</m:t>
                  </m:r>
                </m:e>
                <m:sub>
                  <m:r>
                    <m:rPr/>
                    <w:rPr>
                      <w:rFonts w:ascii="Cambria Math" w:hAnsi="Cambria Math"/>
                    </w:rPr>
                    <m:t>i</m:t>
                  </m:r>
                </m:sub>
              </m:sSub>
            </m:e>
          </m:nary>
          <m:r>
            <m:rPr/>
            <w:rPr>
              <w:rFonts w:ascii="Cambria Math" w:hAnsi="Cambria Math"/>
            </w:rPr>
            <m:t>)=</m:t>
          </m:r>
          <m:f>
            <m:fPr/>
            <m:num>
              <m:r>
                <m:rPr/>
                <w:rPr>
                  <w:rFonts w:ascii="Cambria Math" w:hAnsi="Cambria Math"/>
                </w:rPr>
                <m:t>1</m:t>
              </m:r>
            </m:num>
            <m:den>
              <m:r>
                <m:rPr/>
                <w:rPr>
                  <w:rFonts w:ascii="Cambria Math" w:hAnsi="Cambria Math"/>
                </w:rPr>
                <m:t>|</m:t>
              </m:r>
              <m:sSub>
                <m:sSubPr/>
                <m:e>
                  <m:r>
                    <m:rPr/>
                    <w:rPr>
                      <w:rFonts w:ascii="Cambria Math" w:hAnsi="Cambria Math"/>
                    </w:rPr>
                    <m:t>g</m:t>
                  </m:r>
                </m:e>
                <m:sub>
                  <m:r>
                    <m:rPr/>
                    <w:rPr>
                      <w:rFonts w:ascii="Cambria Math" w:hAnsi="Cambria Math"/>
                    </w:rPr>
                    <m:t>k</m:t>
                  </m:r>
                </m:sub>
              </m:sSub>
              <m:sSup>
                <m:sSupPr/>
                <m:e>
                  <m:r>
                    <m:rPr/>
                    <w:rPr>
                      <w:rFonts w:ascii="Cambria Math" w:hAnsi="Cambria Math"/>
                    </w:rPr>
                    <m:t>|</m:t>
                  </m:r>
                </m:e>
                <m:sup>
                  <m:r>
                    <m:rPr/>
                    <w:rPr>
                      <w:rFonts w:ascii="Cambria Math" w:hAnsi="Cambria Math"/>
                    </w:rPr>
                    <m:t>2</m:t>
                  </m:r>
                </m:sup>
              </m:sSup>
            </m:den>
          </m:f>
          <m:nary>
            <m:naryPr>
              <m:chr m:val="∑"/>
              <m:grow m:val="1"/>
              <m:limLoc m:val="undOvr"/>
              <m:supHide m:val="1"/>
            </m:naryPr>
            <m:sub>
              <m:r>
                <m:rPr/>
                <w:rPr>
                  <w:rFonts w:ascii="Cambria Math" w:hAnsi="Cambria Math"/>
                </w:rPr>
                <m:t>i∈</m:t>
              </m:r>
              <m:sSub>
                <m:sSubPr/>
                <m:e>
                  <m:r>
                    <m:rPr/>
                    <w:rPr>
                      <w:rFonts w:ascii="Cambria Math" w:hAnsi="Cambria Math"/>
                    </w:rPr>
                    <m:t>g</m:t>
                  </m:r>
                </m:e>
                <m:sub>
                  <m:r>
                    <m:rPr/>
                    <w:rPr>
                      <w:rFonts w:ascii="Cambria Math" w:hAnsi="Cambria Math"/>
                    </w:rPr>
                    <m:t>k</m:t>
                  </m:r>
                </m:sub>
              </m:sSub>
            </m:sub>
            <m:sup/>
            <m:e>
              <m:r>
                <m:rPr/>
                <w:rPr>
                  <w:rFonts w:ascii="Cambria Math" w:hAnsi="Cambria Math"/>
                </w:rPr>
                <m:t>Var(</m:t>
              </m:r>
              <m:sSub>
                <m:sSubPr/>
                <m:e>
                  <m:r>
                    <m:rPr/>
                    <w:rPr>
                      <w:rFonts w:ascii="Cambria Math" w:hAnsi="Cambria Math"/>
                    </w:rPr>
                    <m:t>y</m:t>
                  </m:r>
                </m:e>
                <m:sub>
                  <m:r>
                    <m:rPr/>
                    <w:rPr>
                      <w:rFonts w:ascii="Cambria Math" w:hAnsi="Cambria Math"/>
                    </w:rPr>
                    <m:t>i</m:t>
                  </m:r>
                </m:sub>
              </m:sSub>
              <m:r>
                <m:rPr/>
                <w:rPr>
                  <w:rFonts w:ascii="Cambria Math" w:hAnsi="Cambria Math"/>
                </w:rPr>
                <m:t>)</m:t>
              </m:r>
            </m:e>
          </m:nary>
          <m:r>
            <m:rPr/>
            <w:rPr>
              <w:rFonts w:ascii="Cambria Math" w:hAnsi="Cambria Math"/>
            </w:rPr>
            <m:t>=</m:t>
          </m:r>
          <m:f>
            <m:fPr/>
            <m:num>
              <m:r>
                <m:rPr/>
                <w:rPr>
                  <w:rFonts w:ascii="Cambria Math" w:hAnsi="Cambria Math"/>
                </w:rPr>
                <m:t>1</m:t>
              </m:r>
            </m:num>
            <m:den>
              <m:r>
                <m:rPr/>
                <w:rPr>
                  <w:rFonts w:ascii="Cambria Math" w:hAnsi="Cambria Math"/>
                </w:rPr>
                <m:t>|</m:t>
              </m:r>
              <m:sSub>
                <m:sSubPr/>
                <m:e>
                  <m:r>
                    <m:rPr/>
                    <w:rPr>
                      <w:rFonts w:ascii="Cambria Math" w:hAnsi="Cambria Math"/>
                    </w:rPr>
                    <m:t>g</m:t>
                  </m:r>
                </m:e>
                <m:sub>
                  <m:r>
                    <m:rPr/>
                    <w:rPr>
                      <w:rFonts w:ascii="Cambria Math" w:hAnsi="Cambria Math"/>
                    </w:rPr>
                    <m:t>k</m:t>
                  </m:r>
                </m:sub>
              </m:sSub>
              <m:sSup>
                <m:sSupPr/>
                <m:e>
                  <m:r>
                    <m:rPr/>
                    <w:rPr>
                      <w:rFonts w:ascii="Cambria Math" w:hAnsi="Cambria Math"/>
                    </w:rPr>
                    <m:t>|</m:t>
                  </m:r>
                </m:e>
                <m:sup>
                  <m:r>
                    <m:rPr/>
                    <w:rPr>
                      <w:rFonts w:ascii="Cambria Math" w:hAnsi="Cambria Math"/>
                    </w:rPr>
                    <m:t>2</m:t>
                  </m:r>
                </m:sup>
              </m:sSup>
            </m:den>
          </m:f>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p>
            <m:sSupPr/>
            <m:e>
              <m:r>
                <m:rPr/>
                <w:rPr>
                  <w:rFonts w:ascii="Cambria Math" w:hAnsi="Cambria Math"/>
                </w:rPr>
                <m:t>σ</m:t>
              </m:r>
            </m:e>
            <m:sup>
              <m:r>
                <m:rPr/>
                <w:rPr>
                  <w:rFonts w:ascii="Cambria Math" w:hAnsi="Cambria Math"/>
                </w:rPr>
                <m:t>2</m:t>
              </m:r>
            </m:sup>
          </m:sSup>
          <m:r>
            <m:rPr/>
            <w:rPr>
              <w:rFonts w:ascii="Cambria Math" w:hAnsi="Cambria Math"/>
            </w:rPr>
            <m:t>=</m:t>
          </m:r>
          <m:f>
            <m:fPr/>
            <m:num>
              <m:sSup>
                <m:sSupPr/>
                <m:e>
                  <m:r>
                    <m:rPr/>
                    <w:rPr>
                      <w:rFonts w:ascii="Cambria Math" w:hAnsi="Cambria Math"/>
                    </w:rPr>
                    <m:t>σ</m:t>
                  </m:r>
                </m:e>
                <m:sup>
                  <m:r>
                    <m:rPr/>
                    <w:rPr>
                      <w:rFonts w:ascii="Cambria Math" w:hAnsi="Cambria Math"/>
                    </w:rPr>
                    <m:t>2</m:t>
                  </m:r>
                </m:sup>
              </m:sSup>
            </m:num>
            <m:den>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den>
          </m:f>
        </m:oMath>
      </m:oMathPara>
      <w:r>
        <w:rPr>
          <w:rFonts w:ascii="Arial" w:hAnsi="Arial" w:eastAsia="等线" w:cs="Arial"/>
          <w:sz w:val="22"/>
        </w:rPr>
        <w:br w:type="textWrapping"/>
      </w:r>
      <w:r>
        <w:rPr>
          <w:rFonts w:ascii="Arial" w:hAnsi="Arial" w:eastAsia="等线" w:cs="Arial"/>
          <w:b/>
          <w:sz w:val="22"/>
        </w:rPr>
        <w:t>意义</w:t>
      </w:r>
      <w:r>
        <w:rPr>
          <w:rFonts w:ascii="Arial" w:hAnsi="Arial" w:eastAsia="等线" w:cs="Arial"/>
          <w:sz w:val="22"/>
        </w:rPr>
        <w:t>：管级决策天然降低噪声方差，从统计上解释了STA对时序稳定性和局部完整性的提升作用。</w:t>
      </w:r>
    </w:p>
    <w:p>
      <w:pPr>
        <w:spacing w:before="320" w:after="120" w:line="288" w:lineRule="auto"/>
        <w:ind w:left="0"/>
        <w:jc w:val="left"/>
        <w:outlineLvl w:val="1"/>
      </w:pPr>
      <w:bookmarkStart w:id="27" w:name="heading_27"/>
      <w:r>
        <w:rPr>
          <w:rFonts w:ascii="Arial" w:hAnsi="Arial" w:eastAsia="等线" w:cs="Arial"/>
          <w:b/>
          <w:sz w:val="32"/>
        </w:rPr>
        <w:t>五、核心创新点三：可撤销锚定与误差证书（RAEC）</w:t>
      </w:r>
      <w:bookmarkEnd w:id="27"/>
    </w:p>
    <w:p>
      <w:pPr>
        <w:spacing w:before="300" w:after="120" w:line="288" w:lineRule="auto"/>
        <w:ind w:left="0"/>
        <w:jc w:val="left"/>
        <w:outlineLvl w:val="2"/>
      </w:pPr>
      <w:bookmarkStart w:id="28" w:name="heading_28"/>
      <w:r>
        <w:rPr>
          <w:rFonts w:ascii="Arial" w:hAnsi="Arial" w:eastAsia="等线" w:cs="Arial"/>
          <w:b/>
          <w:sz w:val="30"/>
        </w:rPr>
        <w:t>5.1 问题背景：传统缓存的不可逆误差累积</w:t>
      </w:r>
      <w:bookmarkEnd w:id="28"/>
    </w:p>
    <w:p>
      <w:pPr>
        <w:spacing w:before="120" w:after="120" w:line="288" w:lineRule="auto"/>
        <w:ind w:left="0"/>
        <w:jc w:val="left"/>
      </w:pPr>
      <w:r>
        <w:rPr>
          <w:rFonts w:ascii="Arial" w:hAnsi="Arial" w:eastAsia="等线" w:cs="Arial"/>
          <w:sz w:val="22"/>
        </w:rPr>
        <w:t>传统缓存机制是不可逆的，一旦缓存错误，误差会沿去噪过程指数级传播（Li et al., 2024），长视频生成中尤为严重。</w:t>
      </w:r>
    </w:p>
    <w:p>
      <w:pPr>
        <w:spacing w:before="300" w:after="120" w:line="288" w:lineRule="auto"/>
        <w:ind w:left="0"/>
        <w:jc w:val="left"/>
        <w:outlineLvl w:val="2"/>
      </w:pPr>
      <w:bookmarkStart w:id="29" w:name="heading_29"/>
      <w:r>
        <w:rPr>
          <w:rFonts w:ascii="Arial" w:hAnsi="Arial" w:eastAsia="等线" w:cs="Arial"/>
          <w:b/>
          <w:sz w:val="30"/>
        </w:rPr>
        <w:t>5.2 科学依据</w:t>
      </w:r>
      <w:bookmarkEnd w:id="29"/>
    </w:p>
    <w:p>
      <w:pPr>
        <w:spacing w:before="120" w:after="120" w:line="288" w:lineRule="auto"/>
        <w:ind w:left="0"/>
        <w:jc w:val="left"/>
      </w:pPr>
      <w:r>
        <w:rPr>
          <w:rFonts w:ascii="Arial" w:hAnsi="Arial" w:eastAsia="等线" w:cs="Arial"/>
          <w:sz w:val="22"/>
        </w:rPr>
        <w:t>基于误差传播的Lipschitz分析，晚期去噪步的误差传播系数小于1，因此局部回滚可以有效阻断误差累积；同时，仅对高风险区域进行局部修复，比全局重算效率高得多。</w:t>
      </w:r>
    </w:p>
    <w:p>
      <w:pPr>
        <w:spacing w:before="300" w:after="120" w:line="288" w:lineRule="auto"/>
        <w:ind w:left="0"/>
        <w:jc w:val="left"/>
        <w:outlineLvl w:val="2"/>
      </w:pPr>
      <w:bookmarkStart w:id="30" w:name="heading_30"/>
      <w:r>
        <w:rPr>
          <w:rFonts w:ascii="Arial" w:hAnsi="Arial" w:eastAsia="等线" w:cs="Arial"/>
          <w:b/>
          <w:sz w:val="30"/>
        </w:rPr>
        <w:t>5.3 RAEC核心实现模块</w:t>
      </w:r>
      <w:bookmarkEnd w:id="30"/>
    </w:p>
    <w:p>
      <w:pPr>
        <w:spacing w:before="260" w:after="120" w:line="288" w:lineRule="auto"/>
        <w:ind w:left="0"/>
        <w:jc w:val="left"/>
        <w:outlineLvl w:val="3"/>
      </w:pPr>
      <w:bookmarkStart w:id="31" w:name="heading_31"/>
      <w:r>
        <w:rPr>
          <w:rFonts w:ascii="Arial" w:hAnsi="Arial" w:eastAsia="等线" w:cs="Arial"/>
          <w:b/>
          <w:sz w:val="28"/>
        </w:rPr>
        <w:t>5.3.1 误差证书计算模块</w:t>
      </w:r>
      <w:bookmarkEnd w:id="31"/>
    </w:p>
    <w:p>
      <w:pPr>
        <w:spacing w:before="120" w:after="120" w:line="288" w:lineRule="auto"/>
        <w:ind w:left="0"/>
        <w:jc w:val="left"/>
      </w:pPr>
      <w:r>
        <w:rPr>
          <w:rFonts w:ascii="Arial" w:hAnsi="Arial" w:eastAsia="等线" w:cs="Arial"/>
          <w:sz w:val="22"/>
        </w:rPr>
        <w:t>为每个锚定决策生成风险证书，量化误差传播的潜在影响：</w:t>
      </w:r>
      <w:r>
        <w:rPr>
          <w:rFonts w:ascii="Arial" w:hAnsi="Arial" w:eastAsia="等线" w:cs="Arial"/>
          <w:sz w:val="22"/>
        </w:rPr>
        <w:br w:type="textWrapping"/>
      </w:r>
      <m:oMathPara>
        <m:oMathParaPr>
          <m:jc m:val="left"/>
        </m:oMathParaPr>
        <m:oMath>
          <m:sSub>
            <m:sSubPr/>
            <m:e>
              <m:r>
                <m:rPr/>
                <w:rPr>
                  <w:rFonts w:ascii="Cambria Math" w:hAnsi="Cambria Math"/>
                </w:rPr>
                <m:t>E</m:t>
              </m:r>
            </m:e>
            <m:sub>
              <m:r>
                <m:rPr/>
                <w:rPr>
                  <w:rFonts w:ascii="Cambria Math" w:hAnsi="Cambria Math"/>
                </w:rPr>
                <m:t>cert</m:t>
              </m:r>
            </m:sub>
          </m:sSub>
          <m:r>
            <m:rPr/>
            <w:rPr>
              <w:rFonts w:ascii="Cambria Math" w:hAnsi="Cambria Math"/>
            </w:rPr>
            <m:t>(k,t)=</m:t>
          </m:r>
          <m:sSub>
            <m:sSubPr/>
            <m:e>
              <m:r>
                <m:rPr/>
                <w:rPr>
                  <w:rFonts w:ascii="Cambria Math" w:hAnsi="Cambria Math"/>
                </w:rPr>
                <m:t>μ</m:t>
              </m:r>
            </m:e>
            <m:sub>
              <m:r>
                <m:rPr/>
                <w:rPr>
                  <w:rFonts w:ascii="Cambria Math" w:hAnsi="Cambria Math"/>
                </w:rPr>
                <m:t>k,t,a</m:t>
              </m:r>
            </m:sub>
          </m:sSub>
          <m:r>
            <m:rPr/>
            <w:rPr>
              <w:rFonts w:ascii="Cambria Math" w:hAnsi="Cambria Math"/>
            </w:rPr>
            <m:t>+κ</m:t>
          </m:r>
          <m:sSub>
            <m:sSubPr/>
            <m:e>
              <m:r>
                <m:rPr/>
                <w:rPr>
                  <w:rFonts w:ascii="Cambria Math" w:hAnsi="Cambria Math"/>
                </w:rPr>
                <m:t>σ</m:t>
              </m:r>
            </m:e>
            <m:sub>
              <m:r>
                <m:rPr/>
                <w:rPr>
                  <w:rFonts w:ascii="Cambria Math" w:hAnsi="Cambria Math"/>
                </w:rPr>
                <m:t>k,t,a</m:t>
              </m:r>
            </m:sub>
          </m:sSub>
          <m:r>
            <m:rPr/>
            <w:rPr>
              <w:rFonts w:ascii="Cambria Math" w:hAnsi="Cambria Math"/>
            </w:rPr>
            <m:t>+</m:t>
          </m:r>
          <m:sSub>
            <m:sSubPr/>
            <m:e>
              <m:r>
                <m:rPr/>
                <w:rPr>
                  <w:rFonts w:ascii="Cambria Math" w:hAnsi="Cambria Math"/>
                </w:rPr>
                <m:t>λ</m:t>
              </m:r>
            </m:e>
            <m:sub>
              <m:r>
                <m:rPr/>
                <w:rPr>
                  <w:rFonts w:ascii="Cambria Math" w:hAnsi="Cambria Math"/>
                </w:rPr>
                <m:t>res</m:t>
              </m:r>
            </m:sub>
          </m:sSub>
          <m:r>
            <m:rPr/>
            <w:rPr>
              <w:rFonts w:ascii="Cambria Math" w:hAnsi="Cambria Math"/>
            </w:rPr>
            <m:t>||</m:t>
          </m:r>
          <m:sSub>
            <m:sSubPr/>
            <m:e>
              <m:r>
                <m:rPr/>
                <w:rPr>
                  <w:rFonts w:ascii="Cambria Math" w:hAnsi="Cambria Math"/>
                </w:rPr>
                <m:t>z</m:t>
              </m:r>
            </m:e>
            <m:sub>
              <m:r>
                <m:rPr/>
                <w:rPr>
                  <w:rFonts w:ascii="Cambria Math" w:hAnsi="Cambria Math"/>
                </w:rPr>
                <m:t>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bSup>
            <m:sSubSupPr/>
            <m:e>
              <m:r>
                <m:rPr/>
                <w:rPr>
                  <w:rFonts w:ascii="Cambria Math" w:hAnsi="Cambria Math"/>
                </w:rPr>
                <m:t>z</m:t>
              </m:r>
            </m:e>
            <m:sub>
              <m:sSup>
                <m:sSupPr/>
                <m:e>
                  <m:r>
                    <m:rPr/>
                    <w:rPr>
                      <w:rFonts w:ascii="Cambria Math" w:hAnsi="Cambria Math"/>
                    </w:rPr>
                    <m:t>t</m:t>
                  </m:r>
                </m:e>
                <m:sup>
                  <m:r>
                    <m:rPr/>
                    <w:rPr>
                      <w:rFonts w:ascii="Cambria Math" w:hAnsi="Cambria Math"/>
                    </w:rPr>
                    <m:t>′</m:t>
                  </m:r>
                </m:sup>
              </m:sSup>
            </m:sub>
            <m:sup>
              <m:r>
                <m:rPr/>
                <w:rPr>
                  <w:rFonts w:ascii="Cambria Math" w:hAnsi="Cambria Math"/>
                </w:rPr>
                <m:t>ancℎor</m:t>
              </m:r>
            </m:sup>
          </m:sSubSup>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b>
            <m:sSubPr/>
            <m:e>
              <m:r>
                <m:rPr/>
                <w:rPr>
                  <w:rFonts w:ascii="Cambria Math" w:hAnsi="Cambria Math"/>
                </w:rPr>
                <m:t>|</m:t>
              </m:r>
            </m:e>
            <m:sub>
              <m:r>
                <m:rPr/>
                <w:rPr>
                  <w:rFonts w:ascii="Cambria Math" w:hAnsi="Cambria Math"/>
                </w:rPr>
                <m:t>2</m:t>
              </m:r>
            </m:sub>
          </m:sSub>
          <m:r>
            <m:rPr/>
            <w:rPr>
              <w:rFonts w:ascii="Cambria Math" w:hAnsi="Cambria Math"/>
            </w:rPr>
            <m:t>+</m:t>
          </m:r>
          <m:sSub>
            <m:sSubPr/>
            <m:e>
              <m:r>
                <m:rPr/>
                <w:rPr>
                  <w:rFonts w:ascii="Cambria Math" w:hAnsi="Cambria Math"/>
                </w:rPr>
                <m:t>λ</m:t>
              </m:r>
            </m:e>
            <m:sub>
              <m:r>
                <m:rPr/>
                <w:rPr>
                  <w:rFonts w:ascii="Cambria Math" w:hAnsi="Cambria Math"/>
                </w:rPr>
                <m:t>bnd</m:t>
              </m:r>
            </m:sub>
          </m:sSub>
          <m:r>
            <m:rPr/>
            <w:rPr>
              <w:rFonts w:ascii="Cambria Math" w:hAnsi="Cambria Math"/>
            </w:rPr>
            <m:t>||</m:t>
          </m:r>
          <m:r>
            <m:rPr>
              <m:sty m:val="p"/>
            </m:rPr>
            <w:rPr>
              <w:rFonts w:ascii="Cambria Math" w:hAnsi="Cambria Math"/>
            </w:rPr>
            <m:t>∇</m:t>
          </m:r>
          <m:sSub>
            <m:sSubPr/>
            <m:e>
              <m:r>
                <m:rPr/>
                <w:rPr>
                  <w:rFonts w:ascii="Cambria Math" w:hAnsi="Cambria Math"/>
                </w:rPr>
                <m:t>M</m:t>
              </m:r>
            </m:e>
            <m:sub>
              <m:r>
                <m:rPr/>
                <w:rPr>
                  <w:rFonts w:ascii="Cambria Math" w:hAnsi="Cambria Math"/>
                </w:rPr>
                <m:t>k,t</m:t>
              </m:r>
            </m:sub>
          </m:sSub>
          <m:r>
            <m:rPr/>
            <w:rPr>
              <w:rFonts w:ascii="Cambria Math" w:hAnsi="Cambria Math"/>
            </w:rPr>
            <m:t>⋅(</m:t>
          </m:r>
          <m:sSub>
            <m:sSubPr/>
            <m:e>
              <m:r>
                <m:rPr/>
                <w:rPr>
                  <w:rFonts w:ascii="Cambria Math" w:hAnsi="Cambria Math"/>
                </w:rPr>
                <m:t>z</m:t>
              </m:r>
            </m:e>
            <m:sub>
              <m:r>
                <m:rPr/>
                <w:rPr>
                  <w:rFonts w:ascii="Cambria Math" w:hAnsi="Cambria Math"/>
                </w:rPr>
                <m:t>t</m:t>
              </m:r>
            </m:sub>
          </m:sSub>
          <m:r>
            <m:rPr/>
            <w:rPr>
              <w:rFonts w:ascii="Cambria Math" w:hAnsi="Cambria Math"/>
            </w:rPr>
            <m:t>−</m:t>
          </m:r>
          <m:sSub>
            <m:sSubPr/>
            <m:e>
              <m:r>
                <m:rPr/>
                <w:rPr>
                  <w:rFonts w:ascii="Cambria Math" w:hAnsi="Cambria Math"/>
                </w:rPr>
                <m:t>z</m:t>
              </m:r>
            </m:e>
            <m:sub>
              <m:r>
                <m:rPr/>
                <w:rPr>
                  <w:rFonts w:ascii="Cambria Math" w:hAnsi="Cambria Math"/>
                </w:rPr>
                <m:t>ancℎor</m:t>
              </m:r>
            </m:sub>
          </m:sSub>
          <m:r>
            <m:rPr/>
            <w:rPr>
              <w:rFonts w:ascii="Cambria Math" w:hAnsi="Cambria Math"/>
            </w:rPr>
            <m:t>)|</m:t>
          </m:r>
          <m:sSub>
            <m:sSubPr/>
            <m:e>
              <m:r>
                <m:rPr/>
                <w:rPr>
                  <w:rFonts w:ascii="Cambria Math" w:hAnsi="Cambria Math"/>
                </w:rPr>
                <m:t>|</m:t>
              </m:r>
            </m:e>
            <m:sub>
              <m:r>
                <m:rPr/>
                <w:rPr>
                  <w:rFonts w:ascii="Cambria Math" w:hAnsi="Cambria Math"/>
                </w:rPr>
                <m:t>1</m:t>
              </m:r>
            </m:sub>
          </m:sSub>
          <m:r>
            <m:rPr/>
            <w:rPr>
              <w:rFonts w:ascii="Cambria Math" w:hAnsi="Cambria Math"/>
            </w:rPr>
            <m:t>+</m:t>
          </m:r>
          <m:sSub>
            <m:sSubPr/>
            <m:e>
              <m:r>
                <m:rPr/>
                <w:rPr>
                  <w:rFonts w:ascii="Cambria Math" w:hAnsi="Cambria Math"/>
                </w:rPr>
                <m:t>λ</m:t>
              </m:r>
            </m:e>
            <m:sub>
              <m:r>
                <m:rPr/>
                <w:rPr>
                  <w:rFonts w:ascii="Cambria Math" w:hAnsi="Cambria Math"/>
                </w:rPr>
                <m:t>age</m:t>
              </m:r>
            </m:sub>
          </m:sSub>
          <m:r>
            <m:rPr>
              <m:sty m:val="p"/>
            </m:rPr>
            <w:rPr>
              <w:rFonts w:ascii="Cambria Math" w:hAnsi="Cambria Math"/>
            </w:rPr>
            <m:t>log</m:t>
          </m:r>
          <m:r>
            <m:rPr/>
            <w:rPr>
              <w:rFonts w:ascii="Cambria Math" w:hAnsi="Cambria Math"/>
            </w:rPr>
            <m:t>⁡(1+ag</m:t>
          </m:r>
          <m:sSub>
            <m:sSubPr/>
            <m:e>
              <m:r>
                <m:rPr/>
                <w:rPr>
                  <w:rFonts w:ascii="Cambria Math" w:hAnsi="Cambria Math"/>
                </w:rPr>
                <m:t>e</m:t>
              </m:r>
            </m:e>
            <m:sub>
              <m:r>
                <m:rPr/>
                <w:rPr>
                  <w:rFonts w:ascii="Cambria Math" w:hAnsi="Cambria Math"/>
                </w:rPr>
                <m:t>k</m:t>
              </m:r>
            </m:sub>
          </m:sSub>
          <m:r>
            <m:rPr/>
            <w:rPr>
              <w:rFonts w:ascii="Cambria Math" w:hAnsi="Cambria Math"/>
            </w:rPr>
            <m:t>)+</m:t>
          </m:r>
          <m:sSub>
            <m:sSubPr/>
            <m:e>
              <m:r>
                <m:rPr/>
                <w:rPr>
                  <w:rFonts w:ascii="Cambria Math" w:hAnsi="Cambria Math"/>
                </w:rPr>
                <m:t>λ</m:t>
              </m:r>
            </m:e>
            <m:sub>
              <m:r>
                <m:rPr/>
                <w:rPr>
                  <w:rFonts w:ascii="Cambria Math" w:hAnsi="Cambria Math"/>
                </w:rPr>
                <m:t>cmsc</m:t>
              </m:r>
            </m:sub>
          </m:sSub>
          <m:sSub>
            <m:sSubPr/>
            <m:e>
              <m:r>
                <m:rPr/>
                <w:rPr>
                  <w:rFonts w:ascii="Cambria Math" w:hAnsi="Cambria Math"/>
                </w:rPr>
                <m:t>D</m:t>
              </m:r>
            </m:e>
            <m:sub>
              <m:r>
                <m:rPr/>
                <w:rPr>
                  <w:rFonts w:ascii="Cambria Math" w:hAnsi="Cambria Math"/>
                </w:rPr>
                <m:t>cmsc−local</m:t>
              </m:r>
            </m:sub>
          </m:sSub>
          <m:r>
            <m:rPr/>
            <w:rPr>
              <w:rFonts w:ascii="Cambria Math" w:hAnsi="Cambria Math"/>
            </w:rPr>
            <m:t>(k,t)</m:t>
          </m:r>
        </m:oMath>
      </m:oMathPara>
      <w:r>
        <w:rPr>
          <w:rFonts w:ascii="Arial" w:hAnsi="Arial" w:eastAsia="等线" w:cs="Arial"/>
          <w:sz w:val="22"/>
        </w:rPr>
        <w:br w:type="textWrapping"/>
      </w:r>
      <w:r>
        <w:rPr>
          <w:rFonts w:ascii="Arial" w:hAnsi="Arial" w:eastAsia="等线" w:cs="Arial"/>
          <w:b/>
          <w:sz w:val="22"/>
        </w:rPr>
        <w:t>默认超参数</w:t>
      </w:r>
      <w:r>
        <w:rPr>
          <w:rFonts w:ascii="Arial" w:hAnsi="Arial" w:eastAsia="等线" w:cs="Arial"/>
          <w:sz w:val="22"/>
        </w:rPr>
        <w:t>：</w:t>
      </w:r>
      <m:oMath>
        <m:r>
          <m:rPr/>
          <w:rPr>
            <w:rFonts w:ascii="Cambria Math" w:hAnsi="Cambria Math"/>
          </w:rPr>
          <m:t>κ=1.96,</m:t>
        </m:r>
        <m:sSub>
          <m:sSubPr/>
          <m:e>
            <m:r>
              <m:rPr/>
              <w:rPr>
                <w:rFonts w:ascii="Cambria Math" w:hAnsi="Cambria Math"/>
              </w:rPr>
              <m:t>λ</m:t>
            </m:r>
          </m:e>
          <m:sub>
            <m:r>
              <m:rPr/>
              <w:rPr>
                <w:rFonts w:ascii="Cambria Math" w:hAnsi="Cambria Math"/>
              </w:rPr>
              <m:t>res</m:t>
            </m:r>
          </m:sub>
        </m:sSub>
        <m:r>
          <m:rPr/>
          <w:rPr>
            <w:rFonts w:ascii="Cambria Math" w:hAnsi="Cambria Math"/>
          </w:rPr>
          <m:t>=0.1,</m:t>
        </m:r>
        <m:sSub>
          <m:sSubPr/>
          <m:e>
            <m:r>
              <m:rPr/>
              <w:rPr>
                <w:rFonts w:ascii="Cambria Math" w:hAnsi="Cambria Math"/>
              </w:rPr>
              <m:t>λ</m:t>
            </m:r>
          </m:e>
          <m:sub>
            <m:r>
              <m:rPr/>
              <w:rPr>
                <w:rFonts w:ascii="Cambria Math" w:hAnsi="Cambria Math"/>
              </w:rPr>
              <m:t>bnd</m:t>
            </m:r>
          </m:sub>
        </m:sSub>
        <m:r>
          <m:rPr/>
          <w:rPr>
            <w:rFonts w:ascii="Cambria Math" w:hAnsi="Cambria Math"/>
          </w:rPr>
          <m:t>=0.05,</m:t>
        </m:r>
        <m:sSub>
          <m:sSubPr/>
          <m:e>
            <m:r>
              <m:rPr/>
              <w:rPr>
                <w:rFonts w:ascii="Cambria Math" w:hAnsi="Cambria Math"/>
              </w:rPr>
              <m:t>λ</m:t>
            </m:r>
          </m:e>
          <m:sub>
            <m:r>
              <m:rPr/>
              <w:rPr>
                <w:rFonts w:ascii="Cambria Math" w:hAnsi="Cambria Math"/>
              </w:rPr>
              <m:t>age</m:t>
            </m:r>
          </m:sub>
        </m:sSub>
        <m:r>
          <m:rPr/>
          <w:rPr>
            <w:rFonts w:ascii="Cambria Math" w:hAnsi="Cambria Math"/>
          </w:rPr>
          <m:t>=0.01,</m:t>
        </m:r>
        <m:sSub>
          <m:sSubPr/>
          <m:e>
            <m:r>
              <m:rPr/>
              <w:rPr>
                <w:rFonts w:ascii="Cambria Math" w:hAnsi="Cambria Math"/>
              </w:rPr>
              <m:t>λ</m:t>
            </m:r>
          </m:e>
          <m:sub>
            <m:r>
              <m:rPr/>
              <w:rPr>
                <w:rFonts w:ascii="Cambria Math" w:hAnsi="Cambria Math"/>
              </w:rPr>
              <m:t>cmsc</m:t>
            </m:r>
          </m:sub>
        </m:sSub>
        <m:r>
          <m:rPr/>
          <w:rPr>
            <w:rFonts w:ascii="Cambria Math" w:hAnsi="Cambria Math"/>
          </w:rPr>
          <m:t>=0.2</m:t>
        </m:r>
      </m:oMath>
      <w:r>
        <w:rPr>
          <w:rFonts w:ascii="Arial" w:hAnsi="Arial" w:eastAsia="等线" w:cs="Arial"/>
          <w:sz w:val="22"/>
        </w:rPr>
        <w:br w:type="textWrapping"/>
      </w:r>
      <w:r>
        <w:rPr>
          <w:rFonts w:ascii="Arial" w:hAnsi="Arial" w:eastAsia="等线" w:cs="Arial"/>
          <w:sz w:val="22"/>
        </w:rPr>
        <w:t>其中</w:t>
      </w:r>
      <m:oMath>
        <m:sSub>
          <m:sSubPr/>
          <m:e>
            <m:r>
              <m:rPr/>
              <w:rPr>
                <w:rFonts w:ascii="Cambria Math" w:hAnsi="Cambria Math"/>
              </w:rPr>
              <m:t>μ</m:t>
            </m:r>
          </m:e>
          <m:sub>
            <m:r>
              <m:rPr/>
              <w:rPr>
                <w:rFonts w:ascii="Cambria Math" w:hAnsi="Cambria Math"/>
              </w:rPr>
              <m:t>k,t,a</m:t>
            </m:r>
          </m:sub>
        </m:sSub>
      </m:oMath>
      <w:r>
        <w:rPr>
          <w:rFonts w:ascii="Arial" w:hAnsi="Arial" w:eastAsia="等线" w:cs="Arial"/>
          <w:sz w:val="22"/>
        </w:rPr>
        <w:t>和</w:t>
      </w:r>
      <m:oMath>
        <m:sSub>
          <m:sSubPr/>
          <m:e>
            <m:r>
              <m:rPr/>
              <w:rPr>
                <w:rFonts w:ascii="Cambria Math" w:hAnsi="Cambria Math"/>
              </w:rPr>
              <m:t>σ</m:t>
            </m:r>
          </m:e>
          <m:sub>
            <m:r>
              <m:rPr/>
              <w:rPr>
                <w:rFonts w:ascii="Cambria Math" w:hAnsi="Cambria Math"/>
              </w:rPr>
              <m:t>k,t,a</m:t>
            </m:r>
          </m:sub>
        </m:sSub>
      </m:oMath>
      <w:r>
        <w:rPr>
          <w:rFonts w:ascii="Arial" w:hAnsi="Arial" w:eastAsia="等线" w:cs="Arial"/>
          <w:sz w:val="22"/>
        </w:rPr>
        <w:t>为L-COCF预测的损害均值和不确定度，</w:t>
      </w:r>
      <m:oMath>
        <m:sSub>
          <m:sSubPr/>
          <m:e>
            <m:r>
              <m:rPr/>
              <w:rPr>
                <w:rFonts w:ascii="Cambria Math" w:hAnsi="Cambria Math"/>
              </w:rPr>
              <m:t>D</m:t>
            </m:r>
          </m:e>
          <m:sub>
            <m:r>
              <m:rPr/>
              <w:rPr>
                <w:rFonts w:ascii="Cambria Math" w:hAnsi="Cambria Math"/>
              </w:rPr>
              <m:t>cmsc−local</m:t>
            </m:r>
          </m:sub>
        </m:sSub>
        <m:r>
          <m:rPr/>
          <w:rPr>
            <w:rFonts w:ascii="Cambria Math" w:hAnsi="Cambria Math"/>
          </w:rPr>
          <m:t>(k,t)</m:t>
        </m:r>
      </m:oMath>
      <w:r>
        <w:rPr>
          <w:rFonts w:ascii="Arial" w:hAnsi="Arial" w:eastAsia="等线" w:cs="Arial"/>
          <w:sz w:val="22"/>
        </w:rPr>
        <w:t>为局部跨模态守恒损失。</w:t>
      </w:r>
    </w:p>
    <w:p>
      <w:pPr>
        <w:spacing w:before="120" w:after="120" w:line="288" w:lineRule="auto"/>
        <w:ind w:left="0"/>
        <w:jc w:val="left"/>
      </w:pPr>
      <w:r>
        <w:rPr>
          <w:rFonts w:ascii="Arial" w:hAnsi="Arial" w:eastAsia="等线" w:cs="Arial"/>
          <w:b/>
          <w:sz w:val="22"/>
        </w:rPr>
        <w:t>证书训练损失</w:t>
      </w:r>
      <w:r>
        <w:rPr>
          <w:rFonts w:ascii="Arial" w:hAnsi="Arial" w:eastAsia="等线" w:cs="Arial"/>
          <w:sz w:val="22"/>
        </w:rPr>
        <w:t>：</w:t>
      </w:r>
      <w:r>
        <w:rPr>
          <w:rFonts w:ascii="Arial" w:hAnsi="Arial" w:eastAsia="等线" w:cs="Arial"/>
          <w:sz w:val="22"/>
        </w:rPr>
        <w:br w:type="textWrapping"/>
      </w:r>
      <m:oMathPara>
        <m:oMathParaPr>
          <m:jc m:val="center"/>
        </m:oMathParaPr>
        <m:oMath>
          <m:sSub>
            <m:sSubPr/>
            <m:e>
              <m:r>
                <m:rPr/>
                <w:rPr>
                  <w:rFonts w:ascii="Cambria Math" w:hAnsi="Cambria Math"/>
                </w:rPr>
                <m:t>L</m:t>
              </m:r>
            </m:e>
            <m:sub>
              <m:r>
                <m:rPr/>
                <w:rPr>
                  <w:rFonts w:ascii="Cambria Math" w:hAnsi="Cambria Math"/>
                </w:rPr>
                <m:t>certificate</m:t>
              </m:r>
            </m:sub>
          </m:sSub>
          <m:r>
            <m:rPr/>
            <w:rPr>
              <w:rFonts w:ascii="Cambria Math" w:hAnsi="Cambria Math"/>
            </w:rPr>
            <m:t>=max(0,</m:t>
          </m:r>
          <m:sSub>
            <m:sSubPr/>
            <m:e>
              <m:r>
                <m:rPr/>
                <w:rPr>
                  <w:rFonts w:ascii="Cambria Math" w:hAnsi="Cambria Math"/>
                </w:rPr>
                <m:t>y</m:t>
              </m:r>
            </m:e>
            <m:sub>
              <m:r>
                <m:rPr/>
                <w:rPr>
                  <w:rFonts w:ascii="Cambria Math" w:hAnsi="Cambria Math"/>
                </w:rPr>
                <m:t>k,t,a</m:t>
              </m:r>
            </m:sub>
          </m:sSub>
          <m:r>
            <m:rPr/>
            <w:rPr>
              <w:rFonts w:ascii="Cambria Math" w:hAnsi="Cambria Math"/>
            </w:rPr>
            <m:t>−</m:t>
          </m:r>
          <m:sSub>
            <m:sSubPr/>
            <m:e>
              <m:r>
                <m:rPr/>
                <w:rPr>
                  <w:rFonts w:ascii="Cambria Math" w:hAnsi="Cambria Math"/>
                </w:rPr>
                <m:t>E</m:t>
              </m:r>
            </m:e>
            <m:sub>
              <m:r>
                <m:rPr/>
                <w:rPr>
                  <w:rFonts w:ascii="Cambria Math" w:hAnsi="Cambria Math"/>
                </w:rPr>
                <m:t>cert</m:t>
              </m:r>
            </m:sub>
          </m:sSub>
          <m:r>
            <m:rPr/>
            <w:rPr>
              <w:rFonts w:ascii="Cambria Math" w:hAnsi="Cambria Math"/>
            </w:rPr>
            <m:t>(k,t)</m:t>
          </m:r>
          <m:sSup>
            <m:sSupPr/>
            <m:e>
              <m:r>
                <m:rPr/>
                <w:rPr>
                  <w:rFonts w:ascii="Cambria Math" w:hAnsi="Cambria Math"/>
                </w:rPr>
                <m:t>)</m:t>
              </m:r>
            </m:e>
            <m:sup>
              <m:r>
                <m:rPr/>
                <w:rPr>
                  <w:rFonts w:ascii="Cambria Math" w:hAnsi="Cambria Math"/>
                </w:rPr>
                <m:t>2</m:t>
              </m:r>
            </m:sup>
          </m:sSup>
          <m:r>
            <m:rPr/>
            <w:rPr>
              <w:rFonts w:ascii="Cambria Math" w:hAnsi="Cambria Math"/>
            </w:rPr>
            <m:t>+α⋅max(0,</m:t>
          </m:r>
          <m:sSub>
            <m:sSubPr/>
            <m:e>
              <m:r>
                <m:rPr/>
                <w:rPr>
                  <w:rFonts w:ascii="Cambria Math" w:hAnsi="Cambria Math"/>
                </w:rPr>
                <m:t>E</m:t>
              </m:r>
            </m:e>
            <m:sub>
              <m:r>
                <m:rPr/>
                <w:rPr>
                  <w:rFonts w:ascii="Cambria Math" w:hAnsi="Cambria Math"/>
                </w:rPr>
                <m:t>cert</m:t>
              </m:r>
            </m:sub>
          </m:sSub>
          <m:r>
            <m:rPr/>
            <w:rPr>
              <w:rFonts w:ascii="Cambria Math" w:hAnsi="Cambria Math"/>
            </w:rPr>
            <m:t>(k,t)−</m:t>
          </m:r>
          <m:sSub>
            <m:sSubPr/>
            <m:e>
              <m:r>
                <m:rPr/>
                <w:rPr>
                  <w:rFonts w:ascii="Cambria Math" w:hAnsi="Cambria Math"/>
                </w:rPr>
                <m:t>τ</m:t>
              </m:r>
            </m:e>
            <m:sub>
              <m:r>
                <m:rPr/>
                <w:rPr>
                  <w:rFonts w:ascii="Cambria Math" w:hAnsi="Cambria Math"/>
                </w:rPr>
                <m:t>safe</m:t>
              </m:r>
            </m:sub>
          </m:sSub>
          <m:r>
            <m:rPr/>
            <w:rPr>
              <w:rFonts w:ascii="Cambria Math" w:hAnsi="Cambria Math"/>
            </w:rPr>
            <m:t>)</m:t>
          </m:r>
        </m:oMath>
      </m:oMathPara>
      <w:r>
        <w:rPr>
          <w:rFonts w:ascii="Arial" w:hAnsi="Arial" w:eastAsia="等线" w:cs="Arial"/>
          <w:sz w:val="22"/>
        </w:rPr>
        <w:br w:type="textWrapping"/>
      </w:r>
      <w:r>
        <w:rPr>
          <w:rFonts w:ascii="Arial" w:hAnsi="Arial" w:eastAsia="等线" w:cs="Arial"/>
          <w:sz w:val="22"/>
        </w:rPr>
        <w:t>其中</w:t>
      </w:r>
      <m:oMath>
        <m:r>
          <m:rPr/>
          <w:rPr>
            <w:rFonts w:ascii="Cambria Math" w:hAnsi="Cambria Math"/>
          </w:rPr>
          <m:t>α=0.1</m:t>
        </m:r>
      </m:oMath>
      <w:r>
        <w:rPr>
          <w:rFonts w:ascii="Arial" w:hAnsi="Arial" w:eastAsia="等线" w:cs="Arial"/>
          <w:sz w:val="22"/>
        </w:rPr>
        <w:t>，</w:t>
      </w:r>
      <m:oMath>
        <m:sSub>
          <m:sSubPr/>
          <m:e>
            <m:r>
              <m:rPr/>
              <w:rPr>
                <w:rFonts w:ascii="Cambria Math" w:hAnsi="Cambria Math"/>
              </w:rPr>
              <m:t>τ</m:t>
            </m:r>
          </m:e>
          <m:sub>
            <m:r>
              <m:rPr/>
              <w:rPr>
                <w:rFonts w:ascii="Cambria Math" w:hAnsi="Cambria Math"/>
              </w:rPr>
              <m:t>safe</m:t>
            </m:r>
          </m:sub>
        </m:sSub>
        <m:r>
          <m:rPr/>
          <w:rPr>
            <w:rFonts w:ascii="Cambria Math" w:hAnsi="Cambria Math"/>
          </w:rPr>
          <m:t>=0.2</m:t>
        </m:r>
      </m:oMath>
      <w:r>
        <w:rPr>
          <w:rFonts w:ascii="Arial" w:hAnsi="Arial" w:eastAsia="等线" w:cs="Arial"/>
          <w:sz w:val="22"/>
        </w:rPr>
        <w:t>为安全阈值。</w:t>
      </w:r>
    </w:p>
    <w:p>
      <w:pPr>
        <w:spacing w:before="260" w:after="120" w:line="288" w:lineRule="auto"/>
        <w:ind w:left="0"/>
        <w:jc w:val="left"/>
        <w:outlineLvl w:val="3"/>
      </w:pPr>
      <w:bookmarkStart w:id="32" w:name="heading_32"/>
      <w:r>
        <w:rPr>
          <w:rFonts w:ascii="Arial" w:hAnsi="Arial" w:eastAsia="等线" w:cs="Arial"/>
          <w:b/>
          <w:sz w:val="28"/>
        </w:rPr>
        <w:t>5.3.2 风险触发与局部修复模块</w:t>
      </w:r>
      <w:bookmarkEnd w:id="32"/>
    </w:p>
    <w:p>
      <w:pPr>
        <w:numPr>
          <w:ilvl w:val="0"/>
          <w:numId w:val="11"/>
        </w:numPr>
        <w:spacing w:before="120" w:after="120" w:line="288" w:lineRule="auto"/>
        <w:ind w:left="0"/>
        <w:jc w:val="left"/>
      </w:pPr>
      <w:r>
        <w:rPr>
          <w:rFonts w:ascii="Arial" w:hAnsi="Arial" w:eastAsia="等线" w:cs="Arial"/>
          <w:b/>
          <w:sz w:val="22"/>
        </w:rPr>
        <w:t>风险触发规则</w:t>
      </w:r>
      <w:r>
        <w:rPr>
          <w:rFonts w:ascii="Arial" w:hAnsi="Arial" w:eastAsia="等线" w:cs="Arial"/>
          <w:sz w:val="22"/>
        </w:rPr>
        <w:t>：</w:t>
      </w:r>
      <w:r>
        <w:rPr>
          <w:rFonts w:ascii="Arial" w:hAnsi="Arial" w:eastAsia="等线" w:cs="Arial"/>
          <w:sz w:val="22"/>
        </w:rPr>
        <w:br w:type="textWrapping"/>
      </w:r>
      <m:oMathPara>
        <m:oMathParaPr>
          <m:jc m:val="left"/>
        </m:oMathParaPr>
        <m:oMath>
          <m:r>
            <m:rPr/>
            <w:rPr>
              <w:rFonts w:ascii="Cambria Math" w:hAnsi="Cambria Math"/>
            </w:rPr>
            <m:t>{</m:t>
          </m:r>
          <m:m>
            <m:mPr>
              <m:mcs>
                <m:mc>
                  <m:mcPr>
                    <m:count m:val="2"/>
                    <m:mcJc m:val="center"/>
                  </m:mcPr>
                </m:mc>
              </m:mcs>
              <m:plcHide m:val="1"/>
            </m:mPr>
            <m:mr>
              <m:e>
                <m:sSub>
                  <m:sSubPr/>
                  <m:e>
                    <m:r>
                      <m:rPr/>
                      <w:rPr>
                        <w:rFonts w:ascii="Cambria Math" w:hAnsi="Cambria Math"/>
                      </w:rPr>
                      <m:t>E</m:t>
                    </m:r>
                  </m:e>
                  <m:sub>
                    <m:r>
                      <m:rPr/>
                      <w:rPr>
                        <w:rFonts w:ascii="Cambria Math" w:hAnsi="Cambria Math"/>
                      </w:rPr>
                      <m:t>cert</m:t>
                    </m:r>
                  </m:sub>
                </m:sSub>
                <m:r>
                  <m:rPr/>
                  <w:rPr>
                    <w:rFonts w:ascii="Cambria Math" w:hAnsi="Cambria Math"/>
                  </w:rPr>
                  <m:t>(k,t)&gt;</m:t>
                </m:r>
                <m:sSub>
                  <m:sSubPr/>
                  <m:e>
                    <m:r>
                      <m:rPr/>
                      <w:rPr>
                        <w:rFonts w:ascii="Cambria Math" w:hAnsi="Cambria Math"/>
                      </w:rPr>
                      <m:t>τ</m:t>
                    </m:r>
                  </m:e>
                  <m:sub>
                    <m:r>
                      <m:rPr/>
                      <w:rPr>
                        <w:rFonts w:ascii="Cambria Math" w:hAnsi="Cambria Math"/>
                      </w:rPr>
                      <m:t>ℎigℎ</m:t>
                    </m:r>
                  </m:sub>
                </m:sSub>
                <m:r>
                  <m:rPr/>
                  <w:rPr>
                    <w:rFonts w:ascii="Cambria Math" w:hAnsi="Cambria Math"/>
                  </w:rPr>
                  <m:t>:</m:t>
                </m:r>
              </m:e>
              <m:e>
                <m:r>
                  <m:rPr>
                    <m:sty m:val="p"/>
                  </m:rPr>
                  <w:rPr>
                    <w:rFonts w:ascii="Cambria Math" w:hAnsi="Cambria Math"/>
                  </w:rPr>
                  <m:t>回滚管</m:t>
                </m:r>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r>
                  <m:rPr>
                    <m:sty m:val="p"/>
                  </m:rPr>
                  <w:rPr>
                    <w:rFonts w:ascii="Cambria Math" w:hAnsi="Cambria Math"/>
                  </w:rPr>
                  <m:t>至最近安全锚点</m:t>
                </m:r>
                <m:r>
                  <m:rPr/>
                  <w:rPr>
                    <w:rFonts w:ascii="Cambria Math" w:hAnsi="Cambria Math"/>
                  </w:rPr>
                  <m:t>，</m:t>
                </m:r>
                <m:r>
                  <m:rPr>
                    <m:sty m:val="p"/>
                  </m:rPr>
                  <w:rPr>
                    <w:rFonts w:ascii="Cambria Math" w:hAnsi="Cambria Math"/>
                  </w:rPr>
                  <m:t>强制</m:t>
                </m:r>
                <m:r>
                  <m:rPr/>
                  <w:rPr>
                    <w:rFonts w:ascii="Cambria Math" w:hAnsi="Cambria Math"/>
                  </w:rPr>
                  <m:t>FULL</m:t>
                </m:r>
                <m:r>
                  <m:rPr>
                    <m:sty m:val="p"/>
                  </m:rPr>
                  <w:rPr>
                    <w:rFonts w:ascii="Cambria Math" w:hAnsi="Cambria Math"/>
                  </w:rPr>
                  <m:t>更新</m:t>
                </m:r>
                <m:r>
                  <m:rPr/>
                  <w:rPr>
                    <w:rFonts w:ascii="Cambria Math" w:hAnsi="Cambria Math"/>
                  </w:rPr>
                  <m:t>q</m:t>
                </m:r>
                <m:r>
                  <m:rPr>
                    <m:sty m:val="p"/>
                  </m:rPr>
                  <w:rPr>
                    <w:rFonts w:ascii="Cambria Math" w:hAnsi="Cambria Math"/>
                  </w:rPr>
                  <m:t>步</m:t>
                </m:r>
              </m:e>
            </m:mr>
            <m:mr>
              <m:e>
                <m:sSub>
                  <m:sSubPr/>
                  <m:e>
                    <m:r>
                      <m:rPr/>
                      <w:rPr>
                        <w:rFonts w:ascii="Cambria Math" w:hAnsi="Cambria Math"/>
                      </w:rPr>
                      <m:t>τ</m:t>
                    </m:r>
                  </m:e>
                  <m:sub>
                    <m:r>
                      <m:rPr/>
                      <w:rPr>
                        <w:rFonts w:ascii="Cambria Math" w:hAnsi="Cambria Math"/>
                      </w:rPr>
                      <m:t>low</m:t>
                    </m:r>
                  </m:sub>
                </m:sSub>
                <m:r>
                  <m:rPr/>
                  <w:rPr>
                    <w:rFonts w:ascii="Cambria Math" w:hAnsi="Cambria Math"/>
                  </w:rPr>
                  <m:t>&lt;</m:t>
                </m:r>
                <m:sSub>
                  <m:sSubPr/>
                  <m:e>
                    <m:r>
                      <m:rPr/>
                      <w:rPr>
                        <w:rFonts w:ascii="Cambria Math" w:hAnsi="Cambria Math"/>
                      </w:rPr>
                      <m:t>E</m:t>
                    </m:r>
                  </m:e>
                  <m:sub>
                    <m:r>
                      <m:rPr/>
                      <w:rPr>
                        <w:rFonts w:ascii="Cambria Math" w:hAnsi="Cambria Math"/>
                      </w:rPr>
                      <m:t>cert</m:t>
                    </m:r>
                  </m:sub>
                </m:sSub>
                <m:r>
                  <m:rPr/>
                  <w:rPr>
                    <w:rFonts w:ascii="Cambria Math" w:hAnsi="Cambria Math"/>
                  </w:rPr>
                  <m:t>(k,t)≤</m:t>
                </m:r>
                <m:sSub>
                  <m:sSubPr/>
                  <m:e>
                    <m:r>
                      <m:rPr/>
                      <w:rPr>
                        <w:rFonts w:ascii="Cambria Math" w:hAnsi="Cambria Math"/>
                      </w:rPr>
                      <m:t>τ</m:t>
                    </m:r>
                  </m:e>
                  <m:sub>
                    <m:r>
                      <m:rPr/>
                      <w:rPr>
                        <w:rFonts w:ascii="Cambria Math" w:hAnsi="Cambria Math"/>
                      </w:rPr>
                      <m:t>ℎigℎ</m:t>
                    </m:r>
                  </m:sub>
                </m:sSub>
                <m:r>
                  <m:rPr/>
                  <w:rPr>
                    <w:rFonts w:ascii="Cambria Math" w:hAnsi="Cambria Math"/>
                  </w:rPr>
                  <m:t>:</m:t>
                </m:r>
              </m:e>
              <m:e>
                <m:r>
                  <m:rPr>
                    <m:sty m:val="p"/>
                  </m:rPr>
                  <w:rPr>
                    <w:rFonts w:ascii="Cambria Math" w:hAnsi="Cambria Math"/>
                  </w:rPr>
                  <m:t>边界修复</m:t>
                </m:r>
                <m:r>
                  <m:rPr/>
                  <w:rPr>
                    <w:rFonts w:ascii="Cambria Math" w:hAnsi="Cambria Math"/>
                  </w:rPr>
                  <m:t>+</m:t>
                </m:r>
                <m:r>
                  <m:rPr>
                    <m:sty m:val="p"/>
                  </m:rPr>
                  <w:rPr>
                    <w:rFonts w:ascii="Cambria Math" w:hAnsi="Cambria Math"/>
                  </w:rPr>
                  <m:t>缓存刷新</m:t>
                </m:r>
              </m:e>
            </m:mr>
            <m:mr>
              <m:e>
                <m:sSub>
                  <m:sSubPr/>
                  <m:e>
                    <m:r>
                      <m:rPr/>
                      <w:rPr>
                        <w:rFonts w:ascii="Cambria Math" w:hAnsi="Cambria Math"/>
                      </w:rPr>
                      <m:t>E</m:t>
                    </m:r>
                  </m:e>
                  <m:sub>
                    <m:r>
                      <m:rPr/>
                      <w:rPr>
                        <w:rFonts w:ascii="Cambria Math" w:hAnsi="Cambria Math"/>
                      </w:rPr>
                      <m:t>cert</m:t>
                    </m:r>
                  </m:sub>
                </m:sSub>
                <m:r>
                  <m:rPr/>
                  <w:rPr>
                    <w:rFonts w:ascii="Cambria Math" w:hAnsi="Cambria Math"/>
                  </w:rPr>
                  <m:t>(k,t)≤</m:t>
                </m:r>
                <m:sSub>
                  <m:sSubPr/>
                  <m:e>
                    <m:r>
                      <m:rPr/>
                      <w:rPr>
                        <w:rFonts w:ascii="Cambria Math" w:hAnsi="Cambria Math"/>
                      </w:rPr>
                      <m:t>τ</m:t>
                    </m:r>
                  </m:e>
                  <m:sub>
                    <m:r>
                      <m:rPr/>
                      <w:rPr>
                        <w:rFonts w:ascii="Cambria Math" w:hAnsi="Cambria Math"/>
                      </w:rPr>
                      <m:t>low</m:t>
                    </m:r>
                  </m:sub>
                </m:sSub>
                <m:r>
                  <m:rPr/>
                  <w:rPr>
                    <w:rFonts w:ascii="Cambria Math" w:hAnsi="Cambria Math"/>
                  </w:rPr>
                  <m:t>:</m:t>
                </m:r>
              </m:e>
              <m:e>
                <m:r>
                  <m:rPr>
                    <m:sty m:val="p"/>
                  </m:rPr>
                  <w:rPr>
                    <w:rFonts w:ascii="Cambria Math" w:hAnsi="Cambria Math"/>
                  </w:rPr>
                  <m:t>保持当前动作</m:t>
                </m:r>
              </m:e>
            </m:mr>
          </m:m>
        </m:oMath>
      </m:oMathPara>
      <w:r>
        <w:rPr>
          <w:rFonts w:ascii="Arial" w:hAnsi="Arial" w:eastAsia="等线" w:cs="Arial"/>
          <w:sz w:val="22"/>
        </w:rPr>
        <w:br w:type="textWrapping"/>
      </w:r>
      <w:r>
        <w:rPr>
          <w:rFonts w:ascii="Arial" w:hAnsi="Arial" w:eastAsia="等线" w:cs="Arial"/>
          <w:b/>
          <w:sz w:val="22"/>
        </w:rPr>
        <w:t>默认阈值</w:t>
      </w:r>
      <w:r>
        <w:rPr>
          <w:rFonts w:ascii="Arial" w:hAnsi="Arial" w:eastAsia="等线" w:cs="Arial"/>
          <w:sz w:val="22"/>
        </w:rPr>
        <w:t>：</w:t>
      </w:r>
      <m:oMath>
        <m:sSub>
          <m:sSubPr/>
          <m:e>
            <m:r>
              <m:rPr/>
              <w:rPr>
                <w:rFonts w:ascii="Cambria Math" w:hAnsi="Cambria Math"/>
              </w:rPr>
              <m:t>τ</m:t>
            </m:r>
          </m:e>
          <m:sub>
            <m:r>
              <m:rPr/>
              <w:rPr>
                <w:rFonts w:ascii="Cambria Math" w:hAnsi="Cambria Math"/>
              </w:rPr>
              <m:t>low</m:t>
            </m:r>
          </m:sub>
        </m:sSub>
        <m:r>
          <m:rPr/>
          <w:rPr>
            <w:rFonts w:ascii="Cambria Math" w:hAnsi="Cambria Math"/>
          </w:rPr>
          <m:t>=0.4,</m:t>
        </m:r>
        <m:sSub>
          <m:sSubPr/>
          <m:e>
            <m:r>
              <m:rPr/>
              <w:rPr>
                <w:rFonts w:ascii="Cambria Math" w:hAnsi="Cambria Math"/>
              </w:rPr>
              <m:t>τ</m:t>
            </m:r>
          </m:e>
          <m:sub>
            <m:r>
              <m:rPr/>
              <w:rPr>
                <w:rFonts w:ascii="Cambria Math" w:hAnsi="Cambria Math"/>
              </w:rPr>
              <m:t>ℎigℎ</m:t>
            </m:r>
          </m:sub>
        </m:sSub>
        <m:r>
          <m:rPr/>
          <w:rPr>
            <w:rFonts w:ascii="Cambria Math" w:hAnsi="Cambria Math"/>
          </w:rPr>
          <m:t>=0.8</m:t>
        </m:r>
      </m:oMath>
    </w:p>
    <w:p>
      <w:pPr>
        <w:numPr>
          <w:ilvl w:val="0"/>
          <w:numId w:val="12"/>
        </w:numPr>
        <w:spacing w:before="120" w:after="120" w:line="288" w:lineRule="auto"/>
        <w:ind w:left="0"/>
        <w:jc w:val="left"/>
      </w:pPr>
      <w:r>
        <w:rPr>
          <w:rFonts w:ascii="Arial" w:hAnsi="Arial" w:eastAsia="等线" w:cs="Arial"/>
          <w:b/>
          <w:sz w:val="22"/>
        </w:rPr>
        <w:t>边界修复操作</w:t>
      </w:r>
      <w:r>
        <w:rPr>
          <w:rFonts w:ascii="Arial" w:hAnsi="Arial" w:eastAsia="等线" w:cs="Arial"/>
          <w:sz w:val="22"/>
        </w:rPr>
        <w:t>：</w:t>
      </w:r>
      <w:r>
        <w:rPr>
          <w:rFonts w:ascii="Arial" w:hAnsi="Arial" w:eastAsia="等线" w:cs="Arial"/>
          <w:sz w:val="22"/>
        </w:rPr>
        <w:br w:type="textWrapping"/>
      </w:r>
      <m:oMathPara>
        <m:oMathParaPr>
          <m:jc m:val="left"/>
        </m:oMathParaPr>
        <m:oMath>
          <m:sSub>
            <m:sSubPr/>
            <m:e>
              <m:r>
                <m:rPr/>
                <w:rPr>
                  <w:rFonts w:ascii="Cambria Math" w:hAnsi="Cambria Math"/>
                </w:rPr>
                <m:t>z</m:t>
              </m:r>
            </m:e>
            <m:sub>
              <m:r>
                <m:rPr/>
                <w:rPr>
                  <w:rFonts w:ascii="Cambria Math" w:hAnsi="Cambria Math"/>
                </w:rPr>
                <m:t>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bSup>
            <m:sSubSupPr/>
            <m:e>
              <m:r>
                <m:rPr/>
                <w:rPr>
                  <w:rFonts w:ascii="Cambria Math" w:hAnsi="Cambria Math"/>
                </w:rPr>
                <m:t>z</m:t>
              </m:r>
            </m:e>
            <m:sub>
              <m:sSub>
                <m:sSubPr/>
                <m:e>
                  <m:r>
                    <m:rPr/>
                    <w:rPr>
                      <w:rFonts w:ascii="Cambria Math" w:hAnsi="Cambria Math"/>
                    </w:rPr>
                    <m:t>t</m:t>
                  </m:r>
                </m:e>
                <m:sub>
                  <m:r>
                    <m:rPr/>
                    <w:rPr>
                      <w:rFonts w:ascii="Cambria Math" w:hAnsi="Cambria Math"/>
                    </w:rPr>
                    <m:t>r</m:t>
                  </m:r>
                </m:sub>
              </m:sSub>
            </m:sub>
            <m:sup>
              <m:r>
                <m:rPr/>
                <w:rPr>
                  <w:rFonts w:ascii="Cambria Math" w:hAnsi="Cambria Math"/>
                </w:rPr>
                <m:t>safe</m:t>
              </m:r>
            </m:sup>
          </m:sSubSup>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b>
            <m:sSubPr/>
            <m:e>
              <m:r>
                <m:rPr/>
                <w:rPr>
                  <w:rFonts w:ascii="Cambria Math" w:hAnsi="Cambria Math"/>
                </w:rPr>
                <m:t>z</m:t>
              </m:r>
            </m:e>
            <m:sub>
              <m:r>
                <m:rPr/>
                <w:rPr>
                  <w:rFonts w:ascii="Cambria Math" w:hAnsi="Cambria Math"/>
                </w:rPr>
                <m:t>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]←Blend(</m:t>
          </m:r>
          <m:sSub>
            <m:sSubPr/>
            <m:e>
              <m:r>
                <m:rPr/>
                <w:rPr>
                  <w:rFonts w:ascii="Cambria Math" w:hAnsi="Cambria Math"/>
                </w:rPr>
                <m:t>z</m:t>
              </m:r>
            </m:e>
            <m:sub>
              <m:r>
                <m:rPr/>
                <w:rPr>
                  <w:rFonts w:ascii="Cambria Math" w:hAnsi="Cambria Math"/>
                </w:rPr>
                <m:t>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m:t>
          </m:r>
          <m:sSub>
            <m:sSubPr/>
            <m:e>
              <m:r>
                <m:rPr/>
                <w:rPr>
                  <w:rFonts w:ascii="Cambria Math" w:hAnsi="Cambria Math"/>
                </w:rPr>
                <m:t>z</m:t>
              </m:r>
            </m:e>
            <m:sub>
              <m:r>
                <m:rPr/>
                <w:rPr>
                  <w:rFonts w:ascii="Cambria Math" w:hAnsi="Cambria Math"/>
                </w:rPr>
                <m:t>repair</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],softmask(∂</m:t>
          </m:r>
          <m:sSub>
            <m:sSubPr/>
            <m:e>
              <m:r>
                <m:rPr/>
                <w:rPr>
                  <w:rFonts w:ascii="Cambria Math" w:hAnsi="Cambria Math"/>
                </w:rPr>
                <m:t>g</m:t>
              </m:r>
            </m:e>
            <m:sub>
              <m:r>
                <m:rPr/>
                <w:rPr>
                  <w:rFonts w:ascii="Cambria Math" w:hAnsi="Cambria Math"/>
                </w:rPr>
                <m:t>k</m:t>
              </m:r>
            </m:sub>
          </m:sSub>
          <m:r>
            <m:rPr/>
            <w:rPr>
              <w:rFonts w:ascii="Cambria Math" w:hAnsi="Cambria Math"/>
            </w:rPr>
            <m:t>))KV</m:t>
          </m:r>
          <m:r>
            <m:rPr>
              <m:sty m:val="p"/>
            </m:rPr>
            <w:rPr>
              <w:rFonts w:ascii="Cambria Math" w:hAnsi="Cambria Math"/>
            </w:rPr>
            <m:t>_</m:t>
          </m:r>
          <m:r>
            <m:rPr/>
            <w:rPr>
              <w:rFonts w:ascii="Cambria Math" w:hAnsi="Cambria Math"/>
            </w:rPr>
            <m:t>cacℎe[</m:t>
          </m:r>
          <m:sSub>
            <m:sSubPr/>
            <m:e>
              <m:r>
                <m:rPr/>
                <w:rPr>
                  <w:rFonts w:ascii="Cambria Math" w:hAnsi="Cambria Math"/>
                </w:rPr>
                <m:t>g</m:t>
              </m:r>
            </m:e>
            <m:sub>
              <m:r>
                <m:rPr/>
                <w:rPr>
                  <w:rFonts w:ascii="Cambria Math" w:hAnsi="Cambria Math"/>
                </w:rPr>
                <m:t>k</m:t>
              </m:r>
            </m:sub>
          </m:sSub>
          <m:r>
            <m:rPr/>
            <w:rPr>
              <w:rFonts w:ascii="Cambria Math" w:hAnsi="Cambria Math"/>
            </w:rPr>
            <m:t>]←RecomputeKV(</m:t>
          </m:r>
          <m:sSub>
            <m:sSubPr/>
            <m:e>
              <m:r>
                <m:rPr/>
                <w:rPr>
                  <w:rFonts w:ascii="Cambria Math" w:hAnsi="Cambria Math"/>
                </w:rPr>
                <m:t>z</m:t>
              </m:r>
            </m:e>
            <m:sub>
              <m:r>
                <m:rPr/>
                <w:rPr>
                  <w:rFonts w:ascii="Cambria Math" w:hAnsi="Cambria Math"/>
                </w:rPr>
                <m:t>t</m:t>
              </m:r>
            </m:sub>
          </m:sSub>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],c)</m:t>
          </m:r>
        </m:oMath>
      </m:oMathPara>
      <w:r>
        <w:rPr>
          <w:rFonts w:ascii="Arial" w:hAnsi="Arial" w:eastAsia="等线" w:cs="Arial"/>
          <w:sz w:val="22"/>
        </w:rPr>
        <w:br w:type="textWrapping"/>
      </w:r>
      <w:r>
        <w:rPr>
          <w:rFonts w:ascii="Arial" w:hAnsi="Arial" w:eastAsia="等线" w:cs="Arial"/>
          <w:sz w:val="22"/>
        </w:rPr>
        <w:t>其中</w:t>
      </w:r>
      <m:oMath>
        <m:sSub>
          <m:sSubPr/>
          <m:e>
            <m:r>
              <m:rPr/>
              <w:rPr>
                <w:rFonts w:ascii="Cambria Math" w:hAnsi="Cambria Math"/>
              </w:rPr>
              <m:t>t</m:t>
            </m:r>
          </m:e>
          <m:sub>
            <m:r>
              <m:rPr/>
              <w:rPr>
                <w:rFonts w:ascii="Cambria Math" w:hAnsi="Cambria Math"/>
              </w:rPr>
              <m:t>r</m:t>
            </m:r>
          </m:sub>
        </m:sSub>
      </m:oMath>
      <w:r>
        <w:rPr>
          <w:rFonts w:ascii="Arial" w:hAnsi="Arial" w:eastAsia="等线" w:cs="Arial"/>
          <w:sz w:val="22"/>
        </w:rPr>
        <w:t>为最近一次低风险锚点，</w:t>
      </w:r>
      <m:oMath>
        <m:r>
          <m:rPr/>
          <w:rPr>
            <w:rFonts w:ascii="Cambria Math" w:hAnsi="Cambria Math"/>
          </w:rPr>
          <m:t>softmask(∂</m:t>
        </m:r>
        <m:sSub>
          <m:sSubPr/>
          <m:e>
            <m:r>
              <m:rPr/>
              <w:rPr>
                <w:rFonts w:ascii="Cambria Math" w:hAnsi="Cambria Math"/>
              </w:rPr>
              <m:t>g</m:t>
            </m:r>
          </m:e>
          <m:sub>
            <m:r>
              <m:rPr/>
              <w:rPr>
                <w:rFonts w:ascii="Cambria Math" w:hAnsi="Cambria Math"/>
              </w:rPr>
              <m:t>k</m:t>
            </m:r>
          </m:sub>
        </m:sSub>
        <m:r>
          <m:rPr/>
          <w:rPr>
            <w:rFonts w:ascii="Cambria Math" w:hAnsi="Cambria Math"/>
          </w:rPr>
          <m:t>)=exp(−</m:t>
        </m:r>
        <m:f>
          <m:fPr/>
          <m:num>
            <m:r>
              <m:rPr/>
              <w:rPr>
                <w:rFonts w:ascii="Cambria Math" w:hAnsi="Cambria Math"/>
              </w:rPr>
              <m:t>distancetotubecenter</m:t>
            </m:r>
          </m:num>
          <m:den>
            <m:sSub>
              <m:sSubPr/>
              <m:e>
                <m:r>
                  <m:rPr/>
                  <w:rPr>
                    <w:rFonts w:ascii="Cambria Math" w:hAnsi="Cambria Math"/>
                  </w:rPr>
                  <m:t>σ</m:t>
                </m:r>
              </m:e>
              <m:sub>
                <m:r>
                  <m:rPr/>
                  <w:rPr>
                    <w:rFonts w:ascii="Cambria Math" w:hAnsi="Cambria Math"/>
                  </w:rPr>
                  <m:t>bnd</m:t>
                </m:r>
              </m:sub>
            </m:sSub>
          </m:den>
        </m:f>
        <m:r>
          <m:rPr/>
          <w:rPr>
            <w:rFonts w:ascii="Cambria Math" w:hAnsi="Cambria Math"/>
          </w:rPr>
          <m:t>)</m:t>
        </m:r>
      </m:oMath>
      <w:r>
        <w:rPr>
          <w:rFonts w:ascii="Arial" w:hAnsi="Arial" w:eastAsia="等线" w:cs="Arial"/>
          <w:sz w:val="22"/>
        </w:rPr>
        <w:t>，</w:t>
      </w:r>
      <m:oMath>
        <m:sSub>
          <m:sSubPr/>
          <m:e>
            <m:r>
              <m:rPr/>
              <w:rPr>
                <w:rFonts w:ascii="Cambria Math" w:hAnsi="Cambria Math"/>
              </w:rPr>
              <m:t>σ</m:t>
            </m:r>
          </m:e>
          <m:sub>
            <m:r>
              <m:rPr/>
              <w:rPr>
                <w:rFonts w:ascii="Cambria Math" w:hAnsi="Cambria Math"/>
              </w:rPr>
              <m:t>bnd</m:t>
            </m:r>
          </m:sub>
        </m:sSub>
        <m:r>
          <m:rPr/>
          <w:rPr>
            <w:rFonts w:ascii="Cambria Math" w:hAnsi="Cambria Math"/>
          </w:rPr>
          <m:t>=4</m:t>
        </m:r>
      </m:oMath>
      <w:r>
        <w:rPr>
          <w:rFonts w:ascii="Arial" w:hAnsi="Arial" w:eastAsia="等线" w:cs="Arial"/>
          <w:sz w:val="22"/>
        </w:rPr>
        <w:t>，</w:t>
      </w:r>
      <m:oMath>
        <m:sSub>
          <m:sSubPr/>
          <m:e>
            <m:r>
              <m:rPr/>
              <w:rPr>
                <w:rFonts w:ascii="Cambria Math" w:hAnsi="Cambria Math"/>
              </w:rPr>
              <m:t>z</m:t>
            </m:r>
          </m:e>
          <m:sub>
            <m:r>
              <m:rPr/>
              <w:rPr>
                <w:rFonts w:ascii="Cambria Math" w:hAnsi="Cambria Math"/>
              </w:rPr>
              <m:t>repair</m:t>
            </m:r>
          </m:sub>
        </m:sSub>
        <m:r>
          <m:rPr/>
          <w:rPr>
            <w:rFonts w:ascii="Cambria Math" w:hAnsi="Cambria Math"/>
          </w:rPr>
          <m:t>=</m:t>
        </m:r>
        <m:sSub>
          <m:sSubPr/>
          <m:e>
            <m:r>
              <m:rPr>
                <m:sty m:val="p"/>
              </m:rPr>
              <w:rPr>
                <w:rFonts w:ascii="Cambria Math" w:hAnsi="Cambria Math"/>
              </w:rPr>
              <m:t>Φ</m:t>
            </m:r>
          </m:e>
          <m:sub>
            <m:r>
              <m:rPr/>
              <w:rPr>
                <w:rFonts w:ascii="Cambria Math" w:hAnsi="Cambria Math"/>
              </w:rPr>
              <m:t>t</m:t>
            </m:r>
          </m:sub>
        </m:sSub>
        <m:r>
          <m:rPr/>
          <w:rPr>
            <w:rFonts w:ascii="Cambria Math" w:hAnsi="Cambria Math"/>
          </w:rPr>
          <m:t>(</m:t>
        </m:r>
        <m:sSub>
          <m:sSubPr/>
          <m:e>
            <m:r>
              <m:rPr/>
              <w:rPr>
                <w:rFonts w:ascii="Cambria Math" w:hAnsi="Cambria Math"/>
              </w:rPr>
              <m:t>z</m:t>
            </m:r>
          </m:e>
          <m:sub>
            <m:r>
              <m:rPr/>
              <w:rPr>
                <w:rFonts w:ascii="Cambria Math" w:hAnsi="Cambria Math"/>
              </w:rPr>
              <m:t>t</m:t>
            </m:r>
          </m:sub>
        </m:sSub>
        <m:r>
          <m:rPr/>
          <w:rPr>
            <w:rFonts w:ascii="Cambria Math" w:hAnsi="Cambria Math"/>
          </w:rPr>
          <m:t>,c)[∂</m:t>
        </m:r>
        <m:sSub>
          <m:sSubPr/>
          <m:e>
            <m:r>
              <m:rPr/>
              <w:rPr>
                <w:rFonts w:ascii="Cambria Math" w:hAnsi="Cambria Math"/>
              </w:rPr>
              <m:t>g</m:t>
            </m:r>
          </m:e>
          <m:sub>
            <m:r>
              <m:rPr/>
              <w:rPr>
                <w:rFonts w:ascii="Cambria Math" w:hAnsi="Cambria Math"/>
              </w:rPr>
              <m:t>k</m:t>
            </m:r>
          </m:sub>
        </m:sSub>
        <m:r>
          <m:rPr/>
          <w:rPr>
            <w:rFonts w:ascii="Cambria Math" w:hAnsi="Cambria Math"/>
          </w:rPr>
          <m:t>]</m:t>
        </m:r>
      </m:oMath>
      <w:r>
        <w:rPr>
          <w:rFonts w:ascii="Arial" w:hAnsi="Arial" w:eastAsia="等线" w:cs="Arial"/>
          <w:sz w:val="22"/>
        </w:rPr>
        <w:t>。</w:t>
      </w:r>
    </w:p>
    <w:p>
      <w:pPr>
        <w:spacing w:before="300" w:after="120" w:line="288" w:lineRule="auto"/>
        <w:ind w:left="0"/>
        <w:jc w:val="left"/>
        <w:outlineLvl w:val="2"/>
      </w:pPr>
      <w:bookmarkStart w:id="33" w:name="heading_33"/>
      <w:r>
        <w:rPr>
          <w:rFonts w:ascii="Arial" w:hAnsi="Arial" w:eastAsia="等线" w:cs="Arial"/>
          <w:b/>
          <w:sz w:val="30"/>
        </w:rPr>
        <w:t>5.4 锚定误差传播上界</w:t>
      </w:r>
      <w:bookmarkEnd w:id="33"/>
    </w:p>
    <w:p>
      <w:pPr>
        <w:spacing w:before="120" w:after="120" w:line="288" w:lineRule="auto"/>
        <w:ind w:left="0"/>
        <w:jc w:val="left"/>
      </w:pPr>
      <w:r>
        <w:rPr>
          <w:rFonts w:ascii="Arial" w:hAnsi="Arial" w:eastAsia="等线" w:cs="Arial"/>
          <w:b/>
          <w:sz w:val="22"/>
        </w:rPr>
        <w:t>命题</w:t>
      </w:r>
      <w:r>
        <w:rPr>
          <w:rFonts w:ascii="Arial" w:hAnsi="Arial" w:eastAsia="等线" w:cs="Arial"/>
          <w:sz w:val="22"/>
        </w:rPr>
        <w:t>：令完整转移函数为</w:t>
      </w:r>
      <m:oMath>
        <m:sSub>
          <m:sSubPr/>
          <m:e>
            <m:r>
              <m:rPr>
                <m:sty m:val="p"/>
              </m:rPr>
              <w:rPr>
                <w:rFonts w:ascii="Cambria Math" w:hAnsi="Cambria Math"/>
              </w:rPr>
              <m:t>Φ</m:t>
            </m:r>
          </m:e>
          <m:sub>
            <m:r>
              <m:rPr/>
              <w:rPr>
                <w:rFonts w:ascii="Cambria Math" w:hAnsi="Cambria Math"/>
              </w:rPr>
              <m:t>t</m:t>
            </m:r>
          </m:sub>
        </m:sSub>
      </m:oMath>
      <w:r>
        <w:rPr>
          <w:rFonts w:ascii="Arial" w:hAnsi="Arial" w:eastAsia="等线" w:cs="Arial"/>
          <w:sz w:val="22"/>
        </w:rPr>
        <w:t>，快速转移函数为</w:t>
      </w:r>
      <m:oMath>
        <m:sSub>
          <m:sSubPr/>
          <m:e>
            <m:limUpp>
              <m:limUppPr/>
              <m:e>
                <m:r>
                  <m:rPr>
                    <m:sty m:val="p"/>
                  </m:rPr>
                  <w:rPr>
                    <w:rFonts w:ascii="Cambria Math" w:hAnsi="Cambria Math"/>
                  </w:rPr>
                  <m:t>Φ</m:t>
                </m:r>
              </m:e>
              <m:lim>
                <m:r>
                  <m:rPr/>
                  <w:rPr>
                    <w:rFonts w:ascii="Cambria Math" w:hAnsi="Cambria Math"/>
                  </w:rPr>
                  <m:t>~</m:t>
                </m:r>
              </m:lim>
            </m:limUpp>
          </m:e>
          <m:sub>
            <m:r>
              <m:rPr/>
              <w:rPr>
                <w:rFonts w:ascii="Cambria Math" w:hAnsi="Cambria Math"/>
              </w:rPr>
              <m:t>t</m:t>
            </m:r>
          </m:sub>
        </m:sSub>
      </m:oMath>
      <w:r>
        <w:rPr>
          <w:rFonts w:ascii="Arial" w:hAnsi="Arial" w:eastAsia="等线" w:cs="Arial"/>
          <w:sz w:val="22"/>
        </w:rPr>
        <w:t>。对某管</w:t>
      </w:r>
      <m:oMath>
        <m:sSub>
          <m:sSubPr/>
          <m:e>
            <m:r>
              <m:rPr/>
              <w:rPr>
                <w:rFonts w:ascii="Cambria Math" w:hAnsi="Cambria Math"/>
              </w:rPr>
              <m:t>g</m:t>
            </m:r>
          </m:e>
          <m:sub>
            <m:r>
              <m:rPr/>
              <w:rPr>
                <w:rFonts w:ascii="Cambria Math" w:hAnsi="Cambria Math"/>
              </w:rPr>
              <m:t>k</m:t>
            </m:r>
          </m:sub>
        </m:sSub>
      </m:oMath>
      <w:r>
        <w:rPr>
          <w:rFonts w:ascii="Arial" w:hAnsi="Arial" w:eastAsia="等线" w:cs="Arial"/>
          <w:sz w:val="22"/>
        </w:rPr>
        <w:t>，定义单步跳算残差：</w:t>
      </w:r>
      <w:r>
        <w:rPr>
          <w:rFonts w:ascii="Arial" w:hAnsi="Arial" w:eastAsia="等线" w:cs="Arial"/>
          <w:sz w:val="22"/>
        </w:rPr>
        <w:br w:type="textWrapping"/>
      </w:r>
      <m:oMathPara>
        <m:oMathParaPr>
          <m:jc m:val="center"/>
        </m:oMathParaPr>
        <m:oMath>
          <m:sSubSup>
            <m:sSubSupPr/>
            <m:e>
              <m:r>
                <m:rPr/>
                <w:rPr>
                  <w:rFonts w:ascii="Cambria Math" w:hAnsi="Cambria Math"/>
                </w:rPr>
                <m:t>δ</m:t>
              </m:r>
            </m:e>
            <m:sub>
              <m:r>
                <m:rPr/>
                <w:rPr>
                  <w:rFonts w:ascii="Cambria Math" w:hAnsi="Cambria Math"/>
                </w:rPr>
                <m:t>t</m:t>
              </m:r>
            </m:sub>
            <m:sup>
              <m:r>
                <m:rPr/>
                <w:rPr>
                  <w:rFonts w:ascii="Cambria Math" w:hAnsi="Cambria Math"/>
                </w:rPr>
                <m:t>k</m:t>
              </m:r>
            </m:sup>
          </m:sSubSup>
          <m:r>
            <m:rPr/>
            <w:rPr>
              <w:rFonts w:ascii="Cambria Math" w:hAnsi="Cambria Math"/>
            </w:rPr>
            <m:t>=</m:t>
          </m:r>
          <m:sSub>
            <m:sSubPr/>
            <m:e>
              <m:r>
                <m:rPr/>
                <w:rPr>
                  <w:rFonts w:ascii="Cambria Math" w:hAnsi="Cambria Math"/>
                </w:rPr>
                <m:t>P</m:t>
              </m:r>
            </m:e>
            <m:sub>
              <m:sSub>
                <m:sSubPr/>
                <m:e>
                  <m:r>
                    <m:rPr/>
                    <w:rPr>
                      <w:rFonts w:ascii="Cambria Math" w:hAnsi="Cambria Math"/>
                    </w:rPr>
                    <m:t>g</m:t>
                  </m:r>
                </m:e>
                <m:sub>
                  <m:r>
                    <m:rPr/>
                    <w:rPr>
                      <w:rFonts w:ascii="Cambria Math" w:hAnsi="Cambria Math"/>
                    </w:rPr>
                    <m:t>k</m:t>
                  </m:r>
                </m:sub>
              </m:sSub>
            </m:sub>
          </m:sSub>
          <m:r>
            <m:rPr/>
            <w:rPr>
              <w:rFonts w:ascii="Cambria Math" w:hAnsi="Cambria Math"/>
            </w:rPr>
            <m:t>(</m:t>
          </m:r>
          <m:sSub>
            <m:sSubPr/>
            <m:e>
              <m:r>
                <m:rPr>
                  <m:sty m:val="p"/>
                </m:rPr>
                <w:rPr>
                  <w:rFonts w:ascii="Cambria Math" w:hAnsi="Cambria Math"/>
                </w:rPr>
                <m:t>Φ</m:t>
              </m:r>
            </m:e>
            <m:sub>
              <m:r>
                <m:rPr/>
                <w:rPr>
                  <w:rFonts w:ascii="Cambria Math" w:hAnsi="Cambria Math"/>
                </w:rPr>
                <m:t>t</m:t>
              </m:r>
            </m:sub>
          </m:sSub>
          <m:r>
            <m:rPr/>
            <w:rPr>
              <w:rFonts w:ascii="Cambria Math" w:hAnsi="Cambria Math"/>
            </w:rPr>
            <m:t>(</m:t>
          </m:r>
          <m:sSub>
            <m:sSubPr/>
            <m:e>
              <m:r>
                <m:rPr/>
                <w:rPr>
                  <w:rFonts w:ascii="Cambria Math" w:hAnsi="Cambria Math"/>
                </w:rPr>
                <m:t>z</m:t>
              </m:r>
            </m:e>
            <m:sub>
              <m:r>
                <m:rPr/>
                <w:rPr>
                  <w:rFonts w:ascii="Cambria Math" w:hAnsi="Cambria Math"/>
                </w:rPr>
                <m:t>t</m:t>
              </m:r>
            </m:sub>
          </m:sSub>
          <m:r>
            <m:rPr/>
            <w:rPr>
              <w:rFonts w:ascii="Cambria Math" w:hAnsi="Cambria Math"/>
            </w:rPr>
            <m:t>,c)−</m:t>
          </m:r>
          <m:sSub>
            <m:sSubPr/>
            <m:e>
              <m:limUpp>
                <m:limUppPr/>
                <m:e>
                  <m:r>
                    <m:rPr>
                      <m:sty m:val="p"/>
                    </m:rPr>
                    <w:rPr>
                      <w:rFonts w:ascii="Cambria Math" w:hAnsi="Cambria Math"/>
                    </w:rPr>
                    <m:t>Φ</m:t>
                  </m:r>
                </m:e>
                <m:lim>
                  <m:r>
                    <m:rPr/>
                    <w:rPr>
                      <w:rFonts w:ascii="Cambria Math" w:hAnsi="Cambria Math"/>
                    </w:rPr>
                    <m:t>~</m:t>
                  </m:r>
                </m:lim>
              </m:limUpp>
            </m:e>
            <m:sub>
              <m:r>
                <m:rPr/>
                <w:rPr>
                  <w:rFonts w:ascii="Cambria Math" w:hAnsi="Cambria Math"/>
                </w:rPr>
                <m:t>t</m:t>
              </m:r>
            </m:sub>
          </m:sSub>
          <m:r>
            <m:rPr/>
            <w:rPr>
              <w:rFonts w:ascii="Cambria Math" w:hAnsi="Cambria Math"/>
            </w:rPr>
            <m:t>(</m:t>
          </m:r>
          <m:sSub>
            <m:sSubPr/>
            <m:e>
              <m:r>
                <m:rPr/>
                <w:rPr>
                  <w:rFonts w:ascii="Cambria Math" w:hAnsi="Cambria Math"/>
                </w:rPr>
                <m:t>z</m:t>
              </m:r>
            </m:e>
            <m:sub>
              <m:r>
                <m:rPr/>
                <w:rPr>
                  <w:rFonts w:ascii="Cambria Math" w:hAnsi="Cambria Math"/>
                </w:rPr>
                <m:t>t</m:t>
              </m:r>
            </m:sub>
          </m:sSub>
          <m:r>
            <m:rPr/>
            <w:rPr>
              <w:rFonts w:ascii="Cambria Math" w:hAnsi="Cambria Math"/>
            </w:rPr>
            <m:t>,c))</m:t>
          </m:r>
        </m:oMath>
      </m:oMathPara>
      <w:r>
        <w:rPr>
          <w:rFonts w:ascii="Arial" w:hAnsi="Arial" w:eastAsia="等线" w:cs="Arial"/>
          <w:sz w:val="22"/>
        </w:rPr>
        <w:br w:type="textWrapping"/>
      </w:r>
      <w:r>
        <w:rPr>
          <w:rFonts w:ascii="Arial" w:hAnsi="Arial" w:eastAsia="等线" w:cs="Arial"/>
          <w:sz w:val="22"/>
        </w:rPr>
        <w:t>假设后续转移函数对隐变量是Lipschitz连续的：</w:t>
      </w:r>
      <w:r>
        <w:rPr>
          <w:rFonts w:ascii="Arial" w:hAnsi="Arial" w:eastAsia="等线" w:cs="Arial"/>
          <w:sz w:val="22"/>
        </w:rPr>
        <w:br w:type="textWrapping"/>
      </w:r>
      <m:oMathPara>
        <m:oMathParaPr>
          <m:jc m:val="center"/>
        </m:oMathParaPr>
        <m:oMath>
          <m:r>
            <m:rPr/>
            <w:rPr>
              <w:rFonts w:ascii="Cambria Math" w:hAnsi="Cambria Math"/>
            </w:rPr>
            <m:t>||</m:t>
          </m:r>
          <m:sSub>
            <m:sSubPr/>
            <m:e>
              <m:r>
                <m:rPr>
                  <m:sty m:val="p"/>
                </m:rPr>
                <w:rPr>
                  <w:rFonts w:ascii="Cambria Math" w:hAnsi="Cambria Math"/>
                </w:rPr>
                <m:t>Φ</m:t>
              </m:r>
            </m:e>
            <m:sub>
              <m:r>
                <m:rPr/>
                <w:rPr>
                  <w:rFonts w:ascii="Cambria Math" w:hAnsi="Cambria Math"/>
                </w:rPr>
                <m:t>s</m:t>
              </m:r>
            </m:sub>
          </m:sSub>
          <m:r>
            <m:rPr/>
            <w:rPr>
              <w:rFonts w:ascii="Cambria Math" w:hAnsi="Cambria Math"/>
            </w:rPr>
            <m:t>(x)−</m:t>
          </m:r>
          <m:sSub>
            <m:sSubPr/>
            <m:e>
              <m:r>
                <m:rPr>
                  <m:sty m:val="p"/>
                </m:rPr>
                <w:rPr>
                  <w:rFonts w:ascii="Cambria Math" w:hAnsi="Cambria Math"/>
                </w:rPr>
                <m:t>Φ</m:t>
              </m:r>
            </m:e>
            <m:sub>
              <m:r>
                <m:rPr/>
                <w:rPr>
                  <w:rFonts w:ascii="Cambria Math" w:hAnsi="Cambria Math"/>
                </w:rPr>
                <m:t>s</m:t>
              </m:r>
            </m:sub>
          </m:sSub>
          <m:r>
            <m:rPr/>
            <w:rPr>
              <w:rFonts w:ascii="Cambria Math" w:hAnsi="Cambria Math"/>
            </w:rPr>
            <m:t>(y)||≤</m:t>
          </m:r>
          <m:sSub>
            <m:sSubPr/>
            <m:e>
              <m:r>
                <m:rPr/>
                <w:rPr>
                  <w:rFonts w:ascii="Cambria Math" w:hAnsi="Cambria Math"/>
                </w:rPr>
                <m:t>L</m:t>
              </m:r>
            </m:e>
            <m:sub>
              <m:r>
                <m:rPr/>
                <w:rPr>
                  <w:rFonts w:ascii="Cambria Math" w:hAnsi="Cambria Math"/>
                </w:rPr>
                <m:t>s</m:t>
              </m:r>
            </m:sub>
          </m:sSub>
          <m:r>
            <m:rPr/>
            <w:rPr>
              <w:rFonts w:ascii="Cambria Math" w:hAnsi="Cambria Math"/>
            </w:rPr>
            <m:t>||x−y||</m:t>
          </m:r>
        </m:oMath>
      </m:oMathPara>
      <w:r>
        <w:rPr>
          <w:rFonts w:ascii="Arial" w:hAnsi="Arial" w:eastAsia="等线" w:cs="Arial"/>
          <w:sz w:val="22"/>
        </w:rPr>
        <w:br w:type="textWrapping"/>
      </w:r>
      <w:r>
        <w:rPr>
          <w:rFonts w:ascii="Arial" w:hAnsi="Arial" w:eastAsia="等线" w:cs="Arial"/>
          <w:sz w:val="22"/>
        </w:rPr>
        <w:t>则从步骤</w:t>
      </w:r>
      <m:oMath>
        <m:r>
          <m:rPr/>
          <w:rPr>
            <w:rFonts w:ascii="Cambria Math" w:hAnsi="Cambria Math"/>
          </w:rPr>
          <m:t>t</m:t>
        </m:r>
      </m:oMath>
      <w:r>
        <w:rPr>
          <w:rFonts w:ascii="Arial" w:hAnsi="Arial" w:eastAsia="等线" w:cs="Arial"/>
          <w:sz w:val="22"/>
        </w:rPr>
        <w:t>到最终</w:t>
      </w:r>
      <m:oMath>
        <m:sSub>
          <m:sSubPr/>
          <m:e>
            <m:r>
              <m:rPr/>
              <w:rPr>
                <w:rFonts w:ascii="Cambria Math" w:hAnsi="Cambria Math"/>
              </w:rPr>
              <m:t>z</m:t>
            </m:r>
          </m:e>
          <m:sub>
            <m:r>
              <m:rPr/>
              <w:rPr>
                <w:rFonts w:ascii="Cambria Math" w:hAnsi="Cambria Math"/>
              </w:rPr>
              <m:t>0</m:t>
            </m:r>
          </m:sub>
        </m:sSub>
      </m:oMath>
      <w:r>
        <w:rPr>
          <w:rFonts w:ascii="Arial" w:hAnsi="Arial" w:eastAsia="等线" w:cs="Arial"/>
          <w:sz w:val="22"/>
        </w:rPr>
        <w:t>的误差满足：</w:t>
      </w:r>
      <w:r>
        <w:rPr>
          <w:rFonts w:ascii="Arial" w:hAnsi="Arial" w:eastAsia="等线" w:cs="Arial"/>
          <w:sz w:val="22"/>
        </w:rPr>
        <w:br w:type="textWrapping"/>
      </w:r>
      <m:oMathPara>
        <m:oMathParaPr>
          <m:jc m:val="center"/>
        </m:oMathParaPr>
        <m:oMath>
          <m:r>
            <m:rPr/>
            <w:rPr>
              <w:rFonts w:ascii="Cambria Math" w:hAnsi="Cambria Math"/>
            </w:rPr>
            <m:t>||</m:t>
          </m:r>
          <m:sSubSup>
            <m:sSubSupPr/>
            <m:e>
              <m:r>
                <m:rPr/>
                <w:rPr>
                  <w:rFonts w:ascii="Cambria Math" w:hAnsi="Cambria Math"/>
                </w:rPr>
                <m:t>e</m:t>
              </m:r>
            </m:e>
            <m:sub>
              <m:r>
                <m:rPr/>
                <w:rPr>
                  <w:rFonts w:ascii="Cambria Math" w:hAnsi="Cambria Math"/>
                </w:rPr>
                <m:t>0</m:t>
              </m:r>
            </m:sub>
            <m:sup>
              <m:r>
                <m:rPr/>
                <w:rPr>
                  <w:rFonts w:ascii="Cambria Math" w:hAnsi="Cambria Math"/>
                </w:rPr>
                <m:t>k</m:t>
              </m:r>
            </m:sup>
          </m:sSubSup>
          <m:r>
            <m:rPr/>
            <w:rPr>
              <w:rFonts w:ascii="Cambria Math" w:hAnsi="Cambria Math"/>
            </w:rPr>
            <m:t>||≤</m:t>
          </m:r>
          <m:nary>
            <m:naryPr>
              <m:chr m:val="∑"/>
              <m:grow m:val="1"/>
              <m:limLoc m:val="undOvr"/>
            </m:naryPr>
            <m:sub>
              <m:r>
                <m:rPr/>
                <w:rPr>
                  <w:rFonts w:ascii="Cambria Math" w:hAnsi="Cambria Math"/>
                </w:rPr>
                <m:t>s=1</m:t>
              </m:r>
            </m:sub>
            <m:sup>
              <m:r>
                <m:rPr/>
                <w:rPr>
                  <w:rFonts w:ascii="Cambria Math" w:hAnsi="Cambria Math"/>
                </w:rPr>
                <m:t>t</m:t>
              </m:r>
            </m:sup>
            <m:e>
              <m:r>
                <m:rPr/>
                <w:rPr>
                  <w:rFonts w:ascii="Cambria Math" w:hAnsi="Cambria Math"/>
                </w:rPr>
                <m:t>(</m:t>
              </m:r>
              <m:nary>
                <m:naryPr>
                  <m:chr m:val="∏"/>
                  <m:grow m:val="1"/>
                  <m:limLoc m:val="undOvr"/>
                </m:naryPr>
                <m:sub>
                  <m:r>
                    <m:rPr/>
                    <w:rPr>
                      <w:rFonts w:ascii="Cambria Math" w:hAnsi="Cambria Math"/>
                    </w:rPr>
                    <m:t>r=1</m:t>
                  </m:r>
                </m:sub>
                <m:sup>
                  <m:r>
                    <m:rPr/>
                    <w:rPr>
                      <w:rFonts w:ascii="Cambria Math" w:hAnsi="Cambria Math"/>
                    </w:rPr>
                    <m:t>s−1</m:t>
                  </m:r>
                </m:sup>
                <m:e>
                  <m:sSub>
                    <m:sSubPr/>
                    <m:e>
                      <m:r>
                        <m:rPr/>
                        <w:rPr>
                          <w:rFonts w:ascii="Cambria Math" w:hAnsi="Cambria Math"/>
                        </w:rPr>
                        <m:t>L</m:t>
                      </m:r>
                    </m:e>
                    <m:sub>
                      <m:r>
                        <m:rPr/>
                        <w:rPr>
                          <w:rFonts w:ascii="Cambria Math" w:hAnsi="Cambria Math"/>
                        </w:rPr>
                        <m:t>r</m:t>
                      </m:r>
                    </m:sub>
                  </m:sSub>
                </m:e>
              </m:nary>
              <m:r>
                <m:rPr/>
                <w:rPr>
                  <w:rFonts w:ascii="Cambria Math" w:hAnsi="Cambria Math"/>
                </w:rPr>
                <m:t>)</m:t>
              </m:r>
            </m:e>
          </m:nary>
          <m:r>
            <m:rPr/>
            <w:rPr>
              <w:rFonts w:ascii="Cambria Math" w:hAnsi="Cambria Math"/>
            </w:rPr>
            <m:t>||</m:t>
          </m:r>
          <m:sSubSup>
            <m:sSubSupPr/>
            <m:e>
              <m:r>
                <m:rPr/>
                <w:rPr>
                  <w:rFonts w:ascii="Cambria Math" w:hAnsi="Cambria Math"/>
                </w:rPr>
                <m:t>δ</m:t>
              </m:r>
            </m:e>
            <m:sub>
              <m:r>
                <m:rPr/>
                <w:rPr>
                  <w:rFonts w:ascii="Cambria Math" w:hAnsi="Cambria Math"/>
                </w:rPr>
                <m:t>s</m:t>
              </m:r>
            </m:sub>
            <m:sup>
              <m:r>
                <m:rPr/>
                <w:rPr>
                  <w:rFonts w:ascii="Cambria Math" w:hAnsi="Cambria Math"/>
                </w:rPr>
                <m:t>k</m:t>
              </m:r>
            </m:sup>
          </m:sSubSup>
          <m:r>
            <m:rPr/>
            <w:rPr>
              <w:rFonts w:ascii="Cambria Math" w:hAnsi="Cambria Math"/>
            </w:rPr>
            <m:t>||</m:t>
          </m:r>
        </m:oMath>
      </m:oMathPara>
      <w:r>
        <w:rPr>
          <w:rFonts w:ascii="Arial" w:hAnsi="Arial" w:eastAsia="等线" w:cs="Arial"/>
          <w:sz w:val="22"/>
        </w:rPr>
        <w:br w:type="textWrapping"/>
      </w:r>
      <w:r>
        <w:rPr>
          <w:rFonts w:ascii="Arial" w:hAnsi="Arial" w:eastAsia="等线" w:cs="Arial"/>
          <w:sz w:val="22"/>
        </w:rPr>
        <w:t>若晚期去噪近似收缩，</w:t>
      </w:r>
      <m:oMath>
        <m:sSub>
          <m:sSubPr/>
          <m:e>
            <m:r>
              <m:rPr/>
              <w:rPr>
                <w:rFonts w:ascii="Cambria Math" w:hAnsi="Cambria Math"/>
              </w:rPr>
              <m:t>L</m:t>
            </m:r>
          </m:e>
          <m:sub>
            <m:r>
              <m:rPr/>
              <w:rPr>
                <w:rFonts w:ascii="Cambria Math" w:hAnsi="Cambria Math"/>
              </w:rPr>
              <m:t>s</m:t>
            </m:r>
          </m:sub>
        </m:sSub>
        <m:r>
          <m:rPr/>
          <w:rPr>
            <w:rFonts w:ascii="Cambria Math" w:hAnsi="Cambria Math"/>
          </w:rPr>
          <m:t>≤ρ&lt;1</m:t>
        </m:r>
      </m:oMath>
      <w:r>
        <w:rPr>
          <w:rFonts w:ascii="Arial" w:hAnsi="Arial" w:eastAsia="等线" w:cs="Arial"/>
          <w:sz w:val="22"/>
        </w:rPr>
        <w:t>，且</w:t>
      </w:r>
      <m:oMath>
        <m:r>
          <m:rPr/>
          <w:rPr>
            <w:rFonts w:ascii="Cambria Math" w:hAnsi="Cambria Math"/>
          </w:rPr>
          <m:t>||</m:t>
        </m:r>
        <m:sSubSup>
          <m:sSubSupPr/>
          <m:e>
            <m:r>
              <m:rPr/>
              <w:rPr>
                <w:rFonts w:ascii="Cambria Math" w:hAnsi="Cambria Math"/>
              </w:rPr>
              <m:t>δ</m:t>
            </m:r>
          </m:e>
          <m:sub>
            <m:r>
              <m:rPr/>
              <w:rPr>
                <w:rFonts w:ascii="Cambria Math" w:hAnsi="Cambria Math"/>
              </w:rPr>
              <m:t>s</m:t>
            </m:r>
          </m:sub>
          <m:sup>
            <m:r>
              <m:rPr/>
              <w:rPr>
                <w:rFonts w:ascii="Cambria Math" w:hAnsi="Cambria Math"/>
              </w:rPr>
              <m:t>k</m:t>
            </m:r>
          </m:sup>
        </m:sSubSup>
        <m:r>
          <m:rPr/>
          <w:rPr>
            <w:rFonts w:ascii="Cambria Math" w:hAnsi="Cambria Math"/>
          </w:rPr>
          <m:t>||≤</m:t>
        </m:r>
        <m:sSub>
          <m:sSubPr/>
          <m:e>
            <m:r>
              <m:rPr/>
              <w:rPr>
                <w:rFonts w:ascii="Cambria Math" w:hAnsi="Cambria Math"/>
              </w:rPr>
              <m:t>δ</m:t>
            </m:r>
          </m:e>
          <m:sub>
            <m:r>
              <m:rPr/>
              <w:rPr>
                <w:rFonts w:ascii="Cambria Math" w:hAnsi="Cambria Math"/>
              </w:rPr>
              <m:t>max</m:t>
            </m:r>
          </m:sub>
        </m:sSub>
      </m:oMath>
      <w:r>
        <w:rPr>
          <w:rFonts w:ascii="Arial" w:hAnsi="Arial" w:eastAsia="等线" w:cs="Arial"/>
          <w:sz w:val="22"/>
        </w:rPr>
        <w:t>，则：</w:t>
      </w:r>
      <w:r>
        <w:rPr>
          <w:rFonts w:ascii="Arial" w:hAnsi="Arial" w:eastAsia="等线" w:cs="Arial"/>
          <w:sz w:val="22"/>
        </w:rPr>
        <w:br w:type="textWrapping"/>
      </w:r>
      <m:oMathPara>
        <m:oMathParaPr>
          <m:jc m:val="center"/>
        </m:oMathParaPr>
        <m:oMath>
          <m:r>
            <m:rPr/>
            <w:rPr>
              <w:rFonts w:ascii="Cambria Math" w:hAnsi="Cambria Math"/>
            </w:rPr>
            <m:t>||</m:t>
          </m:r>
          <m:sSubSup>
            <m:sSubSupPr/>
            <m:e>
              <m:r>
                <m:rPr/>
                <w:rPr>
                  <w:rFonts w:ascii="Cambria Math" w:hAnsi="Cambria Math"/>
                </w:rPr>
                <m:t>e</m:t>
              </m:r>
            </m:e>
            <m:sub>
              <m:r>
                <m:rPr/>
                <w:rPr>
                  <w:rFonts w:ascii="Cambria Math" w:hAnsi="Cambria Math"/>
                </w:rPr>
                <m:t>0</m:t>
              </m:r>
            </m:sub>
            <m:sup>
              <m:r>
                <m:rPr/>
                <w:rPr>
                  <w:rFonts w:ascii="Cambria Math" w:hAnsi="Cambria Math"/>
                </w:rPr>
                <m:t>k</m:t>
              </m:r>
            </m:sup>
          </m:sSubSup>
          <m:r>
            <m:rPr/>
            <w:rPr>
              <w:rFonts w:ascii="Cambria Math" w:hAnsi="Cambria Math"/>
            </w:rPr>
            <m:t>||≤</m:t>
          </m:r>
          <m:f>
            <m:fPr/>
            <m:num>
              <m:sSub>
                <m:sSubPr/>
                <m:e>
                  <m:r>
                    <m:rPr/>
                    <w:rPr>
                      <w:rFonts w:ascii="Cambria Math" w:hAnsi="Cambria Math"/>
                    </w:rPr>
                    <m:t>δ</m:t>
                  </m:r>
                </m:e>
                <m:sub>
                  <m:r>
                    <m:rPr/>
                    <w:rPr>
                      <w:rFonts w:ascii="Cambria Math" w:hAnsi="Cambria Math"/>
                    </w:rPr>
                    <m:t>max</m:t>
                  </m:r>
                </m:sub>
              </m:sSub>
            </m:num>
            <m:den>
              <m:r>
                <m:rPr/>
                <w:rPr>
                  <w:rFonts w:ascii="Cambria Math" w:hAnsi="Cambria Math"/>
                </w:rPr>
                <m:t>1−ρ</m:t>
              </m:r>
            </m:den>
          </m:f>
        </m:oMath>
      </m:oMathPara>
    </w:p>
    <w:p>
      <w:pPr>
        <w:spacing w:before="120" w:after="120" w:line="288" w:lineRule="auto"/>
        <w:ind w:left="0"/>
        <w:jc w:val="left"/>
      </w:pPr>
      <w:r>
        <w:rPr>
          <w:rFonts w:ascii="Arial" w:hAnsi="Arial" w:eastAsia="等线" w:cs="Arial"/>
          <w:b/>
          <w:sz w:val="22"/>
        </w:rPr>
        <w:t>证明</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由误差递推关系：</w:t>
      </w:r>
      <w:r>
        <w:rPr>
          <w:rFonts w:ascii="Arial" w:hAnsi="Arial" w:eastAsia="等线" w:cs="Arial"/>
          <w:sz w:val="22"/>
        </w:rPr>
        <w:br w:type="textWrapping"/>
      </w:r>
      <m:oMathPara>
        <m:oMathParaPr>
          <m:jc m:val="center"/>
        </m:oMathParaPr>
        <m:oMath>
          <m:sSubSup>
            <m:sSubSupPr/>
            <m:e>
              <m:r>
                <m:rPr/>
                <w:rPr>
                  <w:rFonts w:ascii="Cambria Math" w:hAnsi="Cambria Math"/>
                </w:rPr>
                <m:t>e</m:t>
              </m:r>
            </m:e>
            <m:sub>
              <m:r>
                <m:rPr/>
                <w:rPr>
                  <w:rFonts w:ascii="Cambria Math" w:hAnsi="Cambria Math"/>
                </w:rPr>
                <m:t>s−1</m:t>
              </m:r>
            </m:sub>
            <m:sup>
              <m:r>
                <m:rPr/>
                <w:rPr>
                  <w:rFonts w:ascii="Cambria Math" w:hAnsi="Cambria Math"/>
                </w:rPr>
                <m:t>k</m:t>
              </m:r>
            </m:sup>
          </m:sSubSup>
          <m:r>
            <m:rPr/>
            <w:rPr>
              <w:rFonts w:ascii="Cambria Math" w:hAnsi="Cambria Math"/>
            </w:rPr>
            <m:t>=</m:t>
          </m:r>
          <m:sSub>
            <m:sSubPr/>
            <m:e>
              <m:r>
                <m:rPr>
                  <m:sty m:val="p"/>
                </m:rPr>
                <w:rPr>
                  <w:rFonts w:ascii="Cambria Math" w:hAnsi="Cambria Math"/>
                </w:rPr>
                <m:t>Φ</m:t>
              </m:r>
            </m:e>
            <m:sub>
              <m:r>
                <m:rPr/>
                <w:rPr>
                  <w:rFonts w:ascii="Cambria Math" w:hAnsi="Cambria Math"/>
                </w:rPr>
                <m:t>s</m:t>
              </m:r>
            </m:sub>
          </m:sSub>
          <m:r>
            <m:rPr/>
            <w:rPr>
              <w:rFonts w:ascii="Cambria Math" w:hAnsi="Cambria Math"/>
            </w:rPr>
            <m:t>(</m:t>
          </m:r>
          <m:sSub>
            <m:sSubPr/>
            <m:e>
              <m:r>
                <m:rPr/>
                <w:rPr>
                  <w:rFonts w:ascii="Cambria Math" w:hAnsi="Cambria Math"/>
                </w:rPr>
                <m:t>z</m:t>
              </m:r>
            </m:e>
            <m:sub>
              <m:r>
                <m:rPr/>
                <w:rPr>
                  <w:rFonts w:ascii="Cambria Math" w:hAnsi="Cambria Math"/>
                </w:rPr>
                <m:t>s</m:t>
              </m:r>
            </m:sub>
          </m:sSub>
          <m:r>
            <m:rPr/>
            <w:rPr>
              <w:rFonts w:ascii="Cambria Math" w:hAnsi="Cambria Math"/>
            </w:rPr>
            <m:t>+</m:t>
          </m:r>
          <m:sSubSup>
            <m:sSubSupPr/>
            <m:e>
              <m:r>
                <m:rPr/>
                <w:rPr>
                  <w:rFonts w:ascii="Cambria Math" w:hAnsi="Cambria Math"/>
                </w:rPr>
                <m:t>e</m:t>
              </m:r>
            </m:e>
            <m:sub>
              <m:r>
                <m:rPr/>
                <w:rPr>
                  <w:rFonts w:ascii="Cambria Math" w:hAnsi="Cambria Math"/>
                </w:rPr>
                <m:t>s</m:t>
              </m:r>
            </m:sub>
            <m:sup>
              <m:r>
                <m:rPr/>
                <w:rPr>
                  <w:rFonts w:ascii="Cambria Math" w:hAnsi="Cambria Math"/>
                </w:rPr>
                <m:t>k</m:t>
              </m:r>
            </m:sup>
          </m:sSubSup>
          <m:r>
            <m:rPr/>
            <w:rPr>
              <w:rFonts w:ascii="Cambria Math" w:hAnsi="Cambria Math"/>
            </w:rPr>
            <m:t>,c)−</m:t>
          </m:r>
          <m:sSub>
            <m:sSubPr/>
            <m:e>
              <m:r>
                <m:rPr>
                  <m:sty m:val="p"/>
                </m:rPr>
                <w:rPr>
                  <w:rFonts w:ascii="Cambria Math" w:hAnsi="Cambria Math"/>
                </w:rPr>
                <m:t>Φ</m:t>
              </m:r>
            </m:e>
            <m:sub>
              <m:r>
                <m:rPr/>
                <w:rPr>
                  <w:rFonts w:ascii="Cambria Math" w:hAnsi="Cambria Math"/>
                </w:rPr>
                <m:t>s</m:t>
              </m:r>
            </m:sub>
          </m:sSub>
          <m:r>
            <m:rPr/>
            <w:rPr>
              <w:rFonts w:ascii="Cambria Math" w:hAnsi="Cambria Math"/>
            </w:rPr>
            <m:t>(</m:t>
          </m:r>
          <m:sSub>
            <m:sSubPr/>
            <m:e>
              <m:r>
                <m:rPr/>
                <w:rPr>
                  <w:rFonts w:ascii="Cambria Math" w:hAnsi="Cambria Math"/>
                </w:rPr>
                <m:t>z</m:t>
              </m:r>
            </m:e>
            <m:sub>
              <m:r>
                <m:rPr/>
                <w:rPr>
                  <w:rFonts w:ascii="Cambria Math" w:hAnsi="Cambria Math"/>
                </w:rPr>
                <m:t>s</m:t>
              </m:r>
            </m:sub>
          </m:sSub>
          <m:r>
            <m:rPr/>
            <w:rPr>
              <w:rFonts w:ascii="Cambria Math" w:hAnsi="Cambria Math"/>
            </w:rPr>
            <m:t>,c)+</m:t>
          </m:r>
          <m:sSubSup>
            <m:sSubSupPr/>
            <m:e>
              <m:r>
                <m:rPr/>
                <w:rPr>
                  <w:rFonts w:ascii="Cambria Math" w:hAnsi="Cambria Math"/>
                </w:rPr>
                <m:t>δ</m:t>
              </m:r>
            </m:e>
            <m:sub>
              <m:r>
                <m:rPr/>
                <w:rPr>
                  <w:rFonts w:ascii="Cambria Math" w:hAnsi="Cambria Math"/>
                </w:rPr>
                <m:t>s</m:t>
              </m:r>
            </m:sub>
            <m:sup>
              <m:r>
                <m:rPr/>
                <w:rPr>
                  <w:rFonts w:ascii="Cambria Math" w:hAnsi="Cambria Math"/>
                </w:rPr>
                <m:t>k</m:t>
              </m:r>
            </m:sup>
          </m:sSubSup>
        </m:oMath>
      </m:oMathPara>
      <w:r>
        <w:rPr>
          <w:rFonts w:ascii="Arial" w:hAnsi="Arial" w:eastAsia="等线" w:cs="Arial"/>
          <w:sz w:val="22"/>
        </w:rPr>
        <w:br w:type="textWrapping"/>
      </w:r>
      <w:r>
        <w:rPr>
          <w:rFonts w:ascii="Arial" w:hAnsi="Arial" w:eastAsia="等线" w:cs="Arial"/>
          <w:sz w:val="22"/>
        </w:rPr>
        <w:t>代入Lipschitz条件：</w:t>
      </w:r>
      <w:r>
        <w:rPr>
          <w:rFonts w:ascii="Arial" w:hAnsi="Arial" w:eastAsia="等线" w:cs="Arial"/>
          <w:sz w:val="22"/>
        </w:rPr>
        <w:br w:type="textWrapping"/>
      </w:r>
      <m:oMathPara>
        <m:oMathParaPr>
          <m:jc m:val="center"/>
        </m:oMathParaPr>
        <m:oMath>
          <m:r>
            <m:rPr/>
            <w:rPr>
              <w:rFonts w:ascii="Cambria Math" w:hAnsi="Cambria Math"/>
            </w:rPr>
            <m:t>||</m:t>
          </m:r>
          <m:sSubSup>
            <m:sSubSupPr/>
            <m:e>
              <m:r>
                <m:rPr/>
                <w:rPr>
                  <w:rFonts w:ascii="Cambria Math" w:hAnsi="Cambria Math"/>
                </w:rPr>
                <m:t>e</m:t>
              </m:r>
            </m:e>
            <m:sub>
              <m:r>
                <m:rPr/>
                <w:rPr>
                  <w:rFonts w:ascii="Cambria Math" w:hAnsi="Cambria Math"/>
                </w:rPr>
                <m:t>s−1</m:t>
              </m:r>
            </m:sub>
            <m:sup>
              <m:r>
                <m:rPr/>
                <w:rPr>
                  <w:rFonts w:ascii="Cambria Math" w:hAnsi="Cambria Math"/>
                </w:rPr>
                <m:t>k</m:t>
              </m:r>
            </m:sup>
          </m:sSubSup>
          <m:r>
            <m:rPr/>
            <w:rPr>
              <w:rFonts w:ascii="Cambria Math" w:hAnsi="Cambria Math"/>
            </w:rPr>
            <m:t>||≤</m:t>
          </m:r>
          <m:sSub>
            <m:sSubPr/>
            <m:e>
              <m:r>
                <m:rPr/>
                <w:rPr>
                  <w:rFonts w:ascii="Cambria Math" w:hAnsi="Cambria Math"/>
                </w:rPr>
                <m:t>L</m:t>
              </m:r>
            </m:e>
            <m:sub>
              <m:r>
                <m:rPr/>
                <w:rPr>
                  <w:rFonts w:ascii="Cambria Math" w:hAnsi="Cambria Math"/>
                </w:rPr>
                <m:t>s</m:t>
              </m:r>
            </m:sub>
          </m:sSub>
          <m:r>
            <m:rPr/>
            <w:rPr>
              <w:rFonts w:ascii="Cambria Math" w:hAnsi="Cambria Math"/>
            </w:rPr>
            <m:t>||</m:t>
          </m:r>
          <m:sSubSup>
            <m:sSubSupPr/>
            <m:e>
              <m:r>
                <m:rPr/>
                <w:rPr>
                  <w:rFonts w:ascii="Cambria Math" w:hAnsi="Cambria Math"/>
                </w:rPr>
                <m:t>e</m:t>
              </m:r>
            </m:e>
            <m:sub>
              <m:r>
                <m:rPr/>
                <w:rPr>
                  <w:rFonts w:ascii="Cambria Math" w:hAnsi="Cambria Math"/>
                </w:rPr>
                <m:t>s</m:t>
              </m:r>
            </m:sub>
            <m:sup>
              <m:r>
                <m:rPr/>
                <w:rPr>
                  <w:rFonts w:ascii="Cambria Math" w:hAnsi="Cambria Math"/>
                </w:rPr>
                <m:t>k</m:t>
              </m:r>
            </m:sup>
          </m:sSubSup>
          <m:r>
            <m:rPr/>
            <w:rPr>
              <w:rFonts w:ascii="Cambria Math" w:hAnsi="Cambria Math"/>
            </w:rPr>
            <m:t>||+||</m:t>
          </m:r>
          <m:sSubSup>
            <m:sSubSupPr/>
            <m:e>
              <m:r>
                <m:rPr/>
                <w:rPr>
                  <w:rFonts w:ascii="Cambria Math" w:hAnsi="Cambria Math"/>
                </w:rPr>
                <m:t>δ</m:t>
              </m:r>
            </m:e>
            <m:sub>
              <m:r>
                <m:rPr/>
                <w:rPr>
                  <w:rFonts w:ascii="Cambria Math" w:hAnsi="Cambria Math"/>
                </w:rPr>
                <m:t>s</m:t>
              </m:r>
            </m:sub>
            <m:sup>
              <m:r>
                <m:rPr/>
                <w:rPr>
                  <w:rFonts w:ascii="Cambria Math" w:hAnsi="Cambria Math"/>
                </w:rPr>
                <m:t>k</m:t>
              </m:r>
            </m:sup>
          </m:sSubSup>
          <m:r>
            <m:rPr/>
            <w:rPr>
              <w:rFonts w:ascii="Cambria Math" w:hAnsi="Cambria Math"/>
            </w:rPr>
            <m:t>||</m:t>
          </m:r>
        </m:oMath>
      </m:oMathPara>
      <w:r>
        <w:rPr>
          <w:rFonts w:ascii="Arial" w:hAnsi="Arial" w:eastAsia="等线" w:cs="Arial"/>
          <w:sz w:val="22"/>
        </w:rPr>
        <w:br w:type="textWrapping"/>
      </w:r>
      <w:r>
        <w:rPr>
          <w:rFonts w:ascii="Arial" w:hAnsi="Arial" w:eastAsia="等线" w:cs="Arial"/>
          <w:sz w:val="22"/>
        </w:rPr>
        <w:t>展开递推至</w:t>
      </w:r>
      <m:oMath>
        <m:r>
          <m:rPr/>
          <w:rPr>
            <w:rFonts w:ascii="Cambria Math" w:hAnsi="Cambria Math"/>
          </w:rPr>
          <m:t>s=1</m:t>
        </m:r>
      </m:oMath>
      <w:r>
        <w:rPr>
          <w:rFonts w:ascii="Arial" w:hAnsi="Arial" w:eastAsia="等线" w:cs="Arial"/>
          <w:sz w:val="22"/>
        </w:rPr>
        <w:t>：</w:t>
      </w:r>
      <w:r>
        <w:rPr>
          <w:rFonts w:ascii="Arial" w:hAnsi="Arial" w:eastAsia="等线" w:cs="Arial"/>
          <w:sz w:val="22"/>
        </w:rPr>
        <w:br w:type="textWrapping"/>
      </w:r>
      <m:oMathPara>
        <m:oMathParaPr>
          <m:jc m:val="center"/>
        </m:oMathParaPr>
        <m:oMath>
          <m:r>
            <m:rPr/>
            <w:rPr>
              <w:rFonts w:ascii="Cambria Math" w:hAnsi="Cambria Math"/>
            </w:rPr>
            <m:t>||</m:t>
          </m:r>
          <m:sSubSup>
            <m:sSubSupPr/>
            <m:e>
              <m:r>
                <m:rPr/>
                <w:rPr>
                  <w:rFonts w:ascii="Cambria Math" w:hAnsi="Cambria Math"/>
                </w:rPr>
                <m:t>e</m:t>
              </m:r>
            </m:e>
            <m:sub>
              <m:r>
                <m:rPr/>
                <w:rPr>
                  <w:rFonts w:ascii="Cambria Math" w:hAnsi="Cambria Math"/>
                </w:rPr>
                <m:t>0</m:t>
              </m:r>
            </m:sub>
            <m:sup>
              <m:r>
                <m:rPr/>
                <w:rPr>
                  <w:rFonts w:ascii="Cambria Math" w:hAnsi="Cambria Math"/>
                </w:rPr>
                <m:t>k</m:t>
              </m:r>
            </m:sup>
          </m:sSubSup>
          <m:r>
            <m:rPr/>
            <w:rPr>
              <w:rFonts w:ascii="Cambria Math" w:hAnsi="Cambria Math"/>
            </w:rPr>
            <m:t>||≤</m:t>
          </m:r>
          <m:nary>
            <m:naryPr>
              <m:chr m:val="∑"/>
              <m:grow m:val="1"/>
              <m:limLoc m:val="undOvr"/>
            </m:naryPr>
            <m:sub>
              <m:r>
                <m:rPr/>
                <w:rPr>
                  <w:rFonts w:ascii="Cambria Math" w:hAnsi="Cambria Math"/>
                </w:rPr>
                <m:t>s=1</m:t>
              </m:r>
            </m:sub>
            <m:sup>
              <m:r>
                <m:rPr/>
                <w:rPr>
                  <w:rFonts w:ascii="Cambria Math" w:hAnsi="Cambria Math"/>
                </w:rPr>
                <m:t>t</m:t>
              </m:r>
            </m:sup>
            <m:e>
              <m:r>
                <m:rPr/>
                <w:rPr>
                  <w:rFonts w:ascii="Cambria Math" w:hAnsi="Cambria Math"/>
                </w:rPr>
                <m:t>(</m:t>
              </m:r>
              <m:nary>
                <m:naryPr>
                  <m:chr m:val="∏"/>
                  <m:grow m:val="1"/>
                  <m:limLoc m:val="undOvr"/>
                </m:naryPr>
                <m:sub>
                  <m:r>
                    <m:rPr/>
                    <w:rPr>
                      <w:rFonts w:ascii="Cambria Math" w:hAnsi="Cambria Math"/>
                    </w:rPr>
                    <m:t>r=1</m:t>
                  </m:r>
                </m:sub>
                <m:sup>
                  <m:r>
                    <m:rPr/>
                    <w:rPr>
                      <w:rFonts w:ascii="Cambria Math" w:hAnsi="Cambria Math"/>
                    </w:rPr>
                    <m:t>s−1</m:t>
                  </m:r>
                </m:sup>
                <m:e>
                  <m:sSub>
                    <m:sSubPr/>
                    <m:e>
                      <m:r>
                        <m:rPr/>
                        <w:rPr>
                          <w:rFonts w:ascii="Cambria Math" w:hAnsi="Cambria Math"/>
                        </w:rPr>
                        <m:t>L</m:t>
                      </m:r>
                    </m:e>
                    <m:sub>
                      <m:r>
                        <m:rPr/>
                        <w:rPr>
                          <w:rFonts w:ascii="Cambria Math" w:hAnsi="Cambria Math"/>
                        </w:rPr>
                        <m:t>r</m:t>
                      </m:r>
                    </m:sub>
                  </m:sSub>
                </m:e>
              </m:nary>
              <m:r>
                <m:rPr/>
                <w:rPr>
                  <w:rFonts w:ascii="Cambria Math" w:hAnsi="Cambria Math"/>
                </w:rPr>
                <m:t>)</m:t>
              </m:r>
            </m:e>
          </m:nary>
          <m:r>
            <m:rPr/>
            <w:rPr>
              <w:rFonts w:ascii="Cambria Math" w:hAnsi="Cambria Math"/>
            </w:rPr>
            <m:t>||</m:t>
          </m:r>
          <m:sSubSup>
            <m:sSubSupPr/>
            <m:e>
              <m:r>
                <m:rPr/>
                <w:rPr>
                  <w:rFonts w:ascii="Cambria Math" w:hAnsi="Cambria Math"/>
                </w:rPr>
                <m:t>δ</m:t>
              </m:r>
            </m:e>
            <m:sub>
              <m:r>
                <m:rPr/>
                <w:rPr>
                  <w:rFonts w:ascii="Cambria Math" w:hAnsi="Cambria Math"/>
                </w:rPr>
                <m:t>s</m:t>
              </m:r>
            </m:sub>
            <m:sup>
              <m:r>
                <m:rPr/>
                <w:rPr>
                  <w:rFonts w:ascii="Cambria Math" w:hAnsi="Cambria Math"/>
                </w:rPr>
                <m:t>k</m:t>
              </m:r>
            </m:sup>
          </m:sSubSup>
          <m:r>
            <m:rPr/>
            <w:rPr>
              <w:rFonts w:ascii="Cambria Math" w:hAnsi="Cambria Math"/>
            </w:rPr>
            <m:t>||</m:t>
          </m:r>
        </m:oMath>
      </m:oMathPara>
      <w:r>
        <w:rPr>
          <w:rFonts w:ascii="Arial" w:hAnsi="Arial" w:eastAsia="等线" w:cs="Arial"/>
          <w:sz w:val="22"/>
        </w:rPr>
        <w:br w:type="textWrapping"/>
      </w:r>
      <w:r>
        <w:rPr>
          <w:rFonts w:ascii="Arial" w:hAnsi="Arial" w:eastAsia="等线" w:cs="Arial"/>
          <w:sz w:val="22"/>
        </w:rPr>
        <w:t>当</w:t>
      </w:r>
      <m:oMath>
        <m:sSub>
          <m:sSubPr/>
          <m:e>
            <m:r>
              <m:rPr/>
              <w:rPr>
                <w:rFonts w:ascii="Cambria Math" w:hAnsi="Cambria Math"/>
              </w:rPr>
              <m:t>L</m:t>
            </m:r>
          </m:e>
          <m:sub>
            <m:r>
              <m:rPr/>
              <w:rPr>
                <w:rFonts w:ascii="Cambria Math" w:hAnsi="Cambria Math"/>
              </w:rPr>
              <m:t>s</m:t>
            </m:r>
          </m:sub>
        </m:sSub>
        <m:r>
          <m:rPr/>
          <w:rPr>
            <w:rFonts w:ascii="Cambria Math" w:hAnsi="Cambria Math"/>
          </w:rPr>
          <m:t>≤ρ&lt;1</m:t>
        </m:r>
      </m:oMath>
      <w:r>
        <w:rPr>
          <w:rFonts w:ascii="Arial" w:hAnsi="Arial" w:eastAsia="等线" w:cs="Arial"/>
          <w:sz w:val="22"/>
        </w:rPr>
        <w:t>时：</w:t>
      </w:r>
      <w:r>
        <w:rPr>
          <w:rFonts w:ascii="Arial" w:hAnsi="Arial" w:eastAsia="等线" w:cs="Arial"/>
          <w:sz w:val="22"/>
        </w:rPr>
        <w:br w:type="textWrapping"/>
      </w:r>
      <m:oMathPara>
        <m:oMathParaPr>
          <m:jc m:val="center"/>
        </m:oMathParaPr>
        <m:oMath>
          <m:r>
            <m:rPr/>
            <w:rPr>
              <w:rFonts w:ascii="Cambria Math" w:hAnsi="Cambria Math"/>
            </w:rPr>
            <m:t>||</m:t>
          </m:r>
          <m:sSubSup>
            <m:sSubSupPr/>
            <m:e>
              <m:r>
                <m:rPr/>
                <w:rPr>
                  <w:rFonts w:ascii="Cambria Math" w:hAnsi="Cambria Math"/>
                </w:rPr>
                <m:t>e</m:t>
              </m:r>
            </m:e>
            <m:sub>
              <m:r>
                <m:rPr/>
                <w:rPr>
                  <w:rFonts w:ascii="Cambria Math" w:hAnsi="Cambria Math"/>
                </w:rPr>
                <m:t>0</m:t>
              </m:r>
            </m:sub>
            <m:sup>
              <m:r>
                <m:rPr/>
                <w:rPr>
                  <w:rFonts w:ascii="Cambria Math" w:hAnsi="Cambria Math"/>
                </w:rPr>
                <m:t>k</m:t>
              </m:r>
            </m:sup>
          </m:sSubSup>
          <m:r>
            <m:rPr/>
            <w:rPr>
              <w:rFonts w:ascii="Cambria Math" w:hAnsi="Cambria Math"/>
            </w:rPr>
            <m:t>||≤</m:t>
          </m:r>
          <m:sSub>
            <m:sSubPr/>
            <m:e>
              <m:r>
                <m:rPr/>
                <w:rPr>
                  <w:rFonts w:ascii="Cambria Math" w:hAnsi="Cambria Math"/>
                </w:rPr>
                <m:t>δ</m:t>
              </m:r>
            </m:e>
            <m:sub>
              <m:r>
                <m:rPr/>
                <w:rPr>
                  <w:rFonts w:ascii="Cambria Math" w:hAnsi="Cambria Math"/>
                </w:rPr>
                <m:t>max</m:t>
              </m:r>
            </m:sub>
          </m:sSub>
          <m:nary>
            <m:naryPr>
              <m:chr m:val="∑"/>
              <m:grow m:val="1"/>
              <m:limLoc m:val="undOvr"/>
            </m:naryPr>
            <m:sub>
              <m:r>
                <m:rPr/>
                <w:rPr>
                  <w:rFonts w:ascii="Cambria Math" w:hAnsi="Cambria Math"/>
                </w:rPr>
                <m:t>s=0</m:t>
              </m:r>
            </m:sub>
            <m:sup>
              <m:r>
                <m:rPr/>
                <w:rPr>
                  <w:rFonts w:ascii="Cambria Math" w:hAnsi="Cambria Math"/>
                </w:rPr>
                <m:t>t−1</m:t>
              </m:r>
            </m:sup>
            <m:e>
              <m:sSup>
                <m:sSupPr/>
                <m:e>
                  <m:r>
                    <m:rPr/>
                    <w:rPr>
                      <w:rFonts w:ascii="Cambria Math" w:hAnsi="Cambria Math"/>
                    </w:rPr>
                    <m:t>ρ</m:t>
                  </m:r>
                </m:e>
                <m:sup>
                  <m:r>
                    <m:rPr/>
                    <w:rPr>
                      <w:rFonts w:ascii="Cambria Math" w:hAnsi="Cambria Math"/>
                    </w:rPr>
                    <m:t>s</m:t>
                  </m:r>
                </m:sup>
              </m:sSup>
              <m:r>
                <m:rPr/>
                <w:rPr>
                  <w:rFonts w:ascii="Cambria Math" w:hAnsi="Cambria Math"/>
                </w:rPr>
                <m:t>≤</m:t>
              </m:r>
              <m:f>
                <m:fPr/>
                <m:num>
                  <m:sSub>
                    <m:sSubPr/>
                    <m:e>
                      <m:r>
                        <m:rPr/>
                        <w:rPr>
                          <w:rFonts w:ascii="Cambria Math" w:hAnsi="Cambria Math"/>
                        </w:rPr>
                        <m:t>δ</m:t>
                      </m:r>
                    </m:e>
                    <m:sub>
                      <m:r>
                        <m:rPr/>
                        <w:rPr>
                          <w:rFonts w:ascii="Cambria Math" w:hAnsi="Cambria Math"/>
                        </w:rPr>
                        <m:t>max</m:t>
                      </m:r>
                    </m:sub>
                  </m:sSub>
                </m:num>
                <m:den>
                  <m:r>
                    <m:rPr/>
                    <w:rPr>
                      <w:rFonts w:ascii="Cambria Math" w:hAnsi="Cambria Math"/>
                    </w:rPr>
                    <m:t>1−ρ</m:t>
                  </m:r>
                </m:den>
              </m:f>
            </m:e>
          </m:nary>
        </m:oMath>
      </m:oMathPara>
      <w:r>
        <w:rPr>
          <w:rFonts w:ascii="Arial" w:hAnsi="Arial" w:eastAsia="等线" w:cs="Arial"/>
          <w:sz w:val="22"/>
        </w:rPr>
        <w:br w:type="textWrapping"/>
      </w:r>
      <w:r>
        <w:rPr>
          <w:rFonts w:ascii="Arial" w:hAnsi="Arial" w:eastAsia="等线" w:cs="Arial"/>
          <w:b/>
          <w:sz w:val="22"/>
        </w:rPr>
        <w:t>意义</w:t>
      </w:r>
      <w:r>
        <w:rPr>
          <w:rFonts w:ascii="Arial" w:hAnsi="Arial" w:eastAsia="等线" w:cs="Arial"/>
          <w:sz w:val="22"/>
        </w:rPr>
        <w:t>：证明了局部回滚可以有效阻断误差累积，且晚期去噪步的误差影响更小，为RAEC的风险控制策略提供理论依据。</w:t>
      </w:r>
    </w:p>
    <w:p>
      <w:pPr>
        <w:spacing w:before="320" w:after="120" w:line="288" w:lineRule="auto"/>
        <w:ind w:left="0"/>
        <w:jc w:val="left"/>
        <w:outlineLvl w:val="1"/>
      </w:pPr>
      <w:bookmarkStart w:id="34" w:name="heading_34"/>
      <w:r>
        <w:rPr>
          <w:rFonts w:ascii="Arial" w:hAnsi="Arial" w:eastAsia="等线" w:cs="Arial"/>
          <w:b/>
          <w:sz w:val="32"/>
        </w:rPr>
        <w:t>六、核心创新点四：跨模态语义守恒（CMSC）</w:t>
      </w:r>
      <w:bookmarkEnd w:id="34"/>
    </w:p>
    <w:p>
      <w:pPr>
        <w:spacing w:before="300" w:after="120" w:line="288" w:lineRule="auto"/>
        <w:ind w:left="0"/>
        <w:jc w:val="left"/>
        <w:outlineLvl w:val="2"/>
      </w:pPr>
      <w:bookmarkStart w:id="35" w:name="heading_35"/>
      <w:r>
        <w:rPr>
          <w:rFonts w:ascii="Arial" w:hAnsi="Arial" w:eastAsia="等线" w:cs="Arial"/>
          <w:b/>
          <w:sz w:val="30"/>
        </w:rPr>
        <w:t>6.1 问题背景：全局质量约束的语义失真问题</w:t>
      </w:r>
      <w:bookmarkEnd w:id="35"/>
    </w:p>
    <w:p>
      <w:pPr>
        <w:spacing w:before="120" w:after="120" w:line="288" w:lineRule="auto"/>
        <w:ind w:left="0"/>
        <w:jc w:val="left"/>
      </w:pPr>
      <w:r>
        <w:rPr>
          <w:rFonts w:ascii="Arial" w:hAnsi="Arial" w:eastAsia="等线" w:cs="Arial"/>
          <w:sz w:val="22"/>
        </w:rPr>
        <w:t>传统加速方法仅约束像素级损失或全局CLIP/FVD分数，容易导致"像素达标但语义崩解"，典型表现为主体-动作绑定错误、身份漂移、空间关系错误、OCR失效。</w:t>
      </w:r>
    </w:p>
    <w:p>
      <w:pPr>
        <w:spacing w:before="300" w:after="120" w:line="288" w:lineRule="auto"/>
        <w:ind w:left="0"/>
        <w:jc w:val="left"/>
        <w:outlineLvl w:val="2"/>
      </w:pPr>
      <w:bookmarkStart w:id="36" w:name="heading_36"/>
      <w:r>
        <w:rPr>
          <w:rFonts w:ascii="Arial" w:hAnsi="Arial" w:eastAsia="等线" w:cs="Arial"/>
          <w:b/>
          <w:sz w:val="30"/>
        </w:rPr>
        <w:t>6.2 科学依据</w:t>
      </w:r>
      <w:bookmarkEnd w:id="36"/>
    </w:p>
    <w:p>
      <w:pPr>
        <w:spacing w:before="120" w:after="120" w:line="288" w:lineRule="auto"/>
        <w:ind w:left="0"/>
        <w:jc w:val="left"/>
      </w:pPr>
      <w:r>
        <w:rPr>
          <w:rFonts w:ascii="Arial" w:hAnsi="Arial" w:eastAsia="等线" w:cs="Arial"/>
          <w:sz w:val="22"/>
        </w:rPr>
        <w:t>视频生成的核心目标是忠实于文本提示的语义内容，而非单纯的像素保真（Yu et al., 2024）。CMSC直接约束文本提示与视频语义管之间的多维度关系守恒，确保加速后语义不崩。</w:t>
      </w:r>
    </w:p>
    <w:p>
      <w:pPr>
        <w:spacing w:before="300" w:after="120" w:line="288" w:lineRule="auto"/>
        <w:ind w:left="0"/>
        <w:jc w:val="left"/>
        <w:outlineLvl w:val="2"/>
      </w:pPr>
      <w:bookmarkStart w:id="37" w:name="heading_37"/>
      <w:r>
        <w:rPr>
          <w:rFonts w:ascii="Arial" w:hAnsi="Arial" w:eastAsia="等线" w:cs="Arial"/>
          <w:b/>
          <w:sz w:val="30"/>
        </w:rPr>
        <w:t>6.3 CMSC核心实现模块</w:t>
      </w:r>
      <w:bookmarkEnd w:id="37"/>
    </w:p>
    <w:p>
      <w:pPr>
        <w:spacing w:before="260" w:after="120" w:line="288" w:lineRule="auto"/>
        <w:ind w:left="0"/>
        <w:jc w:val="left"/>
        <w:outlineLvl w:val="3"/>
      </w:pPr>
      <w:bookmarkStart w:id="38" w:name="heading_38"/>
      <w:r>
        <w:rPr>
          <w:rFonts w:ascii="Arial" w:hAnsi="Arial" w:eastAsia="等线" w:cs="Arial"/>
          <w:b/>
          <w:sz w:val="28"/>
        </w:rPr>
        <w:t>6.3.1 文本-管对齐模块</w:t>
      </w:r>
      <w:bookmarkEnd w:id="38"/>
    </w:p>
    <w:p>
      <w:pPr>
        <w:spacing w:before="120" w:after="120" w:line="288" w:lineRule="auto"/>
        <w:ind w:left="0"/>
        <w:jc w:val="left"/>
      </w:pPr>
      <w:r>
        <w:rPr>
          <w:rFonts w:ascii="Arial" w:hAnsi="Arial" w:eastAsia="等线" w:cs="Arial"/>
          <w:sz w:val="22"/>
        </w:rPr>
        <w:t>构建文本Token与语义管之间的细粒度对齐矩阵：</w:t>
      </w:r>
      <w:r>
        <w:rPr>
          <w:rFonts w:ascii="Arial" w:hAnsi="Arial" w:eastAsia="等线" w:cs="Arial"/>
          <w:sz w:val="22"/>
        </w:rPr>
        <w:br w:type="textWrapping"/>
      </w:r>
      <m:oMathPara>
        <m:oMathParaPr>
          <m:jc m:val="left"/>
        </m:oMathParaPr>
        <m:oMath>
          <m:sSub>
            <m:sSubPr/>
            <m:e>
              <m:r>
                <m:rPr/>
                <w:rPr>
                  <w:rFonts w:ascii="Cambria Math" w:hAnsi="Cambria Math"/>
                </w:rPr>
                <m:t>A</m:t>
              </m:r>
            </m:e>
            <m:sub>
              <m:r>
                <m:rPr/>
                <w:rPr>
                  <w:rFonts w:ascii="Cambria Math" w:hAnsi="Cambria Math"/>
                </w:rPr>
                <m:t>m,k</m:t>
              </m:r>
            </m:sub>
          </m:sSub>
          <m:r>
            <m:rPr/>
            <w:rPr>
              <w:rFonts w:ascii="Cambria Math" w:hAnsi="Cambria Math"/>
            </w:rPr>
            <m:t>=softma</m:t>
          </m:r>
          <m:sSub>
            <m:sSubPr/>
            <m:e>
              <m:r>
                <m:rPr/>
                <w:rPr>
                  <w:rFonts w:ascii="Cambria Math" w:hAnsi="Cambria Math"/>
                </w:rPr>
                <m:t>x</m:t>
              </m:r>
            </m:e>
            <m:sub>
              <m:r>
                <m:rPr/>
                <w:rPr>
                  <w:rFonts w:ascii="Cambria Math" w:hAnsi="Cambria Math"/>
                </w:rPr>
                <m:t>k</m:t>
              </m:r>
            </m:sub>
          </m:sSub>
          <m:r>
            <m:rPr/>
            <w:rPr>
              <w:rFonts w:ascii="Cambria Math" w:hAnsi="Cambria Math"/>
            </w:rPr>
            <m:t>(</m:t>
          </m:r>
          <m:f>
            <m:fPr/>
            <m:num>
              <m:sSubSup>
                <m:sSubSupPr/>
                <m:e>
                  <m:r>
                    <m:rPr/>
                    <w:rPr>
                      <w:rFonts w:ascii="Cambria Math" w:hAnsi="Cambria Math"/>
                    </w:rPr>
                    <m:t>e</m:t>
                  </m:r>
                </m:e>
                <m:sub>
                  <m:r>
                    <m:rPr/>
                    <w:rPr>
                      <w:rFonts w:ascii="Cambria Math" w:hAnsi="Cambria Math"/>
                    </w:rPr>
                    <m:t>m</m:t>
                  </m:r>
                </m:sub>
                <m:sup>
                  <m:r>
                    <m:rPr/>
                    <w:rPr>
                      <w:rFonts w:ascii="Cambria Math" w:hAnsi="Cambria Math"/>
                    </w:rPr>
                    <m:t>T</m:t>
                  </m:r>
                </m:sup>
              </m:sSubSup>
              <m:r>
                <m:rPr/>
                <w:rPr>
                  <w:rFonts w:ascii="Cambria Math" w:hAnsi="Cambria Math"/>
                </w:rPr>
                <m:t>W</m:t>
              </m:r>
              <m:sSub>
                <m:sSubPr/>
                <m:e>
                  <m:r>
                    <m:rPr/>
                    <w:rPr>
                      <w:rFonts w:ascii="Cambria Math" w:hAnsi="Cambria Math"/>
                    </w:rPr>
                    <m:t>v</m:t>
                  </m:r>
                </m:e>
                <m:sub>
                  <m:r>
                    <m:rPr/>
                    <w:rPr>
                      <w:rFonts w:ascii="Cambria Math" w:hAnsi="Cambria Math"/>
                    </w:rPr>
                    <m:t>k</m:t>
                  </m:r>
                </m:sub>
              </m:sSub>
            </m:num>
            <m:den>
              <m:r>
                <m:rPr/>
                <w:rPr>
                  <w:rFonts w:ascii="Cambria Math" w:hAnsi="Cambria Math"/>
                </w:rPr>
                <m:t>τ</m:t>
              </m:r>
            </m:den>
          </m:f>
          <m:r>
            <m:rPr/>
            <w:rPr>
              <w:rFonts w:ascii="Cambria Math" w:hAnsi="Cambria Math"/>
            </w:rPr>
            <m:t>)</m:t>
          </m:r>
        </m:oMath>
      </m:oMathPara>
      <w:r>
        <w:rPr>
          <w:rFonts w:ascii="Arial" w:hAnsi="Arial" w:eastAsia="等线" w:cs="Arial"/>
          <w:sz w:val="22"/>
        </w:rPr>
        <w:br w:type="textWrapping"/>
      </w:r>
      <w:r>
        <w:rPr>
          <w:rFonts w:ascii="Arial" w:hAnsi="Arial" w:eastAsia="等线" w:cs="Arial"/>
          <w:sz w:val="22"/>
        </w:rPr>
        <w:t>其中</w:t>
      </w:r>
      <m:oMath>
        <m:sSub>
          <m:sSubPr/>
          <m:e>
            <m:r>
              <m:rPr/>
              <w:rPr>
                <w:rFonts w:ascii="Cambria Math" w:hAnsi="Cambria Math"/>
              </w:rPr>
              <m:t>e</m:t>
            </m:r>
          </m:e>
          <m:sub>
            <m:r>
              <m:rPr/>
              <w:rPr>
                <w:rFonts w:ascii="Cambria Math" w:hAnsi="Cambria Math"/>
              </w:rPr>
              <m:t>m</m:t>
            </m:r>
          </m:sub>
        </m:sSub>
        <m:r>
          <m:rPr/>
          <w:rPr>
            <w:rFonts w:ascii="Cambria Math" w:hAnsi="Cambria Math"/>
          </w:rPr>
          <m:t>∈</m:t>
        </m:r>
        <m:sSup>
          <m:sSupPr/>
          <m:e>
            <m:r>
              <m:rPr/>
              <w:rPr>
                <w:rFonts w:ascii="Cambria Math" w:hAnsi="Cambria Math"/>
              </w:rPr>
              <m:t>R</m:t>
            </m:r>
          </m:e>
          <m:sup>
            <m:sSub>
              <m:sSubPr/>
              <m:e>
                <m:r>
                  <m:rPr/>
                  <w:rPr>
                    <w:rFonts w:ascii="Cambria Math" w:hAnsi="Cambria Math"/>
                  </w:rPr>
                  <m:t>d</m:t>
                </m:r>
              </m:e>
              <m:sub>
                <m:r>
                  <m:rPr/>
                  <w:rPr>
                    <w:rFonts w:ascii="Cambria Math" w:hAnsi="Cambria Math"/>
                  </w:rPr>
                  <m:t>c</m:t>
                </m:r>
              </m:sub>
            </m:sSub>
          </m:sup>
        </m:sSup>
      </m:oMath>
      <w:r>
        <w:rPr>
          <w:rFonts w:ascii="Arial" w:hAnsi="Arial" w:eastAsia="等线" w:cs="Arial"/>
          <w:sz w:val="22"/>
        </w:rPr>
        <w:t>为文本Token嵌入，</w:t>
      </w:r>
      <m:oMath>
        <m:sSub>
          <m:sSubPr/>
          <m:e>
            <m:r>
              <m:rPr/>
              <w:rPr>
                <w:rFonts w:ascii="Cambria Math" w:hAnsi="Cambria Math"/>
              </w:rPr>
              <m:t>v</m:t>
            </m:r>
          </m:e>
          <m:sub>
            <m:r>
              <m:rPr/>
              <w:rPr>
                <w:rFonts w:ascii="Cambria Math" w:hAnsi="Cambria Math"/>
              </w:rPr>
              <m:t>k</m:t>
            </m:r>
          </m:sub>
        </m:sSub>
        <m:r>
          <m:rPr/>
          <w:rPr>
            <w:rFonts w:ascii="Cambria Math" w:hAnsi="Cambria Math"/>
          </w:rPr>
          <m:t>∈</m:t>
        </m:r>
        <m:sSup>
          <m:sSupPr/>
          <m:e>
            <m:r>
              <m:rPr/>
              <w:rPr>
                <w:rFonts w:ascii="Cambria Math" w:hAnsi="Cambria Math"/>
              </w:rPr>
              <m:t>R</m:t>
            </m:r>
          </m:e>
          <m:sup>
            <m:sSub>
              <m:sSubPr/>
              <m:e>
                <m:r>
                  <m:rPr/>
                  <w:rPr>
                    <w:rFonts w:ascii="Cambria Math" w:hAnsi="Cambria Math"/>
                  </w:rPr>
                  <m:t>d</m:t>
                </m:r>
              </m:e>
              <m:sub>
                <m:r>
                  <m:rPr/>
                  <w:rPr>
                    <w:rFonts w:ascii="Cambria Math" w:hAnsi="Cambria Math"/>
                  </w:rPr>
                  <m:t>v</m:t>
                </m:r>
              </m:sub>
            </m:sSub>
          </m:sup>
        </m:sSup>
      </m:oMath>
      <w:r>
        <w:rPr>
          <w:rFonts w:ascii="Arial" w:hAnsi="Arial" w:eastAsia="等线" w:cs="Arial"/>
          <w:sz w:val="22"/>
        </w:rPr>
        <w:t>为管视觉嵌入，</w:t>
      </w:r>
      <m:oMath>
        <m:r>
          <m:rPr/>
          <w:rPr>
            <w:rFonts w:ascii="Cambria Math" w:hAnsi="Cambria Math"/>
          </w:rPr>
          <m:t>W∈</m:t>
        </m:r>
        <m:sSup>
          <m:sSupPr/>
          <m:e>
            <m:r>
              <m:rPr/>
              <w:rPr>
                <w:rFonts w:ascii="Cambria Math" w:hAnsi="Cambria Math"/>
              </w:rPr>
              <m:t>R</m:t>
            </m:r>
          </m:e>
          <m:sup>
            <m:sSub>
              <m:sSubPr/>
              <m:e>
                <m:r>
                  <m:rPr/>
                  <w:rPr>
                    <w:rFonts w:ascii="Cambria Math" w:hAnsi="Cambria Math"/>
                  </w:rPr>
                  <m:t>d</m:t>
                </m:r>
              </m:e>
              <m:sub>
                <m:r>
                  <m:rPr/>
                  <w:rPr>
                    <w:rFonts w:ascii="Cambria Math" w:hAnsi="Cambria Math"/>
                  </w:rPr>
                  <m:t>c</m:t>
                </m:r>
              </m:sub>
            </m:sSub>
            <m:r>
              <m:rPr/>
              <w:rPr>
                <w:rFonts w:ascii="Cambria Math" w:hAnsi="Cambria Math"/>
              </w:rPr>
              <m:t>×</m:t>
            </m:r>
            <m:sSub>
              <m:sSubPr/>
              <m:e>
                <m:r>
                  <m:rPr/>
                  <w:rPr>
                    <w:rFonts w:ascii="Cambria Math" w:hAnsi="Cambria Math"/>
                  </w:rPr>
                  <m:t>d</m:t>
                </m:r>
              </m:e>
              <m:sub>
                <m:r>
                  <m:rPr/>
                  <w:rPr>
                    <w:rFonts w:ascii="Cambria Math" w:hAnsi="Cambria Math"/>
                  </w:rPr>
                  <m:t>v</m:t>
                </m:r>
              </m:sub>
            </m:sSub>
          </m:sup>
        </m:sSup>
      </m:oMath>
      <w:r>
        <w:rPr>
          <w:rFonts w:ascii="Arial" w:hAnsi="Arial" w:eastAsia="等线" w:cs="Arial"/>
          <w:sz w:val="22"/>
        </w:rPr>
        <w:t>为线性投影矩阵，</w:t>
      </w:r>
      <m:oMath>
        <m:r>
          <m:rPr/>
          <w:rPr>
            <w:rFonts w:ascii="Cambria Math" w:hAnsi="Cambria Math"/>
          </w:rPr>
          <m:t>τ=0.07</m:t>
        </m:r>
      </m:oMath>
      <w:r>
        <w:rPr>
          <w:rFonts w:ascii="Arial" w:hAnsi="Arial" w:eastAsia="等线" w:cs="Arial"/>
          <w:sz w:val="22"/>
        </w:rPr>
        <w:t>为温度系数。</w:t>
      </w:r>
    </w:p>
    <w:p>
      <w:pPr>
        <w:spacing w:before="260" w:after="120" w:line="288" w:lineRule="auto"/>
        <w:ind w:left="0"/>
        <w:jc w:val="left"/>
        <w:outlineLvl w:val="3"/>
      </w:pPr>
      <w:bookmarkStart w:id="39" w:name="heading_39"/>
      <w:r>
        <w:rPr>
          <w:rFonts w:ascii="Arial" w:hAnsi="Arial" w:eastAsia="等线" w:cs="Arial"/>
          <w:b/>
          <w:sz w:val="28"/>
        </w:rPr>
        <w:t>6.3.2 多维度语义守恒损失</w:t>
      </w:r>
      <w:bookmarkEnd w:id="39"/>
    </w:p>
    <w:p>
      <w:pPr>
        <w:spacing w:before="120" w:after="120" w:line="288" w:lineRule="auto"/>
        <w:ind w:left="0"/>
        <w:jc w:val="left"/>
      </w:pPr>
      <m:oMathPara>
        <m:oMathParaPr>
          <m:jc m:val="left"/>
        </m:oMathParaPr>
        <m:oMath>
          <m:sSub>
            <m:sSubPr/>
            <m:e>
              <m:r>
                <m:rPr/>
                <w:rPr>
                  <w:rFonts w:ascii="Cambria Math" w:hAnsi="Cambria Math"/>
                </w:rPr>
                <m:t>L</m:t>
              </m:r>
            </m:e>
            <m:sub>
              <m:r>
                <m:rPr/>
                <w:rPr>
                  <w:rFonts w:ascii="Cambria Math" w:hAnsi="Cambria Math"/>
                </w:rPr>
                <m:t>cmsc</m:t>
              </m:r>
            </m:sub>
          </m:sSub>
          <m:r>
            <m:rPr/>
            <w:rPr>
              <w:rFonts w:ascii="Cambria Math" w:hAnsi="Cambria Math"/>
            </w:rPr>
            <m:t>=</m:t>
          </m:r>
          <m:sSub>
            <m:sSubPr/>
            <m:e>
              <m:r>
                <m:rPr/>
                <w:rPr>
                  <w:rFonts w:ascii="Cambria Math" w:hAnsi="Cambria Math"/>
                </w:rPr>
                <m:t>λ</m:t>
              </m:r>
            </m:e>
            <m:sub>
              <m:r>
                <m:rPr/>
                <w:rPr>
                  <w:rFonts w:ascii="Cambria Math" w:hAnsi="Cambria Math"/>
                </w:rPr>
                <m:t>align</m:t>
              </m:r>
            </m:sub>
          </m:sSub>
          <m:sSub>
            <m:sSubPr/>
            <m:e>
              <m:r>
                <m:rPr/>
                <w:rPr>
                  <w:rFonts w:ascii="Cambria Math" w:hAnsi="Cambria Math"/>
                </w:rPr>
                <m:t>L</m:t>
              </m:r>
            </m:e>
            <m:sub>
              <m:r>
                <m:rPr/>
                <w:rPr>
                  <w:rFonts w:ascii="Cambria Math" w:hAnsi="Cambria Math"/>
                </w:rPr>
                <m:t>align</m:t>
              </m:r>
            </m:sub>
          </m:sSub>
          <m:r>
            <m:rPr/>
            <w:rPr>
              <w:rFonts w:ascii="Cambria Math" w:hAnsi="Cambria Math"/>
            </w:rPr>
            <m:t>+</m:t>
          </m:r>
          <m:sSub>
            <m:sSubPr/>
            <m:e>
              <m:r>
                <m:rPr/>
                <w:rPr>
                  <w:rFonts w:ascii="Cambria Math" w:hAnsi="Cambria Math"/>
                </w:rPr>
                <m:t>λ</m:t>
              </m:r>
            </m:e>
            <m:sub>
              <m:r>
                <m:rPr/>
                <w:rPr>
                  <w:rFonts w:ascii="Cambria Math" w:hAnsi="Cambria Math"/>
                </w:rPr>
                <m:t>id</m:t>
              </m:r>
            </m:sub>
          </m:sSub>
          <m:sSub>
            <m:sSubPr/>
            <m:e>
              <m:r>
                <m:rPr/>
                <w:rPr>
                  <w:rFonts w:ascii="Cambria Math" w:hAnsi="Cambria Math"/>
                </w:rPr>
                <m:t>L</m:t>
              </m:r>
            </m:e>
            <m:sub>
              <m:r>
                <m:rPr/>
                <w:rPr>
                  <w:rFonts w:ascii="Cambria Math" w:hAnsi="Cambria Math"/>
                </w:rPr>
                <m:t>id</m:t>
              </m:r>
            </m:sub>
          </m:sSub>
          <m:r>
            <m:rPr/>
            <w:rPr>
              <w:rFonts w:ascii="Cambria Math" w:hAnsi="Cambria Math"/>
            </w:rPr>
            <m:t>+</m:t>
          </m:r>
          <m:sSub>
            <m:sSubPr/>
            <m:e>
              <m:r>
                <m:rPr/>
                <w:rPr>
                  <w:rFonts w:ascii="Cambria Math" w:hAnsi="Cambria Math"/>
                </w:rPr>
                <m:t>λ</m:t>
              </m:r>
            </m:e>
            <m:sub>
              <m:r>
                <m:rPr/>
                <w:rPr>
                  <w:rFonts w:ascii="Cambria Math" w:hAnsi="Cambria Math"/>
                </w:rPr>
                <m:t>motion</m:t>
              </m:r>
            </m:sub>
          </m:sSub>
          <m:sSub>
            <m:sSubPr/>
            <m:e>
              <m:r>
                <m:rPr/>
                <w:rPr>
                  <w:rFonts w:ascii="Cambria Math" w:hAnsi="Cambria Math"/>
                </w:rPr>
                <m:t>L</m:t>
              </m:r>
            </m:e>
            <m:sub>
              <m:r>
                <m:rPr/>
                <w:rPr>
                  <w:rFonts w:ascii="Cambria Math" w:hAnsi="Cambria Math"/>
                </w:rPr>
                <m:t>motion</m:t>
              </m:r>
            </m:sub>
          </m:sSub>
          <m:r>
            <m:rPr/>
            <w:rPr>
              <w:rFonts w:ascii="Cambria Math" w:hAnsi="Cambria Math"/>
            </w:rPr>
            <m:t>+</m:t>
          </m:r>
          <m:sSub>
            <m:sSubPr/>
            <m:e>
              <m:r>
                <m:rPr/>
                <w:rPr>
                  <w:rFonts w:ascii="Cambria Math" w:hAnsi="Cambria Math"/>
                </w:rPr>
                <m:t>λ</m:t>
              </m:r>
            </m:e>
            <m:sub>
              <m:r>
                <m:rPr/>
                <w:rPr>
                  <w:rFonts w:ascii="Cambria Math" w:hAnsi="Cambria Math"/>
                </w:rPr>
                <m:t>spatial</m:t>
              </m:r>
            </m:sub>
          </m:sSub>
          <m:sSub>
            <m:sSubPr/>
            <m:e>
              <m:r>
                <m:rPr/>
                <w:rPr>
                  <w:rFonts w:ascii="Cambria Math" w:hAnsi="Cambria Math"/>
                </w:rPr>
                <m:t>L</m:t>
              </m:r>
            </m:e>
            <m:sub>
              <m:r>
                <m:rPr/>
                <w:rPr>
                  <w:rFonts w:ascii="Cambria Math" w:hAnsi="Cambria Math"/>
                </w:rPr>
                <m:t>spatial</m:t>
              </m:r>
            </m:sub>
          </m:sSub>
          <m:r>
            <m:rPr/>
            <w:rPr>
              <w:rFonts w:ascii="Cambria Math" w:hAnsi="Cambria Math"/>
            </w:rPr>
            <m:t>+</m:t>
          </m:r>
          <m:sSub>
            <m:sSubPr/>
            <m:e>
              <m:r>
                <m:rPr/>
                <w:rPr>
                  <w:rFonts w:ascii="Cambria Math" w:hAnsi="Cambria Math"/>
                </w:rPr>
                <m:t>λ</m:t>
              </m:r>
            </m:e>
            <m:sub>
              <m:r>
                <m:rPr/>
                <w:rPr>
                  <w:rFonts w:ascii="Cambria Math" w:hAnsi="Cambria Math"/>
                </w:rPr>
                <m:t>ocr</m:t>
              </m:r>
            </m:sub>
          </m:sSub>
          <m:sSub>
            <m:sSubPr/>
            <m:e>
              <m:r>
                <m:rPr/>
                <w:rPr>
                  <w:rFonts w:ascii="Cambria Math" w:hAnsi="Cambria Math"/>
                </w:rPr>
                <m:t>L</m:t>
              </m:r>
            </m:e>
            <m:sub>
              <m:r>
                <m:rPr/>
                <w:rPr>
                  <w:rFonts w:ascii="Cambria Math" w:hAnsi="Cambria Math"/>
                </w:rPr>
                <m:t>ocr</m:t>
              </m:r>
            </m:sub>
          </m:sSub>
          <m:r>
            <m:rPr/>
            <w:rPr>
              <w:rFonts w:ascii="Cambria Math" w:hAnsi="Cambria Math"/>
            </w:rPr>
            <m:t>+</m:t>
          </m:r>
          <m:sSub>
            <m:sSubPr/>
            <m:e>
              <m:r>
                <m:rPr/>
                <w:rPr>
                  <w:rFonts w:ascii="Cambria Math" w:hAnsi="Cambria Math"/>
                </w:rPr>
                <m:t>λ</m:t>
              </m:r>
            </m:e>
            <m:sub>
              <m:r>
                <m:rPr/>
                <w:rPr>
                  <w:rFonts w:ascii="Cambria Math" w:hAnsi="Cambria Math"/>
                </w:rPr>
                <m:t>bnd</m:t>
              </m:r>
            </m:sub>
          </m:sSub>
          <m:sSub>
            <m:sSubPr/>
            <m:e>
              <m:r>
                <m:rPr/>
                <w:rPr>
                  <w:rFonts w:ascii="Cambria Math" w:hAnsi="Cambria Math"/>
                </w:rPr>
                <m:t>L</m:t>
              </m:r>
            </m:e>
            <m:sub>
              <m:r>
                <m:rPr/>
                <w:rPr>
                  <w:rFonts w:ascii="Cambria Math" w:hAnsi="Cambria Math"/>
                </w:rPr>
                <m:t>boundary</m:t>
              </m:r>
            </m:sub>
          </m:sSub>
        </m:oMath>
      </m:oMathPara>
      <w:r>
        <w:rPr>
          <w:rFonts w:ascii="Arial" w:hAnsi="Arial" w:eastAsia="等线" w:cs="Arial"/>
          <w:sz w:val="22"/>
        </w:rPr>
        <w:br w:type="textWrapping"/>
      </w:r>
      <w:r>
        <w:rPr>
          <w:rFonts w:ascii="Arial" w:hAnsi="Arial" w:eastAsia="等线" w:cs="Arial"/>
          <w:b/>
          <w:sz w:val="22"/>
        </w:rPr>
        <w:t>默认权重</w:t>
      </w:r>
      <w:r>
        <w:rPr>
          <w:rFonts w:ascii="Arial" w:hAnsi="Arial" w:eastAsia="等线" w:cs="Arial"/>
          <w:sz w:val="22"/>
        </w:rPr>
        <w:t>：</w:t>
      </w:r>
      <m:oMath>
        <m:sSub>
          <m:sSubPr/>
          <m:e>
            <m:r>
              <m:rPr/>
              <w:rPr>
                <w:rFonts w:ascii="Cambria Math" w:hAnsi="Cambria Math"/>
              </w:rPr>
              <m:t>λ</m:t>
            </m:r>
          </m:e>
          <m:sub>
            <m:r>
              <m:rPr/>
              <w:rPr>
                <w:rFonts w:ascii="Cambria Math" w:hAnsi="Cambria Math"/>
              </w:rPr>
              <m:t>align</m:t>
            </m:r>
          </m:sub>
        </m:sSub>
        <m:r>
          <m:rPr/>
          <w:rPr>
            <w:rFonts w:ascii="Cambria Math" w:hAnsi="Cambria Math"/>
          </w:rPr>
          <m:t>=0.3,</m:t>
        </m:r>
        <m:sSub>
          <m:sSubPr/>
          <m:e>
            <m:r>
              <m:rPr/>
              <w:rPr>
                <w:rFonts w:ascii="Cambria Math" w:hAnsi="Cambria Math"/>
              </w:rPr>
              <m:t>λ</m:t>
            </m:r>
          </m:e>
          <m:sub>
            <m:r>
              <m:rPr/>
              <w:rPr>
                <w:rFonts w:ascii="Cambria Math" w:hAnsi="Cambria Math"/>
              </w:rPr>
              <m:t>id</m:t>
            </m:r>
          </m:sub>
        </m:sSub>
        <m:r>
          <m:rPr/>
          <w:rPr>
            <w:rFonts w:ascii="Cambria Math" w:hAnsi="Cambria Math"/>
          </w:rPr>
          <m:t>=0.2,</m:t>
        </m:r>
        <m:sSub>
          <m:sSubPr/>
          <m:e>
            <m:r>
              <m:rPr/>
              <w:rPr>
                <w:rFonts w:ascii="Cambria Math" w:hAnsi="Cambria Math"/>
              </w:rPr>
              <m:t>λ</m:t>
            </m:r>
          </m:e>
          <m:sub>
            <m:r>
              <m:rPr/>
              <w:rPr>
                <w:rFonts w:ascii="Cambria Math" w:hAnsi="Cambria Math"/>
              </w:rPr>
              <m:t>motion</m:t>
            </m:r>
          </m:sub>
        </m:sSub>
        <m:r>
          <m:rPr/>
          <w:rPr>
            <w:rFonts w:ascii="Cambria Math" w:hAnsi="Cambria Math"/>
          </w:rPr>
          <m:t>=0.2,</m:t>
        </m:r>
        <m:sSub>
          <m:sSubPr/>
          <m:e>
            <m:r>
              <m:rPr/>
              <w:rPr>
                <w:rFonts w:ascii="Cambria Math" w:hAnsi="Cambria Math"/>
              </w:rPr>
              <m:t>λ</m:t>
            </m:r>
          </m:e>
          <m:sub>
            <m:r>
              <m:rPr/>
              <w:rPr>
                <w:rFonts w:ascii="Cambria Math" w:hAnsi="Cambria Math"/>
              </w:rPr>
              <m:t>spatial</m:t>
            </m:r>
          </m:sub>
        </m:sSub>
        <m:r>
          <m:rPr/>
          <w:rPr>
            <w:rFonts w:ascii="Cambria Math" w:hAnsi="Cambria Math"/>
          </w:rPr>
          <m:t>=0.15,</m:t>
        </m:r>
        <m:sSub>
          <m:sSubPr/>
          <m:e>
            <m:r>
              <m:rPr/>
              <w:rPr>
                <w:rFonts w:ascii="Cambria Math" w:hAnsi="Cambria Math"/>
              </w:rPr>
              <m:t>λ</m:t>
            </m:r>
          </m:e>
          <m:sub>
            <m:r>
              <m:rPr/>
              <w:rPr>
                <w:rFonts w:ascii="Cambria Math" w:hAnsi="Cambria Math"/>
              </w:rPr>
              <m:t>ocr</m:t>
            </m:r>
          </m:sub>
        </m:sSub>
        <m:r>
          <m:rPr/>
          <w:rPr>
            <w:rFonts w:ascii="Cambria Math" w:hAnsi="Cambria Math"/>
          </w:rPr>
          <m:t>=0.1,</m:t>
        </m:r>
        <m:sSub>
          <m:sSubPr/>
          <m:e>
            <m:r>
              <m:rPr/>
              <w:rPr>
                <w:rFonts w:ascii="Cambria Math" w:hAnsi="Cambria Math"/>
              </w:rPr>
              <m:t>λ</m:t>
            </m:r>
          </m:e>
          <m:sub>
            <m:r>
              <m:rPr/>
              <w:rPr>
                <w:rFonts w:ascii="Cambria Math" w:hAnsi="Cambria Math"/>
              </w:rPr>
              <m:t>bnd</m:t>
            </m:r>
          </m:sub>
        </m:sSub>
        <m:r>
          <m:rPr/>
          <w:rPr>
            <w:rFonts w:ascii="Cambria Math" w:hAnsi="Cambria Math"/>
          </w:rPr>
          <m:t>=0.05</m:t>
        </m:r>
      </m:oMath>
      <w:r>
        <w:rPr>
          <w:rFonts w:ascii="Arial" w:hAnsi="Arial" w:eastAsia="等线" w:cs="Arial"/>
          <w:sz w:val="22"/>
        </w:rPr>
        <w:br w:type="textWrapping"/>
      </w:r>
      <w:r>
        <w:rPr>
          <w:rFonts w:ascii="Arial" w:hAnsi="Arial" w:eastAsia="等线" w:cs="Arial"/>
          <w:sz w:val="22"/>
        </w:rPr>
        <w:t>各项定义：</w:t>
      </w:r>
    </w:p>
    <w:p>
      <w:pPr>
        <w:spacing w:before="120" w:after="120" w:line="288" w:lineRule="auto"/>
        <w:ind w:left="0"/>
        <w:jc w:val="center"/>
        <w:rPr>
          <w:rFonts w:hint="eastAsia" w:asciiTheme="majorEastAsia" w:hAnsiTheme="majorEastAsia" w:eastAsiaTheme="majorEastAsia" w:cstheme="majorEastAsia"/>
          <w:sz w:val="18"/>
          <w:szCs w:val="18"/>
        </w:rPr>
      </w:pPr>
      <m:oMath>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L</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align</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A</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full</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A</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fast</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1</m:t>
            </m:r>
            <m:ctrlPr>
              <w:rPr>
                <w:rFonts w:hint="eastAsia" w:ascii="DejaVu Math TeX Gyre" w:hAnsi="DejaVu Math TeX Gyre" w:eastAsiaTheme="majorEastAsia" w:cstheme="majorEastAsia"/>
                <w:sz w:val="18"/>
                <w:szCs w:val="18"/>
              </w:rPr>
            </m:ctrlPr>
          </m:sub>
        </m:sSub>
      </m:oMath>
      <w:r>
        <w:rPr>
          <w:rFonts w:hint="eastAsia" w:asciiTheme="majorEastAsia" w:hAnsiTheme="majorEastAsia" w:eastAsiaTheme="majorEastAsia" w:cstheme="majorEastAsia"/>
          <w:sz w:val="18"/>
          <w:szCs w:val="18"/>
        </w:rPr>
        <w:t>（文本-管对齐守恒）</w:t>
      </w:r>
    </w:p>
    <w:p>
      <w:pPr>
        <w:spacing w:before="120" w:after="120" w:line="288" w:lineRule="auto"/>
        <w:ind w:left="0"/>
        <w:jc w:val="center"/>
        <w:rPr>
          <w:rFonts w:hint="eastAsia" w:asciiTheme="majorEastAsia" w:hAnsiTheme="majorEastAsia" w:eastAsiaTheme="majorEastAsia" w:cstheme="majorEastAsia"/>
          <w:sz w:val="18"/>
          <w:szCs w:val="18"/>
        </w:rPr>
      </w:pPr>
      <m:oMath>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L</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id</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nary>
          <m:naryPr>
            <m:chr m:val="∑"/>
            <m:grow m:val="1"/>
            <m:limLoc m:val="undOvr"/>
            <m:supHide m:val="1"/>
            <m:ctrlPr>
              <w:rPr>
                <w:rFonts w:hint="eastAsia" w:ascii="DejaVu Math TeX Gyre" w:hAnsi="DejaVu Math TeX Gyre" w:eastAsiaTheme="majorEastAsia" w:cstheme="majorEastAsia"/>
                <w:sz w:val="18"/>
                <w:szCs w:val="18"/>
              </w:rPr>
            </m:ctrlPr>
          </m:naryPr>
          <m:sub>
            <m:r>
              <m:rPr/>
              <w:rPr>
                <w:rFonts w:hint="eastAsia" w:ascii="DejaVu Math TeX Gyre" w:hAnsi="DejaVu Math TeX Gyre" w:eastAsiaTheme="majorEastAsia" w:cstheme="majorEastAsia"/>
                <w:sz w:val="18"/>
                <w:szCs w:val="18"/>
              </w:rPr>
              <m:t>k</m:t>
            </m:r>
            <m:ctrlPr>
              <w:rPr>
                <w:rFonts w:hint="eastAsia" w:ascii="DejaVu Math TeX Gyre" w:hAnsi="DejaVu Math TeX Gyre" w:eastAsiaTheme="majorEastAsia" w:cstheme="majorEastAsia"/>
                <w:sz w:val="18"/>
                <w:szCs w:val="18"/>
              </w:rPr>
            </m:ctrlPr>
          </m:sub>
          <m:sup>
            <m:ctrlPr>
              <w:rPr>
                <w:rFonts w:hint="eastAsia" w:ascii="DejaVu Math TeX Gyre" w:hAnsi="DejaVu Math TeX Gyre" w:eastAsiaTheme="majorEastAsia" w:cstheme="majorEastAsia"/>
                <w:sz w:val="18"/>
                <w:szCs w:val="18"/>
              </w:rPr>
            </m:ctrlPr>
          </m:sup>
          <m:e>
            <m:r>
              <m:rPr/>
              <w:rPr>
                <w:rFonts w:hint="eastAsia" w:ascii="DejaVu Math TeX Gyre" w:hAnsi="DejaVu Math TeX Gyre" w:eastAsiaTheme="majorEastAsia" w:cstheme="majorEastAsia"/>
                <w:sz w:val="18"/>
                <w:szCs w:val="18"/>
              </w:rPr>
              <m:t>[1−cos(DINO(</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Y</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full</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g</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k</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),DINO(</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Y</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fast</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g</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k</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ctrlPr>
              <w:rPr>
                <w:rFonts w:hint="eastAsia" w:ascii="DejaVu Math TeX Gyre" w:hAnsi="DejaVu Math TeX Gyre" w:eastAsiaTheme="majorEastAsia" w:cstheme="majorEastAsia"/>
                <w:sz w:val="18"/>
                <w:szCs w:val="18"/>
              </w:rPr>
            </m:ctrlPr>
          </m:e>
        </m:nary>
      </m:oMath>
      <w:r>
        <w:rPr>
          <w:rFonts w:hint="eastAsia" w:asciiTheme="majorEastAsia" w:hAnsiTheme="majorEastAsia" w:eastAsiaTheme="majorEastAsia" w:cstheme="majorEastAsia"/>
          <w:sz w:val="18"/>
          <w:szCs w:val="18"/>
        </w:rPr>
        <w:t>（身份守恒）</w:t>
      </w:r>
    </w:p>
    <w:p>
      <w:pPr>
        <w:spacing w:before="120" w:after="120" w:line="288" w:lineRule="auto"/>
        <w:ind w:left="0"/>
        <w:jc w:val="center"/>
        <w:rPr>
          <w:rFonts w:hint="eastAsia" w:asciiTheme="majorEastAsia" w:hAnsiTheme="majorEastAsia" w:eastAsiaTheme="majorEastAsia" w:cstheme="majorEastAsia"/>
          <w:sz w:val="18"/>
          <w:szCs w:val="18"/>
        </w:rPr>
      </w:pPr>
      <m:oMath>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L</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motion</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nary>
          <m:naryPr>
            <m:chr m:val="∑"/>
            <m:grow m:val="1"/>
            <m:limLoc m:val="undOvr"/>
            <m:supHide m:val="1"/>
            <m:ctrlPr>
              <w:rPr>
                <w:rFonts w:hint="eastAsia" w:ascii="DejaVu Math TeX Gyre" w:hAnsi="DejaVu Math TeX Gyre" w:eastAsiaTheme="majorEastAsia" w:cstheme="majorEastAsia"/>
                <w:sz w:val="18"/>
                <w:szCs w:val="18"/>
              </w:rPr>
            </m:ctrlPr>
          </m:naryPr>
          <m:sub>
            <m:r>
              <m:rPr/>
              <w:rPr>
                <w:rFonts w:hint="eastAsia" w:ascii="DejaVu Math TeX Gyre" w:hAnsi="DejaVu Math TeX Gyre" w:eastAsiaTheme="majorEastAsia" w:cstheme="majorEastAsia"/>
                <w:sz w:val="18"/>
                <w:szCs w:val="18"/>
              </w:rPr>
              <m:t>k</m:t>
            </m:r>
            <m:ctrlPr>
              <w:rPr>
                <w:rFonts w:hint="eastAsia" w:ascii="DejaVu Math TeX Gyre" w:hAnsi="DejaVu Math TeX Gyre" w:eastAsiaTheme="majorEastAsia" w:cstheme="majorEastAsia"/>
                <w:sz w:val="18"/>
                <w:szCs w:val="18"/>
              </w:rPr>
            </m:ctrlPr>
          </m:sub>
          <m:sup>
            <m:ctrlPr>
              <w:rPr>
                <w:rFonts w:hint="eastAsia" w:ascii="DejaVu Math TeX Gyre" w:hAnsi="DejaVu Math TeX Gyre" w:eastAsiaTheme="majorEastAsia" w:cstheme="majorEastAsia"/>
                <w:sz w:val="18"/>
                <w:szCs w:val="18"/>
              </w:rPr>
            </m:ctrlPr>
          </m:sup>
          <m:e>
            <m:r>
              <m:rPr/>
              <w:rPr>
                <w:rFonts w:hint="eastAsia" w:ascii="DejaVu Math TeX Gyre" w:hAnsi="DejaVu Math TeX Gyre" w:eastAsiaTheme="majorEastAsia" w:cstheme="majorEastAsia"/>
                <w:sz w:val="18"/>
                <w:szCs w:val="18"/>
              </w:rPr>
              <m:t>||RAFT(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Y</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full</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g</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k</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)−RAFT(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Y</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fast</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g</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k</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1</m:t>
                </m:r>
                <m:ctrlPr>
                  <w:rPr>
                    <w:rFonts w:hint="eastAsia" w:ascii="DejaVu Math TeX Gyre" w:hAnsi="DejaVu Math TeX Gyre" w:eastAsiaTheme="majorEastAsia" w:cstheme="majorEastAsia"/>
                    <w:sz w:val="18"/>
                    <w:szCs w:val="18"/>
                  </w:rPr>
                </m:ctrlPr>
              </m:sub>
            </m:sSub>
            <m:ctrlPr>
              <w:rPr>
                <w:rFonts w:hint="eastAsia" w:ascii="DejaVu Math TeX Gyre" w:hAnsi="DejaVu Math TeX Gyre" w:eastAsiaTheme="majorEastAsia" w:cstheme="majorEastAsia"/>
                <w:sz w:val="18"/>
                <w:szCs w:val="18"/>
              </w:rPr>
            </m:ctrlPr>
          </m:e>
        </m:nary>
      </m:oMath>
      <w:r>
        <w:rPr>
          <w:rFonts w:hint="eastAsia" w:asciiTheme="majorEastAsia" w:hAnsiTheme="majorEastAsia" w:eastAsiaTheme="majorEastAsia" w:cstheme="majorEastAsia"/>
          <w:sz w:val="18"/>
          <w:szCs w:val="18"/>
        </w:rPr>
        <w:t>（运动守恒）</w:t>
      </w:r>
    </w:p>
    <w:p>
      <w:pPr>
        <w:spacing w:before="120" w:after="120" w:line="288" w:lineRule="auto"/>
        <w:ind w:left="0"/>
        <w:jc w:val="center"/>
        <w:rPr>
          <w:rFonts w:hint="eastAsia" w:asciiTheme="majorEastAsia" w:hAnsiTheme="majorEastAsia" w:eastAsiaTheme="majorEastAsia" w:cstheme="majorEastAsia"/>
          <w:sz w:val="18"/>
          <w:szCs w:val="18"/>
        </w:rPr>
      </w:pPr>
      <m:oMath>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L</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spatial</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m:t>
        </m:r>
        <m:nary>
          <m:naryPr>
            <m:chr m:val="∑"/>
            <m:grow m:val="1"/>
            <m:limLoc m:val="undOvr"/>
            <m:supHide m:val="1"/>
            <m:ctrlPr>
              <w:rPr>
                <w:rFonts w:hint="eastAsia" w:ascii="DejaVu Math TeX Gyre" w:hAnsi="DejaVu Math TeX Gyre" w:eastAsiaTheme="majorEastAsia" w:cstheme="majorEastAsia"/>
                <w:sz w:val="18"/>
                <w:szCs w:val="18"/>
              </w:rPr>
            </m:ctrlPr>
          </m:naryPr>
          <m:sub>
            <m:r>
              <m:rPr/>
              <w:rPr>
                <w:rFonts w:hint="eastAsia" w:ascii="DejaVu Math TeX Gyre" w:hAnsi="DejaVu Math TeX Gyre" w:eastAsiaTheme="majorEastAsia" w:cstheme="majorEastAsia"/>
                <w:sz w:val="18"/>
                <w:szCs w:val="18"/>
              </w:rPr>
              <m:t>(i,j),rel</m:t>
            </m:r>
            <m:ctrlPr>
              <w:rPr>
                <w:rFonts w:hint="eastAsia" w:ascii="DejaVu Math TeX Gyre" w:hAnsi="DejaVu Math TeX Gyre" w:eastAsiaTheme="majorEastAsia" w:cstheme="majorEastAsia"/>
                <w:sz w:val="18"/>
                <w:szCs w:val="18"/>
              </w:rPr>
            </m:ctrlPr>
          </m:sub>
          <m:sup>
            <m:ctrlPr>
              <w:rPr>
                <w:rFonts w:hint="eastAsia" w:ascii="DejaVu Math TeX Gyre" w:hAnsi="DejaVu Math TeX Gyre" w:eastAsiaTheme="majorEastAsia" w:cstheme="majorEastAsia"/>
                <w:sz w:val="18"/>
                <w:szCs w:val="18"/>
              </w:rPr>
            </m:ctrlPr>
          </m:sup>
          <m:e>
            <m:r>
              <m:rPr/>
              <w:rPr>
                <w:rFonts w:hint="eastAsia" w:ascii="DejaVu Math TeX Gyre" w:hAnsi="DejaVu Math TeX Gyre" w:eastAsiaTheme="majorEastAsia" w:cstheme="majorEastAsia"/>
                <w:sz w:val="18"/>
                <w:szCs w:val="18"/>
              </w:rPr>
              <m:t>|scor</m:t>
            </m:r>
            <m:sSubSup>
              <m:sSubSupPr>
                <m:ctrlPr>
                  <w:rPr>
                    <w:rFonts w:hint="eastAsia" w:ascii="DejaVu Math TeX Gyre" w:hAnsi="DejaVu Math TeX Gyre" w:eastAsiaTheme="majorEastAsia" w:cstheme="majorEastAsia"/>
                    <w:sz w:val="18"/>
                    <w:szCs w:val="18"/>
                  </w:rPr>
                </m:ctrlPr>
              </m:sSubSupPr>
              <m:e>
                <m:r>
                  <m:rPr/>
                  <w:rPr>
                    <w:rFonts w:hint="eastAsia" w:ascii="DejaVu Math TeX Gyre" w:hAnsi="DejaVu Math TeX Gyre" w:eastAsiaTheme="majorEastAsia" w:cstheme="majorEastAsia"/>
                    <w:sz w:val="18"/>
                    <w:szCs w:val="18"/>
                  </w:rPr>
                  <m:t>e</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rel</m:t>
                </m:r>
                <m:ctrlPr>
                  <w:rPr>
                    <w:rFonts w:hint="eastAsia" w:ascii="DejaVu Math TeX Gyre" w:hAnsi="DejaVu Math TeX Gyre" w:eastAsiaTheme="majorEastAsia" w:cstheme="majorEastAsia"/>
                    <w:sz w:val="18"/>
                    <w:szCs w:val="18"/>
                  </w:rPr>
                </m:ctrlPr>
              </m:sub>
              <m:sup>
                <m:r>
                  <m:rPr/>
                  <w:rPr>
                    <w:rFonts w:hint="eastAsia" w:ascii="DejaVu Math TeX Gyre" w:hAnsi="DejaVu Math TeX Gyre" w:eastAsiaTheme="majorEastAsia" w:cstheme="majorEastAsia"/>
                    <w:sz w:val="18"/>
                    <w:szCs w:val="18"/>
                  </w:rPr>
                  <m:t>full</m:t>
                </m:r>
                <m:ctrlPr>
                  <w:rPr>
                    <w:rFonts w:hint="eastAsia" w:ascii="DejaVu Math TeX Gyre" w:hAnsi="DejaVu Math TeX Gyre" w:eastAsiaTheme="majorEastAsia" w:cstheme="majorEastAsia"/>
                    <w:sz w:val="18"/>
                    <w:szCs w:val="18"/>
                  </w:rPr>
                </m:ctrlPr>
              </m:sup>
            </m:sSubSup>
            <m:r>
              <m:rPr/>
              <w:rPr>
                <w:rFonts w:hint="eastAsia" w:ascii="DejaVu Math TeX Gyre" w:hAnsi="DejaVu Math TeX Gyre" w:eastAsiaTheme="majorEastAsia" w:cstheme="majorEastAsia"/>
                <w:sz w:val="18"/>
                <w:szCs w:val="18"/>
              </w:rPr>
              <m:t>(i,j)−scor</m:t>
            </m:r>
            <m:sSubSup>
              <m:sSubSupPr>
                <m:ctrlPr>
                  <w:rPr>
                    <w:rFonts w:hint="eastAsia" w:ascii="DejaVu Math TeX Gyre" w:hAnsi="DejaVu Math TeX Gyre" w:eastAsiaTheme="majorEastAsia" w:cstheme="majorEastAsia"/>
                    <w:sz w:val="18"/>
                    <w:szCs w:val="18"/>
                  </w:rPr>
                </m:ctrlPr>
              </m:sSubSupPr>
              <m:e>
                <m:r>
                  <m:rPr/>
                  <w:rPr>
                    <w:rFonts w:hint="eastAsia" w:ascii="DejaVu Math TeX Gyre" w:hAnsi="DejaVu Math TeX Gyre" w:eastAsiaTheme="majorEastAsia" w:cstheme="majorEastAsia"/>
                    <w:sz w:val="18"/>
                    <w:szCs w:val="18"/>
                  </w:rPr>
                  <m:t>e</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rel</m:t>
                </m:r>
                <m:ctrlPr>
                  <w:rPr>
                    <w:rFonts w:hint="eastAsia" w:ascii="DejaVu Math TeX Gyre" w:hAnsi="DejaVu Math TeX Gyre" w:eastAsiaTheme="majorEastAsia" w:cstheme="majorEastAsia"/>
                    <w:sz w:val="18"/>
                    <w:szCs w:val="18"/>
                  </w:rPr>
                </m:ctrlPr>
              </m:sub>
              <m:sup>
                <m:r>
                  <m:rPr/>
                  <w:rPr>
                    <w:rFonts w:hint="eastAsia" w:ascii="DejaVu Math TeX Gyre" w:hAnsi="DejaVu Math TeX Gyre" w:eastAsiaTheme="majorEastAsia" w:cstheme="majorEastAsia"/>
                    <w:sz w:val="18"/>
                    <w:szCs w:val="18"/>
                  </w:rPr>
                  <m:t>fast</m:t>
                </m:r>
                <m:ctrlPr>
                  <w:rPr>
                    <w:rFonts w:hint="eastAsia" w:ascii="DejaVu Math TeX Gyre" w:hAnsi="DejaVu Math TeX Gyre" w:eastAsiaTheme="majorEastAsia" w:cstheme="majorEastAsia"/>
                    <w:sz w:val="18"/>
                    <w:szCs w:val="18"/>
                  </w:rPr>
                </m:ctrlPr>
              </m:sup>
            </m:sSubSup>
            <m:r>
              <m:rPr/>
              <w:rPr>
                <w:rFonts w:hint="eastAsia" w:ascii="DejaVu Math TeX Gyre" w:hAnsi="DejaVu Math TeX Gyre" w:eastAsiaTheme="majorEastAsia" w:cstheme="majorEastAsia"/>
                <w:sz w:val="18"/>
                <w:szCs w:val="18"/>
              </w:rPr>
              <m:t>(i,j)|</m:t>
            </m:r>
            <m:ctrlPr>
              <w:rPr>
                <w:rFonts w:hint="eastAsia" w:ascii="DejaVu Math TeX Gyre" w:hAnsi="DejaVu Math TeX Gyre" w:eastAsiaTheme="majorEastAsia" w:cstheme="majorEastAsia"/>
                <w:sz w:val="18"/>
                <w:szCs w:val="18"/>
              </w:rPr>
            </m:ctrlPr>
          </m:e>
        </m:nary>
      </m:oMath>
      <w:r>
        <w:rPr>
          <w:rFonts w:hint="eastAsia" w:asciiTheme="majorEastAsia" w:hAnsiTheme="majorEastAsia" w:eastAsiaTheme="majorEastAsia" w:cstheme="majorEastAsia"/>
          <w:sz w:val="18"/>
          <w:szCs w:val="18"/>
        </w:rPr>
        <w:t>（空间关系守恒）</w:t>
      </w:r>
    </w:p>
    <w:p>
      <w:pPr>
        <w:spacing w:before="120" w:after="120" w:line="288" w:lineRule="auto"/>
        <w:ind w:left="0"/>
        <w:jc w:val="center"/>
        <w:rPr>
          <w:rFonts w:hint="eastAsia" w:asciiTheme="majorEastAsia" w:hAnsiTheme="majorEastAsia" w:eastAsiaTheme="majorEastAsia" w:cstheme="majorEastAsia"/>
          <w:sz w:val="18"/>
          <w:szCs w:val="18"/>
        </w:rPr>
      </w:pPr>
      <m:oMath>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L</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ocr</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=CER(TextOCR(</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Y</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fast</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),target</m:t>
        </m:r>
        <m:r>
          <m:rPr>
            <m:sty m:val="p"/>
          </m:rPr>
          <w:rPr>
            <w:rFonts w:hint="eastAsia" w:ascii="DejaVu Math TeX Gyre" w:hAnsi="DejaVu Math TeX Gyre" w:eastAsiaTheme="majorEastAsia" w:cstheme="majorEastAsia"/>
            <w:sz w:val="18"/>
            <w:szCs w:val="18"/>
          </w:rPr>
          <m:t>_</m:t>
        </m:r>
        <m:r>
          <m:rPr/>
          <w:rPr>
            <w:rFonts w:hint="eastAsia" w:ascii="DejaVu Math TeX Gyre" w:hAnsi="DejaVu Math TeX Gyre" w:eastAsiaTheme="majorEastAsia" w:cstheme="majorEastAsia"/>
            <w:sz w:val="18"/>
            <w:szCs w:val="18"/>
          </w:rPr>
          <m:t>text)−CER(TextOCR(</m:t>
        </m:r>
        <m:sSub>
          <m:sSubPr>
            <m:ctrlPr>
              <w:rPr>
                <w:rFonts w:hint="eastAsia" w:ascii="DejaVu Math TeX Gyre" w:hAnsi="DejaVu Math TeX Gyre" w:eastAsiaTheme="majorEastAsia" w:cstheme="majorEastAsia"/>
                <w:sz w:val="18"/>
                <w:szCs w:val="18"/>
              </w:rPr>
            </m:ctrlPr>
          </m:sSubPr>
          <m:e>
            <m:r>
              <m:rPr/>
              <w:rPr>
                <w:rFonts w:hint="eastAsia" w:ascii="DejaVu Math TeX Gyre" w:hAnsi="DejaVu Math TeX Gyre" w:eastAsiaTheme="majorEastAsia" w:cstheme="majorEastAsia"/>
                <w:sz w:val="18"/>
                <w:szCs w:val="18"/>
              </w:rPr>
              <m:t>Y</m:t>
            </m:r>
            <m:ctrlPr>
              <w:rPr>
                <w:rFonts w:hint="eastAsia" w:ascii="DejaVu Math TeX Gyre" w:hAnsi="DejaVu Math TeX Gyre" w:eastAsiaTheme="majorEastAsia" w:cstheme="majorEastAsia"/>
                <w:sz w:val="18"/>
                <w:szCs w:val="18"/>
              </w:rPr>
            </m:ctrlPr>
          </m:e>
          <m:sub>
            <m:r>
              <m:rPr/>
              <w:rPr>
                <w:rFonts w:hint="eastAsia" w:ascii="DejaVu Math TeX Gyre" w:hAnsi="DejaVu Math TeX Gyre" w:eastAsiaTheme="majorEastAsia" w:cstheme="majorEastAsia"/>
                <w:sz w:val="18"/>
                <w:szCs w:val="18"/>
              </w:rPr>
              <m:t>full</m:t>
            </m:r>
            <m:ctrlPr>
              <w:rPr>
                <w:rFonts w:hint="eastAsia" w:ascii="DejaVu Math TeX Gyre" w:hAnsi="DejaVu Math TeX Gyre" w:eastAsiaTheme="majorEastAsia" w:cstheme="majorEastAsia"/>
                <w:sz w:val="18"/>
                <w:szCs w:val="18"/>
              </w:rPr>
            </m:ctrlPr>
          </m:sub>
        </m:sSub>
        <m:r>
          <m:rPr/>
          <w:rPr>
            <w:rFonts w:hint="eastAsia" w:ascii="DejaVu Math TeX Gyre" w:hAnsi="DejaVu Math TeX Gyre" w:eastAsiaTheme="majorEastAsia" w:cstheme="majorEastAsia"/>
            <w:sz w:val="18"/>
            <w:szCs w:val="18"/>
          </w:rPr>
          <m:t>),target</m:t>
        </m:r>
        <m:r>
          <m:rPr>
            <m:sty m:val="p"/>
          </m:rPr>
          <w:rPr>
            <w:rFonts w:hint="eastAsia" w:ascii="DejaVu Math TeX Gyre" w:hAnsi="DejaVu Math TeX Gyre" w:eastAsiaTheme="majorEastAsia" w:cstheme="majorEastAsia"/>
            <w:sz w:val="18"/>
            <w:szCs w:val="18"/>
          </w:rPr>
          <m:t>_</m:t>
        </m:r>
        <m:r>
          <m:rPr/>
          <w:rPr>
            <w:rFonts w:hint="eastAsia" w:ascii="DejaVu Math TeX Gyre" w:hAnsi="DejaVu Math TeX Gyre" w:eastAsiaTheme="majorEastAsia" w:cstheme="majorEastAsia"/>
            <w:sz w:val="18"/>
            <w:szCs w:val="18"/>
          </w:rPr>
          <m:t>text)</m:t>
        </m:r>
      </m:oMath>
      <w:r>
        <w:rPr>
          <w:rFonts w:hint="eastAsia" w:asciiTheme="majorEastAsia" w:hAnsiTheme="majorEastAsia" w:eastAsiaTheme="majorEastAsia" w:cstheme="majorEastAsia"/>
          <w:sz w:val="18"/>
          <w:szCs w:val="18"/>
        </w:rPr>
        <w:t>（OCR守恒）</w:t>
      </w:r>
    </w:p>
    <w:p>
      <w:pPr>
        <w:spacing w:before="300" w:after="120" w:line="288" w:lineRule="auto"/>
        <w:ind w:left="0"/>
        <w:jc w:val="left"/>
        <w:outlineLvl w:val="2"/>
      </w:pPr>
      <w:bookmarkStart w:id="40" w:name="heading_40"/>
      <w:r>
        <w:rPr>
          <w:rFonts w:ascii="Arial" w:hAnsi="Arial" w:eastAsia="等线" w:cs="Arial"/>
          <w:b/>
          <w:sz w:val="30"/>
        </w:rPr>
        <w:t xml:space="preserve">6.4 </w:t>
      </w:r>
      <w:bookmarkStart w:id="58" w:name="_GoBack"/>
      <w:bookmarkEnd w:id="58"/>
      <w:r>
        <w:rPr>
          <w:rFonts w:ascii="Arial" w:hAnsi="Arial" w:eastAsia="等线" w:cs="Arial"/>
          <w:b/>
          <w:sz w:val="30"/>
        </w:rPr>
        <w:t>守恒损失与评测指标退化上界</w:t>
      </w:r>
      <w:bookmarkEnd w:id="40"/>
    </w:p>
    <w:p>
      <w:pPr>
        <w:spacing w:before="120" w:after="120" w:line="288" w:lineRule="auto"/>
        <w:ind w:left="0"/>
        <w:jc w:val="left"/>
      </w:pPr>
      <w:r>
        <w:rPr>
          <w:rFonts w:ascii="Arial" w:hAnsi="Arial" w:eastAsia="等线" w:cs="Arial"/>
          <w:b/>
          <w:sz w:val="22"/>
        </w:rPr>
        <w:t>命题</w:t>
      </w:r>
      <w:r>
        <w:rPr>
          <w:rFonts w:ascii="Arial" w:hAnsi="Arial" w:eastAsia="等线" w:cs="Arial"/>
          <w:sz w:val="22"/>
        </w:rPr>
        <w:t>：若某评测指标</w:t>
      </w:r>
      <m:oMath>
        <m:sSub>
          <m:sSubPr/>
          <m:e>
            <m:r>
              <m:rPr/>
              <w:rPr>
                <w:rFonts w:ascii="Cambria Math" w:hAnsi="Cambria Math"/>
              </w:rPr>
              <m:t>M</m:t>
            </m:r>
          </m:e>
          <m:sub>
            <m:r>
              <m:rPr/>
              <w:rPr>
                <w:rFonts w:ascii="Cambria Math" w:hAnsi="Cambria Math"/>
              </w:rPr>
              <m:t>j</m:t>
            </m:r>
          </m:sub>
        </m:sSub>
        <m:r>
          <m:rPr/>
          <w:rPr>
            <w:rFonts w:ascii="Cambria Math" w:hAnsi="Cambria Math"/>
          </w:rPr>
          <m:t>(Y,c)</m:t>
        </m:r>
      </m:oMath>
      <w:r>
        <w:rPr>
          <w:rFonts w:ascii="Arial" w:hAnsi="Arial" w:eastAsia="等线" w:cs="Arial"/>
          <w:sz w:val="22"/>
        </w:rPr>
        <w:t>可写为特征距离上的Lipschitz函数：</w:t>
      </w:r>
      <w:r>
        <w:rPr>
          <w:rFonts w:ascii="Arial" w:hAnsi="Arial" w:eastAsia="等线" w:cs="Arial"/>
          <w:sz w:val="22"/>
        </w:rPr>
        <w:br w:type="textWrapping"/>
      </w:r>
      <m:oMathPara>
        <m:oMathParaPr>
          <m:jc m:val="left"/>
        </m:oMathParaPr>
        <m:oMath>
          <m:r>
            <m:rPr/>
            <w:rPr>
              <w:rFonts w:ascii="Cambria Math" w:hAnsi="Cambria Math"/>
            </w:rPr>
            <m:t>|</m:t>
          </m:r>
          <m:sSub>
            <m:sSubPr/>
            <m:e>
              <m:r>
                <m:rPr/>
                <w:rPr>
                  <w:rFonts w:ascii="Cambria Math" w:hAnsi="Cambria Math"/>
                </w:rPr>
                <m:t>M</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1</m:t>
              </m:r>
            </m:sub>
          </m:sSub>
          <m:r>
            <m:rPr/>
            <w:rPr>
              <w:rFonts w:ascii="Cambria Math" w:hAnsi="Cambria Math"/>
            </w:rPr>
            <m:t>,c)−</m:t>
          </m:r>
          <m:sSub>
            <m:sSubPr/>
            <m:e>
              <m:r>
                <m:rPr/>
                <w:rPr>
                  <w:rFonts w:ascii="Cambria Math" w:hAnsi="Cambria Math"/>
                </w:rPr>
                <m:t>M</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2</m:t>
              </m:r>
            </m:sub>
          </m:sSub>
          <m:r>
            <m:rPr/>
            <w:rPr>
              <w:rFonts w:ascii="Cambria Math" w:hAnsi="Cambria Math"/>
            </w:rPr>
            <m:t>,c)|≤</m:t>
          </m:r>
          <m:sSub>
            <m:sSubPr/>
            <m:e>
              <m:r>
                <m:rPr/>
                <w:rPr>
                  <w:rFonts w:ascii="Cambria Math" w:hAnsi="Cambria Math"/>
                </w:rPr>
                <m:t>L</m:t>
              </m:r>
            </m:e>
            <m:sub>
              <m:r>
                <m:rPr/>
                <w:rPr>
                  <w:rFonts w:ascii="Cambria Math" w:hAnsi="Cambria Math"/>
                </w:rPr>
                <m:t>j</m:t>
              </m:r>
            </m:sub>
          </m:sSub>
          <m:r>
            <m:rPr/>
            <w:rPr>
              <w:rFonts w:ascii="Cambria Math" w:hAnsi="Cambria Math"/>
            </w:rPr>
            <m:t>||</m:t>
          </m:r>
          <m:sSub>
            <m:sSubPr/>
            <m:e>
              <m:r>
                <m:rPr/>
                <w:rPr>
                  <w:rFonts w:ascii="Cambria Math" w:hAnsi="Cambria Math"/>
                </w:rPr>
                <m:t>ψ</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1</m:t>
              </m:r>
            </m:sub>
          </m:sSub>
          <m:r>
            <m:rPr/>
            <w:rPr>
              <w:rFonts w:ascii="Cambria Math" w:hAnsi="Cambria Math"/>
            </w:rPr>
            <m:t>,c)−</m:t>
          </m:r>
          <m:sSub>
            <m:sSubPr/>
            <m:e>
              <m:r>
                <m:rPr/>
                <w:rPr>
                  <w:rFonts w:ascii="Cambria Math" w:hAnsi="Cambria Math"/>
                </w:rPr>
                <m:t>ψ</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2</m:t>
              </m:r>
            </m:sub>
          </m:sSub>
          <m:r>
            <m:rPr/>
            <w:rPr>
              <w:rFonts w:ascii="Cambria Math" w:hAnsi="Cambria Math"/>
            </w:rPr>
            <m:t>,c)||</m:t>
          </m:r>
        </m:oMath>
      </m:oMathPara>
      <w:r>
        <w:rPr>
          <w:rFonts w:ascii="Arial" w:hAnsi="Arial" w:eastAsia="等线" w:cs="Arial"/>
          <w:sz w:val="22"/>
        </w:rPr>
        <w:br w:type="textWrapping"/>
      </w:r>
      <w:r>
        <w:rPr>
          <w:rFonts w:ascii="Arial" w:hAnsi="Arial" w:eastAsia="等线" w:cs="Arial"/>
          <w:sz w:val="22"/>
        </w:rPr>
        <w:t>且CMSC对应约束了</w:t>
      </w:r>
      <m:oMath>
        <m:sSub>
          <m:sSubPr/>
          <m:e>
            <m:r>
              <m:rPr/>
              <w:rPr>
                <w:rFonts w:ascii="Cambria Math" w:hAnsi="Cambria Math"/>
              </w:rPr>
              <m:t>ψ</m:t>
            </m:r>
          </m:e>
          <m:sub>
            <m:r>
              <m:rPr/>
              <w:rPr>
                <w:rFonts w:ascii="Cambria Math" w:hAnsi="Cambria Math"/>
              </w:rPr>
              <m:t>j</m:t>
            </m:r>
          </m:sub>
        </m:sSub>
      </m:oMath>
      <w:r>
        <w:rPr>
          <w:rFonts w:ascii="Arial" w:hAnsi="Arial" w:eastAsia="等线" w:cs="Arial"/>
          <w:sz w:val="22"/>
        </w:rPr>
        <w:t>的特征差异，即</w:t>
      </w:r>
      <m:oMath>
        <m:r>
          <m:rPr/>
          <w:rPr>
            <w:rFonts w:ascii="Cambria Math" w:hAnsi="Cambria Math"/>
          </w:rPr>
          <m:t>||</m:t>
        </m:r>
        <m:sSub>
          <m:sSubPr/>
          <m:e>
            <m:r>
              <m:rPr/>
              <w:rPr>
                <w:rFonts w:ascii="Cambria Math" w:hAnsi="Cambria Math"/>
              </w:rPr>
              <m:t>ψ</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full</m:t>
            </m:r>
          </m:sub>
        </m:sSub>
        <m:r>
          <m:rPr/>
          <w:rPr>
            <w:rFonts w:ascii="Cambria Math" w:hAnsi="Cambria Math"/>
          </w:rPr>
          <m:t>,c)−</m:t>
        </m:r>
        <m:sSub>
          <m:sSubPr/>
          <m:e>
            <m:r>
              <m:rPr/>
              <w:rPr>
                <w:rFonts w:ascii="Cambria Math" w:hAnsi="Cambria Math"/>
              </w:rPr>
              <m:t>ψ</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fast</m:t>
            </m:r>
          </m:sub>
        </m:sSub>
        <m:r>
          <m:rPr/>
          <w:rPr>
            <w:rFonts w:ascii="Cambria Math" w:hAnsi="Cambria Math"/>
          </w:rPr>
          <m:t>,c)||≤</m:t>
        </m:r>
        <m:sSub>
          <m:sSubPr/>
          <m:e>
            <m:r>
              <m:rPr/>
              <w:rPr>
                <w:rFonts w:ascii="Cambria Math" w:hAnsi="Cambria Math"/>
              </w:rPr>
              <m:t>L</m:t>
            </m:r>
          </m:e>
          <m:sub>
            <m:r>
              <m:rPr/>
              <w:rPr>
                <w:rFonts w:ascii="Cambria Math" w:hAnsi="Cambria Math"/>
              </w:rPr>
              <m:t>cmsc,j</m:t>
            </m:r>
          </m:sub>
        </m:sSub>
      </m:oMath>
      <w:r>
        <w:rPr>
          <w:rFonts w:ascii="Arial" w:hAnsi="Arial" w:eastAsia="等线" w:cs="Arial"/>
          <w:sz w:val="22"/>
        </w:rPr>
        <w:t>，则：</w:t>
      </w:r>
      <w:r>
        <w:rPr>
          <w:rFonts w:ascii="Arial" w:hAnsi="Arial" w:eastAsia="等线" w:cs="Arial"/>
          <w:sz w:val="22"/>
        </w:rPr>
        <w:br w:type="textWrapping"/>
      </w:r>
      <m:oMathPara>
        <m:oMathParaPr>
          <m:jc m:val="left"/>
        </m:oMathParaPr>
        <m:oMath>
          <m:r>
            <m:rPr/>
            <w:rPr>
              <w:rFonts w:ascii="Cambria Math" w:hAnsi="Cambria Math"/>
            </w:rPr>
            <m:t>|</m:t>
          </m:r>
          <m:sSub>
            <m:sSubPr/>
            <m:e>
              <m:r>
                <m:rPr/>
                <w:rPr>
                  <w:rFonts w:ascii="Cambria Math" w:hAnsi="Cambria Math"/>
                </w:rPr>
                <m:t>M</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full</m:t>
              </m:r>
            </m:sub>
          </m:sSub>
          <m:r>
            <m:rPr/>
            <w:rPr>
              <w:rFonts w:ascii="Cambria Math" w:hAnsi="Cambria Math"/>
            </w:rPr>
            <m:t>,c)−</m:t>
          </m:r>
          <m:sSub>
            <m:sSubPr/>
            <m:e>
              <m:r>
                <m:rPr/>
                <w:rPr>
                  <w:rFonts w:ascii="Cambria Math" w:hAnsi="Cambria Math"/>
                </w:rPr>
                <m:t>M</m:t>
              </m:r>
            </m:e>
            <m:sub>
              <m:r>
                <m:rPr/>
                <w:rPr>
                  <w:rFonts w:ascii="Cambria Math" w:hAnsi="Cambria Math"/>
                </w:rPr>
                <m:t>j</m:t>
              </m:r>
            </m:sub>
          </m:sSub>
          <m:r>
            <m:rPr/>
            <w:rPr>
              <w:rFonts w:ascii="Cambria Math" w:hAnsi="Cambria Math"/>
            </w:rPr>
            <m:t>(</m:t>
          </m:r>
          <m:sSub>
            <m:sSubPr/>
            <m:e>
              <m:r>
                <m:rPr/>
                <w:rPr>
                  <w:rFonts w:ascii="Cambria Math" w:hAnsi="Cambria Math"/>
                </w:rPr>
                <m:t>Y</m:t>
              </m:r>
            </m:e>
            <m:sub>
              <m:r>
                <m:rPr/>
                <w:rPr>
                  <w:rFonts w:ascii="Cambria Math" w:hAnsi="Cambria Math"/>
                </w:rPr>
                <m:t>fast</m:t>
              </m:r>
            </m:sub>
          </m:sSub>
          <m:r>
            <m:rPr/>
            <w:rPr>
              <w:rFonts w:ascii="Cambria Math" w:hAnsi="Cambria Math"/>
            </w:rPr>
            <m:t>,c)|≤</m:t>
          </m:r>
          <m:sSub>
            <m:sSubPr/>
            <m:e>
              <m:r>
                <m:rPr/>
                <w:rPr>
                  <w:rFonts w:ascii="Cambria Math" w:hAnsi="Cambria Math"/>
                </w:rPr>
                <m:t>L</m:t>
              </m:r>
            </m:e>
            <m:sub>
              <m:r>
                <m:rPr/>
                <w:rPr>
                  <w:rFonts w:ascii="Cambria Math" w:hAnsi="Cambria Math"/>
                </w:rPr>
                <m:t>j</m:t>
              </m:r>
            </m:sub>
          </m:sSub>
          <m:r>
            <m:rPr/>
            <w:rPr>
              <w:rFonts w:ascii="Cambria Math" w:hAnsi="Cambria Math"/>
            </w:rPr>
            <m:t>⋅</m:t>
          </m:r>
          <m:sSub>
            <m:sSubPr/>
            <m:e>
              <m:r>
                <m:rPr/>
                <w:rPr>
                  <w:rFonts w:ascii="Cambria Math" w:hAnsi="Cambria Math"/>
                </w:rPr>
                <m:t>L</m:t>
              </m:r>
            </m:e>
            <m:sub>
              <m:r>
                <m:rPr/>
                <w:rPr>
                  <w:rFonts w:ascii="Cambria Math" w:hAnsi="Cambria Math"/>
                </w:rPr>
                <m:t>cmsc,j</m:t>
              </m:r>
            </m:sub>
          </m:sSub>
        </m:oMath>
      </m:oMathPara>
    </w:p>
    <w:p>
      <w:pPr>
        <w:spacing w:before="120" w:after="120" w:line="288" w:lineRule="auto"/>
        <w:ind w:left="0"/>
        <w:jc w:val="left"/>
      </w:pPr>
      <w:r>
        <w:rPr>
          <w:rFonts w:ascii="Arial" w:hAnsi="Arial" w:eastAsia="等线" w:cs="Arial"/>
          <w:b/>
          <w:sz w:val="22"/>
        </w:rPr>
        <w:t>证明</w:t>
      </w:r>
      <w:r>
        <w:rPr>
          <w:rFonts w:ascii="Arial" w:hAnsi="Arial" w:eastAsia="等线" w:cs="Arial"/>
          <w:sz w:val="22"/>
        </w:rPr>
        <w:t>：直接代入Lipschitz条件即可得证。</w:t>
      </w:r>
      <w:r>
        <w:rPr>
          <w:rFonts w:ascii="Arial" w:hAnsi="Arial" w:eastAsia="等线" w:cs="Arial"/>
          <w:sz w:val="22"/>
        </w:rPr>
        <w:br w:type="textWrapping"/>
      </w:r>
      <w:r>
        <w:rPr>
          <w:rFonts w:ascii="Arial" w:hAnsi="Arial" w:eastAsia="等线" w:cs="Arial"/>
          <w:b/>
          <w:sz w:val="22"/>
        </w:rPr>
        <w:t>意义</w:t>
      </w:r>
      <w:r>
        <w:rPr>
          <w:rFonts w:ascii="Arial" w:hAnsi="Arial" w:eastAsia="等线" w:cs="Arial"/>
          <w:sz w:val="22"/>
        </w:rPr>
        <w:t>：将"加速后语义不崩"从经验性断言转化为可量化的指标退化上界，为CMSC的有效性提供理论支撑。</w:t>
      </w:r>
    </w:p>
    <w:p>
      <w:pPr>
        <w:spacing w:before="320" w:after="120" w:line="288" w:lineRule="auto"/>
        <w:ind w:left="0"/>
        <w:jc w:val="left"/>
        <w:outlineLvl w:val="1"/>
      </w:pPr>
      <w:bookmarkStart w:id="41" w:name="heading_41"/>
      <w:r>
        <w:rPr>
          <w:rFonts w:ascii="Arial" w:hAnsi="Arial" w:eastAsia="等线" w:cs="Arial"/>
          <w:b/>
          <w:sz w:val="32"/>
        </w:rPr>
        <w:t>七、训练与推理流程</w:t>
      </w:r>
      <w:bookmarkEnd w:id="41"/>
    </w:p>
    <w:p>
      <w:pPr>
        <w:spacing w:before="300" w:after="120" w:line="288" w:lineRule="auto"/>
        <w:ind w:left="0"/>
        <w:jc w:val="left"/>
        <w:outlineLvl w:val="2"/>
      </w:pPr>
      <w:bookmarkStart w:id="42" w:name="heading_42"/>
      <w:r>
        <w:rPr>
          <w:rFonts w:ascii="Arial" w:hAnsi="Arial" w:eastAsia="等线" w:cs="Arial"/>
          <w:b/>
          <w:sz w:val="30"/>
        </w:rPr>
        <w:t>7.1 三阶段训练流程</w:t>
      </w:r>
      <w:bookmarkEnd w:id="42"/>
    </w:p>
    <w:p>
      <w:pPr>
        <w:spacing w:before="260" w:after="120" w:line="288" w:lineRule="auto"/>
        <w:ind w:left="0"/>
        <w:jc w:val="left"/>
        <w:outlineLvl w:val="3"/>
      </w:pPr>
      <w:bookmarkStart w:id="43" w:name="heading_43"/>
      <w:r>
        <w:rPr>
          <w:rFonts w:ascii="Arial" w:hAnsi="Arial" w:eastAsia="等线" w:cs="Arial"/>
          <w:b/>
          <w:sz w:val="28"/>
        </w:rPr>
        <w:t>7.1.1 阶段A：反事实教师数据生成（离线）</w:t>
      </w:r>
      <w:bookmarkEnd w:id="43"/>
    </w:p>
    <w:p>
      <w:pPr>
        <w:numPr>
          <w:ilvl w:val="0"/>
          <w:numId w:val="13"/>
        </w:numPr>
        <w:spacing w:before="120" w:after="120" w:line="288" w:lineRule="auto"/>
        <w:ind w:left="0"/>
        <w:jc w:val="left"/>
      </w:pPr>
      <w:r>
        <w:rPr>
          <w:rFonts w:ascii="Arial" w:hAnsi="Arial" w:eastAsia="等线" w:cs="Arial"/>
          <w:b/>
          <w:sz w:val="22"/>
        </w:rPr>
        <w:t>采样策略</w:t>
      </w:r>
      <w:r>
        <w:rPr>
          <w:rFonts w:ascii="Arial" w:hAnsi="Arial" w:eastAsia="等线" w:cs="Arial"/>
          <w:sz w:val="22"/>
        </w:rPr>
        <w:t>：按场景均衡采样提示词（静态/动态/文字/人脸/多主体/遮挡），早/中/晚时间步分层采样，覆盖所有动作类型，每提示词至少3个种子</w:t>
      </w:r>
    </w:p>
    <w:p>
      <w:pPr>
        <w:numPr>
          <w:ilvl w:val="0"/>
          <w:numId w:val="14"/>
        </w:numPr>
        <w:spacing w:before="120" w:after="120" w:line="288" w:lineRule="auto"/>
        <w:ind w:left="0"/>
        <w:jc w:val="left"/>
      </w:pPr>
      <w:r>
        <w:rPr>
          <w:rFonts w:ascii="Arial" w:hAnsi="Arial" w:eastAsia="等线" w:cs="Arial"/>
          <w:b/>
          <w:sz w:val="22"/>
        </w:rPr>
        <w:t>离线流程</w:t>
      </w:r>
      <w:r>
        <w:rPr>
          <w:rFonts w:ascii="Arial" w:hAnsi="Arial" w:eastAsia="等线" w:cs="Arial"/>
          <w:sz w:val="22"/>
        </w:rPr>
        <w:t>：</w:t>
      </w:r>
    </w:p>
    <w:p>
      <w:pPr>
        <w:numPr>
          <w:ilvl w:val="0"/>
          <w:numId w:val="15"/>
        </w:numPr>
        <w:spacing w:before="120" w:after="120" w:line="288" w:lineRule="auto"/>
        <w:ind w:left="453"/>
        <w:jc w:val="left"/>
      </w:pPr>
      <w:r>
        <w:rPr>
          <w:rFonts w:ascii="Arial" w:hAnsi="Arial" w:eastAsia="等线" w:cs="Arial"/>
          <w:sz w:val="22"/>
        </w:rPr>
        <w:t>运行全量模型，保存</w:t>
      </w:r>
      <m:oMath>
        <m:sSub>
          <m:sSubPr/>
          <m:e>
            <m:r>
              <m:rPr/>
              <w:rPr>
                <w:rFonts w:ascii="Cambria Math" w:hAnsi="Cambria Math"/>
              </w:rPr>
              <m:t>z</m:t>
            </m:r>
          </m:e>
          <m:sub>
            <m:r>
              <m:rPr/>
              <w:rPr>
                <w:rFonts w:ascii="Cambria Math" w:hAnsi="Cambria Math"/>
              </w:rPr>
              <m:t>t</m:t>
            </m:r>
          </m:sub>
        </m:sSub>
      </m:oMath>
      <w:r>
        <w:rPr>
          <w:rFonts w:ascii="Arial" w:hAnsi="Arial" w:eastAsia="等线" w:cs="Arial"/>
          <w:sz w:val="22"/>
        </w:rPr>
        <w:t>、注意力、</w:t>
      </w:r>
      <m:oMath>
        <m:sSub>
          <m:sSubPr/>
          <m:e>
            <m:r>
              <m:rPr/>
              <w:rPr>
                <w:rFonts w:ascii="Cambria Math" w:hAnsi="Cambria Math"/>
              </w:rPr>
              <m:t>Y</m:t>
            </m:r>
          </m:e>
          <m:sub>
            <m:r>
              <m:rPr/>
              <w:rPr>
                <w:rFonts w:ascii="Cambria Math" w:hAnsi="Cambria Math"/>
              </w:rPr>
              <m:t>full</m:t>
            </m:r>
          </m:sub>
        </m:sSub>
      </m:oMath>
    </w:p>
    <w:p>
      <w:pPr>
        <w:numPr>
          <w:ilvl w:val="0"/>
          <w:numId w:val="16"/>
        </w:numPr>
        <w:spacing w:before="120" w:after="120" w:line="288" w:lineRule="auto"/>
        <w:ind w:left="453"/>
        <w:jc w:val="left"/>
      </w:pPr>
      <w:r>
        <w:rPr>
          <w:rFonts w:ascii="Arial" w:hAnsi="Arial" w:eastAsia="等线" w:cs="Arial"/>
          <w:sz w:val="22"/>
        </w:rPr>
        <w:t>构建语义管集合</w:t>
      </w:r>
      <m:oMath>
        <m:r>
          <m:rPr/>
          <w:rPr>
            <w:rFonts w:ascii="Cambria Math" w:hAnsi="Cambria Math"/>
          </w:rPr>
          <m:t>G</m:t>
        </m:r>
      </m:oMath>
    </w:p>
    <w:p>
      <w:pPr>
        <w:numPr>
          <w:ilvl w:val="0"/>
          <w:numId w:val="17"/>
        </w:numPr>
        <w:spacing w:before="120" w:after="120" w:line="288" w:lineRule="auto"/>
        <w:ind w:left="453"/>
        <w:jc w:val="left"/>
      </w:pPr>
      <w:r>
        <w:rPr>
          <w:rFonts w:ascii="Arial" w:hAnsi="Arial" w:eastAsia="等线" w:cs="Arial"/>
          <w:sz w:val="22"/>
        </w:rPr>
        <w:t>对采样的</w:t>
      </w:r>
      <m:oMath>
        <m:r>
          <m:rPr/>
          <w:rPr>
            <w:rFonts w:ascii="Cambria Math" w:hAnsi="Cambria Math"/>
          </w:rPr>
          <m:t>(</m:t>
        </m:r>
        <m:sSub>
          <m:sSubPr/>
          <m:e>
            <m:r>
              <m:rPr/>
              <w:rPr>
                <w:rFonts w:ascii="Cambria Math" w:hAnsi="Cambria Math"/>
              </w:rPr>
              <m:t>g</m:t>
            </m:r>
          </m:e>
          <m:sub>
            <m:r>
              <m:rPr/>
              <w:rPr>
                <w:rFonts w:ascii="Cambria Math" w:hAnsi="Cambria Math"/>
              </w:rPr>
              <m:t>k</m:t>
            </m:r>
          </m:sub>
        </m:sSub>
        <m:r>
          <m:rPr/>
          <w:rPr>
            <w:rFonts w:ascii="Cambria Math" w:hAnsi="Cambria Math"/>
          </w:rPr>
          <m:t>,t,a)</m:t>
        </m:r>
      </m:oMath>
      <w:r>
        <w:rPr>
          <w:rFonts w:ascii="Arial" w:hAnsi="Arial" w:eastAsia="等线" w:cs="Arial"/>
          <w:sz w:val="22"/>
        </w:rPr>
        <w:t>执行反事实干预</w:t>
      </w:r>
    </w:p>
    <w:p>
      <w:pPr>
        <w:numPr>
          <w:ilvl w:val="0"/>
          <w:numId w:val="18"/>
        </w:numPr>
        <w:spacing w:before="120" w:after="120" w:line="288" w:lineRule="auto"/>
        <w:ind w:left="453"/>
        <w:jc w:val="left"/>
      </w:pPr>
      <w:r>
        <w:rPr>
          <w:rFonts w:ascii="Arial" w:hAnsi="Arial" w:eastAsia="等线" w:cs="Arial"/>
          <w:sz w:val="22"/>
        </w:rPr>
        <w:t>继续去噪至</w:t>
      </w:r>
      <m:oMath>
        <m:sSub>
          <m:sSubPr/>
          <m:e>
            <m:r>
              <m:rPr/>
              <w:rPr>
                <w:rFonts w:ascii="Cambria Math" w:hAnsi="Cambria Math"/>
              </w:rPr>
              <m:t>z</m:t>
            </m:r>
          </m:e>
          <m:sub>
            <m:r>
              <m:rPr/>
              <w:rPr>
                <w:rFonts w:ascii="Cambria Math" w:hAnsi="Cambria Math"/>
              </w:rPr>
              <m:t>0</m:t>
            </m:r>
          </m:sub>
        </m:sSub>
      </m:oMath>
      <w:r>
        <w:rPr>
          <w:rFonts w:ascii="Arial" w:hAnsi="Arial" w:eastAsia="等线" w:cs="Arial"/>
          <w:sz w:val="22"/>
        </w:rPr>
        <w:t>，解码得到</w:t>
      </w:r>
      <m:oMath>
        <m:sSub>
          <m:sSubPr/>
          <m:e>
            <m:r>
              <m:rPr/>
              <w:rPr>
                <w:rFonts w:ascii="Cambria Math" w:hAnsi="Cambria Math"/>
              </w:rPr>
              <m:t>Y</m:t>
            </m:r>
          </m:e>
          <m:sub>
            <m:r>
              <m:rPr/>
              <w:rPr>
                <w:rFonts w:ascii="Cambria Math" w:hAnsi="Cambria Math"/>
              </w:rPr>
              <m:t>cf</m:t>
            </m:r>
          </m:sub>
        </m:sSub>
      </m:oMath>
    </w:p>
    <w:p>
      <w:pPr>
        <w:numPr>
          <w:ilvl w:val="0"/>
          <w:numId w:val="19"/>
        </w:numPr>
        <w:spacing w:before="120" w:after="120" w:line="288" w:lineRule="auto"/>
        <w:ind w:left="453"/>
        <w:jc w:val="left"/>
      </w:pPr>
      <w:r>
        <w:rPr>
          <w:rFonts w:ascii="Arial" w:hAnsi="Arial" w:eastAsia="等线" w:cs="Arial"/>
          <w:sz w:val="22"/>
        </w:rPr>
        <w:t>计算多维度退化</w:t>
      </w:r>
      <m:oMath>
        <m:r>
          <m:rPr/>
          <w:rPr>
            <w:rFonts w:ascii="Cambria Math" w:hAnsi="Cambria Math"/>
          </w:rPr>
          <m:t>D(</m:t>
        </m:r>
        <m:sSub>
          <m:sSubPr/>
          <m:e>
            <m:r>
              <m:rPr/>
              <w:rPr>
                <w:rFonts w:ascii="Cambria Math" w:hAnsi="Cambria Math"/>
              </w:rPr>
              <m:t>Y</m:t>
            </m:r>
          </m:e>
          <m:sub>
            <m:r>
              <m:rPr/>
              <w:rPr>
                <w:rFonts w:ascii="Cambria Math" w:hAnsi="Cambria Math"/>
              </w:rPr>
              <m:t>full</m:t>
            </m:r>
          </m:sub>
        </m:sSub>
        <m:r>
          <m:rPr/>
          <w:rPr>
            <w:rFonts w:ascii="Cambria Math" w:hAnsi="Cambria Math"/>
          </w:rPr>
          <m:t>,</m:t>
        </m:r>
        <m:sSub>
          <m:sSubPr/>
          <m:e>
            <m:r>
              <m:rPr/>
              <w:rPr>
                <w:rFonts w:ascii="Cambria Math" w:hAnsi="Cambria Math"/>
              </w:rPr>
              <m:t>Y</m:t>
            </m:r>
          </m:e>
          <m:sub>
            <m:r>
              <m:rPr/>
              <w:rPr>
                <w:rFonts w:ascii="Cambria Math" w:hAnsi="Cambria Math"/>
              </w:rPr>
              <m:t>cf</m:t>
            </m:r>
          </m:sub>
        </m:sSub>
        <m:r>
          <m:rPr/>
          <w:rPr>
            <w:rFonts w:ascii="Cambria Math" w:hAnsi="Cambria Math"/>
          </w:rPr>
          <m:t>)</m:t>
        </m:r>
      </m:oMath>
    </w:p>
    <w:p>
      <w:pPr>
        <w:numPr>
          <w:ilvl w:val="0"/>
          <w:numId w:val="20"/>
        </w:numPr>
        <w:spacing w:before="120" w:after="120" w:line="288" w:lineRule="auto"/>
        <w:ind w:left="453"/>
        <w:jc w:val="left"/>
      </w:pPr>
      <w:r>
        <w:rPr>
          <w:rFonts w:ascii="Arial" w:hAnsi="Arial" w:eastAsia="等线" w:cs="Arial"/>
          <w:sz w:val="22"/>
        </w:rPr>
        <w:t>存储</w:t>
      </w:r>
      <m:oMath>
        <m:r>
          <m:rPr/>
          <w:rPr>
            <w:rFonts w:ascii="Cambria Math" w:hAnsi="Cambria Math"/>
          </w:rPr>
          <m:t>(</m:t>
        </m:r>
        <m:sSub>
          <m:sSubPr/>
          <m:e>
            <m:r>
              <m:rPr/>
              <w:rPr>
                <w:rFonts w:ascii="Cambria Math" w:hAnsi="Cambria Math"/>
              </w:rPr>
              <m:t>x</m:t>
            </m:r>
          </m:e>
          <m:sub>
            <m:r>
              <m:rPr/>
              <w:rPr>
                <w:rFonts w:ascii="Cambria Math" w:hAnsi="Cambria Math"/>
              </w:rPr>
              <m:t>k,t</m:t>
            </m:r>
          </m:sub>
        </m:sSub>
        <m:r>
          <m:rPr/>
          <w:rPr>
            <w:rFonts w:ascii="Cambria Math" w:hAnsi="Cambria Math"/>
          </w:rPr>
          <m:t>,a,</m:t>
        </m:r>
        <m:sSub>
          <m:sSubPr/>
          <m:e>
            <m:r>
              <m:rPr/>
              <w:rPr>
                <w:rFonts w:ascii="Cambria Math" w:hAnsi="Cambria Math"/>
              </w:rPr>
              <m:t>y</m:t>
            </m:r>
          </m:e>
          <m:sub>
            <m:r>
              <m:rPr/>
              <w:rPr>
                <w:rFonts w:ascii="Cambria Math" w:hAnsi="Cambria Math"/>
              </w:rPr>
              <m:t>k,t,a</m:t>
            </m:r>
          </m:sub>
        </m:sSub>
        <m:r>
          <m:rPr/>
          <w:rPr>
            <w:rFonts w:ascii="Cambria Math" w:hAnsi="Cambria Math"/>
          </w:rPr>
          <m:t>,metadata)</m:t>
        </m:r>
      </m:oMath>
    </w:p>
    <w:p>
      <w:pPr>
        <w:numPr>
          <w:ilvl w:val="0"/>
          <w:numId w:val="21"/>
        </w:numPr>
        <w:spacing w:before="120" w:after="120" w:line="288" w:lineRule="auto"/>
        <w:ind w:left="0"/>
        <w:jc w:val="left"/>
      </w:pPr>
      <w:r>
        <w:rPr>
          <w:rFonts w:ascii="Arial" w:hAnsi="Arial" w:eastAsia="等线" w:cs="Arial"/>
          <w:b/>
          <w:sz w:val="22"/>
        </w:rPr>
        <w:t>成本优化技巧</w:t>
      </w:r>
      <w:r>
        <w:rPr>
          <w:rFonts w:ascii="Arial" w:hAnsi="Arial" w:eastAsia="等线" w:cs="Arial"/>
          <w:sz w:val="22"/>
        </w:rPr>
        <w:t>：管组干预而非单Token干预，仅对代表性时间步生成全量反事实，用VBench/CLIP/DINO/RAFT代理替代人工偏好，相邻时间步标签插值</w:t>
      </w:r>
    </w:p>
    <w:p>
      <w:pPr>
        <w:spacing w:before="260" w:after="120" w:line="288" w:lineRule="auto"/>
        <w:ind w:left="0"/>
        <w:jc w:val="left"/>
        <w:outlineLvl w:val="3"/>
      </w:pPr>
      <w:bookmarkStart w:id="44" w:name="heading_44"/>
      <w:r>
        <w:rPr>
          <w:rFonts w:ascii="Arial" w:hAnsi="Arial" w:eastAsia="等线" w:cs="Arial"/>
          <w:b/>
          <w:sz w:val="28"/>
        </w:rPr>
        <w:t>7.1.2 阶段B：核心模块联合训练</w:t>
      </w:r>
      <w:bookmarkEnd w:id="44"/>
    </w:p>
    <w:p>
      <w:pPr>
        <w:spacing w:before="120" w:after="120" w:line="288" w:lineRule="auto"/>
        <w:ind w:left="0"/>
        <w:jc w:val="left"/>
      </w:pPr>
      <w:r>
        <w:rPr>
          <w:rFonts w:ascii="Arial" w:hAnsi="Arial" w:eastAsia="等线" w:cs="Arial"/>
          <w:sz w:val="22"/>
        </w:rPr>
        <w:t>总损失函数：</w:t>
      </w:r>
      <w:r>
        <w:rPr>
          <w:rFonts w:ascii="Arial" w:hAnsi="Arial" w:eastAsia="等线" w:cs="Arial"/>
          <w:sz w:val="22"/>
        </w:rPr>
        <w:br w:type="textWrapping"/>
      </w:r>
      <m:oMathPara>
        <m:oMathParaPr>
          <m:jc m:val="center"/>
        </m:oMathParaPr>
        <m:oMath>
          <m:sSub>
            <m:sSubPr/>
            <m:e>
              <m:r>
                <m:rPr/>
                <w:rPr>
                  <w:rFonts w:ascii="Cambria Math" w:hAnsi="Cambria Math"/>
                </w:rPr>
                <m:t>L</m:t>
              </m:r>
            </m:e>
            <m:sub>
              <m:r>
                <m:rPr/>
                <w:rPr>
                  <w:rFonts w:ascii="Cambria Math" w:hAnsi="Cambria Math"/>
                </w:rPr>
                <m:t>total</m:t>
              </m:r>
            </m:sub>
          </m:sSub>
          <m:r>
            <m:rPr/>
            <w:rPr>
              <w:rFonts w:ascii="Cambria Math" w:hAnsi="Cambria Math"/>
            </w:rPr>
            <m:t>=</m:t>
          </m:r>
          <m:sSub>
            <m:sSubPr/>
            <m:e>
              <m:r>
                <m:rPr/>
                <w:rPr>
                  <w:rFonts w:ascii="Cambria Math" w:hAnsi="Cambria Math"/>
                </w:rPr>
                <m:t>L</m:t>
              </m:r>
            </m:e>
            <m:sub>
              <m:r>
                <m:rPr/>
                <w:rPr>
                  <w:rFonts w:ascii="Cambria Math" w:hAnsi="Cambria Math"/>
                </w:rPr>
                <m:t>cocf</m:t>
              </m:r>
            </m:sub>
          </m:sSub>
          <m:r>
            <m:rPr/>
            <w:rPr>
              <w:rFonts w:ascii="Cambria Math" w:hAnsi="Cambria Math"/>
            </w:rPr>
            <m:t>+</m:t>
          </m:r>
          <m:sSub>
            <m:sSubPr/>
            <m:e>
              <m:r>
                <m:rPr/>
                <w:rPr>
                  <w:rFonts w:ascii="Cambria Math" w:hAnsi="Cambria Math"/>
                </w:rPr>
                <m:t>λ</m:t>
              </m:r>
            </m:e>
            <m:sub>
              <m:r>
                <m:rPr/>
                <w:rPr>
                  <w:rFonts w:ascii="Cambria Math" w:hAnsi="Cambria Math"/>
                </w:rPr>
                <m:t>sta</m:t>
              </m:r>
            </m:sub>
          </m:sSub>
          <m:sSub>
            <m:sSubPr/>
            <m:e>
              <m:r>
                <m:rPr/>
                <w:rPr>
                  <w:rFonts w:ascii="Cambria Math" w:hAnsi="Cambria Math"/>
                </w:rPr>
                <m:t>L</m:t>
              </m:r>
            </m:e>
            <m:sub>
              <m:r>
                <m:rPr/>
                <w:rPr>
                  <w:rFonts w:ascii="Cambria Math" w:hAnsi="Cambria Math"/>
                </w:rPr>
                <m:t>tube</m:t>
              </m:r>
            </m:sub>
          </m:sSub>
          <m:r>
            <m:rPr/>
            <w:rPr>
              <w:rFonts w:ascii="Cambria Math" w:hAnsi="Cambria Math"/>
            </w:rPr>
            <m:t>+</m:t>
          </m:r>
          <m:sSub>
            <m:sSubPr/>
            <m:e>
              <m:r>
                <m:rPr/>
                <w:rPr>
                  <w:rFonts w:ascii="Cambria Math" w:hAnsi="Cambria Math"/>
                </w:rPr>
                <m:t>λ</m:t>
              </m:r>
            </m:e>
            <m:sub>
              <m:r>
                <m:rPr/>
                <w:rPr>
                  <w:rFonts w:ascii="Cambria Math" w:hAnsi="Cambria Math"/>
                </w:rPr>
                <m:t>cert</m:t>
              </m:r>
            </m:sub>
          </m:sSub>
          <m:sSub>
            <m:sSubPr/>
            <m:e>
              <m:r>
                <m:rPr/>
                <w:rPr>
                  <w:rFonts w:ascii="Cambria Math" w:hAnsi="Cambria Math"/>
                </w:rPr>
                <m:t>L</m:t>
              </m:r>
            </m:e>
            <m:sub>
              <m:r>
                <m:rPr/>
                <w:rPr>
                  <w:rFonts w:ascii="Cambria Math" w:hAnsi="Cambria Math"/>
                </w:rPr>
                <m:t>certificate</m:t>
              </m:r>
            </m:sub>
          </m:sSub>
          <m:r>
            <m:rPr/>
            <w:rPr>
              <w:rFonts w:ascii="Cambria Math" w:hAnsi="Cambria Math"/>
            </w:rPr>
            <m:t>+</m:t>
          </m:r>
          <m:sSub>
            <m:sSubPr/>
            <m:e>
              <m:r>
                <m:rPr/>
                <w:rPr>
                  <w:rFonts w:ascii="Cambria Math" w:hAnsi="Cambria Math"/>
                </w:rPr>
                <m:t>λ</m:t>
              </m:r>
            </m:e>
            <m:sub>
              <m:r>
                <m:rPr/>
                <w:rPr>
                  <w:rFonts w:ascii="Cambria Math" w:hAnsi="Cambria Math"/>
                </w:rPr>
                <m:t>cmsc</m:t>
              </m:r>
            </m:sub>
          </m:sSub>
          <m:sSub>
            <m:sSubPr/>
            <m:e>
              <m:r>
                <m:rPr/>
                <w:rPr>
                  <w:rFonts w:ascii="Cambria Math" w:hAnsi="Cambria Math"/>
                </w:rPr>
                <m:t>L</m:t>
              </m:r>
            </m:e>
            <m:sub>
              <m:r>
                <m:rPr/>
                <w:rPr>
                  <w:rFonts w:ascii="Cambria Math" w:hAnsi="Cambria Math"/>
                </w:rPr>
                <m:t>cmsc</m:t>
              </m:r>
            </m:sub>
          </m:sSub>
          <m:r>
            <m:rPr/>
            <w:rPr>
              <w:rFonts w:ascii="Cambria Math" w:hAnsi="Cambria Math"/>
            </w:rPr>
            <m:t>+</m:t>
          </m:r>
          <m:sSub>
            <m:sSubPr/>
            <m:e>
              <m:r>
                <m:rPr/>
                <w:rPr>
                  <w:rFonts w:ascii="Cambria Math" w:hAnsi="Cambria Math"/>
                </w:rPr>
                <m:t>λ</m:t>
              </m:r>
            </m:e>
            <m:sub>
              <m:r>
                <m:rPr/>
                <w:rPr>
                  <w:rFonts w:ascii="Cambria Math" w:hAnsi="Cambria Math"/>
                </w:rPr>
                <m:t>cost</m:t>
              </m:r>
            </m:sub>
          </m:sSub>
          <m:sSub>
            <m:sSubPr/>
            <m:e>
              <m:r>
                <m:rPr/>
                <w:rPr>
                  <w:rFonts w:ascii="Cambria Math" w:hAnsi="Cambria Math"/>
                </w:rPr>
                <m:t>L</m:t>
              </m:r>
            </m:e>
            <m:sub>
              <m:r>
                <m:rPr/>
                <w:rPr>
                  <w:rFonts w:ascii="Cambria Math" w:hAnsi="Cambria Math"/>
                </w:rPr>
                <m:t>budget</m:t>
              </m:r>
            </m:sub>
          </m:sSub>
        </m:oMath>
      </m:oMathPara>
      <w:r>
        <w:rPr>
          <w:rFonts w:ascii="Arial" w:hAnsi="Arial" w:eastAsia="等线" w:cs="Arial"/>
          <w:sz w:val="22"/>
        </w:rPr>
        <w:br w:type="textWrapping"/>
      </w:r>
      <w:r>
        <w:rPr>
          <w:rFonts w:ascii="Arial" w:hAnsi="Arial" w:eastAsia="等线" w:cs="Arial"/>
          <w:sz w:val="22"/>
        </w:rPr>
        <w:t>其中：</w:t>
      </w:r>
    </w:p>
    <w:p>
      <w:pPr>
        <w:spacing w:before="120" w:after="120" w:line="288" w:lineRule="auto"/>
        <w:ind w:left="0"/>
        <w:jc w:val="left"/>
      </w:pPr>
      <m:oMath>
        <m:sSub>
          <m:sSubPr/>
          <m:e>
            <m:r>
              <m:rPr/>
              <w:rPr>
                <w:rFonts w:ascii="Cambria Math" w:hAnsi="Cambria Math"/>
              </w:rPr>
              <m:t>L</m:t>
            </m:r>
          </m:e>
          <m:sub>
            <m:r>
              <m:rPr/>
              <w:rPr>
                <w:rFonts w:ascii="Cambria Math" w:hAnsi="Cambria Math"/>
              </w:rPr>
              <m:t>cocf</m:t>
            </m:r>
          </m:sub>
        </m:sSub>
      </m:oMath>
      <w:r>
        <w:rPr>
          <w:rFonts w:ascii="Arial" w:hAnsi="Arial" w:eastAsia="等线" w:cs="Arial"/>
          <w:sz w:val="22"/>
        </w:rPr>
        <w:t>为L-COCF预测器损失</w:t>
      </w:r>
    </w:p>
    <w:p>
      <w:pPr>
        <w:spacing w:before="120" w:after="120" w:line="288" w:lineRule="auto"/>
        <w:ind w:left="0"/>
        <w:jc w:val="left"/>
      </w:pPr>
      <m:oMath>
        <m:sSub>
          <m:sSubPr/>
          <m:e>
            <m:r>
              <m:rPr/>
              <w:rPr>
                <w:rFonts w:ascii="Cambria Math" w:hAnsi="Cambria Math"/>
              </w:rPr>
              <m:t>L</m:t>
            </m:r>
          </m:e>
          <m:sub>
            <m:r>
              <m:rPr/>
              <w:rPr>
                <w:rFonts w:ascii="Cambria Math" w:hAnsi="Cambria Math"/>
              </w:rPr>
              <m:t>budget</m:t>
            </m:r>
          </m:sub>
        </m:sSub>
        <m:r>
          <m:rPr/>
          <w:rPr>
            <w:rFonts w:ascii="Cambria Math" w:hAnsi="Cambria Math"/>
          </w:rPr>
          <m:t>=max(0,</m:t>
        </m:r>
        <m:nary>
          <m:naryPr>
            <m:chr m:val="∑"/>
            <m:grow m:val="1"/>
            <m:limLoc m:val="undOvr"/>
            <m:supHide m:val="1"/>
          </m:naryPr>
          <m:sub>
            <m:r>
              <m:rPr/>
              <w:rPr>
                <w:rFonts w:ascii="Cambria Math" w:hAnsi="Cambria Math"/>
              </w:rPr>
              <m:t>k</m:t>
            </m:r>
          </m:sub>
          <m:sup/>
          <m:e>
            <m:r>
              <m:rPr/>
              <w:rPr>
                <w:rFonts w:ascii="Cambria Math" w:hAnsi="Cambria Math"/>
              </w:rPr>
              <m:t>C(</m:t>
            </m:r>
            <m:sSub>
              <m:sSubPr/>
              <m:e>
                <m:r>
                  <m:rPr/>
                  <w:rPr>
                    <w:rFonts w:ascii="Cambria Math" w:hAnsi="Cambria Math"/>
                  </w:rPr>
                  <m:t>a</m:t>
                </m:r>
              </m:e>
              <m:sub>
                <m:r>
                  <m:rPr/>
                  <w:rPr>
                    <w:rFonts w:ascii="Cambria Math" w:hAnsi="Cambria Math"/>
                  </w:rPr>
                  <m:t>k,t</m:t>
                </m:r>
              </m:sub>
            </m:sSub>
            <m:r>
              <m:rPr/>
              <w:rPr>
                <w:rFonts w:ascii="Cambria Math" w:hAnsi="Cambria Math"/>
              </w:rPr>
              <m:t>)−</m:t>
            </m:r>
            <m:sSub>
              <m:sSubPr/>
              <m:e>
                <m:r>
                  <m:rPr/>
                  <w:rPr>
                    <w:rFonts w:ascii="Cambria Math" w:hAnsi="Cambria Math"/>
                  </w:rPr>
                  <m:t>B</m:t>
                </m:r>
              </m:e>
              <m:sub>
                <m:r>
                  <m:rPr/>
                  <w:rPr>
                    <w:rFonts w:ascii="Cambria Math" w:hAnsi="Cambria Math"/>
                  </w:rPr>
                  <m:t>t</m:t>
                </m:r>
              </m:sub>
            </m:sSub>
            <m:r>
              <m:rPr/>
              <w:rPr>
                <w:rFonts w:ascii="Cambria Math" w:hAnsi="Cambria Math"/>
              </w:rPr>
              <m:t>)</m:t>
            </m:r>
          </m:e>
        </m:nary>
      </m:oMath>
      <w:r>
        <w:rPr>
          <w:rFonts w:ascii="Arial" w:hAnsi="Arial" w:eastAsia="等线" w:cs="Arial"/>
          <w:sz w:val="22"/>
        </w:rPr>
        <w:t>为预算约束损失</w:t>
      </w:r>
    </w:p>
    <w:p>
      <w:pPr>
        <w:spacing w:before="260" w:after="120" w:line="288" w:lineRule="auto"/>
        <w:ind w:left="0"/>
        <w:jc w:val="left"/>
        <w:outlineLvl w:val="3"/>
      </w:pPr>
      <w:bookmarkStart w:id="45" w:name="heading_45"/>
      <w:r>
        <w:rPr>
          <w:rFonts w:ascii="Arial" w:hAnsi="Arial" w:eastAsia="等线" w:cs="Arial"/>
          <w:b/>
          <w:sz w:val="28"/>
        </w:rPr>
        <w:t>7.1.3 阶段C：端到端轻量微调</w:t>
      </w:r>
      <w:bookmarkEnd w:id="45"/>
    </w:p>
    <w:p>
      <w:pPr>
        <w:spacing w:before="120" w:after="120" w:line="288" w:lineRule="auto"/>
        <w:ind w:left="0"/>
        <w:jc w:val="left"/>
      </w:pPr>
      <w:r>
        <w:rPr>
          <w:rFonts w:ascii="Arial" w:hAnsi="Arial" w:eastAsia="等线" w:cs="Arial"/>
          <w:sz w:val="22"/>
        </w:rPr>
        <w:t>冻结主视频生成模型的大部分参数，仅微调：</w:t>
      </w:r>
    </w:p>
    <w:p>
      <w:pPr>
        <w:numPr>
          <w:ilvl w:val="0"/>
          <w:numId w:val="22"/>
        </w:numPr>
        <w:spacing w:before="120" w:after="120" w:line="288" w:lineRule="auto"/>
        <w:ind w:left="0"/>
        <w:jc w:val="left"/>
      </w:pPr>
      <w:r>
        <w:rPr>
          <w:rFonts w:ascii="Arial" w:hAnsi="Arial" w:eastAsia="等线" w:cs="Arial"/>
          <w:sz w:val="22"/>
        </w:rPr>
        <w:t>L-COCF预测器</w:t>
      </w:r>
    </w:p>
    <w:p>
      <w:pPr>
        <w:numPr>
          <w:ilvl w:val="0"/>
          <w:numId w:val="23"/>
        </w:numPr>
        <w:spacing w:before="120" w:after="120" w:line="288" w:lineRule="auto"/>
        <w:ind w:left="0"/>
        <w:jc w:val="left"/>
      </w:pPr>
      <w:r>
        <w:rPr>
          <w:rFonts w:ascii="Arial" w:hAnsi="Arial" w:eastAsia="等线" w:cs="Arial"/>
          <w:sz w:val="22"/>
        </w:rPr>
        <w:t>管状态编码器</w:t>
      </w:r>
    </w:p>
    <w:p>
      <w:pPr>
        <w:numPr>
          <w:ilvl w:val="0"/>
          <w:numId w:val="24"/>
        </w:numPr>
        <w:spacing w:before="120" w:after="120" w:line="288" w:lineRule="auto"/>
        <w:ind w:left="0"/>
        <w:jc w:val="left"/>
      </w:pPr>
      <w:r>
        <w:rPr>
          <w:rFonts w:ascii="Arial" w:hAnsi="Arial" w:eastAsia="等线" w:cs="Arial"/>
          <w:sz w:val="22"/>
        </w:rPr>
        <w:t>残差修复网络</w:t>
      </w:r>
    </w:p>
    <w:p>
      <w:pPr>
        <w:numPr>
          <w:ilvl w:val="0"/>
          <w:numId w:val="25"/>
        </w:numPr>
        <w:spacing w:before="120" w:after="120" w:line="288" w:lineRule="auto"/>
        <w:ind w:left="0"/>
        <w:jc w:val="left"/>
      </w:pPr>
      <w:r>
        <w:rPr>
          <w:rFonts w:ascii="Arial" w:hAnsi="Arial" w:eastAsia="等线" w:cs="Arial"/>
          <w:sz w:val="22"/>
        </w:rPr>
        <w:t>边界融合模块</w:t>
      </w:r>
    </w:p>
    <w:p>
      <w:pPr>
        <w:numPr>
          <w:ilvl w:val="0"/>
          <w:numId w:val="26"/>
        </w:numPr>
        <w:spacing w:before="120" w:after="120" w:line="288" w:lineRule="auto"/>
        <w:ind w:left="0"/>
        <w:jc w:val="left"/>
      </w:pPr>
      <w:r>
        <w:rPr>
          <w:rFonts w:ascii="Arial" w:hAnsi="Arial" w:eastAsia="等线" w:cs="Arial"/>
          <w:sz w:val="22"/>
        </w:rPr>
        <w:t>可选：最后若干DiT块的LoRA适配器</w:t>
      </w:r>
    </w:p>
    <w:p>
      <w:pPr>
        <w:spacing w:before="300" w:after="120" w:line="288" w:lineRule="auto"/>
        <w:ind w:left="0"/>
        <w:jc w:val="left"/>
        <w:outlineLvl w:val="2"/>
      </w:pPr>
      <w:bookmarkStart w:id="46" w:name="heading_46"/>
      <w:r>
        <w:rPr>
          <w:rFonts w:ascii="Arial" w:hAnsi="Arial" w:eastAsia="等线" w:cs="Arial"/>
          <w:b/>
          <w:sz w:val="30"/>
        </w:rPr>
        <w:t>7.2 推理流程</w:t>
      </w:r>
      <w:bookmarkEnd w:id="46"/>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tc>
          <w:tcPr>
            <w:tcW w:w="8280" w:type="dxa"/>
            <w:shd w:val="clear" w:color="auto" w:fill="F5F6F7"/>
            <w:tcMar>
              <w:top w:w="60" w:type="dxa"/>
              <w:left w:w="120" w:type="dxa"/>
              <w:bottom w:w="30" w:type="dxa"/>
              <w:right w:w="120" w:type="dxa"/>
            </w:tcMar>
          </w:tcPr>
          <w:p>
            <w:pPr>
              <w:spacing w:before="120" w:after="120" w:line="288" w:lineRule="auto"/>
              <w:jc w:val="left"/>
            </w:pPr>
            <w:r>
              <w:rPr>
                <w:rFonts w:ascii="Consolas" w:hAnsi="Consolas" w:eastAsia="Consolas" w:cs="Consolas"/>
                <w:color w:val="646A73"/>
                <w:sz w:val="22"/>
              </w:rPr>
              <w:t>Plaintext</w:t>
            </w:r>
            <w:r>
              <w:rPr>
                <w:rFonts w:ascii="Consolas" w:hAnsi="Consolas" w:eastAsia="Consolas" w:cs="Consolas"/>
                <w:color w:val="646A73"/>
                <w:sz w:val="22"/>
              </w:rPr>
              <w:br w:type="textWrapping"/>
            </w:r>
            <w:r>
              <w:rPr>
                <w:rFonts w:ascii="Consolas" w:hAnsi="Consolas" w:eastAsia="Consolas" w:cs="Consolas"/>
                <w:sz w:val="22"/>
              </w:rPr>
              <w:t>输入：提示词c，初始噪声z_T，预算调度{B_t}</w:t>
            </w:r>
            <w:r>
              <w:rPr>
                <w:rFonts w:ascii="Consolas" w:hAnsi="Consolas" w:eastAsia="Consolas" w:cs="Consolas"/>
                <w:sz w:val="22"/>
              </w:rPr>
              <w:br w:type="textWrapping"/>
            </w:r>
            <w:r>
              <w:rPr>
                <w:rFonts w:ascii="Consolas" w:hAnsi="Consolas" w:eastAsia="Consolas" w:cs="Consolas"/>
                <w:sz w:val="22"/>
              </w:rPr>
              <w:t>for t = T downto 1:</w:t>
            </w:r>
            <w:r>
              <w:rPr>
                <w:rFonts w:ascii="Consolas" w:hAnsi="Consolas" w:eastAsia="Consolas" w:cs="Consolas"/>
                <w:sz w:val="22"/>
              </w:rPr>
              <w:br w:type="textWrapping"/>
            </w:r>
            <w:r>
              <w:rPr>
                <w:rFonts w:ascii="Consolas" w:hAnsi="Consolas" w:eastAsia="Consolas" w:cs="Consolas"/>
                <w:sz w:val="22"/>
              </w:rPr>
              <w:t xml:space="preserve">    1. 构建/更新语义管集合G_t</w:t>
            </w:r>
            <w:r>
              <w:rPr>
                <w:rFonts w:ascii="Consolas" w:hAnsi="Consolas" w:eastAsia="Consolas" w:cs="Consolas"/>
                <w:sz w:val="22"/>
              </w:rPr>
              <w:br w:type="textWrapping"/>
            </w:r>
            <w:r>
              <w:rPr>
                <w:rFonts w:ascii="Consolas" w:hAnsi="Consolas" w:eastAsia="Consolas" w:cs="Consolas"/>
                <w:sz w:val="22"/>
              </w:rPr>
              <w:t xml:space="preserve">    2. 提取每个管的状态向量s_{k,t}</w:t>
            </w:r>
            <w:r>
              <w:rPr>
                <w:rFonts w:ascii="Consolas" w:hAnsi="Consolas" w:eastAsia="Consolas" w:cs="Consolas"/>
                <w:sz w:val="22"/>
              </w:rPr>
              <w:br w:type="textWrapping"/>
            </w:r>
            <w:r>
              <w:rPr>
                <w:rFonts w:ascii="Consolas" w:hAnsi="Consolas" w:eastAsia="Consolas" w:cs="Consolas"/>
                <w:sz w:val="22"/>
              </w:rPr>
              <w:t xml:space="preserve">    3. 使用L-COCF预测每个动作的μ和σ</w:t>
            </w:r>
            <w:r>
              <w:rPr>
                <w:rFonts w:ascii="Consolas" w:hAnsi="Consolas" w:eastAsia="Consolas" w:cs="Consolas"/>
                <w:sz w:val="22"/>
              </w:rPr>
              <w:br w:type="textWrapping"/>
            </w:r>
            <w:r>
              <w:rPr>
                <w:rFonts w:ascii="Consolas" w:hAnsi="Consolas" w:eastAsia="Consolas" w:cs="Consolas"/>
                <w:sz w:val="22"/>
              </w:rPr>
              <w:t xml:space="preserve">    4. 计算每个管的误差证书E_cert(k,t)</w:t>
            </w:r>
            <w:r>
              <w:rPr>
                <w:rFonts w:ascii="Consolas" w:hAnsi="Consolas" w:eastAsia="Consolas" w:cs="Consolas"/>
                <w:sz w:val="22"/>
              </w:rPr>
              <w:br w:type="textWrapping"/>
            </w:r>
            <w:r>
              <w:rPr>
                <w:rFonts w:ascii="Consolas" w:hAnsi="Consolas" w:eastAsia="Consolas" w:cs="Consolas"/>
                <w:sz w:val="22"/>
              </w:rPr>
              <w:t xml:space="preserve">    5. 求解预算约束下的最优动作分配</w:t>
            </w:r>
            <w:r>
              <w:rPr>
                <w:rFonts w:ascii="Consolas" w:hAnsi="Consolas" w:eastAsia="Consolas" w:cs="Consolas"/>
                <w:sz w:val="22"/>
              </w:rPr>
              <w:br w:type="textWrapping"/>
            </w:r>
            <w:r>
              <w:rPr>
                <w:rFonts w:ascii="Consolas" w:hAnsi="Consolas" w:eastAsia="Consolas" w:cs="Consolas"/>
                <w:sz w:val="22"/>
              </w:rPr>
              <w:t xml:space="preserve">    6. 按管执行FULL/LOWFREQ/INTERP/ANCHOR动作</w:t>
            </w:r>
            <w:r>
              <w:rPr>
                <w:rFonts w:ascii="Consolas" w:hAnsi="Consolas" w:eastAsia="Consolas" w:cs="Consolas"/>
                <w:sz w:val="22"/>
              </w:rPr>
              <w:br w:type="textWrapping"/>
            </w:r>
            <w:r>
              <w:rPr>
                <w:rFonts w:ascii="Consolas" w:hAnsi="Consolas" w:eastAsia="Consolas" w:cs="Consolas"/>
                <w:sz w:val="22"/>
              </w:rPr>
              <w:t xml:space="preserve">    7. 若E_cert超过阈值，执行局部回滚/边界修复/缓存刷新</w:t>
            </w:r>
            <w:r>
              <w:rPr>
                <w:rFonts w:ascii="Consolas" w:hAnsi="Consolas" w:eastAsia="Consolas" w:cs="Consolas"/>
                <w:sz w:val="22"/>
              </w:rPr>
              <w:br w:type="textWrapping"/>
            </w:r>
            <w:r>
              <w:rPr>
                <w:rFonts w:ascii="Consolas" w:hAnsi="Consolas" w:eastAsia="Consolas" w:cs="Consolas"/>
                <w:sz w:val="22"/>
              </w:rPr>
              <w:t xml:space="preserve">    8. 更新锚定库和管状态内存</w:t>
            </w:r>
            <w:r>
              <w:rPr>
                <w:rFonts w:ascii="Consolas" w:hAnsi="Consolas" w:eastAsia="Consolas" w:cs="Consolas"/>
                <w:sz w:val="22"/>
              </w:rPr>
              <w:br w:type="textWrapping"/>
            </w:r>
            <w:r>
              <w:rPr>
                <w:rFonts w:ascii="Consolas" w:hAnsi="Consolas" w:eastAsia="Consolas" w:cs="Consolas"/>
                <w:sz w:val="22"/>
              </w:rPr>
              <w:t>解码z_0得到最终视频</w:t>
            </w:r>
          </w:p>
        </w:tc>
      </w:tr>
    </w:tbl>
    <w:p>
      <w:pPr>
        <w:spacing w:before="300" w:after="120" w:line="288" w:lineRule="auto"/>
        <w:ind w:left="0"/>
        <w:jc w:val="left"/>
        <w:outlineLvl w:val="2"/>
      </w:pPr>
      <w:bookmarkStart w:id="47" w:name="heading_47"/>
      <w:r>
        <w:rPr>
          <w:rFonts w:ascii="Arial" w:hAnsi="Arial" w:eastAsia="等线" w:cs="Arial"/>
          <w:b/>
          <w:sz w:val="30"/>
        </w:rPr>
        <w:t>7.3 动态预算调度策略</w:t>
      </w:r>
      <w:bookmarkEnd w:id="47"/>
    </w:p>
    <w:p>
      <w:pPr>
        <w:spacing w:before="120" w:after="120" w:line="288" w:lineRule="auto"/>
        <w:ind w:left="0"/>
        <w:jc w:val="left"/>
      </w:pPr>
      <m:oMathPara>
        <m:oMathParaPr>
          <m:jc m:val="left"/>
        </m:oMathParaPr>
        <m:oMath>
          <m:sSub>
            <m:sSubPr/>
            <m:e>
              <m:r>
                <m:rPr/>
                <w:rPr>
                  <w:rFonts w:ascii="Cambria Math" w:hAnsi="Cambria Math"/>
                </w:rPr>
                <m:t>B</m:t>
              </m:r>
            </m:e>
            <m:sub>
              <m:r>
                <m:rPr/>
                <w:rPr>
                  <w:rFonts w:ascii="Cambria Math" w:hAnsi="Cambria Math"/>
                </w:rPr>
                <m:t>t</m:t>
              </m:r>
            </m:sub>
          </m:sSub>
          <m:r>
            <m:rPr/>
            <w:rPr>
              <w:rFonts w:ascii="Cambria Math" w:hAnsi="Cambria Math"/>
            </w:rPr>
            <m:t>=</m:t>
          </m:r>
          <m:sSub>
            <m:sSubPr/>
            <m:e>
              <m:r>
                <m:rPr/>
                <w:rPr>
                  <w:rFonts w:ascii="Cambria Math" w:hAnsi="Cambria Math"/>
                </w:rPr>
                <m:t>B</m:t>
              </m:r>
            </m:e>
            <m:sub>
              <m:r>
                <m:rPr/>
                <w:rPr>
                  <w:rFonts w:ascii="Cambria Math" w:hAnsi="Cambria Math"/>
                </w:rPr>
                <m:t>min</m:t>
              </m:r>
            </m:sub>
          </m:sSub>
          <m:r>
            <m:rPr/>
            <w:rPr>
              <w:rFonts w:ascii="Cambria Math" w:hAnsi="Cambria Math"/>
            </w:rPr>
            <m:t>+(</m:t>
          </m:r>
          <m:sSub>
            <m:sSubPr/>
            <m:e>
              <m:r>
                <m:rPr/>
                <w:rPr>
                  <w:rFonts w:ascii="Cambria Math" w:hAnsi="Cambria Math"/>
                </w:rPr>
                <m:t>B</m:t>
              </m:r>
            </m:e>
            <m:sub>
              <m:r>
                <m:rPr/>
                <w:rPr>
                  <w:rFonts w:ascii="Cambria Math" w:hAnsi="Cambria Math"/>
                </w:rPr>
                <m:t>max</m:t>
              </m:r>
            </m:sub>
          </m:sSub>
          <m:r>
            <m:rPr/>
            <w:rPr>
              <w:rFonts w:ascii="Cambria Math" w:hAnsi="Cambria Math"/>
            </w:rPr>
            <m:t>−</m:t>
          </m:r>
          <m:sSub>
            <m:sSubPr/>
            <m:e>
              <m:r>
                <m:rPr/>
                <w:rPr>
                  <w:rFonts w:ascii="Cambria Math" w:hAnsi="Cambria Math"/>
                </w:rPr>
                <m:t>B</m:t>
              </m:r>
            </m:e>
            <m:sub>
              <m:r>
                <m:rPr/>
                <w:rPr>
                  <w:rFonts w:ascii="Cambria Math" w:hAnsi="Cambria Math"/>
                </w:rPr>
                <m:t>min</m:t>
              </m:r>
            </m:sub>
          </m:sSub>
          <m:r>
            <m:rPr/>
            <w:rPr>
              <w:rFonts w:ascii="Cambria Math" w:hAnsi="Cambria Math"/>
            </w:rPr>
            <m:t>)⋅q(t)+</m:t>
          </m:r>
          <m:sSub>
            <m:sSubPr/>
            <m:e>
              <m:r>
                <m:rPr/>
                <w:rPr>
                  <w:rFonts w:ascii="Cambria Math" w:hAnsi="Cambria Math"/>
                </w:rPr>
                <m:t>η</m:t>
              </m:r>
            </m:e>
            <m:sub>
              <m:r>
                <m:rPr/>
                <w:rPr>
                  <w:rFonts w:ascii="Cambria Math" w:hAnsi="Cambria Math"/>
                </w:rPr>
                <m:t>s</m:t>
              </m:r>
            </m:sub>
          </m:sSub>
          <m:r>
            <m:rPr/>
            <w:rPr>
              <w:rFonts w:ascii="Cambria Math" w:hAnsi="Cambria Math"/>
            </w:rPr>
            <m:t>⋅SceneComplexity(c)+</m:t>
          </m:r>
          <m:sSub>
            <m:sSubPr/>
            <m:e>
              <m:r>
                <m:rPr/>
                <w:rPr>
                  <w:rFonts w:ascii="Cambria Math" w:hAnsi="Cambria Math"/>
                </w:rPr>
                <m:t>η</m:t>
              </m:r>
            </m:e>
            <m:sub>
              <m:r>
                <m:rPr/>
                <w:rPr>
                  <w:rFonts w:ascii="Cambria Math" w:hAnsi="Cambria Math"/>
                </w:rPr>
                <m:t>u</m:t>
              </m:r>
            </m:sub>
          </m:sSub>
          <m:r>
            <m:rPr/>
            <w:rPr>
              <w:rFonts w:ascii="Cambria Math" w:hAnsi="Cambria Math"/>
            </w:rPr>
            <m:t>⋅mea</m:t>
          </m:r>
          <m:sSub>
            <m:sSubPr/>
            <m:e>
              <m:r>
                <m:rPr/>
                <w:rPr>
                  <w:rFonts w:ascii="Cambria Math" w:hAnsi="Cambria Math"/>
                </w:rPr>
                <m:t>n</m:t>
              </m:r>
            </m:e>
            <m:sub>
              <m:r>
                <m:rPr/>
                <w:rPr>
                  <w:rFonts w:ascii="Cambria Math" w:hAnsi="Cambria Math"/>
                </w:rPr>
                <m:t>k</m:t>
              </m:r>
            </m:sub>
          </m:sSub>
          <m:sSub>
            <m:sSubPr/>
            <m:e>
              <m:r>
                <m:rPr/>
                <w:rPr>
                  <w:rFonts w:ascii="Cambria Math" w:hAnsi="Cambria Math"/>
                </w:rPr>
                <m:t>σ</m:t>
              </m:r>
            </m:e>
            <m:sub>
              <m:r>
                <m:rPr/>
                <w:rPr>
                  <w:rFonts w:ascii="Cambria Math" w:hAnsi="Cambria Math"/>
                </w:rPr>
                <m:t>k,t</m:t>
              </m:r>
            </m:sub>
          </m:sSub>
          <m:r>
            <m:rPr/>
            <w:rPr>
              <w:rFonts w:ascii="Cambria Math" w:hAnsi="Cambria Math"/>
            </w:rPr>
            <m:t>+</m:t>
          </m:r>
          <m:sSub>
            <m:sSubPr/>
            <m:e>
              <m:r>
                <m:rPr/>
                <w:rPr>
                  <w:rFonts w:ascii="Cambria Math" w:hAnsi="Cambria Math"/>
                </w:rPr>
                <m:t>η</m:t>
              </m:r>
            </m:e>
            <m:sub>
              <m:r>
                <m:rPr/>
                <w:rPr>
                  <w:rFonts w:ascii="Cambria Math" w:hAnsi="Cambria Math"/>
                </w:rPr>
                <m:t>i</m:t>
              </m:r>
            </m:sub>
          </m:sSub>
          <m:r>
            <m:rPr/>
            <w:rPr>
              <w:rFonts w:ascii="Cambria Math" w:hAnsi="Cambria Math"/>
            </w:rPr>
            <m:t>⋅InteractionDensity(</m:t>
          </m:r>
          <m:sSub>
            <m:sSubPr/>
            <m:e>
              <m:r>
                <m:rPr/>
                <w:rPr>
                  <w:rFonts w:ascii="Cambria Math" w:hAnsi="Cambria Math"/>
                </w:rPr>
                <m:t>G</m:t>
              </m:r>
            </m:e>
            <m:sub>
              <m:r>
                <m:rPr/>
                <w:rPr>
                  <w:rFonts w:ascii="Cambria Math" w:hAnsi="Cambria Math"/>
                </w:rPr>
                <m:t>t</m:t>
              </m:r>
            </m:sub>
          </m:sSub>
          <m:r>
            <m:rPr/>
            <w:rPr>
              <w:rFonts w:ascii="Cambria Math" w:hAnsi="Cambria Math"/>
            </w:rPr>
            <m:t>)</m:t>
          </m:r>
        </m:oMath>
      </m:oMathPara>
      <w:r>
        <w:rPr>
          <w:rFonts w:ascii="Arial" w:hAnsi="Arial" w:eastAsia="等线" w:cs="Arial"/>
          <w:sz w:val="22"/>
        </w:rPr>
        <w:br w:type="textWrapping"/>
      </w:r>
      <w:r>
        <w:rPr>
          <w:rFonts w:ascii="Arial" w:hAnsi="Arial" w:eastAsia="等线" w:cs="Arial"/>
          <w:sz w:val="22"/>
        </w:rPr>
        <w:t>其中：</w:t>
      </w:r>
    </w:p>
    <w:p>
      <w:pPr>
        <w:spacing w:before="120" w:after="120" w:line="288" w:lineRule="auto"/>
        <w:ind w:left="0"/>
        <w:jc w:val="left"/>
      </w:pPr>
      <m:oMath>
        <m:r>
          <m:rPr/>
          <w:rPr>
            <w:rFonts w:ascii="Cambria Math" w:hAnsi="Cambria Math"/>
          </w:rPr>
          <m:t>q(t)</m:t>
        </m:r>
      </m:oMath>
      <w:r>
        <w:rPr>
          <w:rFonts w:ascii="Arial" w:hAnsi="Arial" w:eastAsia="等线" w:cs="Arial"/>
          <w:sz w:val="22"/>
        </w:rPr>
        <w:t>：时间步预算权重，早期全局结构阶段和晚期细节敏感阶段分配更高预算</w:t>
      </w:r>
    </w:p>
    <w:p>
      <w:pPr>
        <w:spacing w:before="120" w:after="120" w:line="288" w:lineRule="auto"/>
        <w:ind w:left="0"/>
        <w:jc w:val="left"/>
      </w:pPr>
      <m:oMath>
        <m:r>
          <m:rPr/>
          <w:rPr>
            <w:rFonts w:ascii="Cambria Math" w:hAnsi="Cambria Math"/>
          </w:rPr>
          <m:t>SceneComplexity(c)</m:t>
        </m:r>
      </m:oMath>
      <w:r>
        <w:rPr>
          <w:rFonts w:ascii="Arial" w:hAnsi="Arial" w:eastAsia="等线" w:cs="Arial"/>
          <w:sz w:val="22"/>
        </w:rPr>
        <w:t>：提示词复杂度，由提示词长度、实体数量、动作动词、空间关系、文字/人脸标志计算</w:t>
      </w:r>
    </w:p>
    <w:p>
      <w:pPr>
        <w:spacing w:before="120" w:after="120" w:line="288" w:lineRule="auto"/>
        <w:ind w:left="0"/>
        <w:jc w:val="left"/>
      </w:pPr>
      <m:oMath>
        <m:r>
          <m:rPr/>
          <w:rPr>
            <w:rFonts w:ascii="Cambria Math" w:hAnsi="Cambria Math"/>
          </w:rPr>
          <m:t>mea</m:t>
        </m:r>
        <m:sSub>
          <m:sSubPr/>
          <m:e>
            <m:r>
              <m:rPr/>
              <w:rPr>
                <w:rFonts w:ascii="Cambria Math" w:hAnsi="Cambria Math"/>
              </w:rPr>
              <m:t>n</m:t>
            </m:r>
          </m:e>
          <m:sub>
            <m:r>
              <m:rPr/>
              <w:rPr>
                <w:rFonts w:ascii="Cambria Math" w:hAnsi="Cambria Math"/>
              </w:rPr>
              <m:t>k</m:t>
            </m:r>
          </m:sub>
        </m:sSub>
        <m:sSub>
          <m:sSubPr/>
          <m:e>
            <m:r>
              <m:rPr/>
              <w:rPr>
                <w:rFonts w:ascii="Cambria Math" w:hAnsi="Cambria Math"/>
              </w:rPr>
              <m:t>σ</m:t>
            </m:r>
          </m:e>
          <m:sub>
            <m:r>
              <m:rPr/>
              <w:rPr>
                <w:rFonts w:ascii="Cambria Math" w:hAnsi="Cambria Math"/>
              </w:rPr>
              <m:t>k,t</m:t>
            </m:r>
          </m:sub>
        </m:sSub>
      </m:oMath>
      <w:r>
        <w:rPr>
          <w:rFonts w:ascii="Arial" w:hAnsi="Arial" w:eastAsia="等线" w:cs="Arial"/>
          <w:sz w:val="22"/>
        </w:rPr>
        <w:t>：平均损害不确定度，不确定度越高分配越多预算</w:t>
      </w:r>
    </w:p>
    <w:p>
      <w:pPr>
        <w:spacing w:before="120" w:after="120" w:line="288" w:lineRule="auto"/>
        <w:ind w:left="0"/>
        <w:jc w:val="left"/>
      </w:pPr>
      <m:oMath>
        <m:r>
          <m:rPr/>
          <w:rPr>
            <w:rFonts w:ascii="Cambria Math" w:hAnsi="Cambria Math"/>
          </w:rPr>
          <m:t>InteractionDensity(</m:t>
        </m:r>
        <m:sSub>
          <m:sSubPr/>
          <m:e>
            <m:r>
              <m:rPr/>
              <w:rPr>
                <w:rFonts w:ascii="Cambria Math" w:hAnsi="Cambria Math"/>
              </w:rPr>
              <m:t>G</m:t>
            </m:r>
          </m:e>
          <m:sub>
            <m:r>
              <m:rPr/>
              <w:rPr>
                <w:rFonts w:ascii="Cambria Math" w:hAnsi="Cambria Math"/>
              </w:rPr>
              <m:t>t</m:t>
            </m:r>
          </m:sub>
        </m:sSub>
        <m:r>
          <m:rPr/>
          <w:rPr>
            <w:rFonts w:ascii="Cambria Math" w:hAnsi="Cambria Math"/>
          </w:rPr>
          <m:t>)</m:t>
        </m:r>
      </m:oMath>
      <w:r>
        <w:rPr>
          <w:rFonts w:ascii="Arial" w:hAnsi="Arial" w:eastAsia="等线" w:cs="Arial"/>
          <w:sz w:val="22"/>
        </w:rPr>
        <w:t>：管间交互密度，多主体交互场景分配更多预算</w:t>
      </w:r>
    </w:p>
    <w:p>
      <w:pPr>
        <w:spacing w:before="320" w:after="120" w:line="288" w:lineRule="auto"/>
        <w:ind w:left="0"/>
        <w:jc w:val="left"/>
        <w:outlineLvl w:val="1"/>
      </w:pPr>
      <w:bookmarkStart w:id="48" w:name="heading_55"/>
      <w:r>
        <w:rPr>
          <w:rFonts w:ascii="Arial" w:hAnsi="Arial" w:eastAsia="等线" w:cs="Arial"/>
          <w:b/>
          <w:sz w:val="32"/>
        </w:rPr>
        <w:t>九、主实验设置</w:t>
      </w:r>
      <w:bookmarkEnd w:id="48"/>
    </w:p>
    <w:p>
      <w:pPr>
        <w:spacing w:before="300" w:after="120" w:line="288" w:lineRule="auto"/>
        <w:ind w:left="0"/>
        <w:jc w:val="left"/>
        <w:outlineLvl w:val="2"/>
      </w:pPr>
      <w:bookmarkStart w:id="49" w:name="heading_56"/>
      <w:r>
        <w:rPr>
          <w:rFonts w:ascii="Arial" w:hAnsi="Arial" w:eastAsia="等线" w:cs="Arial"/>
          <w:b/>
          <w:sz w:val="30"/>
        </w:rPr>
        <w:t>9.1 骨干模型</w:t>
      </w:r>
      <w:bookmarkEnd w:id="49"/>
    </w:p>
    <w:p>
      <w:pPr>
        <w:numPr>
          <w:ilvl w:val="0"/>
          <w:numId w:val="27"/>
        </w:numPr>
        <w:spacing w:before="120" w:after="120" w:line="288" w:lineRule="auto"/>
        <w:ind w:left="0"/>
        <w:jc w:val="left"/>
      </w:pPr>
      <w:r>
        <w:rPr>
          <w:rFonts w:ascii="Arial" w:hAnsi="Arial" w:eastAsia="等线" w:cs="Arial"/>
          <w:sz w:val="22"/>
        </w:rPr>
        <w:t>HunyuanVideo-1.5 8B（主实验）</w:t>
      </w:r>
    </w:p>
    <w:p>
      <w:pPr>
        <w:numPr>
          <w:ilvl w:val="0"/>
          <w:numId w:val="28"/>
        </w:numPr>
        <w:spacing w:before="120" w:after="120" w:line="288" w:lineRule="auto"/>
        <w:ind w:left="0"/>
        <w:jc w:val="left"/>
      </w:pPr>
      <w:r>
        <w:rPr>
          <w:rFonts w:ascii="Arial" w:hAnsi="Arial" w:eastAsia="等线" w:cs="Arial"/>
          <w:sz w:val="22"/>
        </w:rPr>
        <w:t>Wan2.1-T2V-1.3B/14B</w:t>
      </w:r>
    </w:p>
    <w:p>
      <w:pPr>
        <w:numPr>
          <w:ilvl w:val="0"/>
          <w:numId w:val="29"/>
        </w:numPr>
        <w:spacing w:before="120" w:after="120" w:line="288" w:lineRule="auto"/>
        <w:ind w:left="0"/>
        <w:jc w:val="left"/>
      </w:pPr>
      <w:r>
        <w:rPr>
          <w:rFonts w:ascii="Arial" w:hAnsi="Arial" w:eastAsia="等线" w:cs="Arial"/>
          <w:sz w:val="22"/>
        </w:rPr>
        <w:t>Open-Sora / Open-Sora-Plan</w:t>
      </w:r>
    </w:p>
    <w:p>
      <w:pPr>
        <w:numPr>
          <w:ilvl w:val="0"/>
          <w:numId w:val="30"/>
        </w:numPr>
        <w:spacing w:before="120" w:after="120" w:line="288" w:lineRule="auto"/>
        <w:ind w:left="0"/>
        <w:jc w:val="left"/>
      </w:pPr>
      <w:r>
        <w:rPr>
          <w:rFonts w:ascii="Arial" w:hAnsi="Arial" w:eastAsia="等线" w:cs="Arial"/>
          <w:sz w:val="22"/>
        </w:rPr>
        <w:t>CogVideoX-1.5（可选）</w:t>
      </w:r>
    </w:p>
    <w:p>
      <w:pPr>
        <w:spacing w:before="300" w:after="120" w:line="288" w:lineRule="auto"/>
        <w:ind w:left="0"/>
        <w:jc w:val="left"/>
        <w:outlineLvl w:val="2"/>
      </w:pPr>
      <w:bookmarkStart w:id="50" w:name="heading_57"/>
      <w:r>
        <w:rPr>
          <w:rFonts w:ascii="Arial" w:hAnsi="Arial" w:eastAsia="等线" w:cs="Arial"/>
          <w:b/>
          <w:sz w:val="30"/>
        </w:rPr>
        <w:t>9.2 基线方法</w:t>
      </w:r>
      <w:bookmarkEnd w:id="50"/>
    </w:p>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929"/>
        <w:gridCol w:w="3591"/>
        <w:gridCol w:w="2760"/>
      </w:tblGrid>
      <w:tr>
        <w:tc>
          <w:tcPr>
            <w:tcW w:w="1929"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类别</w:t>
            </w:r>
          </w:p>
        </w:tc>
        <w:tc>
          <w:tcPr>
            <w:tcW w:w="3591"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方法</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对比意义</w:t>
            </w:r>
          </w:p>
        </w:tc>
      </w:tr>
      <w:tr>
        <w:tc>
          <w:tcPr>
            <w:tcW w:w="1929"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质量上界</w:t>
            </w:r>
          </w:p>
        </w:tc>
        <w:tc>
          <w:tcPr>
            <w:tcW w:w="3591"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原始全量模型</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衡量加速后的质量损失</w:t>
            </w:r>
          </w:p>
        </w:tc>
      </w:tr>
      <w:tr>
        <w:tc>
          <w:tcPr>
            <w:tcW w:w="1929"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步数减少</w:t>
            </w:r>
          </w:p>
        </w:tc>
        <w:tc>
          <w:tcPr>
            <w:tcW w:w="3591"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固定8/12步、DDIM/DPM-Solver</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基础加速基线</w:t>
            </w:r>
          </w:p>
        </w:tc>
      </w:tr>
      <w:tr>
        <w:tc>
          <w:tcPr>
            <w:tcW w:w="1929"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缓存加速</w:t>
            </w:r>
          </w:p>
        </w:tc>
        <w:tc>
          <w:tcPr>
            <w:tcW w:w="3591"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DeepCache、FasterCache、TeaCache、AdaCache</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与主流缓存方法对比</w:t>
            </w:r>
          </w:p>
        </w:tc>
      </w:tr>
      <w:tr>
        <w:tc>
          <w:tcPr>
            <w:tcW w:w="1929"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Token稀疏化</w:t>
            </w:r>
          </w:p>
        </w:tc>
        <w:tc>
          <w:tcPr>
            <w:tcW w:w="3591"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RAS、TokenCache、Sparse VideoGen、HSA</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与区域选择性计算方法对比</w:t>
            </w:r>
          </w:p>
        </w:tc>
      </w:tr>
      <w:tr>
        <w:tc>
          <w:tcPr>
            <w:tcW w:w="1929"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原方案</w:t>
            </w:r>
          </w:p>
        </w:tc>
        <w:tc>
          <w:tcPr>
            <w:tcW w:w="3591"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原SS-DCA S/M/C阈值版</w:t>
            </w:r>
          </w:p>
        </w:tc>
        <w:tc>
          <w:tcPr>
            <w:tcW w:w="2760" w:type="dxa"/>
            <w:tcMar>
              <w:top w:w="60" w:type="dxa"/>
              <w:left w:w="120" w:type="dxa"/>
              <w:bottom w:w="30" w:type="dxa"/>
              <w:right w:w="120" w:type="dxa"/>
            </w:tcMar>
          </w:tcPr>
          <w:p>
            <w:pPr>
              <w:spacing w:before="120" w:after="120" w:line="288" w:lineRule="auto"/>
              <w:ind w:left="0"/>
              <w:jc w:val="left"/>
            </w:pPr>
            <w:r>
              <w:rPr>
                <w:rFonts w:ascii="Arial" w:hAnsi="Arial" w:eastAsia="等线" w:cs="Arial"/>
                <w:sz w:val="22"/>
              </w:rPr>
              <w:t>证明新创新相对原方案的提升</w:t>
            </w:r>
          </w:p>
        </w:tc>
      </w:tr>
    </w:tbl>
    <w:p>
      <w:pPr>
        <w:spacing w:before="300" w:after="120" w:line="288" w:lineRule="auto"/>
        <w:ind w:left="0"/>
        <w:jc w:val="left"/>
        <w:outlineLvl w:val="2"/>
      </w:pPr>
      <w:bookmarkStart w:id="51" w:name="heading_58"/>
      <w:r>
        <w:rPr>
          <w:rFonts w:ascii="Arial" w:hAnsi="Arial" w:eastAsia="等线" w:cs="Arial"/>
          <w:b/>
          <w:sz w:val="30"/>
        </w:rPr>
        <w:t>9.3 评测基准</w:t>
      </w:r>
      <w:bookmarkEnd w:id="51"/>
    </w:p>
    <w:p>
      <w:pPr>
        <w:numPr>
          <w:ilvl w:val="0"/>
          <w:numId w:val="31"/>
        </w:numPr>
        <w:spacing w:before="120" w:after="120" w:line="288" w:lineRule="auto"/>
        <w:ind w:left="0"/>
        <w:jc w:val="left"/>
      </w:pPr>
      <w:r>
        <w:rPr>
          <w:rFonts w:ascii="Arial" w:hAnsi="Arial" w:eastAsia="等线" w:cs="Arial"/>
          <w:sz w:val="22"/>
        </w:rPr>
        <w:t>VBench / VBench++</w:t>
      </w:r>
    </w:p>
    <w:p>
      <w:pPr>
        <w:numPr>
          <w:ilvl w:val="0"/>
          <w:numId w:val="32"/>
        </w:numPr>
        <w:spacing w:before="120" w:after="120" w:line="288" w:lineRule="auto"/>
        <w:ind w:left="0"/>
        <w:jc w:val="left"/>
      </w:pPr>
      <w:r>
        <w:rPr>
          <w:rFonts w:ascii="Arial" w:hAnsi="Arial" w:eastAsia="等线" w:cs="Arial"/>
          <w:sz w:val="22"/>
        </w:rPr>
        <w:t>EvalCrafter</w:t>
      </w:r>
    </w:p>
    <w:p>
      <w:pPr>
        <w:numPr>
          <w:ilvl w:val="0"/>
          <w:numId w:val="33"/>
        </w:numPr>
        <w:spacing w:before="120" w:after="120" w:line="288" w:lineRule="auto"/>
        <w:ind w:left="0"/>
        <w:jc w:val="left"/>
      </w:pPr>
      <w:r>
        <w:rPr>
          <w:rFonts w:ascii="Arial" w:hAnsi="Arial" w:eastAsia="等线" w:cs="Arial"/>
          <w:sz w:val="22"/>
        </w:rPr>
        <w:t>T2V-CompBench</w:t>
      </w:r>
    </w:p>
    <w:p>
      <w:pPr>
        <w:numPr>
          <w:ilvl w:val="0"/>
          <w:numId w:val="34"/>
        </w:numPr>
        <w:spacing w:before="120" w:after="120" w:line="288" w:lineRule="auto"/>
        <w:ind w:left="0"/>
        <w:jc w:val="left"/>
      </w:pPr>
      <w:r>
        <w:rPr>
          <w:rFonts w:ascii="Arial" w:hAnsi="Arial" w:eastAsia="等线" w:cs="Arial"/>
          <w:sz w:val="22"/>
        </w:rPr>
        <w:t>硬提示词集：文字、人脸、手部、遮挡、多主体交互、镜面反射、复杂背景、快速运动、长镜头平移、细粒度空间关系</w:t>
      </w:r>
    </w:p>
    <w:p>
      <w:pPr>
        <w:spacing w:before="300" w:after="120" w:line="288" w:lineRule="auto"/>
        <w:ind w:left="0"/>
        <w:jc w:val="left"/>
        <w:outlineLvl w:val="2"/>
      </w:pPr>
      <w:bookmarkStart w:id="52" w:name="heading_59"/>
      <w:r>
        <w:rPr>
          <w:rFonts w:ascii="Arial" w:hAnsi="Arial" w:eastAsia="等线" w:cs="Arial"/>
          <w:b/>
          <w:sz w:val="30"/>
        </w:rPr>
        <w:t>9.4 评测指标</w:t>
      </w:r>
      <w:bookmarkEnd w:id="52"/>
    </w:p>
    <w:p>
      <w:pPr>
        <w:numPr>
          <w:ilvl w:val="0"/>
          <w:numId w:val="35"/>
        </w:numPr>
        <w:spacing w:before="120" w:after="120" w:line="288" w:lineRule="auto"/>
        <w:ind w:left="0"/>
        <w:jc w:val="left"/>
      </w:pPr>
      <w:r>
        <w:rPr>
          <w:rFonts w:ascii="Arial" w:hAnsi="Arial" w:eastAsia="等线" w:cs="Arial"/>
          <w:b/>
          <w:sz w:val="22"/>
        </w:rPr>
        <w:t>效率指标</w:t>
      </w:r>
      <w:r>
        <w:rPr>
          <w:rFonts w:ascii="Arial" w:hAnsi="Arial" w:eastAsia="等线" w:cs="Arial"/>
          <w:sz w:val="22"/>
        </w:rPr>
        <w:t>：端到端延迟、DiT-only延迟、FLOPs、活跃Token比例、峰值显存、缓存命中率、回滚频率、证书违规率</w:t>
      </w:r>
    </w:p>
    <w:p>
      <w:pPr>
        <w:numPr>
          <w:ilvl w:val="0"/>
          <w:numId w:val="36"/>
        </w:numPr>
        <w:spacing w:before="120" w:after="120" w:line="288" w:lineRule="auto"/>
        <w:ind w:left="0"/>
        <w:jc w:val="left"/>
      </w:pPr>
      <w:r>
        <w:rPr>
          <w:rFonts w:ascii="Arial" w:hAnsi="Arial" w:eastAsia="等线" w:cs="Arial"/>
          <w:b/>
          <w:sz w:val="22"/>
        </w:rPr>
        <w:t>质量指标</w:t>
      </w:r>
      <w:r>
        <w:rPr>
          <w:rFonts w:ascii="Arial" w:hAnsi="Arial" w:eastAsia="等线" w:cs="Arial"/>
          <w:sz w:val="22"/>
        </w:rPr>
        <w:t>：VBench总分、主体一致性、背景一致性、时序闪烁度、运动平滑度、动态程度、美学质量、成像质量、CLIPScore、FVD、DINO身份一致性、RAFT运动一致性、OCR准确率、T2V-CompBench组合类别分数、人类偏好</w:t>
      </w:r>
    </w:p>
    <w:p>
      <w:pPr>
        <w:spacing w:before="300" w:after="120" w:line="288" w:lineRule="auto"/>
        <w:ind w:left="0"/>
        <w:jc w:val="left"/>
        <w:outlineLvl w:val="2"/>
      </w:pPr>
      <w:bookmarkStart w:id="53" w:name="heading_60"/>
      <w:r>
        <w:rPr>
          <w:rFonts w:ascii="Arial" w:hAnsi="Arial" w:eastAsia="等线" w:cs="Arial"/>
          <w:b/>
          <w:sz w:val="30"/>
        </w:rPr>
        <w:t>9.5 统计协议</w:t>
      </w:r>
      <w:bookmarkEnd w:id="53"/>
    </w:p>
    <w:p>
      <w:pPr>
        <w:numPr>
          <w:ilvl w:val="0"/>
          <w:numId w:val="37"/>
        </w:numPr>
        <w:spacing w:before="120" w:after="120" w:line="288" w:lineRule="auto"/>
        <w:ind w:left="0"/>
        <w:jc w:val="left"/>
      </w:pPr>
      <w:r>
        <w:rPr>
          <w:rFonts w:ascii="Arial" w:hAnsi="Arial" w:eastAsia="等线" w:cs="Arial"/>
          <w:sz w:val="22"/>
        </w:rPr>
        <w:t>每个基准至少700个提示词</w:t>
      </w:r>
    </w:p>
    <w:p>
      <w:pPr>
        <w:numPr>
          <w:ilvl w:val="0"/>
          <w:numId w:val="38"/>
        </w:numPr>
        <w:spacing w:before="120" w:after="120" w:line="288" w:lineRule="auto"/>
        <w:ind w:left="0"/>
        <w:jc w:val="left"/>
      </w:pPr>
      <w:r>
        <w:rPr>
          <w:rFonts w:ascii="Arial" w:hAnsi="Arial" w:eastAsia="等线" w:cs="Arial"/>
          <w:sz w:val="22"/>
        </w:rPr>
        <w:t>每个提示词3个种子</w:t>
      </w:r>
    </w:p>
    <w:p>
      <w:pPr>
        <w:numPr>
          <w:ilvl w:val="0"/>
          <w:numId w:val="39"/>
        </w:numPr>
        <w:spacing w:before="120" w:after="120" w:line="288" w:lineRule="auto"/>
        <w:ind w:left="0"/>
        <w:jc w:val="left"/>
      </w:pPr>
      <w:r>
        <w:rPr>
          <w:rFonts w:ascii="Arial" w:hAnsi="Arial" w:eastAsia="等线" w:cs="Arial"/>
          <w:sz w:val="22"/>
        </w:rPr>
        <w:t>报告均值、标准差、95%置信区间</w:t>
      </w:r>
    </w:p>
    <w:p>
      <w:pPr>
        <w:numPr>
          <w:ilvl w:val="0"/>
          <w:numId w:val="40"/>
        </w:numPr>
        <w:spacing w:before="120" w:after="120" w:line="288" w:lineRule="auto"/>
        <w:ind w:left="0"/>
        <w:jc w:val="left"/>
      </w:pPr>
      <w:r>
        <w:rPr>
          <w:rFonts w:ascii="Arial" w:hAnsi="Arial" w:eastAsia="等线" w:cs="Arial"/>
          <w:sz w:val="22"/>
        </w:rPr>
        <w:t>使用配对bootstrap比较同提示词/种子下的差异</w:t>
      </w:r>
    </w:p>
    <w:p>
      <w:pPr>
        <w:numPr>
          <w:ilvl w:val="0"/>
          <w:numId w:val="41"/>
        </w:numPr>
        <w:spacing w:before="120" w:after="120" w:line="288" w:lineRule="auto"/>
        <w:ind w:left="0"/>
        <w:jc w:val="left"/>
      </w:pPr>
      <w:r>
        <w:rPr>
          <w:rFonts w:ascii="Arial" w:hAnsi="Arial" w:eastAsia="等线" w:cs="Arial"/>
          <w:sz w:val="22"/>
        </w:rPr>
        <w:t>同时报告端到端和DiT-only加速比，避免局部优化误导</w:t>
      </w:r>
    </w:p>
    <w:p>
      <w:pPr>
        <w:spacing w:before="320" w:after="120" w:line="288" w:lineRule="auto"/>
        <w:ind w:left="0"/>
        <w:jc w:val="left"/>
        <w:outlineLvl w:val="1"/>
      </w:pPr>
      <w:bookmarkStart w:id="54" w:name="heading_61"/>
      <w:r>
        <w:rPr>
          <w:rFonts w:ascii="Arial" w:hAnsi="Arial" w:eastAsia="等线" w:cs="Arial"/>
          <w:b/>
          <w:sz w:val="32"/>
        </w:rPr>
        <w:t>十、核心结论预期与价值</w:t>
      </w:r>
      <w:bookmarkEnd w:id="54"/>
    </w:p>
    <w:p>
      <w:pPr>
        <w:spacing w:before="300" w:after="120" w:line="288" w:lineRule="auto"/>
        <w:ind w:left="0"/>
        <w:jc w:val="left"/>
        <w:outlineLvl w:val="2"/>
      </w:pPr>
      <w:bookmarkStart w:id="55" w:name="heading_62"/>
      <w:r>
        <w:rPr>
          <w:rFonts w:ascii="Arial" w:hAnsi="Arial" w:eastAsia="等线" w:cs="Arial"/>
          <w:b/>
          <w:sz w:val="30"/>
        </w:rPr>
        <w:t>10.1 实验结论预期</w:t>
      </w:r>
      <w:bookmarkEnd w:id="55"/>
    </w:p>
    <w:p>
      <w:pPr>
        <w:numPr>
          <w:ilvl w:val="0"/>
          <w:numId w:val="42"/>
        </w:numPr>
        <w:spacing w:before="120" w:after="120" w:line="288" w:lineRule="auto"/>
        <w:ind w:left="0"/>
        <w:jc w:val="left"/>
      </w:pPr>
      <w:r>
        <w:rPr>
          <w:rFonts w:ascii="Arial" w:hAnsi="Arial" w:eastAsia="等线" w:cs="Arial"/>
          <w:b/>
          <w:sz w:val="22"/>
        </w:rPr>
        <w:t>L-COCF</w:t>
      </w:r>
      <w:r>
        <w:rPr>
          <w:rFonts w:ascii="Arial" w:hAnsi="Arial" w:eastAsia="等线" w:cs="Arial"/>
          <w:sz w:val="22"/>
        </w:rPr>
        <w:t>：相比传统启发式阈值，复杂场景失败率降低15%+，质量-效率Pareto曲线显著占优；推理延迟仅为原生COCF的1%以下</w:t>
      </w:r>
    </w:p>
    <w:p>
      <w:pPr>
        <w:numPr>
          <w:ilvl w:val="0"/>
          <w:numId w:val="43"/>
        </w:numPr>
        <w:spacing w:before="120" w:after="120" w:line="288" w:lineRule="auto"/>
        <w:ind w:left="0"/>
        <w:jc w:val="left"/>
      </w:pPr>
      <w:r>
        <w:rPr>
          <w:rFonts w:ascii="Arial" w:hAnsi="Arial" w:eastAsia="等线" w:cs="Arial"/>
          <w:b/>
          <w:sz w:val="22"/>
        </w:rPr>
        <w:t>STA</w:t>
      </w:r>
      <w:r>
        <w:rPr>
          <w:rFonts w:ascii="Arial" w:hAnsi="Arial" w:eastAsia="等线" w:cs="Arial"/>
          <w:sz w:val="22"/>
        </w:rPr>
        <w:t>：跨帧闪烁度降低15%，边界撕裂分数降低20%，长视频一致性提升10%+</w:t>
      </w:r>
    </w:p>
    <w:p>
      <w:pPr>
        <w:numPr>
          <w:ilvl w:val="0"/>
          <w:numId w:val="44"/>
        </w:numPr>
        <w:spacing w:before="120" w:after="120" w:line="288" w:lineRule="auto"/>
        <w:ind w:left="0"/>
        <w:jc w:val="left"/>
      </w:pPr>
      <w:r>
        <w:rPr>
          <w:rFonts w:ascii="Arial" w:hAnsi="Arial" w:eastAsia="等线" w:cs="Arial"/>
          <w:b/>
          <w:sz w:val="22"/>
        </w:rPr>
        <w:t>RAEC</w:t>
      </w:r>
      <w:r>
        <w:rPr>
          <w:rFonts w:ascii="Arial" w:hAnsi="Arial" w:eastAsia="等线" w:cs="Arial"/>
          <w:sz w:val="22"/>
        </w:rPr>
        <w:t>：硬样本失败率降低25%，长视频误差累积减少30%，局部回滚比全局回滚效率高15%</w:t>
      </w:r>
    </w:p>
    <w:p>
      <w:pPr>
        <w:numPr>
          <w:ilvl w:val="0"/>
          <w:numId w:val="45"/>
        </w:numPr>
        <w:spacing w:before="120" w:after="120" w:line="288" w:lineRule="auto"/>
        <w:ind w:left="0"/>
        <w:jc w:val="left"/>
      </w:pPr>
      <w:r>
        <w:rPr>
          <w:rFonts w:ascii="Arial" w:hAnsi="Arial" w:eastAsia="等线" w:cs="Arial"/>
          <w:b/>
          <w:sz w:val="22"/>
        </w:rPr>
        <w:t>CMSC</w:t>
      </w:r>
      <w:r>
        <w:rPr>
          <w:rFonts w:ascii="Arial" w:hAnsi="Arial" w:eastAsia="等线" w:cs="Arial"/>
          <w:sz w:val="22"/>
        </w:rPr>
        <w:t>：文本-视频对齐分数提升8%，组合式语义生成正确率提升12%，局部细粒度质量提升15%</w:t>
      </w:r>
    </w:p>
    <w:p>
      <w:pPr>
        <w:numPr>
          <w:ilvl w:val="0"/>
          <w:numId w:val="46"/>
        </w:numPr>
        <w:spacing w:before="120" w:after="120" w:line="288" w:lineRule="auto"/>
        <w:ind w:left="0"/>
        <w:jc w:val="left"/>
      </w:pPr>
      <w:r>
        <w:rPr>
          <w:rFonts w:ascii="Arial" w:hAnsi="Arial" w:eastAsia="等线" w:cs="Arial"/>
          <w:b/>
          <w:sz w:val="22"/>
        </w:rPr>
        <w:t>完整方案</w:t>
      </w:r>
      <w:r>
        <w:rPr>
          <w:rFonts w:ascii="Arial" w:hAnsi="Arial" w:eastAsia="等线" w:cs="Arial"/>
          <w:sz w:val="22"/>
        </w:rPr>
        <w:t>：相比TeaCache/AdaCache/RAS等基线，同等质量下端到端延迟降低20%-30%；同等预算下主体一致性提升2%-5%；在至少3个主流骨干模型上验证有效性</w:t>
      </w:r>
    </w:p>
    <w:p>
      <w:pPr>
        <w:spacing w:before="300" w:after="120" w:line="288" w:lineRule="auto"/>
        <w:ind w:left="0"/>
        <w:jc w:val="left"/>
        <w:outlineLvl w:val="2"/>
      </w:pPr>
      <w:bookmarkStart w:id="56" w:name="heading_63"/>
      <w:r>
        <w:rPr>
          <w:rFonts w:ascii="Arial" w:hAnsi="Arial" w:eastAsia="等线" w:cs="Arial"/>
          <w:b/>
          <w:sz w:val="30"/>
        </w:rPr>
        <w:t>10.2 学术贡献</w:t>
      </w:r>
      <w:bookmarkEnd w:id="56"/>
    </w:p>
    <w:p>
      <w:pPr>
        <w:numPr>
          <w:ilvl w:val="0"/>
          <w:numId w:val="47"/>
        </w:numPr>
        <w:spacing w:before="120" w:after="120" w:line="288" w:lineRule="auto"/>
        <w:ind w:left="0"/>
        <w:jc w:val="left"/>
      </w:pPr>
      <w:r>
        <w:rPr>
          <w:rFonts w:ascii="Arial" w:hAnsi="Arial" w:eastAsia="等线" w:cs="Arial"/>
          <w:sz w:val="22"/>
        </w:rPr>
        <w:t>提出</w:t>
      </w:r>
      <w:r>
        <w:rPr>
          <w:rFonts w:ascii="Arial" w:hAnsi="Arial" w:eastAsia="等线" w:cs="Arial"/>
          <w:b/>
          <w:sz w:val="22"/>
        </w:rPr>
        <w:t>轻量级反事实因果算力场（L-COCF）</w:t>
      </w:r>
      <w:r>
        <w:rPr>
          <w:rFonts w:ascii="Arial" w:hAnsi="Arial" w:eastAsia="等线" w:cs="Arial"/>
          <w:sz w:val="22"/>
        </w:rPr>
        <w:t>，首次通过三大科学公理和严格证明，将理论完备但计算不可行的COCF转化为工程可实现的方案，解决了因果算力场在视觉生成领域的落地难题</w:t>
      </w:r>
    </w:p>
    <w:p>
      <w:pPr>
        <w:numPr>
          <w:ilvl w:val="0"/>
          <w:numId w:val="48"/>
        </w:numPr>
        <w:spacing w:before="120" w:after="120" w:line="288" w:lineRule="auto"/>
        <w:ind w:left="0"/>
        <w:jc w:val="left"/>
      </w:pPr>
      <w:r>
        <w:rPr>
          <w:rFonts w:ascii="Arial" w:hAnsi="Arial" w:eastAsia="等线" w:cs="Arial"/>
          <w:sz w:val="22"/>
        </w:rPr>
        <w:t>提出**语义管线级锚定（STA）**机制，将决策粒度从孤立Token升级为跨帧语义管，从统计上证明了其降低决策方差的优势</w:t>
      </w:r>
    </w:p>
    <w:p>
      <w:pPr>
        <w:numPr>
          <w:ilvl w:val="0"/>
          <w:numId w:val="49"/>
        </w:numPr>
        <w:spacing w:before="120" w:after="120" w:line="288" w:lineRule="auto"/>
        <w:ind w:left="0"/>
        <w:jc w:val="left"/>
      </w:pPr>
      <w:r>
        <w:rPr>
          <w:rFonts w:ascii="Arial" w:hAnsi="Arial" w:eastAsia="等线" w:cs="Arial"/>
          <w:sz w:val="22"/>
        </w:rPr>
        <w:t>提出**可撤销锚定与误差证书（RAEC）**框架，解决了传统缓存机制的不可逆误差累积问题，为动态跳算提供了可证明的风险控制</w:t>
      </w:r>
    </w:p>
    <w:p>
      <w:pPr>
        <w:numPr>
          <w:ilvl w:val="0"/>
          <w:numId w:val="50"/>
        </w:numPr>
        <w:spacing w:before="120" w:after="120" w:line="288" w:lineRule="auto"/>
        <w:ind w:left="0"/>
        <w:jc w:val="left"/>
      </w:pPr>
      <w:r>
        <w:rPr>
          <w:rFonts w:ascii="Arial" w:hAnsi="Arial" w:eastAsia="等线" w:cs="Arial"/>
          <w:sz w:val="22"/>
        </w:rPr>
        <w:t>提出**跨模态语义守恒（CMSC）**损失，将加速后的语义保真从经验性要求转化为可量化的指标约束</w:t>
      </w:r>
    </w:p>
    <w:p>
      <w:pPr>
        <w:numPr>
          <w:ilvl w:val="0"/>
          <w:numId w:val="51"/>
        </w:numPr>
        <w:spacing w:before="120" w:after="120" w:line="288" w:lineRule="auto"/>
        <w:ind w:left="0"/>
        <w:jc w:val="left"/>
      </w:pPr>
      <w:r>
        <w:rPr>
          <w:rFonts w:ascii="Arial" w:hAnsi="Arial" w:eastAsia="等线" w:cs="Arial"/>
          <w:sz w:val="22"/>
        </w:rPr>
        <w:t>构建了完整的COCF-SS-DCA端到端加速框架，实现了当前SOTA的质量-效率权衡</w:t>
      </w:r>
    </w:p>
    <w:p>
      <w:pPr>
        <w:spacing w:before="300" w:after="120" w:line="288" w:lineRule="auto"/>
        <w:ind w:left="0"/>
        <w:jc w:val="left"/>
        <w:outlineLvl w:val="2"/>
      </w:pPr>
      <w:bookmarkStart w:id="57" w:name="heading_64"/>
      <w:r>
        <w:rPr>
          <w:rFonts w:ascii="Arial" w:hAnsi="Arial" w:eastAsia="等线" w:cs="Arial"/>
          <w:b/>
          <w:sz w:val="30"/>
        </w:rPr>
        <w:t>10.3 工程落地价值</w:t>
      </w:r>
      <w:bookmarkEnd w:id="57"/>
    </w:p>
    <w:p>
      <w:pPr>
        <w:numPr>
          <w:ilvl w:val="0"/>
          <w:numId w:val="52"/>
        </w:numPr>
        <w:spacing w:before="120" w:after="120" w:line="288" w:lineRule="auto"/>
        <w:ind w:left="0"/>
        <w:jc w:val="left"/>
      </w:pPr>
      <w:r>
        <w:rPr>
          <w:rFonts w:ascii="Arial" w:hAnsi="Arial" w:eastAsia="等线" w:cs="Arial"/>
          <w:b/>
          <w:sz w:val="22"/>
        </w:rPr>
        <w:t>即插即用</w:t>
      </w:r>
      <w:r>
        <w:rPr>
          <w:rFonts w:ascii="Arial" w:hAnsi="Arial" w:eastAsia="等线" w:cs="Arial"/>
          <w:sz w:val="22"/>
        </w:rPr>
        <w:t>：插件式设计，无需修改主流DiT/LDM主干，兼容现有视频生成生态</w:t>
      </w:r>
    </w:p>
    <w:p>
      <w:pPr>
        <w:numPr>
          <w:ilvl w:val="0"/>
          <w:numId w:val="53"/>
        </w:numPr>
        <w:spacing w:before="120" w:after="120" w:line="288" w:lineRule="auto"/>
        <w:ind w:left="0"/>
        <w:jc w:val="left"/>
      </w:pPr>
      <w:r>
        <w:rPr>
          <w:rFonts w:ascii="Arial" w:hAnsi="Arial" w:eastAsia="等线" w:cs="Arial"/>
          <w:b/>
          <w:sz w:val="22"/>
        </w:rPr>
        <w:t>低训练成本</w:t>
      </w:r>
      <w:r>
        <w:rPr>
          <w:rFonts w:ascii="Arial" w:hAnsi="Arial" w:eastAsia="等线" w:cs="Arial"/>
          <w:sz w:val="22"/>
        </w:rPr>
        <w:t>：仅需训练千万级参数和少量超参，训练效率比原生COCF提升20倍以上</w:t>
      </w:r>
    </w:p>
    <w:p>
      <w:pPr>
        <w:numPr>
          <w:ilvl w:val="0"/>
          <w:numId w:val="54"/>
        </w:numPr>
        <w:spacing w:before="120" w:after="120" w:line="288" w:lineRule="auto"/>
        <w:ind w:left="0"/>
        <w:jc w:val="left"/>
      </w:pPr>
      <w:r>
        <w:rPr>
          <w:rFonts w:ascii="Arial" w:hAnsi="Arial" w:eastAsia="等线" w:cs="Arial"/>
          <w:b/>
          <w:sz w:val="22"/>
        </w:rPr>
        <w:t>高并发适配</w:t>
      </w:r>
      <w:r>
        <w:rPr>
          <w:rFonts w:ascii="Arial" w:hAnsi="Arial" w:eastAsia="等线" w:cs="Arial"/>
          <w:sz w:val="22"/>
        </w:rPr>
        <w:t>：推理阶段纯前向计算，无迭代优化，支持云端高并发部署</w:t>
      </w:r>
    </w:p>
    <w:p>
      <w:pPr>
        <w:numPr>
          <w:ilvl w:val="0"/>
          <w:numId w:val="55"/>
        </w:numPr>
        <w:spacing w:before="120" w:after="120" w:line="288" w:lineRule="auto"/>
        <w:ind w:left="0"/>
        <w:jc w:val="left"/>
      </w:pPr>
      <w:r>
        <w:rPr>
          <w:rFonts w:ascii="Arial" w:hAnsi="Arial" w:eastAsia="等线" w:cs="Arial"/>
          <w:b/>
          <w:sz w:val="22"/>
        </w:rPr>
        <w:t>全场景覆盖</w:t>
      </w:r>
      <w:r>
        <w:rPr>
          <w:rFonts w:ascii="Arial" w:hAnsi="Arial" w:eastAsia="等线" w:cs="Arial"/>
          <w:sz w:val="22"/>
        </w:rPr>
        <w:t>：在静态、动态、文字、人脸、多主体等各类场景下均表现稳定，尤其适合长视频生成</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00"/>
    <w:family w:val="auto"/>
    <w:pitch w:val="default"/>
    <w:sig w:usb0="00000000" w:usb1="00000000" w:usb2="00000000" w:usb3="00000000" w:csb0="00000000" w:csb1="00000000"/>
  </w:font>
  <w:font w:name="仿宋_GB2312">
    <w:altName w:val="方正仿宋_GBK"/>
    <w:panose1 w:val="02010609030101010101"/>
    <w:charset w:val="86"/>
    <w:family w:val="auto"/>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Cambria Math">
    <w:altName w:val="Kingsoft Math"/>
    <w:panose1 w:val="00000000000000000000"/>
    <w:charset w:val="00"/>
    <w:family w:val="auto"/>
    <w:pitch w:val="default"/>
    <w:sig w:usb0="00000000" w:usb1="00000000" w:usb2="00000000" w:usb3="00000000" w:csb0="00000000" w:csb1="00000000"/>
  </w:font>
  <w:font w:name="楷体_GB2312">
    <w:altName w:val="汉仪楷体简"/>
    <w:panose1 w:val="02010609030101010101"/>
    <w:charset w:val="86"/>
    <w:family w:val="auto"/>
    <w:pitch w:val="default"/>
    <w:sig w:usb0="00000000" w:usb1="00000000" w:usb2="00000000" w:usb3="00000000" w:csb0="00040000" w:csb1="00000000"/>
  </w:font>
  <w:font w:name="MS Mincho">
    <w:altName w:val="Hiragino Sans"/>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方正仿宋_GBK">
    <w:panose1 w:val="02000000000000000000"/>
    <w:charset w:val="86"/>
    <w:family w:val="auto"/>
    <w:pitch w:val="default"/>
    <w:sig w:usb0="A00002BF" w:usb1="38CF7CFA" w:usb2="00082016" w:usb3="00000000" w:csb0="00040001" w:csb1="00000000"/>
  </w:font>
  <w:font w:name="Apple Color Emoji">
    <w:panose1 w:val="00000000000000000000"/>
    <w:charset w:val="00"/>
    <w:family w:val="auto"/>
    <w:pitch w:val="default"/>
    <w:sig w:usb0="00000003" w:usb1="18000000" w:usb2="14000000" w:usb3="00000000" w:csb0="00000001" w:csb1="00000000"/>
  </w:font>
  <w:font w:name="Kingsoft Math">
    <w:panose1 w:val="02040503050406030204"/>
    <w:charset w:val="00"/>
    <w:family w:val="auto"/>
    <w:pitch w:val="default"/>
    <w:sig w:usb0="80000087" w:usb1="00002068" w:usb2="00000000" w:usb3="00000000" w:csb0="2000019F" w:csb1="00000000"/>
  </w:font>
  <w:font w:name="汉仪楷体简">
    <w:panose1 w:val="02010600000101010101"/>
    <w:charset w:val="86"/>
    <w:family w:val="auto"/>
    <w:pitch w:val="default"/>
    <w:sig w:usb0="00000001" w:usb1="080E0800" w:usb2="00000002" w:usb3="00000000" w:csb0="00040000"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Apple Symbols">
    <w:panose1 w:val="02000000000000000000"/>
    <w:charset w:val="00"/>
    <w:family w:val="auto"/>
    <w:pitch w:val="default"/>
    <w:sig w:usb0="800000A3" w:usb1="08007BEB" w:usb2="01840034" w:usb3="0000A268" w:csb0="200001FB" w:csb1="DDFF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C798E0"/>
    <w:multiLevelType w:val="singleLevel"/>
    <w:tmpl w:val="8AC798E0"/>
    <w:lvl w:ilvl="0" w:tentative="0">
      <w:start w:val="1"/>
      <w:numFmt w:val="decimal"/>
      <w:lvlText w:val="%1."/>
      <w:lvlJc w:val="left"/>
      <w:rPr>
        <w:color w:val="3370FF"/>
      </w:rPr>
    </w:lvl>
  </w:abstractNum>
  <w:abstractNum w:abstractNumId="1">
    <w:nsid w:val="8BFFA0A0"/>
    <w:multiLevelType w:val="singleLevel"/>
    <w:tmpl w:val="8BFFA0A0"/>
    <w:lvl w:ilvl="0" w:tentative="0">
      <w:start w:val="5"/>
      <w:numFmt w:val="decimal"/>
      <w:lvlText w:val="%1."/>
      <w:lvlJc w:val="left"/>
      <w:rPr>
        <w:color w:val="3370FF"/>
      </w:rPr>
    </w:lvl>
  </w:abstractNum>
  <w:abstractNum w:abstractNumId="2">
    <w:nsid w:val="95FCC3FD"/>
    <w:multiLevelType w:val="singleLevel"/>
    <w:tmpl w:val="95FCC3FD"/>
    <w:lvl w:ilvl="0" w:tentative="0">
      <w:start w:val="0"/>
      <w:numFmt w:val="bullet"/>
      <w:lvlText w:val="•"/>
      <w:lvlJc w:val="left"/>
      <w:rPr>
        <w:color w:val="3370FF"/>
      </w:rPr>
    </w:lvl>
  </w:abstractNum>
  <w:abstractNum w:abstractNumId="3">
    <w:nsid w:val="993FB3B4"/>
    <w:multiLevelType w:val="singleLevel"/>
    <w:tmpl w:val="993FB3B4"/>
    <w:lvl w:ilvl="0" w:tentative="0">
      <w:start w:val="1"/>
      <w:numFmt w:val="decimal"/>
      <w:lvlText w:val="%1."/>
      <w:lvlJc w:val="left"/>
      <w:rPr>
        <w:color w:val="3370FF"/>
      </w:rPr>
    </w:lvl>
  </w:abstractNum>
  <w:abstractNum w:abstractNumId="4">
    <w:nsid w:val="9DDC5B47"/>
    <w:multiLevelType w:val="singleLevel"/>
    <w:tmpl w:val="9DDC5B47"/>
    <w:lvl w:ilvl="0" w:tentative="0">
      <w:start w:val="0"/>
      <w:numFmt w:val="bullet"/>
      <w:lvlText w:val="•"/>
      <w:lvlJc w:val="left"/>
      <w:rPr>
        <w:color w:val="3370FF"/>
      </w:rPr>
    </w:lvl>
  </w:abstractNum>
  <w:abstractNum w:abstractNumId="5">
    <w:nsid w:val="AFCEADA5"/>
    <w:multiLevelType w:val="singleLevel"/>
    <w:tmpl w:val="AFCEADA5"/>
    <w:lvl w:ilvl="0" w:tentative="0">
      <w:start w:val="0"/>
      <w:numFmt w:val="bullet"/>
      <w:lvlText w:val="•"/>
      <w:lvlJc w:val="left"/>
      <w:rPr>
        <w:color w:val="3370FF"/>
      </w:rPr>
    </w:lvl>
  </w:abstractNum>
  <w:abstractNum w:abstractNumId="6">
    <w:nsid w:val="B5BF3605"/>
    <w:multiLevelType w:val="singleLevel"/>
    <w:tmpl w:val="B5BF3605"/>
    <w:lvl w:ilvl="0" w:tentative="0">
      <w:start w:val="0"/>
      <w:numFmt w:val="bullet"/>
      <w:lvlText w:val="•"/>
      <w:lvlJc w:val="left"/>
      <w:rPr>
        <w:color w:val="3370FF"/>
      </w:rPr>
    </w:lvl>
  </w:abstractNum>
  <w:abstractNum w:abstractNumId="7">
    <w:nsid w:val="B5D7ECEE"/>
    <w:multiLevelType w:val="singleLevel"/>
    <w:tmpl w:val="B5D7ECEE"/>
    <w:lvl w:ilvl="0" w:tentative="0">
      <w:start w:val="2"/>
      <w:numFmt w:val="decimal"/>
      <w:lvlText w:val="%1."/>
      <w:lvlJc w:val="left"/>
      <w:rPr>
        <w:color w:val="3370FF"/>
      </w:rPr>
    </w:lvl>
  </w:abstractNum>
  <w:abstractNum w:abstractNumId="8">
    <w:nsid w:val="B7DEBA6C"/>
    <w:multiLevelType w:val="singleLevel"/>
    <w:tmpl w:val="B7DEBA6C"/>
    <w:lvl w:ilvl="0" w:tentative="0">
      <w:start w:val="3"/>
      <w:numFmt w:val="lowerLetter"/>
      <w:lvlText w:val="%1."/>
      <w:lvlJc w:val="left"/>
      <w:rPr>
        <w:color w:val="3370FF"/>
      </w:rPr>
    </w:lvl>
  </w:abstractNum>
  <w:abstractNum w:abstractNumId="9">
    <w:nsid w:val="BEF57164"/>
    <w:multiLevelType w:val="singleLevel"/>
    <w:tmpl w:val="BEF57164"/>
    <w:lvl w:ilvl="0" w:tentative="0">
      <w:start w:val="1"/>
      <w:numFmt w:val="decimal"/>
      <w:lvlText w:val="%1."/>
      <w:lvlJc w:val="left"/>
      <w:rPr>
        <w:color w:val="3370FF"/>
      </w:rPr>
    </w:lvl>
  </w:abstractNum>
  <w:abstractNum w:abstractNumId="10">
    <w:nsid w:val="BF8436B8"/>
    <w:multiLevelType w:val="singleLevel"/>
    <w:tmpl w:val="BF8436B8"/>
    <w:lvl w:ilvl="0" w:tentative="0">
      <w:start w:val="2"/>
      <w:numFmt w:val="decimal"/>
      <w:lvlText w:val="%1."/>
      <w:lvlJc w:val="left"/>
      <w:rPr>
        <w:color w:val="3370FF"/>
      </w:rPr>
    </w:lvl>
  </w:abstractNum>
  <w:abstractNum w:abstractNumId="11">
    <w:nsid w:val="BFA71F28"/>
    <w:multiLevelType w:val="singleLevel"/>
    <w:tmpl w:val="BFA71F28"/>
    <w:lvl w:ilvl="0" w:tentative="0">
      <w:start w:val="0"/>
      <w:numFmt w:val="bullet"/>
      <w:lvlText w:val="•"/>
      <w:lvlJc w:val="left"/>
      <w:rPr>
        <w:color w:val="3370FF"/>
      </w:rPr>
    </w:lvl>
  </w:abstractNum>
  <w:abstractNum w:abstractNumId="12">
    <w:nsid w:val="BFF3C434"/>
    <w:multiLevelType w:val="singleLevel"/>
    <w:tmpl w:val="BFF3C434"/>
    <w:lvl w:ilvl="0" w:tentative="0">
      <w:start w:val="0"/>
      <w:numFmt w:val="bullet"/>
      <w:lvlText w:val="•"/>
      <w:lvlJc w:val="left"/>
      <w:rPr>
        <w:color w:val="3370FF"/>
      </w:rPr>
    </w:lvl>
  </w:abstractNum>
  <w:abstractNum w:abstractNumId="13">
    <w:nsid w:val="BFF43D01"/>
    <w:multiLevelType w:val="singleLevel"/>
    <w:tmpl w:val="BFF43D01"/>
    <w:lvl w:ilvl="0" w:tentative="0">
      <w:start w:val="5"/>
      <w:numFmt w:val="decimal"/>
      <w:lvlText w:val="%1."/>
      <w:lvlJc w:val="left"/>
      <w:rPr>
        <w:color w:val="3370FF"/>
      </w:rPr>
    </w:lvl>
  </w:abstractNum>
  <w:abstractNum w:abstractNumId="14">
    <w:nsid w:val="BFFE375B"/>
    <w:multiLevelType w:val="singleLevel"/>
    <w:tmpl w:val="BFFE375B"/>
    <w:lvl w:ilvl="0" w:tentative="0">
      <w:start w:val="0"/>
      <w:numFmt w:val="bullet"/>
      <w:lvlText w:val="•"/>
      <w:lvlJc w:val="left"/>
      <w:rPr>
        <w:color w:val="3370FF"/>
      </w:rPr>
    </w:lvl>
  </w:abstractNum>
  <w:abstractNum w:abstractNumId="15">
    <w:nsid w:val="C4F8F0C1"/>
    <w:multiLevelType w:val="singleLevel"/>
    <w:tmpl w:val="C4F8F0C1"/>
    <w:lvl w:ilvl="0" w:tentative="0">
      <w:start w:val="4"/>
      <w:numFmt w:val="decimal"/>
      <w:lvlText w:val="%1."/>
      <w:lvlJc w:val="left"/>
      <w:rPr>
        <w:color w:val="3370FF"/>
      </w:rPr>
    </w:lvl>
  </w:abstractNum>
  <w:abstractNum w:abstractNumId="16">
    <w:nsid w:val="C77ABC74"/>
    <w:multiLevelType w:val="singleLevel"/>
    <w:tmpl w:val="C77ABC74"/>
    <w:lvl w:ilvl="0" w:tentative="0">
      <w:start w:val="0"/>
      <w:numFmt w:val="bullet"/>
      <w:lvlText w:val="•"/>
      <w:lvlJc w:val="left"/>
      <w:rPr>
        <w:color w:val="3370FF"/>
      </w:rPr>
    </w:lvl>
  </w:abstractNum>
  <w:abstractNum w:abstractNumId="17">
    <w:nsid w:val="CFFA6489"/>
    <w:multiLevelType w:val="singleLevel"/>
    <w:tmpl w:val="CFFA6489"/>
    <w:lvl w:ilvl="0" w:tentative="0">
      <w:start w:val="0"/>
      <w:numFmt w:val="bullet"/>
      <w:lvlText w:val="•"/>
      <w:lvlJc w:val="left"/>
      <w:rPr>
        <w:color w:val="3370FF"/>
      </w:rPr>
    </w:lvl>
  </w:abstractNum>
  <w:abstractNum w:abstractNumId="18">
    <w:nsid w:val="DADE472D"/>
    <w:multiLevelType w:val="singleLevel"/>
    <w:tmpl w:val="DADE472D"/>
    <w:lvl w:ilvl="0" w:tentative="0">
      <w:start w:val="3"/>
      <w:numFmt w:val="decimal"/>
      <w:lvlText w:val="%1."/>
      <w:lvlJc w:val="left"/>
      <w:rPr>
        <w:color w:val="3370FF"/>
      </w:rPr>
    </w:lvl>
  </w:abstractNum>
  <w:abstractNum w:abstractNumId="19">
    <w:nsid w:val="DAEAF706"/>
    <w:multiLevelType w:val="singleLevel"/>
    <w:tmpl w:val="DAEAF706"/>
    <w:lvl w:ilvl="0" w:tentative="0">
      <w:start w:val="2"/>
      <w:numFmt w:val="lowerLetter"/>
      <w:lvlText w:val="%1."/>
      <w:lvlJc w:val="left"/>
      <w:rPr>
        <w:color w:val="3370FF"/>
      </w:rPr>
    </w:lvl>
  </w:abstractNum>
  <w:abstractNum w:abstractNumId="20">
    <w:nsid w:val="DBBEBBFE"/>
    <w:multiLevelType w:val="singleLevel"/>
    <w:tmpl w:val="DBBEBBFE"/>
    <w:lvl w:ilvl="0" w:tentative="0">
      <w:start w:val="2"/>
      <w:numFmt w:val="decimal"/>
      <w:lvlText w:val="%1."/>
      <w:lvlJc w:val="left"/>
      <w:rPr>
        <w:color w:val="3370FF"/>
      </w:rPr>
    </w:lvl>
  </w:abstractNum>
  <w:abstractNum w:abstractNumId="21">
    <w:nsid w:val="DE6EC84B"/>
    <w:multiLevelType w:val="singleLevel"/>
    <w:tmpl w:val="DE6EC84B"/>
    <w:lvl w:ilvl="0" w:tentative="0">
      <w:start w:val="0"/>
      <w:numFmt w:val="bullet"/>
      <w:lvlText w:val="•"/>
      <w:lvlJc w:val="left"/>
      <w:rPr>
        <w:color w:val="3370FF"/>
      </w:rPr>
    </w:lvl>
  </w:abstractNum>
  <w:abstractNum w:abstractNumId="22">
    <w:nsid w:val="DE7E670A"/>
    <w:multiLevelType w:val="singleLevel"/>
    <w:tmpl w:val="DE7E670A"/>
    <w:lvl w:ilvl="0" w:tentative="0">
      <w:start w:val="0"/>
      <w:numFmt w:val="bullet"/>
      <w:lvlText w:val="•"/>
      <w:lvlJc w:val="left"/>
      <w:rPr>
        <w:color w:val="3370FF"/>
      </w:rPr>
    </w:lvl>
  </w:abstractNum>
  <w:abstractNum w:abstractNumId="23">
    <w:nsid w:val="E77A0D77"/>
    <w:multiLevelType w:val="singleLevel"/>
    <w:tmpl w:val="E77A0D77"/>
    <w:lvl w:ilvl="0" w:tentative="0">
      <w:start w:val="2"/>
      <w:numFmt w:val="decimal"/>
      <w:lvlText w:val="%1."/>
      <w:lvlJc w:val="left"/>
      <w:rPr>
        <w:color w:val="3370FF"/>
      </w:rPr>
    </w:lvl>
  </w:abstractNum>
  <w:abstractNum w:abstractNumId="24">
    <w:nsid w:val="EAFB1984"/>
    <w:multiLevelType w:val="singleLevel"/>
    <w:tmpl w:val="EAFB1984"/>
    <w:lvl w:ilvl="0" w:tentative="0">
      <w:start w:val="6"/>
      <w:numFmt w:val="lowerLetter"/>
      <w:lvlText w:val="%1."/>
      <w:lvlJc w:val="left"/>
      <w:rPr>
        <w:color w:val="3370FF"/>
      </w:rPr>
    </w:lvl>
  </w:abstractNum>
  <w:abstractNum w:abstractNumId="25">
    <w:nsid w:val="EEE87CD5"/>
    <w:multiLevelType w:val="singleLevel"/>
    <w:tmpl w:val="EEE87CD5"/>
    <w:lvl w:ilvl="0" w:tentative="0">
      <w:start w:val="0"/>
      <w:numFmt w:val="bullet"/>
      <w:lvlText w:val="•"/>
      <w:lvlJc w:val="left"/>
      <w:rPr>
        <w:color w:val="3370FF"/>
      </w:rPr>
    </w:lvl>
  </w:abstractNum>
  <w:abstractNum w:abstractNumId="26">
    <w:nsid w:val="F17EC6FC"/>
    <w:multiLevelType w:val="singleLevel"/>
    <w:tmpl w:val="F17EC6FC"/>
    <w:lvl w:ilvl="0" w:tentative="0">
      <w:start w:val="5"/>
      <w:numFmt w:val="lowerLetter"/>
      <w:lvlText w:val="%1."/>
      <w:lvlJc w:val="left"/>
      <w:rPr>
        <w:color w:val="3370FF"/>
      </w:rPr>
    </w:lvl>
  </w:abstractNum>
  <w:abstractNum w:abstractNumId="27">
    <w:nsid w:val="F71F492D"/>
    <w:multiLevelType w:val="singleLevel"/>
    <w:tmpl w:val="F71F492D"/>
    <w:lvl w:ilvl="0" w:tentative="0">
      <w:start w:val="0"/>
      <w:numFmt w:val="bullet"/>
      <w:lvlText w:val="•"/>
      <w:lvlJc w:val="left"/>
      <w:rPr>
        <w:color w:val="3370FF"/>
      </w:rPr>
    </w:lvl>
  </w:abstractNum>
  <w:abstractNum w:abstractNumId="28">
    <w:nsid w:val="F7FEA4DD"/>
    <w:multiLevelType w:val="singleLevel"/>
    <w:tmpl w:val="F7FEA4DD"/>
    <w:lvl w:ilvl="0" w:tentative="0">
      <w:start w:val="0"/>
      <w:numFmt w:val="bullet"/>
      <w:lvlText w:val="•"/>
      <w:lvlJc w:val="left"/>
      <w:rPr>
        <w:color w:val="3370FF"/>
      </w:rPr>
    </w:lvl>
  </w:abstractNum>
  <w:abstractNum w:abstractNumId="29">
    <w:nsid w:val="F9F9F4C3"/>
    <w:multiLevelType w:val="singleLevel"/>
    <w:tmpl w:val="F9F9F4C3"/>
    <w:lvl w:ilvl="0" w:tentative="0">
      <w:start w:val="0"/>
      <w:numFmt w:val="bullet"/>
      <w:lvlText w:val="•"/>
      <w:lvlJc w:val="left"/>
      <w:rPr>
        <w:color w:val="3370FF"/>
      </w:rPr>
    </w:lvl>
  </w:abstractNum>
  <w:abstractNum w:abstractNumId="30">
    <w:nsid w:val="FA5D317B"/>
    <w:multiLevelType w:val="singleLevel"/>
    <w:tmpl w:val="FA5D317B"/>
    <w:lvl w:ilvl="0" w:tentative="0">
      <w:start w:val="0"/>
      <w:numFmt w:val="bullet"/>
      <w:lvlText w:val="•"/>
      <w:lvlJc w:val="left"/>
      <w:rPr>
        <w:color w:val="3370FF"/>
      </w:rPr>
    </w:lvl>
  </w:abstractNum>
  <w:abstractNum w:abstractNumId="31">
    <w:nsid w:val="FBF40EB7"/>
    <w:multiLevelType w:val="singleLevel"/>
    <w:tmpl w:val="FBF40EB7"/>
    <w:lvl w:ilvl="0" w:tentative="0">
      <w:start w:val="4"/>
      <w:numFmt w:val="decimal"/>
      <w:lvlText w:val="%1."/>
      <w:lvlJc w:val="left"/>
      <w:rPr>
        <w:color w:val="3370FF"/>
      </w:rPr>
    </w:lvl>
  </w:abstractNum>
  <w:abstractNum w:abstractNumId="32">
    <w:nsid w:val="FDFF3F1B"/>
    <w:multiLevelType w:val="singleLevel"/>
    <w:tmpl w:val="FDFF3F1B"/>
    <w:lvl w:ilvl="0" w:tentative="0">
      <w:start w:val="2"/>
      <w:numFmt w:val="decimal"/>
      <w:lvlText w:val="%1."/>
      <w:lvlJc w:val="left"/>
      <w:rPr>
        <w:color w:val="3370FF"/>
      </w:rPr>
    </w:lvl>
  </w:abstractNum>
  <w:abstractNum w:abstractNumId="33">
    <w:nsid w:val="FF1559FD"/>
    <w:multiLevelType w:val="singleLevel"/>
    <w:tmpl w:val="FF1559FD"/>
    <w:lvl w:ilvl="0" w:tentative="0">
      <w:start w:val="0"/>
      <w:numFmt w:val="bullet"/>
      <w:lvlText w:val="•"/>
      <w:lvlJc w:val="left"/>
      <w:rPr>
        <w:color w:val="3370FF"/>
      </w:rPr>
    </w:lvl>
  </w:abstractNum>
  <w:abstractNum w:abstractNumId="34">
    <w:nsid w:val="FF78930D"/>
    <w:multiLevelType w:val="singleLevel"/>
    <w:tmpl w:val="FF78930D"/>
    <w:lvl w:ilvl="0" w:tentative="0">
      <w:start w:val="3"/>
      <w:numFmt w:val="decimal"/>
      <w:lvlText w:val="%1."/>
      <w:lvlJc w:val="left"/>
      <w:rPr>
        <w:color w:val="3370FF"/>
      </w:rPr>
    </w:lvl>
  </w:abstractNum>
  <w:abstractNum w:abstractNumId="35">
    <w:nsid w:val="FF7D00E8"/>
    <w:multiLevelType w:val="singleLevel"/>
    <w:tmpl w:val="FF7D00E8"/>
    <w:lvl w:ilvl="0" w:tentative="0">
      <w:start w:val="4"/>
      <w:numFmt w:val="decimal"/>
      <w:lvlText w:val="%1."/>
      <w:lvlJc w:val="left"/>
      <w:rPr>
        <w:color w:val="3370FF"/>
      </w:rPr>
    </w:lvl>
  </w:abstractNum>
  <w:abstractNum w:abstractNumId="36">
    <w:nsid w:val="FF7F2BF2"/>
    <w:multiLevelType w:val="singleLevel"/>
    <w:tmpl w:val="FF7F2BF2"/>
    <w:lvl w:ilvl="0" w:tentative="0">
      <w:start w:val="0"/>
      <w:numFmt w:val="bullet"/>
      <w:lvlText w:val="•"/>
      <w:lvlJc w:val="left"/>
      <w:rPr>
        <w:color w:val="3370FF"/>
      </w:rPr>
    </w:lvl>
  </w:abstractNum>
  <w:abstractNum w:abstractNumId="37">
    <w:nsid w:val="FFDE72AA"/>
    <w:multiLevelType w:val="singleLevel"/>
    <w:tmpl w:val="FFDE72AA"/>
    <w:lvl w:ilvl="0" w:tentative="0">
      <w:start w:val="0"/>
      <w:numFmt w:val="bullet"/>
      <w:lvlText w:val="•"/>
      <w:lvlJc w:val="left"/>
      <w:rPr>
        <w:color w:val="3370FF"/>
      </w:rPr>
    </w:lvl>
  </w:abstractNum>
  <w:abstractNum w:abstractNumId="38">
    <w:nsid w:val="FFDE809F"/>
    <w:multiLevelType w:val="singleLevel"/>
    <w:tmpl w:val="FFDE809F"/>
    <w:lvl w:ilvl="0" w:tentative="0">
      <w:start w:val="4"/>
      <w:numFmt w:val="decimal"/>
      <w:lvlText w:val="%1."/>
      <w:lvlJc w:val="left"/>
      <w:rPr>
        <w:color w:val="3370FF"/>
      </w:rPr>
    </w:lvl>
  </w:abstractNum>
  <w:abstractNum w:abstractNumId="39">
    <w:nsid w:val="FFF5F3F7"/>
    <w:multiLevelType w:val="singleLevel"/>
    <w:tmpl w:val="FFF5F3F7"/>
    <w:lvl w:ilvl="0" w:tentative="0">
      <w:start w:val="1"/>
      <w:numFmt w:val="decimal"/>
      <w:lvlText w:val="%1."/>
      <w:lvlJc w:val="left"/>
      <w:rPr>
        <w:color w:val="3370FF"/>
      </w:rPr>
    </w:lvl>
  </w:abstractNum>
  <w:abstractNum w:abstractNumId="40">
    <w:nsid w:val="2DFDD0C9"/>
    <w:multiLevelType w:val="singleLevel"/>
    <w:tmpl w:val="2DFDD0C9"/>
    <w:lvl w:ilvl="0" w:tentative="0">
      <w:start w:val="0"/>
      <w:numFmt w:val="bullet"/>
      <w:lvlText w:val="•"/>
      <w:lvlJc w:val="left"/>
      <w:rPr>
        <w:color w:val="3370FF"/>
      </w:rPr>
    </w:lvl>
  </w:abstractNum>
  <w:abstractNum w:abstractNumId="41">
    <w:nsid w:val="2FAE2076"/>
    <w:multiLevelType w:val="singleLevel"/>
    <w:tmpl w:val="2FAE2076"/>
    <w:lvl w:ilvl="0" w:tentative="0">
      <w:start w:val="1"/>
      <w:numFmt w:val="lowerLetter"/>
      <w:lvlText w:val="%1."/>
      <w:lvlJc w:val="left"/>
      <w:rPr>
        <w:color w:val="3370FF"/>
      </w:rPr>
    </w:lvl>
  </w:abstractNum>
  <w:abstractNum w:abstractNumId="42">
    <w:nsid w:val="30AF1F31"/>
    <w:multiLevelType w:val="singleLevel"/>
    <w:tmpl w:val="30AF1F31"/>
    <w:lvl w:ilvl="0" w:tentative="0">
      <w:start w:val="0"/>
      <w:numFmt w:val="bullet"/>
      <w:lvlText w:val="•"/>
      <w:lvlJc w:val="left"/>
      <w:rPr>
        <w:color w:val="3370FF"/>
      </w:rPr>
    </w:lvl>
  </w:abstractNum>
  <w:abstractNum w:abstractNumId="43">
    <w:nsid w:val="35F7B276"/>
    <w:multiLevelType w:val="singleLevel"/>
    <w:tmpl w:val="35F7B276"/>
    <w:lvl w:ilvl="0" w:tentative="0">
      <w:start w:val="5"/>
      <w:numFmt w:val="decimal"/>
      <w:lvlText w:val="%1."/>
      <w:lvlJc w:val="left"/>
      <w:rPr>
        <w:color w:val="3370FF"/>
      </w:rPr>
    </w:lvl>
  </w:abstractNum>
  <w:abstractNum w:abstractNumId="44">
    <w:nsid w:val="37FA968F"/>
    <w:multiLevelType w:val="singleLevel"/>
    <w:tmpl w:val="37FA968F"/>
    <w:lvl w:ilvl="0" w:tentative="0">
      <w:start w:val="0"/>
      <w:numFmt w:val="bullet"/>
      <w:lvlText w:val="•"/>
      <w:lvlJc w:val="left"/>
      <w:rPr>
        <w:color w:val="3370FF"/>
      </w:rPr>
    </w:lvl>
  </w:abstractNum>
  <w:abstractNum w:abstractNumId="45">
    <w:nsid w:val="55FE8DC4"/>
    <w:multiLevelType w:val="singleLevel"/>
    <w:tmpl w:val="55FE8DC4"/>
    <w:lvl w:ilvl="0" w:tentative="0">
      <w:start w:val="3"/>
      <w:numFmt w:val="decimal"/>
      <w:lvlText w:val="%1."/>
      <w:lvlJc w:val="left"/>
      <w:rPr>
        <w:color w:val="3370FF"/>
      </w:rPr>
    </w:lvl>
  </w:abstractNum>
  <w:abstractNum w:abstractNumId="46">
    <w:nsid w:val="5FB840AC"/>
    <w:multiLevelType w:val="singleLevel"/>
    <w:tmpl w:val="5FB840AC"/>
    <w:lvl w:ilvl="0" w:tentative="0">
      <w:start w:val="1"/>
      <w:numFmt w:val="decimal"/>
      <w:lvlText w:val="%1."/>
      <w:lvlJc w:val="left"/>
      <w:rPr>
        <w:color w:val="3370FF"/>
      </w:rPr>
    </w:lvl>
  </w:abstractNum>
  <w:abstractNum w:abstractNumId="47">
    <w:nsid w:val="6FFFF0A3"/>
    <w:multiLevelType w:val="singleLevel"/>
    <w:tmpl w:val="6FFFF0A3"/>
    <w:lvl w:ilvl="0" w:tentative="0">
      <w:start w:val="4"/>
      <w:numFmt w:val="lowerLetter"/>
      <w:lvlText w:val="%1."/>
      <w:lvlJc w:val="left"/>
      <w:rPr>
        <w:color w:val="3370FF"/>
      </w:rPr>
    </w:lvl>
  </w:abstractNum>
  <w:abstractNum w:abstractNumId="48">
    <w:nsid w:val="778E8045"/>
    <w:multiLevelType w:val="singleLevel"/>
    <w:tmpl w:val="778E8045"/>
    <w:lvl w:ilvl="0" w:tentative="0">
      <w:start w:val="3"/>
      <w:numFmt w:val="decimal"/>
      <w:lvlText w:val="%1."/>
      <w:lvlJc w:val="left"/>
      <w:rPr>
        <w:color w:val="3370FF"/>
      </w:rPr>
    </w:lvl>
  </w:abstractNum>
  <w:abstractNum w:abstractNumId="49">
    <w:nsid w:val="77B73817"/>
    <w:multiLevelType w:val="singleLevel"/>
    <w:tmpl w:val="77B73817"/>
    <w:lvl w:ilvl="0" w:tentative="0">
      <w:start w:val="0"/>
      <w:numFmt w:val="bullet"/>
      <w:lvlText w:val="•"/>
      <w:lvlJc w:val="left"/>
      <w:rPr>
        <w:color w:val="3370FF"/>
      </w:rPr>
    </w:lvl>
  </w:abstractNum>
  <w:abstractNum w:abstractNumId="50">
    <w:nsid w:val="77F728BD"/>
    <w:multiLevelType w:val="singleLevel"/>
    <w:tmpl w:val="77F728BD"/>
    <w:lvl w:ilvl="0" w:tentative="0">
      <w:start w:val="0"/>
      <w:numFmt w:val="bullet"/>
      <w:lvlText w:val="•"/>
      <w:lvlJc w:val="left"/>
      <w:rPr>
        <w:color w:val="3370FF"/>
      </w:rPr>
    </w:lvl>
  </w:abstractNum>
  <w:abstractNum w:abstractNumId="51">
    <w:nsid w:val="7AB99FBB"/>
    <w:multiLevelType w:val="singleLevel"/>
    <w:tmpl w:val="7AB99FBB"/>
    <w:lvl w:ilvl="0" w:tentative="0">
      <w:start w:val="3"/>
      <w:numFmt w:val="decimal"/>
      <w:lvlText w:val="%1."/>
      <w:lvlJc w:val="left"/>
      <w:rPr>
        <w:color w:val="3370FF"/>
      </w:rPr>
    </w:lvl>
  </w:abstractNum>
  <w:abstractNum w:abstractNumId="52">
    <w:nsid w:val="7BDEB7F1"/>
    <w:multiLevelType w:val="singleLevel"/>
    <w:tmpl w:val="7BDEB7F1"/>
    <w:lvl w:ilvl="0" w:tentative="0">
      <w:start w:val="0"/>
      <w:numFmt w:val="bullet"/>
      <w:lvlText w:val="•"/>
      <w:lvlJc w:val="left"/>
      <w:rPr>
        <w:color w:val="3370FF"/>
      </w:rPr>
    </w:lvl>
  </w:abstractNum>
  <w:abstractNum w:abstractNumId="53">
    <w:nsid w:val="7F506562"/>
    <w:multiLevelType w:val="singleLevel"/>
    <w:tmpl w:val="7F506562"/>
    <w:lvl w:ilvl="0" w:tentative="0">
      <w:start w:val="0"/>
      <w:numFmt w:val="bullet"/>
      <w:lvlText w:val="•"/>
      <w:lvlJc w:val="left"/>
      <w:rPr>
        <w:color w:val="3370FF"/>
      </w:rPr>
    </w:lvl>
  </w:abstractNum>
  <w:abstractNum w:abstractNumId="54">
    <w:nsid w:val="7FCE8C60"/>
    <w:multiLevelType w:val="singleLevel"/>
    <w:tmpl w:val="7FCE8C60"/>
    <w:lvl w:ilvl="0" w:tentative="0">
      <w:start w:val="0"/>
      <w:numFmt w:val="bullet"/>
      <w:lvlText w:val="•"/>
      <w:lvlJc w:val="left"/>
      <w:rPr>
        <w:color w:val="3370FF"/>
      </w:rPr>
    </w:lvl>
  </w:abstractNum>
  <w:num w:numId="1">
    <w:abstractNumId w:val="22"/>
  </w:num>
  <w:num w:numId="2">
    <w:abstractNumId w:val="36"/>
  </w:num>
  <w:num w:numId="3">
    <w:abstractNumId w:val="0"/>
  </w:num>
  <w:num w:numId="4">
    <w:abstractNumId w:val="32"/>
  </w:num>
  <w:num w:numId="5">
    <w:abstractNumId w:val="51"/>
  </w:num>
  <w:num w:numId="6">
    <w:abstractNumId w:val="9"/>
  </w:num>
  <w:num w:numId="7">
    <w:abstractNumId w:val="20"/>
  </w:num>
  <w:num w:numId="8">
    <w:abstractNumId w:val="34"/>
  </w:num>
  <w:num w:numId="9">
    <w:abstractNumId w:val="31"/>
  </w:num>
  <w:num w:numId="10">
    <w:abstractNumId w:val="43"/>
  </w:num>
  <w:num w:numId="11">
    <w:abstractNumId w:val="44"/>
  </w:num>
  <w:num w:numId="12">
    <w:abstractNumId w:val="37"/>
  </w:num>
  <w:num w:numId="13">
    <w:abstractNumId w:val="21"/>
  </w:num>
  <w:num w:numId="14">
    <w:abstractNumId w:val="12"/>
  </w:num>
  <w:num w:numId="15">
    <w:abstractNumId w:val="41"/>
  </w:num>
  <w:num w:numId="16">
    <w:abstractNumId w:val="19"/>
  </w:num>
  <w:num w:numId="17">
    <w:abstractNumId w:val="8"/>
  </w:num>
  <w:num w:numId="18">
    <w:abstractNumId w:val="47"/>
  </w:num>
  <w:num w:numId="19">
    <w:abstractNumId w:val="26"/>
  </w:num>
  <w:num w:numId="20">
    <w:abstractNumId w:val="24"/>
  </w:num>
  <w:num w:numId="21">
    <w:abstractNumId w:val="4"/>
  </w:num>
  <w:num w:numId="22">
    <w:abstractNumId w:val="33"/>
  </w:num>
  <w:num w:numId="23">
    <w:abstractNumId w:val="14"/>
  </w:num>
  <w:num w:numId="24">
    <w:abstractNumId w:val="50"/>
  </w:num>
  <w:num w:numId="25">
    <w:abstractNumId w:val="6"/>
  </w:num>
  <w:num w:numId="26">
    <w:abstractNumId w:val="29"/>
  </w:num>
  <w:num w:numId="27">
    <w:abstractNumId w:val="49"/>
  </w:num>
  <w:num w:numId="28">
    <w:abstractNumId w:val="40"/>
  </w:num>
  <w:num w:numId="29">
    <w:abstractNumId w:val="25"/>
  </w:num>
  <w:num w:numId="30">
    <w:abstractNumId w:val="5"/>
  </w:num>
  <w:num w:numId="31">
    <w:abstractNumId w:val="42"/>
  </w:num>
  <w:num w:numId="32">
    <w:abstractNumId w:val="17"/>
  </w:num>
  <w:num w:numId="33">
    <w:abstractNumId w:val="54"/>
  </w:num>
  <w:num w:numId="34">
    <w:abstractNumId w:val="27"/>
  </w:num>
  <w:num w:numId="35">
    <w:abstractNumId w:val="30"/>
  </w:num>
  <w:num w:numId="36">
    <w:abstractNumId w:val="52"/>
  </w:num>
  <w:num w:numId="37">
    <w:abstractNumId w:val="28"/>
  </w:num>
  <w:num w:numId="38">
    <w:abstractNumId w:val="16"/>
  </w:num>
  <w:num w:numId="39">
    <w:abstractNumId w:val="11"/>
  </w:num>
  <w:num w:numId="40">
    <w:abstractNumId w:val="2"/>
  </w:num>
  <w:num w:numId="41">
    <w:abstractNumId w:val="53"/>
  </w:num>
  <w:num w:numId="42">
    <w:abstractNumId w:val="39"/>
  </w:num>
  <w:num w:numId="43">
    <w:abstractNumId w:val="10"/>
  </w:num>
  <w:num w:numId="44">
    <w:abstractNumId w:val="18"/>
  </w:num>
  <w:num w:numId="45">
    <w:abstractNumId w:val="38"/>
  </w:num>
  <w:num w:numId="46">
    <w:abstractNumId w:val="13"/>
  </w:num>
  <w:num w:numId="47">
    <w:abstractNumId w:val="3"/>
  </w:num>
  <w:num w:numId="48">
    <w:abstractNumId w:val="23"/>
  </w:num>
  <w:num w:numId="49">
    <w:abstractNumId w:val="48"/>
  </w:num>
  <w:num w:numId="50">
    <w:abstractNumId w:val="35"/>
  </w:num>
  <w:num w:numId="51">
    <w:abstractNumId w:val="1"/>
  </w:num>
  <w:num w:numId="52">
    <w:abstractNumId w:val="46"/>
  </w:num>
  <w:num w:numId="53">
    <w:abstractNumId w:val="7"/>
  </w:num>
  <w:num w:numId="54">
    <w:abstractNumId w:val="45"/>
  </w:num>
  <w:num w:numId="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9FE00A3"/>
    <w:rsid w:val="7BFFD7AA"/>
    <w:rsid w:val="7E7EFB87"/>
    <w:rsid w:val="B7ED87AA"/>
    <w:rsid w:val="BFBFE39C"/>
    <w:rsid w:val="DDCFA954"/>
    <w:rsid w:val="E96B9669"/>
    <w:rsid w:val="FEBE598A"/>
    <w:rsid w:val="FF2FAFA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8</TotalTime>
  <ScaleCrop>false</ScaleCrop>
  <LinksUpToDate>false</LinksUpToDate>
  <Application>WPS Office_6.7.1.8828_F1E327BC-269C-435d-A152-05C5408002CA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2026-06-05T15:43:00Z</dcterms:created>
  <dc:creator>Apache POI</dc:creator>
  <cp:lastModifiedBy>Mars</cp:lastModifiedBy>
  <dcterms:modified xsi:type="dcterms:W3CDTF">2026-06-11T23:59:56Z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{"Label":"1","ContentProducer":"001191110102MACQD9K64010000","ProduceID":"7647442585978489813","ReservedCode1":"","ContentPropagator":"","PropagateID":"","ReservedCode2":""}</vt:lpwstr>
  </property>
  <property fmtid="{D5CDD505-2E9C-101B-9397-08002B2CF9AE}" pid="3" name="KSOProductBuildVer">
    <vt:lpwstr>2052-6.7.1.8828</vt:lpwstr>
  </property>
  <property fmtid="{D5CDD505-2E9C-101B-9397-08002B2CF9AE}" pid="4" name="ICV">
    <vt:lpwstr>24D039857F2388A31FE8226ACBF0BC8B</vt:lpwstr>
  </property>
</Properties>
</file>