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6B60" w:rsidRDefault="00994ED3">
      <w:pPr>
        <w:spacing w:before="2400" w:after="240"/>
        <w:jc w:val="center"/>
      </w:pPr>
      <w:r>
        <w:rPr>
          <w:rFonts w:ascii="Calibri Light" w:hAnsi="Calibri Light"/>
          <w:b/>
          <w:color w:val="003366"/>
          <w:sz w:val="48"/>
        </w:rPr>
        <w:t>MINOR PROJECT REPORT</w:t>
      </w:r>
      <w:r>
        <w:rPr>
          <w:rFonts w:ascii="Calibri Light" w:hAnsi="Calibri Light"/>
          <w:b/>
          <w:color w:val="003366"/>
          <w:sz w:val="48"/>
        </w:rPr>
        <w:br/>
      </w:r>
      <w:r>
        <w:rPr>
          <w:rFonts w:ascii="Calibri Light" w:hAnsi="Calibri Light"/>
          <w:b/>
          <w:color w:val="003366"/>
          <w:sz w:val="48"/>
        </w:rPr>
        <w:br/>
        <w:t>Implementing Basic Cloud Security Controls</w:t>
      </w:r>
      <w:r>
        <w:rPr>
          <w:rFonts w:ascii="Calibri Light" w:hAnsi="Calibri Light"/>
          <w:b/>
          <w:color w:val="003366"/>
          <w:sz w:val="48"/>
        </w:rPr>
        <w:br/>
        <w:t>in Microsoft Azure</w:t>
      </w:r>
    </w:p>
    <w:p w:rsidR="00BC6B60" w:rsidRDefault="00994ED3">
      <w:pPr>
        <w:spacing w:after="3000"/>
        <w:jc w:val="center"/>
      </w:pPr>
      <w:r>
        <w:rPr>
          <w:rFonts w:ascii="Calibri" w:hAnsi="Calibri"/>
          <w:i/>
          <w:color w:val="666666"/>
          <w:sz w:val="26"/>
        </w:rPr>
        <w:t>Design, Hardening, Identity &amp; Storage Controls Security Assessment</w:t>
      </w:r>
    </w:p>
    <w:p w:rsidR="00BC6B60" w:rsidRDefault="00994ED3">
      <w:pPr>
        <w:spacing w:after="120"/>
        <w:jc w:val="center"/>
      </w:pPr>
      <w:r>
        <w:rPr>
          <w:rFonts w:ascii="Calibri" w:hAnsi="Calibri"/>
          <w:b/>
          <w:color w:val="787878"/>
          <w:sz w:val="20"/>
        </w:rPr>
        <w:t>Prepared for:</w:t>
      </w:r>
      <w:r>
        <w:rPr>
          <w:rFonts w:ascii="Calibri" w:hAnsi="Calibri"/>
          <w:b/>
          <w:color w:val="787878"/>
          <w:sz w:val="20"/>
        </w:rPr>
        <w:br/>
      </w:r>
      <w:r>
        <w:rPr>
          <w:rFonts w:ascii="Calibri" w:hAnsi="Calibri"/>
          <w:b/>
          <w:color w:val="333333"/>
          <w:sz w:val="24"/>
        </w:rPr>
        <w:t>XYZ Solutions Startup Company</w:t>
      </w:r>
      <w:r>
        <w:rPr>
          <w:rFonts w:ascii="Calibri" w:hAnsi="Calibri"/>
          <w:b/>
          <w:color w:val="333333"/>
          <w:sz w:val="24"/>
        </w:rPr>
        <w:br/>
      </w:r>
      <w:r>
        <w:rPr>
          <w:rFonts w:ascii="Calibri" w:hAnsi="Calibri"/>
          <w:b/>
          <w:color w:val="333333"/>
          <w:sz w:val="24"/>
        </w:rPr>
        <w:br/>
      </w:r>
      <w:r>
        <w:rPr>
          <w:rFonts w:ascii="Calibri" w:hAnsi="Calibri"/>
          <w:b/>
          <w:color w:val="787878"/>
          <w:sz w:val="20"/>
        </w:rPr>
        <w:t>Prepared by:</w:t>
      </w:r>
      <w:r>
        <w:rPr>
          <w:rFonts w:ascii="Calibri" w:hAnsi="Calibri"/>
          <w:b/>
          <w:color w:val="787878"/>
          <w:sz w:val="20"/>
        </w:rPr>
        <w:br/>
      </w:r>
      <w:r>
        <w:rPr>
          <w:rFonts w:ascii="Calibri" w:hAnsi="Calibri"/>
          <w:b/>
          <w:color w:val="333333"/>
          <w:sz w:val="24"/>
        </w:rPr>
        <w:t>Cloud Security Analyst</w:t>
      </w:r>
      <w:r>
        <w:rPr>
          <w:rFonts w:ascii="Calibri" w:hAnsi="Calibri"/>
          <w:b/>
          <w:color w:val="333333"/>
          <w:sz w:val="24"/>
        </w:rPr>
        <w:br/>
      </w:r>
      <w:r>
        <w:rPr>
          <w:rFonts w:ascii="Calibri" w:hAnsi="Calibri"/>
          <w:color w:val="787878"/>
        </w:rPr>
        <w:t>Date: July 5, 2026</w:t>
      </w:r>
    </w:p>
    <w:p w:rsidR="00BC6B60" w:rsidRDefault="00994ED3">
      <w:r>
        <w:br w:type="page"/>
      </w:r>
    </w:p>
    <w:p w:rsidR="00BC6B60" w:rsidRDefault="00994ED3">
      <w:pPr>
        <w:pStyle w:val="Heading1"/>
        <w:spacing w:before="320" w:after="120"/>
      </w:pPr>
      <w:r>
        <w:rPr>
          <w:rFonts w:ascii="Calibri Light" w:hAnsi="Calibri Light"/>
          <w:color w:val="003366"/>
          <w:sz w:val="36"/>
        </w:rPr>
        <w:lastRenderedPageBreak/>
        <w:t>Executive Summary</w:t>
      </w:r>
    </w:p>
    <w:p w:rsidR="00BC6B60" w:rsidRDefault="00994ED3">
      <w:pPr>
        <w:spacing w:after="120"/>
      </w:pPr>
      <w:r>
        <w:rPr>
          <w:rFonts w:ascii="Calibri" w:hAnsi="Calibri"/>
          <w:color w:val="333333"/>
        </w:rPr>
        <w:t>In cloud-based environments, default configurations are frequently scanned and targeted by automated malicious entities. A fundamental security best practice is to deploy workloads with restricted public exposures, ensure strict segregati</w:t>
      </w:r>
      <w:r>
        <w:rPr>
          <w:rFonts w:ascii="Calibri" w:hAnsi="Calibri"/>
          <w:color w:val="333333"/>
        </w:rPr>
        <w:t>on of administrative duties, and enforce access controls on corporate assets. This report documents the successful deployment, configuration, and hardening of a secure cloud infrastructure in Microsoft Azure for XYZ Solutions. This minor project establishe</w:t>
      </w:r>
      <w:r>
        <w:rPr>
          <w:rFonts w:ascii="Calibri" w:hAnsi="Calibri"/>
          <w:color w:val="333333"/>
        </w:rPr>
        <w:t>s baseline preventive security controls including host port hardening, Least Privilege access permissions, and secure time-bound delegated storage access.</w:t>
      </w:r>
    </w:p>
    <w:p w:rsidR="00BC6B60" w:rsidRDefault="00994ED3">
      <w:pPr>
        <w:spacing w:after="120"/>
      </w:pPr>
      <w:r>
        <w:rPr>
          <w:rFonts w:ascii="Calibri" w:hAnsi="Calibri"/>
          <w:color w:val="333333"/>
        </w:rPr>
        <w:t>The project deliverables detailed in this document are divided into three operational security sectio</w:t>
      </w:r>
      <w:r>
        <w:rPr>
          <w:rFonts w:ascii="Calibri" w:hAnsi="Calibri"/>
          <w:color w:val="333333"/>
        </w:rPr>
        <w:t>ns: Theory Assessment (establishing the structural knowledge framework), Practical Implementation (documenting step-by-step provisioning and verifying configuration screens), and Security Analysis &amp; Policy Recommendations (detailing defense-in-depth modifi</w:t>
      </w:r>
      <w:r>
        <w:rPr>
          <w:rFonts w:ascii="Calibri" w:hAnsi="Calibri"/>
          <w:color w:val="333333"/>
        </w:rPr>
        <w:t>cations for future deployment phases).</w:t>
      </w:r>
    </w:p>
    <w:p w:rsidR="00BC6B60" w:rsidRDefault="00994ED3">
      <w:pPr>
        <w:pStyle w:val="Heading1"/>
        <w:spacing w:before="320" w:after="120"/>
      </w:pPr>
      <w:r>
        <w:rPr>
          <w:rFonts w:ascii="Calibri Light" w:hAnsi="Calibri Light"/>
          <w:color w:val="003366"/>
          <w:sz w:val="36"/>
        </w:rPr>
        <w:t>Section A: Theory Assessment</w:t>
      </w:r>
    </w:p>
    <w:p w:rsidR="00BC6B60" w:rsidRDefault="00994ED3">
      <w:pPr>
        <w:pStyle w:val="Heading2"/>
        <w:spacing w:before="240" w:after="80"/>
      </w:pPr>
      <w:r>
        <w:rPr>
          <w:rFonts w:ascii="Calibri Light" w:hAnsi="Calibri Light"/>
          <w:color w:val="006699"/>
          <w:sz w:val="28"/>
        </w:rPr>
        <w:t>1. Explain the Shared Responsibility Model in cloud computing.</w:t>
      </w:r>
    </w:p>
    <w:p w:rsidR="00BC6B60" w:rsidRDefault="00994ED3">
      <w:pPr>
        <w:spacing w:after="120"/>
      </w:pPr>
      <w:r>
        <w:rPr>
          <w:rFonts w:ascii="Calibri" w:hAnsi="Calibri"/>
          <w:color w:val="333333"/>
        </w:rPr>
        <w:t>The Shared Responsibility Model splits security obligations between the Cloud Service Provider (CSP) and the customer. The CS</w:t>
      </w:r>
      <w:r>
        <w:rPr>
          <w:rFonts w:ascii="Calibri" w:hAnsi="Calibri"/>
          <w:color w:val="333333"/>
        </w:rPr>
        <w:t>P is responsible for the 'Security of the Cloud' (physical datacenters, virtualization infrastructure, host hardware, and physical networks). The customer is responsible for the 'Security in the Cloud'.</w:t>
      </w:r>
    </w:p>
    <w:p w:rsidR="00BC6B60" w:rsidRDefault="00994ED3">
      <w:pPr>
        <w:spacing w:after="120"/>
      </w:pPr>
      <w:r>
        <w:rPr>
          <w:rFonts w:ascii="Calibri" w:hAnsi="Calibri"/>
          <w:color w:val="333333"/>
        </w:rPr>
        <w:t>The degree of customer responsibility changes dependi</w:t>
      </w:r>
      <w:r>
        <w:rPr>
          <w:rFonts w:ascii="Calibri" w:hAnsi="Calibri"/>
          <w:color w:val="333333"/>
        </w:rPr>
        <w:t>ng on the cloud service model:</w:t>
      </w:r>
    </w:p>
    <w:p w:rsidR="00BC6B60" w:rsidRDefault="00994ED3">
      <w:pPr>
        <w:pStyle w:val="ListBullet"/>
        <w:spacing w:after="80"/>
      </w:pPr>
      <w:r>
        <w:rPr>
          <w:rFonts w:ascii="Calibri" w:hAnsi="Calibri"/>
          <w:b/>
          <w:color w:val="333333"/>
        </w:rPr>
        <w:t xml:space="preserve">Infrastructure as a Service (IaaS): </w:t>
      </w:r>
      <w:r>
        <w:rPr>
          <w:rFonts w:ascii="Calibri" w:hAnsi="Calibri"/>
          <w:color w:val="333333"/>
        </w:rPr>
        <w:t>The customer maintains maximum control, including configuring operating systems, network firewalls (NSGs), middleware, databases, application code, identities, and raw data.</w:t>
      </w:r>
    </w:p>
    <w:p w:rsidR="00BC6B60" w:rsidRDefault="00994ED3">
      <w:pPr>
        <w:pStyle w:val="ListBullet"/>
        <w:spacing w:after="80"/>
      </w:pPr>
      <w:r>
        <w:rPr>
          <w:rFonts w:ascii="Calibri" w:hAnsi="Calibri"/>
          <w:b/>
          <w:color w:val="333333"/>
        </w:rPr>
        <w:t>Platform as a S</w:t>
      </w:r>
      <w:r>
        <w:rPr>
          <w:rFonts w:ascii="Calibri" w:hAnsi="Calibri"/>
          <w:b/>
          <w:color w:val="333333"/>
        </w:rPr>
        <w:t xml:space="preserve">ervice (PaaS): </w:t>
      </w:r>
      <w:r>
        <w:rPr>
          <w:rFonts w:ascii="Calibri" w:hAnsi="Calibri"/>
          <w:color w:val="333333"/>
        </w:rPr>
        <w:t>The CSP manages OS patching, hardware hosting, and database engines. The customer is responsible for configuring access policies, database structures, application code, and data objects.</w:t>
      </w:r>
    </w:p>
    <w:p w:rsidR="00BC6B60" w:rsidRDefault="00994ED3">
      <w:pPr>
        <w:pStyle w:val="ListBullet"/>
        <w:spacing w:after="80"/>
      </w:pPr>
      <w:r>
        <w:rPr>
          <w:rFonts w:ascii="Calibri" w:hAnsi="Calibri"/>
          <w:b/>
          <w:color w:val="333333"/>
        </w:rPr>
        <w:t xml:space="preserve">Software as a Service (SaaS): </w:t>
      </w:r>
      <w:r>
        <w:rPr>
          <w:rFonts w:ascii="Calibri" w:hAnsi="Calibri"/>
          <w:color w:val="333333"/>
        </w:rPr>
        <w:t>The CSP manages almost t</w:t>
      </w:r>
      <w:r>
        <w:rPr>
          <w:rFonts w:ascii="Calibri" w:hAnsi="Calibri"/>
          <w:color w:val="333333"/>
        </w:rPr>
        <w:t>he entire stack. The customer remains responsible for data governance, endpoint devices, and access management (MFA, passwords).</w:t>
      </w:r>
    </w:p>
    <w:tbl>
      <w:tblPr>
        <w:tblW w:w="0" w:type="auto"/>
        <w:jc w:val="center"/>
        <w:tblLayout w:type="fixed"/>
        <w:tblLook w:val="04A0" w:firstRow="1" w:lastRow="0" w:firstColumn="1" w:lastColumn="0" w:noHBand="0" w:noVBand="1"/>
      </w:tblPr>
      <w:tblGrid>
        <w:gridCol w:w="9360"/>
      </w:tblGrid>
      <w:tr w:rsidR="00BC6B60">
        <w:trPr>
          <w:jc w:val="center"/>
        </w:trPr>
        <w:tc>
          <w:tcPr>
            <w:tcW w:w="9360" w:type="dxa"/>
            <w:tcBorders>
              <w:left w:val="single" w:sz="36" w:space="0" w:color="003366"/>
            </w:tcBorders>
            <w:shd w:val="clear" w:color="auto" w:fill="F0F4F8"/>
            <w:tcMar>
              <w:top w:w="150" w:type="dxa"/>
              <w:left w:w="200" w:type="dxa"/>
              <w:bottom w:w="150" w:type="dxa"/>
              <w:right w:w="200" w:type="dxa"/>
            </w:tcMar>
          </w:tcPr>
          <w:p w:rsidR="00BC6B60" w:rsidRDefault="00994ED3">
            <w:pPr>
              <w:spacing w:after="120"/>
            </w:pPr>
            <w:r>
              <w:rPr>
                <w:rFonts w:ascii="Calibri" w:hAnsi="Calibri"/>
                <w:i/>
                <w:color w:val="003366"/>
                <w:sz w:val="21"/>
              </w:rPr>
              <w:t>Key Takeaway: Regardless of the cloud service model, the customer is ALWAYS responsible for protecting their data, user identit</w:t>
            </w:r>
            <w:r>
              <w:rPr>
                <w:rFonts w:ascii="Calibri" w:hAnsi="Calibri"/>
                <w:i/>
                <w:color w:val="003366"/>
                <w:sz w:val="21"/>
              </w:rPr>
              <w:t>ies, and endpoint devices.</w:t>
            </w:r>
          </w:p>
        </w:tc>
      </w:tr>
    </w:tbl>
    <w:p w:rsidR="00BC6B60" w:rsidRDefault="00BC6B60"/>
    <w:p w:rsidR="00BC6B60" w:rsidRDefault="00994ED3">
      <w:pPr>
        <w:pStyle w:val="Heading2"/>
        <w:spacing w:before="240" w:after="80"/>
      </w:pPr>
      <w:r>
        <w:rPr>
          <w:rFonts w:ascii="Calibri Light" w:hAnsi="Calibri Light"/>
          <w:color w:val="006699"/>
          <w:sz w:val="28"/>
        </w:rPr>
        <w:t>2. What is the Principle of Least Privilege (PoLP) and why is it important?</w:t>
      </w:r>
    </w:p>
    <w:p w:rsidR="00BC6B60" w:rsidRDefault="00994ED3">
      <w:pPr>
        <w:spacing w:after="120"/>
      </w:pPr>
      <w:r>
        <w:rPr>
          <w:rFonts w:ascii="Calibri" w:hAnsi="Calibri"/>
          <w:color w:val="333333"/>
        </w:rPr>
        <w:t xml:space="preserve">The Principle of Least Privilege (PoLP) is a cybersecurity concept which states that users, automated service accounts, and active processes must only </w:t>
      </w:r>
      <w:r>
        <w:rPr>
          <w:rFonts w:ascii="Calibri" w:hAnsi="Calibri"/>
          <w:color w:val="333333"/>
        </w:rPr>
        <w:t>be granted the minimum set of permissions necessary to perform their assigned work functions.</w:t>
      </w:r>
    </w:p>
    <w:p w:rsidR="00BC6B60" w:rsidRDefault="00994ED3">
      <w:pPr>
        <w:spacing w:after="120"/>
      </w:pPr>
      <w:r>
        <w:rPr>
          <w:rFonts w:ascii="Calibri" w:hAnsi="Calibri"/>
          <w:color w:val="333333"/>
        </w:rPr>
        <w:lastRenderedPageBreak/>
        <w:t>Implementing PoLP is important because it:</w:t>
      </w:r>
    </w:p>
    <w:p w:rsidR="00BC6B60" w:rsidRDefault="00994ED3">
      <w:pPr>
        <w:pStyle w:val="ListBullet"/>
        <w:spacing w:after="80"/>
      </w:pPr>
      <w:r>
        <w:rPr>
          <w:rFonts w:ascii="Calibri" w:hAnsi="Calibri"/>
          <w:b/>
          <w:color w:val="333333"/>
        </w:rPr>
        <w:t xml:space="preserve">Limits the Blast Radius: </w:t>
      </w:r>
      <w:r>
        <w:rPr>
          <w:rFonts w:ascii="Calibri" w:hAnsi="Calibri"/>
          <w:color w:val="333333"/>
        </w:rPr>
        <w:t xml:space="preserve">If user credentials are stolen, the attacker's capability is bounded by the specific roles </w:t>
      </w:r>
      <w:r>
        <w:rPr>
          <w:rFonts w:ascii="Calibri" w:hAnsi="Calibri"/>
          <w:color w:val="333333"/>
        </w:rPr>
        <w:t>assigned to that identity, preventing tenant-wide takeover.</w:t>
      </w:r>
    </w:p>
    <w:p w:rsidR="00BC6B60" w:rsidRDefault="00994ED3">
      <w:pPr>
        <w:pStyle w:val="ListBullet"/>
        <w:spacing w:after="80"/>
      </w:pPr>
      <w:r>
        <w:rPr>
          <w:rFonts w:ascii="Calibri" w:hAnsi="Calibri"/>
          <w:b/>
          <w:color w:val="333333"/>
        </w:rPr>
        <w:t xml:space="preserve">Reduces Human Error: </w:t>
      </w:r>
      <w:r>
        <w:rPr>
          <w:rFonts w:ascii="Calibri" w:hAnsi="Calibri"/>
          <w:color w:val="333333"/>
        </w:rPr>
        <w:t>Restricts users from making accidental configuration errors, such as dropping database tables or deleting production virtual machines.</w:t>
      </w:r>
    </w:p>
    <w:p w:rsidR="00BC6B60" w:rsidRDefault="00994ED3">
      <w:pPr>
        <w:pStyle w:val="ListBullet"/>
        <w:spacing w:after="80"/>
      </w:pPr>
      <w:r>
        <w:rPr>
          <w:rFonts w:ascii="Calibri" w:hAnsi="Calibri"/>
          <w:b/>
          <w:color w:val="333333"/>
        </w:rPr>
        <w:t xml:space="preserve">Assists Auditability: </w:t>
      </w:r>
      <w:r>
        <w:rPr>
          <w:rFonts w:ascii="Calibri" w:hAnsi="Calibri"/>
          <w:color w:val="333333"/>
        </w:rPr>
        <w:t>Makes audit tracki</w:t>
      </w:r>
      <w:r>
        <w:rPr>
          <w:rFonts w:ascii="Calibri" w:hAnsi="Calibri"/>
          <w:color w:val="333333"/>
        </w:rPr>
        <w:t>ng simpler, since fewer users have permissions to execute sensitive administrative actions.</w:t>
      </w:r>
    </w:p>
    <w:p w:rsidR="00BC6B60" w:rsidRDefault="00994ED3">
      <w:pPr>
        <w:pStyle w:val="Heading2"/>
        <w:spacing w:before="240" w:after="80"/>
      </w:pPr>
      <w:r>
        <w:rPr>
          <w:rFonts w:ascii="Calibri Light" w:hAnsi="Calibri Light"/>
          <w:color w:val="006699"/>
          <w:sz w:val="28"/>
        </w:rPr>
        <w:t>3. Differentiate between Public Blob Storage and Private Blob Storage.</w:t>
      </w:r>
    </w:p>
    <w:p w:rsidR="00BC6B60" w:rsidRDefault="00994ED3">
      <w:pPr>
        <w:spacing w:after="120"/>
      </w:pPr>
      <w:r>
        <w:rPr>
          <w:rFonts w:ascii="Calibri" w:hAnsi="Calibri"/>
          <w:color w:val="333333"/>
        </w:rPr>
        <w:t>Public Blob Storage and Private Blob Storage are two different configurations in Azure Storag</w:t>
      </w:r>
      <w:r>
        <w:rPr>
          <w:rFonts w:ascii="Calibri" w:hAnsi="Calibri"/>
          <w:color w:val="333333"/>
        </w:rPr>
        <w:t>e that dictate how data is accessed over the internet:</w:t>
      </w:r>
    </w:p>
    <w:p w:rsidR="00BC6B60" w:rsidRDefault="00994ED3">
      <w:pPr>
        <w:pStyle w:val="ListBullet"/>
        <w:spacing w:after="80"/>
      </w:pPr>
      <w:r>
        <w:rPr>
          <w:rFonts w:ascii="Calibri" w:hAnsi="Calibri"/>
          <w:b/>
          <w:color w:val="333333"/>
        </w:rPr>
        <w:t xml:space="preserve">Public Blob Storage: </w:t>
      </w:r>
      <w:r>
        <w:rPr>
          <w:rFonts w:ascii="Calibri" w:hAnsi="Calibri"/>
          <w:color w:val="333333"/>
        </w:rPr>
        <w:t>Enables anonymous internet read access to files (blobs) or directories. Anyone with the URL can view or download the file without passing authentication checks. It is useful for pu</w:t>
      </w:r>
      <w:r>
        <w:rPr>
          <w:rFonts w:ascii="Calibri" w:hAnsi="Calibri"/>
          <w:color w:val="333333"/>
        </w:rPr>
        <w:t>blic web assets, but presents high exposure risks.</w:t>
      </w:r>
    </w:p>
    <w:p w:rsidR="00BC6B60" w:rsidRDefault="00994ED3">
      <w:pPr>
        <w:pStyle w:val="ListBullet"/>
        <w:spacing w:after="80"/>
      </w:pPr>
      <w:r>
        <w:rPr>
          <w:rFonts w:ascii="Calibri" w:hAnsi="Calibri"/>
          <w:b/>
          <w:color w:val="333333"/>
        </w:rPr>
        <w:t xml:space="preserve">Private Blob Storage: </w:t>
      </w:r>
      <w:r>
        <w:rPr>
          <w:rFonts w:ascii="Calibri" w:hAnsi="Calibri"/>
          <w:color w:val="333333"/>
        </w:rPr>
        <w:t>Restricts all access to authorized users. Direct HTTP requests without active tokens return a 404 (Not Found) or 403 (Forbidden) response. Access requires Entra ID credentials, Shared</w:t>
      </w:r>
      <w:r>
        <w:rPr>
          <w:rFonts w:ascii="Calibri" w:hAnsi="Calibri"/>
          <w:color w:val="333333"/>
        </w:rPr>
        <w:t xml:space="preserve"> Access Signatures, or master access keys.</w:t>
      </w:r>
    </w:p>
    <w:p w:rsidR="00BC6B60" w:rsidRDefault="00994ED3">
      <w:pPr>
        <w:pStyle w:val="Heading2"/>
        <w:spacing w:before="240" w:after="80"/>
      </w:pPr>
      <w:r>
        <w:rPr>
          <w:rFonts w:ascii="Calibri Light" w:hAnsi="Calibri Light"/>
          <w:color w:val="006699"/>
          <w:sz w:val="28"/>
        </w:rPr>
        <w:t>4. What is the purpose of a SAS Token in Azure Storage?</w:t>
      </w:r>
    </w:p>
    <w:p w:rsidR="00BC6B60" w:rsidRDefault="00994ED3">
      <w:pPr>
        <w:spacing w:after="120"/>
      </w:pPr>
      <w:r>
        <w:rPr>
          <w:rFonts w:ascii="Calibri" w:hAnsi="Calibri"/>
          <w:color w:val="333333"/>
        </w:rPr>
        <w:t>A Shared Access Signature (SAS) token is a query parameter appended to an Azure Storage URL that grants delegated, time-bound, and policy-restricted access t</w:t>
      </w:r>
      <w:r>
        <w:rPr>
          <w:rFonts w:ascii="Calibri" w:hAnsi="Calibri"/>
          <w:color w:val="333333"/>
        </w:rPr>
        <w:t>o specific storage objects. The purpose is to share file access with clients or applications securely without disclosing the Master Access Keys of the Storage Account.</w:t>
      </w:r>
    </w:p>
    <w:p w:rsidR="00BC6B60" w:rsidRDefault="00994ED3">
      <w:pPr>
        <w:spacing w:after="120"/>
      </w:pPr>
      <w:r>
        <w:rPr>
          <w:rFonts w:ascii="Calibri" w:hAnsi="Calibri"/>
          <w:color w:val="333333"/>
        </w:rPr>
        <w:t>A SAS token enforces strict constraints, including allowed actions (e.g. read-only), spe</w:t>
      </w:r>
      <w:r>
        <w:rPr>
          <w:rFonts w:ascii="Calibri" w:hAnsi="Calibri"/>
          <w:color w:val="333333"/>
        </w:rPr>
        <w:t>cific expiration date and time, permitted IP ranges, and required protocol (enforcing HTTPS).</w:t>
      </w:r>
    </w:p>
    <w:p w:rsidR="00BC6B60" w:rsidRDefault="00994ED3">
      <w:pPr>
        <w:pStyle w:val="Heading2"/>
        <w:spacing w:before="240" w:after="80"/>
      </w:pPr>
      <w:r>
        <w:rPr>
          <w:rFonts w:ascii="Calibri Light" w:hAnsi="Calibri Light"/>
          <w:color w:val="006699"/>
          <w:sz w:val="28"/>
        </w:rPr>
        <w:t>5. Explain the role of Microsoft Sentinel in cloud security.</w:t>
      </w:r>
    </w:p>
    <w:p w:rsidR="00BC6B60" w:rsidRDefault="00994ED3">
      <w:pPr>
        <w:spacing w:after="120"/>
      </w:pPr>
      <w:r>
        <w:rPr>
          <w:rFonts w:ascii="Calibri" w:hAnsi="Calibri"/>
          <w:color w:val="333333"/>
        </w:rPr>
        <w:t>Microsoft Sentinel is a cloud-native SIEM (Security Information and Event Management) and SOAR (Secur</w:t>
      </w:r>
      <w:r>
        <w:rPr>
          <w:rFonts w:ascii="Calibri" w:hAnsi="Calibri"/>
          <w:color w:val="333333"/>
        </w:rPr>
        <w:t>ity Orchestration, Automation, and Response) platform. Sentinel aggregates security logs, audit events, and threat intelligence feeds across all enterprise resources. Its primary roles include collecting data at scale, detecting threats using analytics rul</w:t>
      </w:r>
      <w:r>
        <w:rPr>
          <w:rFonts w:ascii="Calibri" w:hAnsi="Calibri"/>
          <w:color w:val="333333"/>
        </w:rPr>
        <w:t>es and Kusto Query Language (KQL), investigating active incidents, and executing automated response playbooks to contain attacks in real-time.</w:t>
      </w:r>
    </w:p>
    <w:p w:rsidR="00BC6B60" w:rsidRDefault="00994ED3">
      <w:pPr>
        <w:pStyle w:val="Heading2"/>
        <w:spacing w:before="240" w:after="80"/>
      </w:pPr>
      <w:r>
        <w:rPr>
          <w:rFonts w:ascii="Calibri Light" w:hAnsi="Calibri Light"/>
          <w:color w:val="006699"/>
          <w:sz w:val="28"/>
        </w:rPr>
        <w:t>6. What is the difference between Azure Monitor and Microsoft Sentinel?</w:t>
      </w:r>
    </w:p>
    <w:p w:rsidR="00BC6B60" w:rsidRDefault="00994ED3">
      <w:pPr>
        <w:spacing w:after="120"/>
      </w:pPr>
      <w:r>
        <w:rPr>
          <w:rFonts w:ascii="Calibri" w:hAnsi="Calibri"/>
          <w:color w:val="333333"/>
        </w:rPr>
        <w:t>The primary difference lies in their oper</w:t>
      </w:r>
      <w:r>
        <w:rPr>
          <w:rFonts w:ascii="Calibri" w:hAnsi="Calibri"/>
          <w:color w:val="333333"/>
        </w:rPr>
        <w:t>ational focus and targeting scope:</w:t>
      </w:r>
    </w:p>
    <w:p w:rsidR="00BC6B60" w:rsidRDefault="00994ED3">
      <w:pPr>
        <w:pStyle w:val="ListBullet"/>
        <w:spacing w:after="80"/>
      </w:pPr>
      <w:r>
        <w:rPr>
          <w:rFonts w:ascii="Calibri" w:hAnsi="Calibri"/>
          <w:b/>
          <w:color w:val="333333"/>
        </w:rPr>
        <w:t xml:space="preserve">Azure Monitor: </w:t>
      </w:r>
      <w:r>
        <w:rPr>
          <w:rFonts w:ascii="Calibri" w:hAnsi="Calibri"/>
          <w:color w:val="333333"/>
        </w:rPr>
        <w:t>Focuses on operational health, diagnostic logging, and performance metrics (e.g., CPU, memory, uptime, latency). Its primary purpose is to ensure the reliability and speed of cloud workloads.</w:t>
      </w:r>
    </w:p>
    <w:p w:rsidR="00BC6B60" w:rsidRDefault="00994ED3">
      <w:pPr>
        <w:pStyle w:val="ListBullet"/>
        <w:spacing w:after="80"/>
      </w:pPr>
      <w:r>
        <w:rPr>
          <w:rFonts w:ascii="Calibri" w:hAnsi="Calibri"/>
          <w:b/>
          <w:color w:val="333333"/>
        </w:rPr>
        <w:lastRenderedPageBreak/>
        <w:t>Microsoft Sent</w:t>
      </w:r>
      <w:r>
        <w:rPr>
          <w:rFonts w:ascii="Calibri" w:hAnsi="Calibri"/>
          <w:b/>
          <w:color w:val="333333"/>
        </w:rPr>
        <w:t xml:space="preserve">inel: </w:t>
      </w:r>
      <w:r>
        <w:rPr>
          <w:rFonts w:ascii="Calibri" w:hAnsi="Calibri"/>
          <w:color w:val="333333"/>
        </w:rPr>
        <w:t>Focuses on cybersecurity and threat detection. It analyzes data ingested from Azure Monitor and other external logs to identify security anomalies, flag hacking patterns, manage alerts, and execute security playbooks.</w:t>
      </w:r>
    </w:p>
    <w:p w:rsidR="00BC6B60" w:rsidRDefault="00994ED3">
      <w:r>
        <w:br w:type="page"/>
      </w:r>
    </w:p>
    <w:p w:rsidR="00BC6B60" w:rsidRDefault="00994ED3">
      <w:pPr>
        <w:pStyle w:val="Heading1"/>
        <w:spacing w:before="320" w:after="120"/>
      </w:pPr>
      <w:r>
        <w:rPr>
          <w:rFonts w:ascii="Calibri Light" w:hAnsi="Calibri Light"/>
          <w:color w:val="003366"/>
          <w:sz w:val="36"/>
        </w:rPr>
        <w:lastRenderedPageBreak/>
        <w:t>Section B: Practical Implement</w:t>
      </w:r>
      <w:r>
        <w:rPr>
          <w:rFonts w:ascii="Calibri Light" w:hAnsi="Calibri Light"/>
          <w:color w:val="003366"/>
          <w:sz w:val="36"/>
        </w:rPr>
        <w:t>ation</w:t>
      </w:r>
    </w:p>
    <w:p w:rsidR="00BC6B60" w:rsidRDefault="00994ED3">
      <w:pPr>
        <w:pStyle w:val="Heading2"/>
        <w:spacing w:before="240" w:after="80"/>
      </w:pPr>
      <w:r>
        <w:rPr>
          <w:rFonts w:ascii="Calibri Light" w:hAnsi="Calibri Light"/>
          <w:color w:val="006699"/>
          <w:sz w:val="28"/>
        </w:rPr>
        <w:t>System Security Architecture Diagram</w:t>
      </w:r>
    </w:p>
    <w:p w:rsidR="00BC6B60" w:rsidRDefault="00994ED3">
      <w:pPr>
        <w:spacing w:after="120"/>
      </w:pPr>
      <w:r>
        <w:rPr>
          <w:rFonts w:ascii="Calibri" w:hAnsi="Calibri"/>
          <w:color w:val="333333"/>
        </w:rPr>
        <w:t>The cloud environment was structured inside an isolated Resource Group named 'interns-rg'. The diagram below illustrates the boundaries, network security group rules, identity roles, and storage container permissi</w:t>
      </w:r>
      <w:r>
        <w:rPr>
          <w:rFonts w:ascii="Calibri" w:hAnsi="Calibri"/>
          <w:color w:val="333333"/>
        </w:rPr>
        <w:t>on boundaries deployed:</w:t>
      </w:r>
    </w:p>
    <w:p w:rsidR="00BC6B60" w:rsidRDefault="00994ED3">
      <w:pPr>
        <w:spacing w:before="160" w:after="80"/>
        <w:jc w:val="center"/>
      </w:pPr>
      <w:r>
        <w:rPr>
          <w:noProof/>
          <w:lang w:val="en-IN" w:eastAsia="en-IN"/>
        </w:rPr>
        <w:drawing>
          <wp:inline distT="0" distB="0" distL="0" distR="0">
            <wp:extent cx="457200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4572000" cy="2834640"/>
                    </a:xfrm>
                    <a:prstGeom prst="rect">
                      <a:avLst/>
                    </a:prstGeom>
                  </pic:spPr>
                </pic:pic>
              </a:graphicData>
            </a:graphic>
          </wp:inline>
        </w:drawing>
      </w:r>
    </w:p>
    <w:p w:rsidR="00BC6B60" w:rsidRDefault="00994ED3">
      <w:pPr>
        <w:spacing w:after="240"/>
        <w:jc w:val="center"/>
      </w:pPr>
      <w:r>
        <w:rPr>
          <w:rFonts w:ascii="Calibri" w:hAnsi="Calibri"/>
          <w:i/>
          <w:color w:val="666666"/>
          <w:sz w:val="19"/>
        </w:rPr>
        <w:t>Figure A: System Architecture Diagram showing VM, network, IAM, and storage security perimeters.</w:t>
      </w:r>
    </w:p>
    <w:p w:rsidR="00BC6B60" w:rsidRDefault="00994ED3">
      <w:pPr>
        <w:pStyle w:val="Heading2"/>
        <w:spacing w:before="240" w:after="80"/>
      </w:pPr>
      <w:r>
        <w:rPr>
          <w:rFonts w:ascii="Calibri Light" w:hAnsi="Calibri Light"/>
          <w:color w:val="006699"/>
          <w:sz w:val="28"/>
        </w:rPr>
        <w:t>Task 1: Secure Virtual Machine Deployment &amp; Hardening</w:t>
      </w:r>
    </w:p>
    <w:p w:rsidR="00BC6B60" w:rsidRDefault="00994ED3" w:rsidP="00994ED3">
      <w:pPr>
        <w:spacing w:after="120" w:line="360" w:lineRule="auto"/>
      </w:pPr>
      <w:r>
        <w:rPr>
          <w:rFonts w:ascii="Calibri" w:hAnsi="Calibri"/>
          <w:color w:val="333333"/>
        </w:rPr>
        <w:t xml:space="preserve">A Linux-based Virtual Machine was provisioned. To reduce exposure to automated </w:t>
      </w:r>
      <w:r>
        <w:rPr>
          <w:rFonts w:ascii="Calibri" w:hAnsi="Calibri"/>
          <w:color w:val="333333"/>
        </w:rPr>
        <w:t>scanning tools, standard SSH access via port 22 was hardened by reconfiguring the server to use port 2244 and creating custom firewall rules.</w:t>
      </w:r>
    </w:p>
    <w:tbl>
      <w:tblPr>
        <w:tblStyle w:val="LightShading-Accent1"/>
        <w:tblW w:w="0" w:type="auto"/>
        <w:jc w:val="center"/>
        <w:tblLook w:val="04A0" w:firstRow="1" w:lastRow="0" w:firstColumn="1" w:lastColumn="0" w:noHBand="0" w:noVBand="1"/>
      </w:tblPr>
      <w:tblGrid>
        <w:gridCol w:w="4680"/>
        <w:gridCol w:w="4680"/>
      </w:tblGrid>
      <w:tr w:rsidR="00BC6B60" w:rsidTr="00BC6B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003366"/>
          </w:tcPr>
          <w:p w:rsidR="00BC6B60" w:rsidRDefault="00994ED3">
            <w:r>
              <w:rPr>
                <w:color w:val="FFFFFF"/>
              </w:rPr>
              <w:t>Parameter</w:t>
            </w:r>
          </w:p>
        </w:tc>
        <w:tc>
          <w:tcPr>
            <w:tcW w:w="4680" w:type="dxa"/>
            <w:shd w:val="clear" w:color="auto" w:fill="003366"/>
          </w:tcPr>
          <w:p w:rsidR="00BC6B60" w:rsidRDefault="00994ED3">
            <w:pPr>
              <w:cnfStyle w:val="100000000000" w:firstRow="1" w:lastRow="0" w:firstColumn="0" w:lastColumn="0" w:oddVBand="0" w:evenVBand="0" w:oddHBand="0" w:evenHBand="0" w:firstRowFirstColumn="0" w:firstRowLastColumn="0" w:lastRowFirstColumn="0" w:lastRowLastColumn="0"/>
            </w:pPr>
            <w:r>
              <w:rPr>
                <w:color w:val="FFFFFF"/>
              </w:rPr>
              <w:t>Configuration Detail</w:t>
            </w:r>
          </w:p>
        </w:tc>
      </w:tr>
      <w:tr w:rsidR="00BC6B60" w:rsidTr="00BC6B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BC6B60" w:rsidRDefault="00994ED3">
            <w:r>
              <w:rPr>
                <w:b w:val="0"/>
              </w:rPr>
              <w:t>VM Name</w:t>
            </w:r>
          </w:p>
        </w:tc>
        <w:tc>
          <w:tcPr>
            <w:tcW w:w="4680" w:type="dxa"/>
          </w:tcPr>
          <w:p w:rsidR="00BC6B60" w:rsidRDefault="00994ED3">
            <w:pPr>
              <w:cnfStyle w:val="000000100000" w:firstRow="0" w:lastRow="0" w:firstColumn="0" w:lastColumn="0" w:oddVBand="0" w:evenVBand="0" w:oddHBand="1" w:evenHBand="0" w:firstRowFirstColumn="0" w:firstRowLastColumn="0" w:lastRowFirstColumn="0" w:lastRowLastColumn="0"/>
            </w:pPr>
            <w:r>
              <w:t>linux</w:t>
            </w:r>
          </w:p>
        </w:tc>
      </w:tr>
      <w:tr w:rsidR="00BC6B60" w:rsidTr="00BC6B60">
        <w:trPr>
          <w:jc w:val="center"/>
        </w:trPr>
        <w:tc>
          <w:tcPr>
            <w:cnfStyle w:val="001000000000" w:firstRow="0" w:lastRow="0" w:firstColumn="1" w:lastColumn="0" w:oddVBand="0" w:evenVBand="0" w:oddHBand="0" w:evenHBand="0" w:firstRowFirstColumn="0" w:firstRowLastColumn="0" w:lastRowFirstColumn="0" w:lastRowLastColumn="0"/>
            <w:tcW w:w="4680" w:type="dxa"/>
          </w:tcPr>
          <w:p w:rsidR="00BC6B60" w:rsidRDefault="00994ED3">
            <w:r>
              <w:rPr>
                <w:b w:val="0"/>
              </w:rPr>
              <w:t>Resource Group</w:t>
            </w:r>
          </w:p>
        </w:tc>
        <w:tc>
          <w:tcPr>
            <w:tcW w:w="4680" w:type="dxa"/>
          </w:tcPr>
          <w:p w:rsidR="00BC6B60" w:rsidRDefault="00994ED3">
            <w:pPr>
              <w:cnfStyle w:val="000000000000" w:firstRow="0" w:lastRow="0" w:firstColumn="0" w:lastColumn="0" w:oddVBand="0" w:evenVBand="0" w:oddHBand="0" w:evenHBand="0" w:firstRowFirstColumn="0" w:firstRowLastColumn="0" w:lastRowFirstColumn="0" w:lastRowLastColumn="0"/>
            </w:pPr>
            <w:r>
              <w:t>interns-rg</w:t>
            </w:r>
          </w:p>
        </w:tc>
      </w:tr>
      <w:tr w:rsidR="00BC6B60" w:rsidTr="00BC6B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BC6B60" w:rsidRDefault="00994ED3">
            <w:r>
              <w:rPr>
                <w:b w:val="0"/>
              </w:rPr>
              <w:t>OS Image</w:t>
            </w:r>
          </w:p>
        </w:tc>
        <w:tc>
          <w:tcPr>
            <w:tcW w:w="4680" w:type="dxa"/>
          </w:tcPr>
          <w:p w:rsidR="00BC6B60" w:rsidRDefault="00994ED3">
            <w:pPr>
              <w:cnfStyle w:val="000000100000" w:firstRow="0" w:lastRow="0" w:firstColumn="0" w:lastColumn="0" w:oddVBand="0" w:evenVBand="0" w:oddHBand="1" w:evenHBand="0" w:firstRowFirstColumn="0" w:firstRowLastColumn="0" w:lastRowFirstColumn="0" w:lastRowLastColumn="0"/>
            </w:pPr>
            <w:r>
              <w:t xml:space="preserve">SLES 15 SP5 (Initial) / Ubuntu </w:t>
            </w:r>
            <w:r>
              <w:t>24.04 (Final)</w:t>
            </w:r>
          </w:p>
        </w:tc>
      </w:tr>
      <w:tr w:rsidR="00BC6B60" w:rsidTr="00BC6B60">
        <w:trPr>
          <w:jc w:val="center"/>
        </w:trPr>
        <w:tc>
          <w:tcPr>
            <w:cnfStyle w:val="001000000000" w:firstRow="0" w:lastRow="0" w:firstColumn="1" w:lastColumn="0" w:oddVBand="0" w:evenVBand="0" w:oddHBand="0" w:evenHBand="0" w:firstRowFirstColumn="0" w:firstRowLastColumn="0" w:lastRowFirstColumn="0" w:lastRowLastColumn="0"/>
            <w:tcW w:w="4680" w:type="dxa"/>
          </w:tcPr>
          <w:p w:rsidR="00BC6B60" w:rsidRDefault="00994ED3">
            <w:r>
              <w:rPr>
                <w:b w:val="0"/>
              </w:rPr>
              <w:t>IP Address</w:t>
            </w:r>
          </w:p>
        </w:tc>
        <w:tc>
          <w:tcPr>
            <w:tcW w:w="4680" w:type="dxa"/>
          </w:tcPr>
          <w:p w:rsidR="00BC6B60" w:rsidRDefault="00994ED3">
            <w:pPr>
              <w:cnfStyle w:val="000000000000" w:firstRow="0" w:lastRow="0" w:firstColumn="0" w:lastColumn="0" w:oddVBand="0" w:evenVBand="0" w:oddHBand="0" w:evenHBand="0" w:firstRowFirstColumn="0" w:firstRowLastColumn="0" w:lastRowFirstColumn="0" w:lastRowLastColumn="0"/>
            </w:pPr>
            <w:r>
              <w:t>20.244.6.120</w:t>
            </w:r>
          </w:p>
        </w:tc>
      </w:tr>
      <w:tr w:rsidR="00BC6B60" w:rsidTr="00BC6B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BC6B60" w:rsidRDefault="00994ED3">
            <w:r>
              <w:rPr>
                <w:b w:val="0"/>
              </w:rPr>
              <w:t>Hardened SSH Port</w:t>
            </w:r>
          </w:p>
        </w:tc>
        <w:tc>
          <w:tcPr>
            <w:tcW w:w="4680" w:type="dxa"/>
          </w:tcPr>
          <w:p w:rsidR="00BC6B60" w:rsidRDefault="00994ED3">
            <w:pPr>
              <w:cnfStyle w:val="000000100000" w:firstRow="0" w:lastRow="0" w:firstColumn="0" w:lastColumn="0" w:oddVBand="0" w:evenVBand="0" w:oddHBand="1" w:evenHBand="0" w:firstRowFirstColumn="0" w:firstRowLastColumn="0" w:lastRowFirstColumn="0" w:lastRowLastColumn="0"/>
            </w:pPr>
            <w:r>
              <w:t>2244</w:t>
            </w:r>
          </w:p>
        </w:tc>
      </w:tr>
    </w:tbl>
    <w:p w:rsidR="00BC6B60" w:rsidRDefault="00BC6B60"/>
    <w:p w:rsidR="00BC6B60" w:rsidRDefault="00994ED3">
      <w:pPr>
        <w:pStyle w:val="Heading3"/>
        <w:spacing w:before="160" w:after="40"/>
      </w:pPr>
      <w:r>
        <w:rPr>
          <w:rFonts w:ascii="Calibri" w:hAnsi="Calibri"/>
          <w:i/>
          <w:color w:val="666666"/>
          <w:sz w:val="24"/>
        </w:rPr>
        <w:t>Step-by-step Execution and Evidence:</w:t>
      </w:r>
    </w:p>
    <w:p w:rsidR="00BC6B60" w:rsidRDefault="00994ED3">
      <w:pPr>
        <w:spacing w:after="120"/>
      </w:pPr>
      <w:r>
        <w:rPr>
          <w:rFonts w:ascii="Calibri" w:hAnsi="Calibri"/>
          <w:color w:val="333333"/>
        </w:rPr>
        <w:t>1. Virtual Machine was provisioned successfully in the Portal. The state was checked and confirmed as Running.</w:t>
      </w:r>
    </w:p>
    <w:p w:rsidR="00BC6B60" w:rsidRDefault="00994ED3">
      <w:pPr>
        <w:spacing w:before="160" w:after="80"/>
        <w:jc w:val="center"/>
      </w:pPr>
      <w:r>
        <w:rPr>
          <w:noProof/>
          <w:lang w:val="en-IN" w:eastAsia="en-IN"/>
        </w:rPr>
        <w:lastRenderedPageBreak/>
        <w:drawing>
          <wp:inline distT="0" distB="0" distL="0" distR="0">
            <wp:extent cx="4572000" cy="2109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a:stretch>
                      <a:fillRect/>
                    </a:stretch>
                  </pic:blipFill>
                  <pic:spPr>
                    <a:xfrm>
                      <a:off x="0" y="0"/>
                      <a:ext cx="4572000" cy="2109117"/>
                    </a:xfrm>
                    <a:prstGeom prst="rect">
                      <a:avLst/>
                    </a:prstGeom>
                  </pic:spPr>
                </pic:pic>
              </a:graphicData>
            </a:graphic>
          </wp:inline>
        </w:drawing>
      </w:r>
    </w:p>
    <w:p w:rsidR="00BC6B60" w:rsidRDefault="00994ED3">
      <w:pPr>
        <w:spacing w:after="240"/>
        <w:jc w:val="center"/>
      </w:pPr>
      <w:r>
        <w:rPr>
          <w:rFonts w:ascii="Calibri" w:hAnsi="Calibri"/>
          <w:i/>
          <w:color w:val="666666"/>
          <w:sz w:val="19"/>
        </w:rPr>
        <w:t xml:space="preserve">Figure 1: Azure Portal list showing </w:t>
      </w:r>
      <w:r>
        <w:rPr>
          <w:rFonts w:ascii="Calibri" w:hAnsi="Calibri"/>
          <w:i/>
          <w:color w:val="666666"/>
          <w:sz w:val="19"/>
        </w:rPr>
        <w:t>active 'linux' VM in Running state.</w:t>
      </w:r>
    </w:p>
    <w:p w:rsidR="00BC6B60" w:rsidRDefault="00994ED3">
      <w:pPr>
        <w:spacing w:after="120"/>
      </w:pPr>
      <w:r>
        <w:rPr>
          <w:rFonts w:ascii="Calibri" w:hAnsi="Calibri"/>
          <w:color w:val="333333"/>
        </w:rPr>
        <w:t>2. System properties, IP specification, size details, and billing models were verified on the VM essentials tab.</w:t>
      </w:r>
    </w:p>
    <w:p w:rsidR="00BC6B60" w:rsidRDefault="00994ED3">
      <w:pPr>
        <w:spacing w:before="160" w:after="80"/>
        <w:jc w:val="center"/>
      </w:pPr>
      <w:r>
        <w:rPr>
          <w:noProof/>
          <w:lang w:val="en-IN" w:eastAsia="en-IN"/>
        </w:rPr>
        <w:drawing>
          <wp:inline distT="0" distB="0" distL="0" distR="0">
            <wp:extent cx="4572000" cy="2168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stretch>
                      <a:fillRect/>
                    </a:stretch>
                  </pic:blipFill>
                  <pic:spPr>
                    <a:xfrm>
                      <a:off x="0" y="0"/>
                      <a:ext cx="4572000" cy="2168665"/>
                    </a:xfrm>
                    <a:prstGeom prst="rect">
                      <a:avLst/>
                    </a:prstGeom>
                  </pic:spPr>
                </pic:pic>
              </a:graphicData>
            </a:graphic>
          </wp:inline>
        </w:drawing>
      </w:r>
    </w:p>
    <w:p w:rsidR="00BC6B60" w:rsidRDefault="00994ED3">
      <w:pPr>
        <w:spacing w:after="240"/>
        <w:jc w:val="center"/>
      </w:pPr>
      <w:r>
        <w:rPr>
          <w:rFonts w:ascii="Calibri" w:hAnsi="Calibri"/>
          <w:i/>
          <w:color w:val="666666"/>
          <w:sz w:val="19"/>
        </w:rPr>
        <w:t>Figure 2: Essentials panel displaying details of the VM.</w:t>
      </w:r>
    </w:p>
    <w:p w:rsidR="00BC6B60" w:rsidRDefault="00994ED3">
      <w:pPr>
        <w:spacing w:after="120"/>
      </w:pPr>
      <w:r>
        <w:rPr>
          <w:rFonts w:ascii="Calibri" w:hAnsi="Calibri"/>
          <w:color w:val="333333"/>
        </w:rPr>
        <w:t>3. An initial baseline test confirmed port 22 wa</w:t>
      </w:r>
      <w:r>
        <w:rPr>
          <w:rFonts w:ascii="Calibri" w:hAnsi="Calibri"/>
          <w:color w:val="333333"/>
        </w:rPr>
        <w:t>s open and responsive to administrative connections.</w:t>
      </w:r>
    </w:p>
    <w:p w:rsidR="00BC6B60" w:rsidRDefault="00994ED3">
      <w:pPr>
        <w:spacing w:before="160" w:after="80"/>
        <w:jc w:val="center"/>
      </w:pPr>
      <w:r>
        <w:rPr>
          <w:noProof/>
          <w:lang w:val="en-IN" w:eastAsia="en-IN"/>
        </w:rPr>
        <w:lastRenderedPageBreak/>
        <w:drawing>
          <wp:inline distT="0" distB="0" distL="0" distR="0">
            <wp:extent cx="4572000" cy="25568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a:stretch>
                      <a:fillRect/>
                    </a:stretch>
                  </pic:blipFill>
                  <pic:spPr>
                    <a:xfrm>
                      <a:off x="0" y="0"/>
                      <a:ext cx="4572000" cy="2556853"/>
                    </a:xfrm>
                    <a:prstGeom prst="rect">
                      <a:avLst/>
                    </a:prstGeom>
                  </pic:spPr>
                </pic:pic>
              </a:graphicData>
            </a:graphic>
          </wp:inline>
        </w:drawing>
      </w:r>
    </w:p>
    <w:p w:rsidR="00BC6B60" w:rsidRDefault="00994ED3">
      <w:pPr>
        <w:spacing w:after="240"/>
        <w:jc w:val="center"/>
      </w:pPr>
      <w:r>
        <w:rPr>
          <w:rFonts w:ascii="Calibri" w:hAnsi="Calibri"/>
          <w:i/>
          <w:color w:val="666666"/>
          <w:sz w:val="19"/>
        </w:rPr>
        <w:t>Figure 3: Connection diagnostic confirming standard port 22 is reachable.</w:t>
      </w:r>
    </w:p>
    <w:p w:rsidR="00BC6B60" w:rsidRDefault="00994ED3">
      <w:pPr>
        <w:spacing w:before="160" w:after="80"/>
        <w:jc w:val="center"/>
      </w:pPr>
      <w:r>
        <w:rPr>
          <w:noProof/>
          <w:lang w:val="en-IN" w:eastAsia="en-IN"/>
        </w:rPr>
        <w:drawing>
          <wp:inline distT="0" distB="0" distL="0" distR="0">
            <wp:extent cx="4572000" cy="31403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a:blip r:embed="rId10"/>
                    <a:stretch>
                      <a:fillRect/>
                    </a:stretch>
                  </pic:blipFill>
                  <pic:spPr>
                    <a:xfrm>
                      <a:off x="0" y="0"/>
                      <a:ext cx="4572000" cy="3140364"/>
                    </a:xfrm>
                    <a:prstGeom prst="rect">
                      <a:avLst/>
                    </a:prstGeom>
                  </pic:spPr>
                </pic:pic>
              </a:graphicData>
            </a:graphic>
          </wp:inline>
        </w:drawing>
      </w:r>
    </w:p>
    <w:p w:rsidR="00BC6B60" w:rsidRDefault="00994ED3">
      <w:pPr>
        <w:spacing w:after="240"/>
        <w:jc w:val="center"/>
      </w:pPr>
      <w:r>
        <w:rPr>
          <w:rFonts w:ascii="Calibri" w:hAnsi="Calibri"/>
          <w:i/>
          <w:color w:val="666666"/>
          <w:sz w:val="19"/>
        </w:rPr>
        <w:t>Figure 4: Terminal console displaying successful baseline login on default port 22.</w:t>
      </w:r>
    </w:p>
    <w:p w:rsidR="00BC6B60" w:rsidRDefault="00994ED3">
      <w:pPr>
        <w:spacing w:after="120"/>
      </w:pPr>
      <w:r>
        <w:rPr>
          <w:rFonts w:ascii="Calibri" w:hAnsi="Calibri"/>
          <w:color w:val="333333"/>
        </w:rPr>
        <w:t>4. The host server configurations were ha</w:t>
      </w:r>
      <w:r>
        <w:rPr>
          <w:rFonts w:ascii="Calibri" w:hAnsi="Calibri"/>
          <w:color w:val="333333"/>
        </w:rPr>
        <w:t>rdened. Port 22 was blocked, and a custom rule allowed traffic on port 2244.</w:t>
      </w:r>
    </w:p>
    <w:p w:rsidR="00BC6B60" w:rsidRDefault="00994ED3">
      <w:pPr>
        <w:spacing w:before="160" w:after="80"/>
        <w:jc w:val="center"/>
      </w:pPr>
      <w:r>
        <w:rPr>
          <w:noProof/>
          <w:lang w:val="en-IN" w:eastAsia="en-IN"/>
        </w:rPr>
        <w:lastRenderedPageBreak/>
        <w:drawing>
          <wp:inline distT="0" distB="0" distL="0" distR="0">
            <wp:extent cx="4572000" cy="24022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11"/>
                    <a:stretch>
                      <a:fillRect/>
                    </a:stretch>
                  </pic:blipFill>
                  <pic:spPr>
                    <a:xfrm>
                      <a:off x="0" y="0"/>
                      <a:ext cx="4572000" cy="2402237"/>
                    </a:xfrm>
                    <a:prstGeom prst="rect">
                      <a:avLst/>
                    </a:prstGeom>
                  </pic:spPr>
                </pic:pic>
              </a:graphicData>
            </a:graphic>
          </wp:inline>
        </w:drawing>
      </w:r>
    </w:p>
    <w:p w:rsidR="00BC6B60" w:rsidRDefault="00994ED3">
      <w:pPr>
        <w:spacing w:after="240"/>
        <w:jc w:val="center"/>
      </w:pPr>
      <w:r>
        <w:rPr>
          <w:rFonts w:ascii="Calibri" w:hAnsi="Calibri"/>
          <w:i/>
          <w:color w:val="666666"/>
          <w:sz w:val="19"/>
        </w:rPr>
        <w:t>Figure 5: Azure Portal - Defining parameters to open Custom SSH Port 2244.</w:t>
      </w:r>
    </w:p>
    <w:p w:rsidR="00BC6B60" w:rsidRDefault="00994ED3">
      <w:pPr>
        <w:spacing w:before="160" w:after="80"/>
        <w:jc w:val="center"/>
      </w:pPr>
      <w:r>
        <w:rPr>
          <w:noProof/>
          <w:lang w:val="en-IN" w:eastAsia="en-IN"/>
        </w:rPr>
        <w:drawing>
          <wp:inline distT="0" distB="0" distL="0" distR="0">
            <wp:extent cx="4572000" cy="28165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12"/>
                    <a:stretch>
                      <a:fillRect/>
                    </a:stretch>
                  </pic:blipFill>
                  <pic:spPr>
                    <a:xfrm>
                      <a:off x="0" y="0"/>
                      <a:ext cx="4572000" cy="2816506"/>
                    </a:xfrm>
                    <a:prstGeom prst="rect">
                      <a:avLst/>
                    </a:prstGeom>
                  </pic:spPr>
                </pic:pic>
              </a:graphicData>
            </a:graphic>
          </wp:inline>
        </w:drawing>
      </w:r>
    </w:p>
    <w:p w:rsidR="00BC6B60" w:rsidRDefault="00994ED3">
      <w:pPr>
        <w:spacing w:after="240"/>
        <w:jc w:val="center"/>
      </w:pPr>
      <w:r>
        <w:rPr>
          <w:rFonts w:ascii="Calibri" w:hAnsi="Calibri"/>
          <w:i/>
          <w:color w:val="666666"/>
          <w:sz w:val="19"/>
        </w:rPr>
        <w:t xml:space="preserve">Figure 6: NSG inbound rule lists showing Rule 1009 (Port 2244) active and Port 22 default rules </w:t>
      </w:r>
      <w:r>
        <w:rPr>
          <w:rFonts w:ascii="Calibri" w:hAnsi="Calibri"/>
          <w:i/>
          <w:color w:val="666666"/>
          <w:sz w:val="19"/>
        </w:rPr>
        <w:t>removed.</w:t>
      </w:r>
    </w:p>
    <w:p w:rsidR="00BC6B60" w:rsidRDefault="00994ED3">
      <w:pPr>
        <w:spacing w:after="120"/>
      </w:pPr>
      <w:r>
        <w:rPr>
          <w:rFonts w:ascii="Calibri" w:hAnsi="Calibri"/>
          <w:color w:val="333333"/>
        </w:rPr>
        <w:t>5. Hardening was verified. Standard port 22 connections were refused, and successful connections were logged on custom port 2244.</w:t>
      </w:r>
    </w:p>
    <w:p w:rsidR="00BC6B60" w:rsidRDefault="00994ED3">
      <w:pPr>
        <w:spacing w:before="160" w:after="80"/>
        <w:jc w:val="center"/>
      </w:pPr>
      <w:r>
        <w:rPr>
          <w:noProof/>
          <w:lang w:val="en-IN" w:eastAsia="en-IN"/>
        </w:rPr>
        <w:lastRenderedPageBreak/>
        <w:drawing>
          <wp:inline distT="0" distB="0" distL="0" distR="0">
            <wp:extent cx="4572000" cy="34701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13"/>
                    <a:stretch>
                      <a:fillRect/>
                    </a:stretch>
                  </pic:blipFill>
                  <pic:spPr>
                    <a:xfrm>
                      <a:off x="0" y="0"/>
                      <a:ext cx="4572000" cy="3470114"/>
                    </a:xfrm>
                    <a:prstGeom prst="rect">
                      <a:avLst/>
                    </a:prstGeom>
                  </pic:spPr>
                </pic:pic>
              </a:graphicData>
            </a:graphic>
          </wp:inline>
        </w:drawing>
      </w:r>
    </w:p>
    <w:p w:rsidR="00BC6B60" w:rsidRDefault="00994ED3">
      <w:pPr>
        <w:spacing w:after="240"/>
        <w:jc w:val="center"/>
      </w:pPr>
      <w:r>
        <w:rPr>
          <w:rFonts w:ascii="Calibri" w:hAnsi="Calibri"/>
          <w:i/>
          <w:color w:val="666666"/>
          <w:sz w:val="19"/>
        </w:rPr>
        <w:t>Figure 7: Terminal showing 'Connection refused' error on port 22 indicating successful blocking.</w:t>
      </w:r>
    </w:p>
    <w:p w:rsidR="00BC6B60" w:rsidRDefault="00994ED3">
      <w:pPr>
        <w:spacing w:before="160" w:after="80"/>
        <w:jc w:val="center"/>
      </w:pPr>
      <w:r>
        <w:rPr>
          <w:noProof/>
          <w:lang w:val="en-IN" w:eastAsia="en-IN"/>
        </w:rPr>
        <w:drawing>
          <wp:inline distT="0" distB="0" distL="0" distR="0">
            <wp:extent cx="4572000" cy="4832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14"/>
                    <a:stretch>
                      <a:fillRect/>
                    </a:stretch>
                  </pic:blipFill>
                  <pic:spPr>
                    <a:xfrm>
                      <a:off x="0" y="0"/>
                      <a:ext cx="4572000" cy="483298"/>
                    </a:xfrm>
                    <a:prstGeom prst="rect">
                      <a:avLst/>
                    </a:prstGeom>
                  </pic:spPr>
                </pic:pic>
              </a:graphicData>
            </a:graphic>
          </wp:inline>
        </w:drawing>
      </w:r>
    </w:p>
    <w:p w:rsidR="00BC6B60" w:rsidRDefault="00994ED3">
      <w:pPr>
        <w:spacing w:after="240"/>
        <w:jc w:val="center"/>
      </w:pPr>
      <w:r>
        <w:rPr>
          <w:rFonts w:ascii="Calibri" w:hAnsi="Calibri"/>
          <w:i/>
          <w:color w:val="666666"/>
          <w:sz w:val="19"/>
        </w:rPr>
        <w:t>Figure 8: Port 2</w:t>
      </w:r>
      <w:r>
        <w:rPr>
          <w:rFonts w:ascii="Calibri" w:hAnsi="Calibri"/>
          <w:i/>
          <w:color w:val="666666"/>
          <w:sz w:val="19"/>
        </w:rPr>
        <w:t>244 network path check showing successful connection routing.</w:t>
      </w:r>
    </w:p>
    <w:p w:rsidR="00BC6B60" w:rsidRDefault="00994ED3">
      <w:pPr>
        <w:spacing w:before="160" w:after="80"/>
        <w:jc w:val="center"/>
      </w:pPr>
      <w:r>
        <w:rPr>
          <w:noProof/>
          <w:lang w:val="en-IN" w:eastAsia="en-IN"/>
        </w:rPr>
        <w:drawing>
          <wp:inline distT="0" distB="0" distL="0" distR="0">
            <wp:extent cx="4572000" cy="33354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5"/>
                    <a:stretch>
                      <a:fillRect/>
                    </a:stretch>
                  </pic:blipFill>
                  <pic:spPr>
                    <a:xfrm>
                      <a:off x="0" y="0"/>
                      <a:ext cx="4572000" cy="3335444"/>
                    </a:xfrm>
                    <a:prstGeom prst="rect">
                      <a:avLst/>
                    </a:prstGeom>
                  </pic:spPr>
                </pic:pic>
              </a:graphicData>
            </a:graphic>
          </wp:inline>
        </w:drawing>
      </w:r>
    </w:p>
    <w:p w:rsidR="00BC6B60" w:rsidRDefault="00994ED3">
      <w:pPr>
        <w:spacing w:after="240"/>
        <w:jc w:val="center"/>
      </w:pPr>
      <w:r>
        <w:rPr>
          <w:rFonts w:ascii="Calibri" w:hAnsi="Calibri"/>
          <w:i/>
          <w:color w:val="666666"/>
          <w:sz w:val="19"/>
        </w:rPr>
        <w:lastRenderedPageBreak/>
        <w:t>Figure 9: Terminal SSH session successfully established on custom port 2244.</w:t>
      </w:r>
    </w:p>
    <w:p w:rsidR="00BC6B60" w:rsidRDefault="00994ED3">
      <w:r>
        <w:br w:type="page"/>
      </w:r>
    </w:p>
    <w:p w:rsidR="00BC6B60" w:rsidRDefault="00994ED3">
      <w:pPr>
        <w:pStyle w:val="Heading2"/>
        <w:spacing w:before="240" w:after="80"/>
      </w:pPr>
      <w:r>
        <w:rPr>
          <w:rFonts w:ascii="Calibri Light" w:hAnsi="Calibri Light"/>
          <w:color w:val="006699"/>
          <w:sz w:val="28"/>
        </w:rPr>
        <w:lastRenderedPageBreak/>
        <w:t>Task 2: Identity &amp; Access Management (IAM) and RBAC</w:t>
      </w:r>
    </w:p>
    <w:p w:rsidR="00BC6B60" w:rsidRDefault="00994ED3">
      <w:pPr>
        <w:spacing w:after="120"/>
      </w:pPr>
      <w:r>
        <w:rPr>
          <w:rFonts w:ascii="Calibri" w:hAnsi="Calibri"/>
          <w:color w:val="333333"/>
        </w:rPr>
        <w:t>Role-Based Access Control (RBAC) was implemented at the resou</w:t>
      </w:r>
      <w:r>
        <w:rPr>
          <w:rFonts w:ascii="Calibri" w:hAnsi="Calibri"/>
          <w:color w:val="333333"/>
        </w:rPr>
        <w:t>rce group level to enforce segregation of duties. Two separate administrators were created, ensuring infrastructure managers could not access storage systems, and vice versa.</w:t>
      </w:r>
    </w:p>
    <w:tbl>
      <w:tblPr>
        <w:tblStyle w:val="LightShading-Accent1"/>
        <w:tblW w:w="0" w:type="auto"/>
        <w:jc w:val="center"/>
        <w:tblLook w:val="04A0" w:firstRow="1" w:lastRow="0" w:firstColumn="1" w:lastColumn="0" w:noHBand="0" w:noVBand="1"/>
      </w:tblPr>
      <w:tblGrid>
        <w:gridCol w:w="3120"/>
        <w:gridCol w:w="3120"/>
        <w:gridCol w:w="3120"/>
      </w:tblGrid>
      <w:tr w:rsidR="00BC6B60" w:rsidTr="00BC6B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003366"/>
          </w:tcPr>
          <w:p w:rsidR="00BC6B60" w:rsidRDefault="00994ED3">
            <w:r>
              <w:rPr>
                <w:color w:val="FFFFFF"/>
              </w:rPr>
              <w:t>Identity Username</w:t>
            </w:r>
          </w:p>
        </w:tc>
        <w:tc>
          <w:tcPr>
            <w:tcW w:w="3120" w:type="dxa"/>
            <w:shd w:val="clear" w:color="auto" w:fill="003366"/>
          </w:tcPr>
          <w:p w:rsidR="00BC6B60" w:rsidRDefault="00994ED3">
            <w:pPr>
              <w:cnfStyle w:val="100000000000" w:firstRow="1" w:lastRow="0" w:firstColumn="0" w:lastColumn="0" w:oddVBand="0" w:evenVBand="0" w:oddHBand="0" w:evenHBand="0" w:firstRowFirstColumn="0" w:firstRowLastColumn="0" w:lastRowFirstColumn="0" w:lastRowLastColumn="0"/>
            </w:pPr>
            <w:r>
              <w:rPr>
                <w:color w:val="FFFFFF"/>
              </w:rPr>
              <w:t>Assigned RBAC Roles</w:t>
            </w:r>
          </w:p>
        </w:tc>
        <w:tc>
          <w:tcPr>
            <w:tcW w:w="3120" w:type="dxa"/>
            <w:shd w:val="clear" w:color="auto" w:fill="003366"/>
          </w:tcPr>
          <w:p w:rsidR="00BC6B60" w:rsidRDefault="00994ED3">
            <w:pPr>
              <w:cnfStyle w:val="100000000000" w:firstRow="1" w:lastRow="0" w:firstColumn="0" w:lastColumn="0" w:oddVBand="0" w:evenVBand="0" w:oddHBand="0" w:evenHBand="0" w:firstRowFirstColumn="0" w:firstRowLastColumn="0" w:lastRowFirstColumn="0" w:lastRowLastColumn="0"/>
            </w:pPr>
            <w:r>
              <w:rPr>
                <w:color w:val="FFFFFF"/>
              </w:rPr>
              <w:t>Authorized Boundaries</w:t>
            </w:r>
          </w:p>
        </w:tc>
      </w:tr>
      <w:tr w:rsidR="00BC6B60" w:rsidTr="00BC6B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rsidR="00BC6B60" w:rsidRDefault="00994ED3">
            <w:r>
              <w:rPr>
                <w:b w:val="0"/>
              </w:rPr>
              <w:t>infrauser</w:t>
            </w:r>
          </w:p>
        </w:tc>
        <w:tc>
          <w:tcPr>
            <w:tcW w:w="3120" w:type="dxa"/>
          </w:tcPr>
          <w:p w:rsidR="00BC6B60" w:rsidRDefault="00994ED3">
            <w:pPr>
              <w:cnfStyle w:val="000000100000" w:firstRow="0" w:lastRow="0" w:firstColumn="0" w:lastColumn="0" w:oddVBand="0" w:evenVBand="0" w:oddHBand="1" w:evenHBand="0" w:firstRowFirstColumn="0" w:firstRowLastColumn="0" w:lastRowFirstColumn="0" w:lastRowLastColumn="0"/>
            </w:pPr>
            <w:r>
              <w:t xml:space="preserve">Virtual </w:t>
            </w:r>
            <w:r>
              <w:t>Machine Contributor, Network Contributor</w:t>
            </w:r>
          </w:p>
        </w:tc>
        <w:tc>
          <w:tcPr>
            <w:tcW w:w="3120" w:type="dxa"/>
          </w:tcPr>
          <w:p w:rsidR="00BC6B60" w:rsidRDefault="00994ED3">
            <w:pPr>
              <w:cnfStyle w:val="000000100000" w:firstRow="0" w:lastRow="0" w:firstColumn="0" w:lastColumn="0" w:oddVBand="0" w:evenVBand="0" w:oddHBand="1" w:evenHBand="0" w:firstRowFirstColumn="0" w:firstRowLastColumn="0" w:lastRowFirstColumn="0" w:lastRowLastColumn="0"/>
            </w:pPr>
            <w:r>
              <w:t>Manage VMs, networks, interfaces. Denied Storage data access.</w:t>
            </w:r>
          </w:p>
        </w:tc>
      </w:tr>
      <w:tr w:rsidR="00BC6B60" w:rsidTr="00BC6B60">
        <w:trPr>
          <w:jc w:val="center"/>
        </w:trPr>
        <w:tc>
          <w:tcPr>
            <w:cnfStyle w:val="001000000000" w:firstRow="0" w:lastRow="0" w:firstColumn="1" w:lastColumn="0" w:oddVBand="0" w:evenVBand="0" w:oddHBand="0" w:evenHBand="0" w:firstRowFirstColumn="0" w:firstRowLastColumn="0" w:lastRowFirstColumn="0" w:lastRowLastColumn="0"/>
            <w:tcW w:w="3120" w:type="dxa"/>
          </w:tcPr>
          <w:p w:rsidR="00BC6B60" w:rsidRDefault="00994ED3">
            <w:r>
              <w:rPr>
                <w:b w:val="0"/>
              </w:rPr>
              <w:t>storageuser</w:t>
            </w:r>
          </w:p>
        </w:tc>
        <w:tc>
          <w:tcPr>
            <w:tcW w:w="3120" w:type="dxa"/>
          </w:tcPr>
          <w:p w:rsidR="00BC6B60" w:rsidRDefault="00994ED3">
            <w:pPr>
              <w:cnfStyle w:val="000000000000" w:firstRow="0" w:lastRow="0" w:firstColumn="0" w:lastColumn="0" w:oddVBand="0" w:evenVBand="0" w:oddHBand="0" w:evenHBand="0" w:firstRowFirstColumn="0" w:firstRowLastColumn="0" w:lastRowFirstColumn="0" w:lastRowLastColumn="0"/>
            </w:pPr>
            <w:r>
              <w:t>Storage Account Contributor</w:t>
            </w:r>
          </w:p>
        </w:tc>
        <w:tc>
          <w:tcPr>
            <w:tcW w:w="3120" w:type="dxa"/>
          </w:tcPr>
          <w:p w:rsidR="00BC6B60" w:rsidRDefault="00994ED3">
            <w:pPr>
              <w:cnfStyle w:val="000000000000" w:firstRow="0" w:lastRow="0" w:firstColumn="0" w:lastColumn="0" w:oddVBand="0" w:evenVBand="0" w:oddHBand="0" w:evenHBand="0" w:firstRowFirstColumn="0" w:firstRowLastColumn="0" w:lastRowFirstColumn="0" w:lastRowLastColumn="0"/>
            </w:pPr>
            <w:r>
              <w:t>Manage Storage accounts, containers, blobs. Denied VM operations.</w:t>
            </w:r>
          </w:p>
        </w:tc>
      </w:tr>
    </w:tbl>
    <w:p w:rsidR="00BC6B60" w:rsidRDefault="00BC6B60"/>
    <w:p w:rsidR="00BC6B60" w:rsidRDefault="00994ED3">
      <w:pPr>
        <w:pStyle w:val="Heading3"/>
        <w:spacing w:before="160" w:after="40"/>
      </w:pPr>
      <w:r>
        <w:rPr>
          <w:rFonts w:ascii="Calibri" w:hAnsi="Calibri"/>
          <w:i/>
          <w:color w:val="666666"/>
          <w:sz w:val="24"/>
        </w:rPr>
        <w:t>Step-by-step Execution and Evidence:</w:t>
      </w:r>
    </w:p>
    <w:p w:rsidR="00BC6B60" w:rsidRDefault="00994ED3">
      <w:pPr>
        <w:spacing w:after="120"/>
      </w:pPr>
      <w:r>
        <w:rPr>
          <w:rFonts w:ascii="Calibri" w:hAnsi="Calibri"/>
          <w:color w:val="333333"/>
        </w:rPr>
        <w:t xml:space="preserve">1. The </w:t>
      </w:r>
      <w:r>
        <w:rPr>
          <w:rFonts w:ascii="Calibri" w:hAnsi="Calibri"/>
          <w:color w:val="333333"/>
        </w:rPr>
        <w:t>user identities were created in Microsoft Entra ID Directory.</w:t>
      </w:r>
    </w:p>
    <w:p w:rsidR="00BC6B60" w:rsidRDefault="00994ED3">
      <w:pPr>
        <w:spacing w:before="160" w:after="80"/>
        <w:jc w:val="center"/>
      </w:pPr>
      <w:r>
        <w:rPr>
          <w:noProof/>
          <w:lang w:val="en-IN" w:eastAsia="en-IN"/>
        </w:rPr>
        <w:drawing>
          <wp:inline distT="0" distB="0" distL="0" distR="0">
            <wp:extent cx="4572000" cy="46578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png"/>
                    <pic:cNvPicPr/>
                  </pic:nvPicPr>
                  <pic:blipFill>
                    <a:blip r:embed="rId16"/>
                    <a:stretch>
                      <a:fillRect/>
                    </a:stretch>
                  </pic:blipFill>
                  <pic:spPr>
                    <a:xfrm>
                      <a:off x="0" y="0"/>
                      <a:ext cx="4572000" cy="4657823"/>
                    </a:xfrm>
                    <a:prstGeom prst="rect">
                      <a:avLst/>
                    </a:prstGeom>
                  </pic:spPr>
                </pic:pic>
              </a:graphicData>
            </a:graphic>
          </wp:inline>
        </w:drawing>
      </w:r>
    </w:p>
    <w:p w:rsidR="00BC6B60" w:rsidRDefault="00994ED3">
      <w:pPr>
        <w:spacing w:after="240"/>
        <w:jc w:val="center"/>
      </w:pPr>
      <w:r>
        <w:rPr>
          <w:rFonts w:ascii="Calibri" w:hAnsi="Calibri"/>
          <w:i/>
          <w:color w:val="666666"/>
          <w:sz w:val="19"/>
        </w:rPr>
        <w:t>Figure 10: Microsoft Entra ID - Active user accounts listing 'infrauser' and 'storageuser'.</w:t>
      </w:r>
    </w:p>
    <w:p w:rsidR="00BC6B60" w:rsidRDefault="00994ED3">
      <w:pPr>
        <w:spacing w:after="120"/>
      </w:pPr>
      <w:r>
        <w:rPr>
          <w:rFonts w:ascii="Calibri" w:hAnsi="Calibri"/>
          <w:color w:val="333333"/>
        </w:rPr>
        <w:t>2. Permissions were granted by mapping corresponding RBAC roles at the Resource Group scope.</w:t>
      </w:r>
    </w:p>
    <w:p w:rsidR="00BC6B60" w:rsidRDefault="00994ED3">
      <w:pPr>
        <w:spacing w:before="160" w:after="80"/>
        <w:jc w:val="center"/>
      </w:pPr>
      <w:r>
        <w:rPr>
          <w:noProof/>
          <w:lang w:val="en-IN" w:eastAsia="en-IN"/>
        </w:rPr>
        <w:lastRenderedPageBreak/>
        <w:drawing>
          <wp:inline distT="0" distB="0" distL="0" distR="0">
            <wp:extent cx="4572000" cy="30831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png"/>
                    <pic:cNvPicPr/>
                  </pic:nvPicPr>
                  <pic:blipFill>
                    <a:blip r:embed="rId17"/>
                    <a:stretch>
                      <a:fillRect/>
                    </a:stretch>
                  </pic:blipFill>
                  <pic:spPr>
                    <a:xfrm>
                      <a:off x="0" y="0"/>
                      <a:ext cx="4572000" cy="3083153"/>
                    </a:xfrm>
                    <a:prstGeom prst="rect">
                      <a:avLst/>
                    </a:prstGeom>
                  </pic:spPr>
                </pic:pic>
              </a:graphicData>
            </a:graphic>
          </wp:inline>
        </w:drawing>
      </w:r>
    </w:p>
    <w:p w:rsidR="00BC6B60" w:rsidRDefault="00994ED3">
      <w:pPr>
        <w:spacing w:after="240"/>
        <w:jc w:val="center"/>
      </w:pPr>
      <w:r>
        <w:rPr>
          <w:rFonts w:ascii="Calibri" w:hAnsi="Calibri"/>
          <w:i/>
          <w:color w:val="666666"/>
          <w:sz w:val="19"/>
        </w:rPr>
        <w:t>Figur</w:t>
      </w:r>
      <w:r>
        <w:rPr>
          <w:rFonts w:ascii="Calibri" w:hAnsi="Calibri"/>
          <w:i/>
          <w:color w:val="666666"/>
          <w:sz w:val="19"/>
        </w:rPr>
        <w:t>e 11: Assignment of VM Contributor permissions to 'infrauser'.</w:t>
      </w:r>
    </w:p>
    <w:p w:rsidR="00BC6B60" w:rsidRDefault="00994ED3">
      <w:pPr>
        <w:spacing w:before="160" w:after="80"/>
        <w:jc w:val="center"/>
      </w:pPr>
      <w:r>
        <w:rPr>
          <w:noProof/>
          <w:lang w:val="en-IN" w:eastAsia="en-IN"/>
        </w:rPr>
        <w:lastRenderedPageBreak/>
        <w:drawing>
          <wp:inline distT="0" distB="0" distL="0" distR="0">
            <wp:extent cx="4572000" cy="51543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png"/>
                    <pic:cNvPicPr/>
                  </pic:nvPicPr>
                  <pic:blipFill>
                    <a:blip r:embed="rId18"/>
                    <a:stretch>
                      <a:fillRect/>
                    </a:stretch>
                  </pic:blipFill>
                  <pic:spPr>
                    <a:xfrm>
                      <a:off x="0" y="0"/>
                      <a:ext cx="4572000" cy="5154365"/>
                    </a:xfrm>
                    <a:prstGeom prst="rect">
                      <a:avLst/>
                    </a:prstGeom>
                  </pic:spPr>
                </pic:pic>
              </a:graphicData>
            </a:graphic>
          </wp:inline>
        </w:drawing>
      </w:r>
    </w:p>
    <w:p w:rsidR="00BC6B60" w:rsidRDefault="00994ED3">
      <w:pPr>
        <w:spacing w:after="240"/>
        <w:jc w:val="center"/>
      </w:pPr>
      <w:r>
        <w:rPr>
          <w:rFonts w:ascii="Calibri" w:hAnsi="Calibri"/>
          <w:i/>
          <w:color w:val="666666"/>
          <w:sz w:val="19"/>
        </w:rPr>
        <w:t>Figure 12: Assignment of Storage Account Contributor permissions to 'storageuser'.</w:t>
      </w:r>
    </w:p>
    <w:p w:rsidR="00BC6B60" w:rsidRDefault="00994ED3">
      <w:pPr>
        <w:spacing w:after="120"/>
      </w:pPr>
      <w:r>
        <w:rPr>
          <w:rFonts w:ascii="Calibri" w:hAnsi="Calibri"/>
          <w:color w:val="333333"/>
        </w:rPr>
        <w:t>3. Cross-resource restrictions were validated by logging into each user account.</w:t>
      </w:r>
    </w:p>
    <w:p w:rsidR="00BC6B60" w:rsidRDefault="00BC6B60">
      <w:pPr>
        <w:spacing w:before="160" w:after="80"/>
        <w:jc w:val="center"/>
      </w:pPr>
    </w:p>
    <w:p w:rsidR="00BC6B60" w:rsidRDefault="00994ED3">
      <w:pPr>
        <w:spacing w:after="240"/>
        <w:jc w:val="center"/>
      </w:pPr>
      <w:r>
        <w:rPr>
          <w:rFonts w:ascii="Calibri" w:hAnsi="Calibri"/>
          <w:i/>
          <w:color w:val="666666"/>
          <w:sz w:val="19"/>
        </w:rPr>
        <w:t>Figure 13: Logging in as 'storageuser' - User session initialization screen (HEIF source validation).</w:t>
      </w:r>
    </w:p>
    <w:p w:rsidR="00BC6B60" w:rsidRDefault="00994ED3">
      <w:pPr>
        <w:spacing w:before="160" w:after="80"/>
        <w:jc w:val="center"/>
      </w:pPr>
      <w:r>
        <w:rPr>
          <w:noProof/>
          <w:lang w:val="en-IN" w:eastAsia="en-IN"/>
        </w:rPr>
        <w:lastRenderedPageBreak/>
        <w:drawing>
          <wp:inline distT="0" distB="0" distL="0" distR="0">
            <wp:extent cx="4572000" cy="35546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png"/>
                    <pic:cNvPicPr/>
                  </pic:nvPicPr>
                  <pic:blipFill>
                    <a:blip r:embed="rId19"/>
                    <a:stretch>
                      <a:fillRect/>
                    </a:stretch>
                  </pic:blipFill>
                  <pic:spPr>
                    <a:xfrm>
                      <a:off x="0" y="0"/>
                      <a:ext cx="4572000" cy="3554621"/>
                    </a:xfrm>
                    <a:prstGeom prst="rect">
                      <a:avLst/>
                    </a:prstGeom>
                  </pic:spPr>
                </pic:pic>
              </a:graphicData>
            </a:graphic>
          </wp:inline>
        </w:drawing>
      </w:r>
    </w:p>
    <w:p w:rsidR="00BC6B60" w:rsidRDefault="00994ED3">
      <w:pPr>
        <w:spacing w:after="240"/>
        <w:jc w:val="center"/>
      </w:pPr>
      <w:r>
        <w:rPr>
          <w:rFonts w:ascii="Calibri" w:hAnsi="Calibri"/>
          <w:i/>
          <w:color w:val="666666"/>
          <w:sz w:val="19"/>
        </w:rPr>
        <w:t>Figure 14: Storage admin validation showing full access to storage resources under 'storageuser'.</w:t>
      </w:r>
    </w:p>
    <w:p w:rsidR="00BC6B60" w:rsidRDefault="00994ED3">
      <w:pPr>
        <w:spacing w:before="160" w:after="80"/>
        <w:jc w:val="center"/>
      </w:pPr>
      <w:r>
        <w:rPr>
          <w:noProof/>
          <w:lang w:val="en-IN" w:eastAsia="en-IN"/>
        </w:rPr>
        <w:drawing>
          <wp:inline distT="0" distB="0" distL="0" distR="0">
            <wp:extent cx="4572000" cy="19576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png"/>
                    <pic:cNvPicPr/>
                  </pic:nvPicPr>
                  <pic:blipFill>
                    <a:blip r:embed="rId20"/>
                    <a:stretch>
                      <a:fillRect/>
                    </a:stretch>
                  </pic:blipFill>
                  <pic:spPr>
                    <a:xfrm>
                      <a:off x="0" y="0"/>
                      <a:ext cx="4572000" cy="1957681"/>
                    </a:xfrm>
                    <a:prstGeom prst="rect">
                      <a:avLst/>
                    </a:prstGeom>
                  </pic:spPr>
                </pic:pic>
              </a:graphicData>
            </a:graphic>
          </wp:inline>
        </w:drawing>
      </w:r>
    </w:p>
    <w:p w:rsidR="00BC6B60" w:rsidRDefault="00994ED3">
      <w:pPr>
        <w:spacing w:after="240"/>
        <w:jc w:val="center"/>
      </w:pPr>
      <w:r>
        <w:rPr>
          <w:rFonts w:ascii="Calibri" w:hAnsi="Calibri"/>
          <w:i/>
          <w:color w:val="666666"/>
          <w:sz w:val="19"/>
        </w:rPr>
        <w:t xml:space="preserve">Figure 15: </w:t>
      </w:r>
      <w:r>
        <w:rPr>
          <w:rFonts w:ascii="Calibri" w:hAnsi="Calibri"/>
          <w:i/>
          <w:color w:val="666666"/>
          <w:sz w:val="19"/>
        </w:rPr>
        <w:t>Validating resource lists, ensuring no compute assets are manageable by 'storageuser'.</w:t>
      </w:r>
    </w:p>
    <w:p w:rsidR="00BC6B60" w:rsidRDefault="00994ED3">
      <w:pPr>
        <w:spacing w:before="160" w:after="80"/>
        <w:jc w:val="center"/>
      </w:pPr>
      <w:r>
        <w:rPr>
          <w:noProof/>
          <w:lang w:val="en-IN" w:eastAsia="en-IN"/>
        </w:rPr>
        <w:lastRenderedPageBreak/>
        <w:drawing>
          <wp:inline distT="0" distB="0" distL="0" distR="0">
            <wp:extent cx="4572000" cy="24855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png"/>
                    <pic:cNvPicPr/>
                  </pic:nvPicPr>
                  <pic:blipFill>
                    <a:blip r:embed="rId21"/>
                    <a:stretch>
                      <a:fillRect/>
                    </a:stretch>
                  </pic:blipFill>
                  <pic:spPr>
                    <a:xfrm>
                      <a:off x="0" y="0"/>
                      <a:ext cx="4572000" cy="2485588"/>
                    </a:xfrm>
                    <a:prstGeom prst="rect">
                      <a:avLst/>
                    </a:prstGeom>
                  </pic:spPr>
                </pic:pic>
              </a:graphicData>
            </a:graphic>
          </wp:inline>
        </w:drawing>
      </w:r>
    </w:p>
    <w:p w:rsidR="00BC6B60" w:rsidRDefault="00994ED3">
      <w:pPr>
        <w:spacing w:after="240"/>
        <w:jc w:val="center"/>
      </w:pPr>
      <w:r>
        <w:rPr>
          <w:rFonts w:ascii="Calibri" w:hAnsi="Calibri"/>
          <w:i/>
          <w:color w:val="666666"/>
          <w:sz w:val="19"/>
        </w:rPr>
        <w:t>Figure 16: Verification of active RBAC session policies for storage actions.</w:t>
      </w:r>
    </w:p>
    <w:p w:rsidR="00BC6B60" w:rsidRDefault="00994ED3">
      <w:pPr>
        <w:spacing w:before="160" w:after="80"/>
        <w:jc w:val="center"/>
      </w:pPr>
      <w:r>
        <w:rPr>
          <w:noProof/>
          <w:lang w:val="en-IN" w:eastAsia="en-IN"/>
        </w:rPr>
        <w:drawing>
          <wp:inline distT="0" distB="0" distL="0" distR="0">
            <wp:extent cx="4572000" cy="22032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5.png"/>
                    <pic:cNvPicPr/>
                  </pic:nvPicPr>
                  <pic:blipFill>
                    <a:blip r:embed="rId22"/>
                    <a:stretch>
                      <a:fillRect/>
                    </a:stretch>
                  </pic:blipFill>
                  <pic:spPr>
                    <a:xfrm>
                      <a:off x="0" y="0"/>
                      <a:ext cx="4572000" cy="2203249"/>
                    </a:xfrm>
                    <a:prstGeom prst="rect">
                      <a:avLst/>
                    </a:prstGeom>
                  </pic:spPr>
                </pic:pic>
              </a:graphicData>
            </a:graphic>
          </wp:inline>
        </w:drawing>
      </w:r>
    </w:p>
    <w:p w:rsidR="00BC6B60" w:rsidRDefault="00994ED3">
      <w:pPr>
        <w:spacing w:after="240"/>
        <w:jc w:val="center"/>
      </w:pPr>
      <w:r>
        <w:rPr>
          <w:rFonts w:ascii="Calibri" w:hAnsi="Calibri"/>
          <w:i/>
          <w:color w:val="666666"/>
          <w:sz w:val="19"/>
        </w:rPr>
        <w:t>Figure 17: Logging in as 'infrauser' - Access Denied is shown when trying to view Storag</w:t>
      </w:r>
      <w:r>
        <w:rPr>
          <w:rFonts w:ascii="Calibri" w:hAnsi="Calibri"/>
          <w:i/>
          <w:color w:val="666666"/>
          <w:sz w:val="19"/>
        </w:rPr>
        <w:t>e account objects.</w:t>
      </w:r>
    </w:p>
    <w:p w:rsidR="00BC6B60" w:rsidRDefault="00994ED3">
      <w:pPr>
        <w:spacing w:before="160" w:after="80"/>
        <w:jc w:val="center"/>
      </w:pPr>
      <w:r>
        <w:rPr>
          <w:noProof/>
          <w:lang w:val="en-IN" w:eastAsia="en-IN"/>
        </w:rPr>
        <w:drawing>
          <wp:inline distT="0" distB="0" distL="0" distR="0">
            <wp:extent cx="4572000" cy="26623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png"/>
                    <pic:cNvPicPr/>
                  </pic:nvPicPr>
                  <pic:blipFill>
                    <a:blip r:embed="rId23"/>
                    <a:stretch>
                      <a:fillRect/>
                    </a:stretch>
                  </pic:blipFill>
                  <pic:spPr>
                    <a:xfrm>
                      <a:off x="0" y="0"/>
                      <a:ext cx="4572000" cy="2662378"/>
                    </a:xfrm>
                    <a:prstGeom prst="rect">
                      <a:avLst/>
                    </a:prstGeom>
                  </pic:spPr>
                </pic:pic>
              </a:graphicData>
            </a:graphic>
          </wp:inline>
        </w:drawing>
      </w:r>
    </w:p>
    <w:p w:rsidR="00BC6B60" w:rsidRDefault="00994ED3">
      <w:pPr>
        <w:spacing w:after="240"/>
        <w:jc w:val="center"/>
      </w:pPr>
      <w:r>
        <w:rPr>
          <w:rFonts w:ascii="Calibri" w:hAnsi="Calibri"/>
          <w:i/>
          <w:color w:val="666666"/>
          <w:sz w:val="19"/>
        </w:rPr>
        <w:lastRenderedPageBreak/>
        <w:t>Figure 18: Logging in as 'storageuser' - Access Denied is shown when attempting to inspect or manage Virtual Machines.</w:t>
      </w:r>
    </w:p>
    <w:p w:rsidR="00BC6B60" w:rsidRDefault="00994ED3">
      <w:r>
        <w:br w:type="page"/>
      </w:r>
    </w:p>
    <w:p w:rsidR="00BC6B60" w:rsidRDefault="00994ED3">
      <w:pPr>
        <w:pStyle w:val="Heading2"/>
        <w:spacing w:before="240" w:after="80"/>
      </w:pPr>
      <w:r>
        <w:rPr>
          <w:rFonts w:ascii="Calibri Light" w:hAnsi="Calibri Light"/>
          <w:color w:val="006699"/>
          <w:sz w:val="28"/>
        </w:rPr>
        <w:lastRenderedPageBreak/>
        <w:t>Task 3: Secure Storage Account &amp; SAS Access Configuration</w:t>
      </w:r>
    </w:p>
    <w:p w:rsidR="00BC6B60" w:rsidRDefault="00994ED3">
      <w:pPr>
        <w:spacing w:after="120"/>
      </w:pPr>
      <w:r>
        <w:rPr>
          <w:rFonts w:ascii="Calibri" w:hAnsi="Calibri"/>
          <w:color w:val="333333"/>
        </w:rPr>
        <w:t xml:space="preserve">A private container was created inside an Azure Storage </w:t>
      </w:r>
      <w:r>
        <w:rPr>
          <w:rFonts w:ascii="Calibri" w:hAnsi="Calibri"/>
          <w:color w:val="333333"/>
        </w:rPr>
        <w:t>Account to secure corporate files. Public anonymous access was disabled. Granular, time-bound access was configured using Shared Access Signatures (SAS).</w:t>
      </w:r>
    </w:p>
    <w:tbl>
      <w:tblPr>
        <w:tblStyle w:val="LightShading-Accent1"/>
        <w:tblW w:w="0" w:type="auto"/>
        <w:jc w:val="center"/>
        <w:tblLook w:val="04A0" w:firstRow="1" w:lastRow="0" w:firstColumn="1" w:lastColumn="0" w:noHBand="0" w:noVBand="1"/>
      </w:tblPr>
      <w:tblGrid>
        <w:gridCol w:w="4680"/>
        <w:gridCol w:w="4680"/>
      </w:tblGrid>
      <w:tr w:rsidR="00BC6B60" w:rsidTr="00BC6B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003366"/>
          </w:tcPr>
          <w:p w:rsidR="00BC6B60" w:rsidRDefault="00994ED3">
            <w:r>
              <w:rPr>
                <w:color w:val="FFFFFF"/>
              </w:rPr>
              <w:t>Parameter</w:t>
            </w:r>
          </w:p>
        </w:tc>
        <w:tc>
          <w:tcPr>
            <w:tcW w:w="4680" w:type="dxa"/>
            <w:shd w:val="clear" w:color="auto" w:fill="003366"/>
          </w:tcPr>
          <w:p w:rsidR="00BC6B60" w:rsidRDefault="00994ED3">
            <w:pPr>
              <w:cnfStyle w:val="100000000000" w:firstRow="1" w:lastRow="0" w:firstColumn="0" w:lastColumn="0" w:oddVBand="0" w:evenVBand="0" w:oddHBand="0" w:evenHBand="0" w:firstRowFirstColumn="0" w:firstRowLastColumn="0" w:lastRowFirstColumn="0" w:lastRowLastColumn="0"/>
            </w:pPr>
            <w:r>
              <w:rPr>
                <w:color w:val="FFFFFF"/>
              </w:rPr>
              <w:t>Configuration Detail</w:t>
            </w:r>
          </w:p>
        </w:tc>
      </w:tr>
      <w:tr w:rsidR="00BC6B60" w:rsidTr="00BC6B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BC6B60" w:rsidRDefault="00994ED3">
            <w:r>
              <w:rPr>
                <w:b w:val="0"/>
              </w:rPr>
              <w:t>Storage Account Name</w:t>
            </w:r>
          </w:p>
        </w:tc>
        <w:tc>
          <w:tcPr>
            <w:tcW w:w="4680" w:type="dxa"/>
          </w:tcPr>
          <w:p w:rsidR="00BC6B60" w:rsidRDefault="00994ED3">
            <w:pPr>
              <w:cnfStyle w:val="000000100000" w:firstRow="0" w:lastRow="0" w:firstColumn="0" w:lastColumn="0" w:oddVBand="0" w:evenVBand="0" w:oddHBand="1" w:evenHBand="0" w:firstRowFirstColumn="0" w:firstRowLastColumn="0" w:lastRowFirstColumn="0" w:lastRowLastColumn="0"/>
            </w:pPr>
            <w:r>
              <w:t>abdu94</w:t>
            </w:r>
          </w:p>
        </w:tc>
      </w:tr>
      <w:tr w:rsidR="00BC6B60" w:rsidTr="00BC6B60">
        <w:trPr>
          <w:jc w:val="center"/>
        </w:trPr>
        <w:tc>
          <w:tcPr>
            <w:cnfStyle w:val="001000000000" w:firstRow="0" w:lastRow="0" w:firstColumn="1" w:lastColumn="0" w:oddVBand="0" w:evenVBand="0" w:oddHBand="0" w:evenHBand="0" w:firstRowFirstColumn="0" w:firstRowLastColumn="0" w:lastRowFirstColumn="0" w:lastRowLastColumn="0"/>
            <w:tcW w:w="4680" w:type="dxa"/>
          </w:tcPr>
          <w:p w:rsidR="00BC6B60" w:rsidRDefault="00994ED3">
            <w:r>
              <w:rPr>
                <w:b w:val="0"/>
              </w:rPr>
              <w:t>Container Name</w:t>
            </w:r>
          </w:p>
        </w:tc>
        <w:tc>
          <w:tcPr>
            <w:tcW w:w="4680" w:type="dxa"/>
          </w:tcPr>
          <w:p w:rsidR="00BC6B60" w:rsidRDefault="00994ED3">
            <w:pPr>
              <w:cnfStyle w:val="000000000000" w:firstRow="0" w:lastRow="0" w:firstColumn="0" w:lastColumn="0" w:oddVBand="0" w:evenVBand="0" w:oddHBand="0" w:evenHBand="0" w:firstRowFirstColumn="0" w:firstRowLastColumn="0" w:lastRowFirstColumn="0" w:lastRowLastColumn="0"/>
            </w:pPr>
            <w:r>
              <w:t>folder1</w:t>
            </w:r>
          </w:p>
        </w:tc>
      </w:tr>
      <w:tr w:rsidR="00BC6B60" w:rsidTr="00BC6B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BC6B60" w:rsidRDefault="00994ED3">
            <w:r>
              <w:rPr>
                <w:b w:val="0"/>
              </w:rPr>
              <w:t>Access Level</w:t>
            </w:r>
          </w:p>
        </w:tc>
        <w:tc>
          <w:tcPr>
            <w:tcW w:w="4680" w:type="dxa"/>
          </w:tcPr>
          <w:p w:rsidR="00BC6B60" w:rsidRDefault="00994ED3">
            <w:pPr>
              <w:cnfStyle w:val="000000100000" w:firstRow="0" w:lastRow="0" w:firstColumn="0" w:lastColumn="0" w:oddVBand="0" w:evenVBand="0" w:oddHBand="1" w:evenHBand="0" w:firstRowFirstColumn="0" w:firstRowLastColumn="0" w:lastRowFirstColumn="0" w:lastRowLastColumn="0"/>
            </w:pPr>
            <w:r>
              <w:t>Private (No anonymous public read access)</w:t>
            </w:r>
          </w:p>
        </w:tc>
      </w:tr>
      <w:tr w:rsidR="00BC6B60" w:rsidTr="00BC6B60">
        <w:trPr>
          <w:jc w:val="center"/>
        </w:trPr>
        <w:tc>
          <w:tcPr>
            <w:cnfStyle w:val="001000000000" w:firstRow="0" w:lastRow="0" w:firstColumn="1" w:lastColumn="0" w:oddVBand="0" w:evenVBand="0" w:oddHBand="0" w:evenHBand="0" w:firstRowFirstColumn="0" w:firstRowLastColumn="0" w:lastRowFirstColumn="0" w:lastRowLastColumn="0"/>
            <w:tcW w:w="4680" w:type="dxa"/>
          </w:tcPr>
          <w:p w:rsidR="00BC6B60" w:rsidRDefault="00994ED3">
            <w:r>
              <w:rPr>
                <w:b w:val="0"/>
              </w:rPr>
              <w:t>SAS Permission</w:t>
            </w:r>
          </w:p>
        </w:tc>
        <w:tc>
          <w:tcPr>
            <w:tcW w:w="4680" w:type="dxa"/>
          </w:tcPr>
          <w:p w:rsidR="00BC6B60" w:rsidRDefault="00994ED3">
            <w:pPr>
              <w:cnfStyle w:val="000000000000" w:firstRow="0" w:lastRow="0" w:firstColumn="0" w:lastColumn="0" w:oddVBand="0" w:evenVBand="0" w:oddHBand="0" w:evenHBand="0" w:firstRowFirstColumn="0" w:firstRowLastColumn="0" w:lastRowFirstColumn="0" w:lastRowLastColumn="0"/>
            </w:pPr>
            <w:r>
              <w:t>Read-only</w:t>
            </w:r>
          </w:p>
        </w:tc>
      </w:tr>
      <w:tr w:rsidR="00BC6B60" w:rsidTr="00BC6B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BC6B60" w:rsidRDefault="00994ED3">
            <w:r>
              <w:rPr>
                <w:b w:val="0"/>
              </w:rPr>
              <w:t>Signing Key</w:t>
            </w:r>
          </w:p>
        </w:tc>
        <w:tc>
          <w:tcPr>
            <w:tcW w:w="4680" w:type="dxa"/>
          </w:tcPr>
          <w:p w:rsidR="00BC6B60" w:rsidRDefault="00994ED3">
            <w:pPr>
              <w:cnfStyle w:val="000000100000" w:firstRow="0" w:lastRow="0" w:firstColumn="0" w:lastColumn="0" w:oddVBand="0" w:evenVBand="0" w:oddHBand="1" w:evenHBand="0" w:firstRowFirstColumn="0" w:firstRowLastColumn="0" w:lastRowFirstColumn="0" w:lastRowLastColumn="0"/>
            </w:pPr>
            <w:r>
              <w:t>Key 1</w:t>
            </w:r>
          </w:p>
        </w:tc>
      </w:tr>
    </w:tbl>
    <w:p w:rsidR="00BC6B60" w:rsidRDefault="00BC6B60"/>
    <w:p w:rsidR="00BC6B60" w:rsidRDefault="00994ED3">
      <w:pPr>
        <w:pStyle w:val="Heading3"/>
        <w:spacing w:before="160" w:after="40"/>
      </w:pPr>
      <w:r>
        <w:rPr>
          <w:rFonts w:ascii="Calibri" w:hAnsi="Calibri"/>
          <w:i/>
          <w:color w:val="666666"/>
          <w:sz w:val="24"/>
        </w:rPr>
        <w:t>Step-by-step Execution and Evidence:</w:t>
      </w:r>
    </w:p>
    <w:p w:rsidR="00BC6B60" w:rsidRDefault="00994ED3">
      <w:pPr>
        <w:spacing w:after="120"/>
      </w:pPr>
      <w:r>
        <w:rPr>
          <w:rFonts w:ascii="Calibri" w:hAnsi="Calibri"/>
          <w:color w:val="333333"/>
        </w:rPr>
        <w:t>1. Storage Account was created. A blob container named 'folder1' was configured with public access set to Private.</w:t>
      </w:r>
    </w:p>
    <w:p w:rsidR="00BC6B60" w:rsidRDefault="00994ED3">
      <w:pPr>
        <w:spacing w:before="160" w:after="80"/>
        <w:jc w:val="center"/>
      </w:pPr>
      <w:r>
        <w:rPr>
          <w:noProof/>
          <w:lang w:val="en-IN" w:eastAsia="en-IN"/>
        </w:rPr>
        <w:drawing>
          <wp:inline distT="0" distB="0" distL="0" distR="0">
            <wp:extent cx="4572000" cy="46517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4"/>
                    <a:stretch>
                      <a:fillRect/>
                    </a:stretch>
                  </pic:blipFill>
                  <pic:spPr>
                    <a:xfrm>
                      <a:off x="0" y="0"/>
                      <a:ext cx="4572000" cy="4651791"/>
                    </a:xfrm>
                    <a:prstGeom prst="rect">
                      <a:avLst/>
                    </a:prstGeom>
                  </pic:spPr>
                </pic:pic>
              </a:graphicData>
            </a:graphic>
          </wp:inline>
        </w:drawing>
      </w:r>
    </w:p>
    <w:p w:rsidR="00BC6B60" w:rsidRDefault="00994ED3">
      <w:pPr>
        <w:spacing w:after="240"/>
        <w:jc w:val="center"/>
      </w:pPr>
      <w:r>
        <w:rPr>
          <w:rFonts w:ascii="Calibri" w:hAnsi="Calibri"/>
          <w:i/>
          <w:color w:val="666666"/>
          <w:sz w:val="19"/>
        </w:rPr>
        <w:t>Figure 19: Es</w:t>
      </w:r>
      <w:r>
        <w:rPr>
          <w:rFonts w:ascii="Calibri" w:hAnsi="Calibri"/>
          <w:i/>
          <w:color w:val="666666"/>
          <w:sz w:val="19"/>
        </w:rPr>
        <w:t>sentials dashboard of Storage Account 'abdu94'.</w:t>
      </w:r>
    </w:p>
    <w:p w:rsidR="00BC6B60" w:rsidRDefault="00994ED3">
      <w:pPr>
        <w:spacing w:before="160" w:after="80"/>
        <w:jc w:val="center"/>
      </w:pPr>
      <w:r>
        <w:rPr>
          <w:noProof/>
          <w:lang w:val="en-IN" w:eastAsia="en-IN"/>
        </w:rPr>
        <w:lastRenderedPageBreak/>
        <w:drawing>
          <wp:inline distT="0" distB="0" distL="0" distR="0">
            <wp:extent cx="4572000" cy="23143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5"/>
                    <a:stretch>
                      <a:fillRect/>
                    </a:stretch>
                  </pic:blipFill>
                  <pic:spPr>
                    <a:xfrm>
                      <a:off x="0" y="0"/>
                      <a:ext cx="4572000" cy="2314372"/>
                    </a:xfrm>
                    <a:prstGeom prst="rect">
                      <a:avLst/>
                    </a:prstGeom>
                  </pic:spPr>
                </pic:pic>
              </a:graphicData>
            </a:graphic>
          </wp:inline>
        </w:drawing>
      </w:r>
    </w:p>
    <w:p w:rsidR="00BC6B60" w:rsidRDefault="00994ED3">
      <w:pPr>
        <w:spacing w:after="240"/>
        <w:jc w:val="center"/>
      </w:pPr>
      <w:r>
        <w:rPr>
          <w:rFonts w:ascii="Calibri" w:hAnsi="Calibri"/>
          <w:i/>
          <w:color w:val="666666"/>
          <w:sz w:val="19"/>
        </w:rPr>
        <w:t>Figure 20: Creating container 'folder1' and checking its Private access properties.</w:t>
      </w:r>
    </w:p>
    <w:p w:rsidR="00BC6B60" w:rsidRDefault="00994ED3">
      <w:pPr>
        <w:spacing w:after="120"/>
      </w:pPr>
      <w:r>
        <w:rPr>
          <w:rFonts w:ascii="Calibri" w:hAnsi="Calibri"/>
          <w:color w:val="333333"/>
        </w:rPr>
        <w:t>2. A file named 'file.pdf' was uploaded to the container.</w:t>
      </w:r>
    </w:p>
    <w:p w:rsidR="00BC6B60" w:rsidRDefault="00994ED3">
      <w:pPr>
        <w:spacing w:before="160" w:after="80"/>
        <w:jc w:val="center"/>
      </w:pPr>
      <w:r>
        <w:rPr>
          <w:noProof/>
          <w:lang w:val="en-IN" w:eastAsia="en-IN"/>
        </w:rPr>
        <w:drawing>
          <wp:inline distT="0" distB="0" distL="0" distR="0">
            <wp:extent cx="4572000" cy="225374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6"/>
                    <a:stretch>
                      <a:fillRect/>
                    </a:stretch>
                  </pic:blipFill>
                  <pic:spPr>
                    <a:xfrm>
                      <a:off x="0" y="0"/>
                      <a:ext cx="4572000" cy="2253746"/>
                    </a:xfrm>
                    <a:prstGeom prst="rect">
                      <a:avLst/>
                    </a:prstGeom>
                  </pic:spPr>
                </pic:pic>
              </a:graphicData>
            </a:graphic>
          </wp:inline>
        </w:drawing>
      </w:r>
    </w:p>
    <w:p w:rsidR="00BC6B60" w:rsidRDefault="00994ED3">
      <w:pPr>
        <w:spacing w:after="240"/>
        <w:jc w:val="center"/>
      </w:pPr>
      <w:r>
        <w:rPr>
          <w:rFonts w:ascii="Calibri" w:hAnsi="Calibri"/>
          <w:i/>
          <w:color w:val="666666"/>
          <w:sz w:val="19"/>
        </w:rPr>
        <w:t>Figure 21: Container blob interface listing the uploaded file.</w:t>
      </w:r>
    </w:p>
    <w:p w:rsidR="00BC6B60" w:rsidRDefault="00994ED3">
      <w:pPr>
        <w:spacing w:after="120"/>
      </w:pPr>
      <w:r>
        <w:rPr>
          <w:rFonts w:ascii="Calibri" w:hAnsi="Calibri"/>
          <w:color w:val="333333"/>
        </w:rPr>
        <w:t>3. An anonymous read attempt was performed using the direct public URL. Access was denied, returning an XML error.</w:t>
      </w:r>
    </w:p>
    <w:p w:rsidR="00BC6B60" w:rsidRDefault="00994ED3">
      <w:pPr>
        <w:spacing w:before="160" w:after="80"/>
        <w:jc w:val="center"/>
      </w:pPr>
      <w:r>
        <w:rPr>
          <w:noProof/>
          <w:lang w:val="en-IN" w:eastAsia="en-IN"/>
        </w:rPr>
        <w:lastRenderedPageBreak/>
        <w:drawing>
          <wp:inline distT="0" distB="0" distL="0" distR="0">
            <wp:extent cx="4572000" cy="24101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7"/>
                    <a:stretch>
                      <a:fillRect/>
                    </a:stretch>
                  </pic:blipFill>
                  <pic:spPr>
                    <a:xfrm>
                      <a:off x="0" y="0"/>
                      <a:ext cx="4572000" cy="2410173"/>
                    </a:xfrm>
                    <a:prstGeom prst="rect">
                      <a:avLst/>
                    </a:prstGeom>
                  </pic:spPr>
                </pic:pic>
              </a:graphicData>
            </a:graphic>
          </wp:inline>
        </w:drawing>
      </w:r>
    </w:p>
    <w:p w:rsidR="00BC6B60" w:rsidRDefault="00994ED3">
      <w:pPr>
        <w:spacing w:after="240"/>
        <w:jc w:val="center"/>
      </w:pPr>
      <w:r>
        <w:rPr>
          <w:rFonts w:ascii="Calibri" w:hAnsi="Calibri"/>
          <w:i/>
          <w:color w:val="666666"/>
          <w:sz w:val="19"/>
        </w:rPr>
        <w:t>Figure 22: Public URL access attempt blocked, returning a ResourceNotFound/PublicAccessNotAllowed error.</w:t>
      </w:r>
    </w:p>
    <w:p w:rsidR="00BC6B60" w:rsidRDefault="00994ED3">
      <w:pPr>
        <w:spacing w:after="120"/>
      </w:pPr>
      <w:r>
        <w:rPr>
          <w:rFonts w:ascii="Calibri" w:hAnsi="Calibri"/>
          <w:color w:val="333333"/>
        </w:rPr>
        <w:t>4. A Shared Access Signature (SAS</w:t>
      </w:r>
      <w:r>
        <w:rPr>
          <w:rFonts w:ascii="Calibri" w:hAnsi="Calibri"/>
          <w:color w:val="333333"/>
        </w:rPr>
        <w:t>) token was generated with Read permissions and a specific time-bound expiration.</w:t>
      </w:r>
    </w:p>
    <w:p w:rsidR="00BC6B60" w:rsidRDefault="00994ED3">
      <w:pPr>
        <w:spacing w:before="160" w:after="80"/>
        <w:jc w:val="center"/>
      </w:pPr>
      <w:r>
        <w:rPr>
          <w:noProof/>
          <w:lang w:val="en-IN" w:eastAsia="en-IN"/>
        </w:rPr>
        <w:drawing>
          <wp:inline distT="0" distB="0" distL="0" distR="0">
            <wp:extent cx="4572000" cy="21277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8"/>
                    <a:stretch>
                      <a:fillRect/>
                    </a:stretch>
                  </pic:blipFill>
                  <pic:spPr>
                    <a:xfrm>
                      <a:off x="0" y="0"/>
                      <a:ext cx="4572000" cy="2127799"/>
                    </a:xfrm>
                    <a:prstGeom prst="rect">
                      <a:avLst/>
                    </a:prstGeom>
                  </pic:spPr>
                </pic:pic>
              </a:graphicData>
            </a:graphic>
          </wp:inline>
        </w:drawing>
      </w:r>
    </w:p>
    <w:p w:rsidR="00BC6B60" w:rsidRDefault="00994ED3">
      <w:pPr>
        <w:spacing w:after="240"/>
        <w:jc w:val="center"/>
      </w:pPr>
      <w:r>
        <w:rPr>
          <w:rFonts w:ascii="Calibri" w:hAnsi="Calibri"/>
          <w:i/>
          <w:color w:val="666666"/>
          <w:sz w:val="19"/>
        </w:rPr>
        <w:t>Figure 23: Generating blob SAS token specifying Read permission and custom start/end timestamps.</w:t>
      </w:r>
    </w:p>
    <w:p w:rsidR="00BC6B60" w:rsidRDefault="00994ED3">
      <w:pPr>
        <w:spacing w:after="120"/>
      </w:pPr>
      <w:r>
        <w:rPr>
          <w:rFonts w:ascii="Calibri" w:hAnsi="Calibri"/>
          <w:color w:val="333333"/>
        </w:rPr>
        <w:t>5. Access was validated using the SAS URL in a browser. The file successful</w:t>
      </w:r>
      <w:r>
        <w:rPr>
          <w:rFonts w:ascii="Calibri" w:hAnsi="Calibri"/>
          <w:color w:val="333333"/>
        </w:rPr>
        <w:t>ly displayed, confirming authorized access.</w:t>
      </w:r>
    </w:p>
    <w:p w:rsidR="00BC6B60" w:rsidRDefault="00994ED3">
      <w:pPr>
        <w:spacing w:before="160" w:after="80"/>
        <w:jc w:val="center"/>
      </w:pPr>
      <w:r>
        <w:rPr>
          <w:noProof/>
          <w:lang w:val="en-IN" w:eastAsia="en-IN"/>
        </w:rPr>
        <w:drawing>
          <wp:inline distT="0" distB="0" distL="0" distR="0">
            <wp:extent cx="4572000" cy="15080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9"/>
                    <a:stretch>
                      <a:fillRect/>
                    </a:stretch>
                  </pic:blipFill>
                  <pic:spPr>
                    <a:xfrm>
                      <a:off x="0" y="0"/>
                      <a:ext cx="4572000" cy="1508019"/>
                    </a:xfrm>
                    <a:prstGeom prst="rect">
                      <a:avLst/>
                    </a:prstGeom>
                  </pic:spPr>
                </pic:pic>
              </a:graphicData>
            </a:graphic>
          </wp:inline>
        </w:drawing>
      </w:r>
    </w:p>
    <w:p w:rsidR="00BC6B60" w:rsidRDefault="00994ED3">
      <w:pPr>
        <w:spacing w:after="240"/>
        <w:jc w:val="center"/>
      </w:pPr>
      <w:r>
        <w:rPr>
          <w:rFonts w:ascii="Calibri" w:hAnsi="Calibri"/>
          <w:i/>
          <w:color w:val="666666"/>
          <w:sz w:val="19"/>
        </w:rPr>
        <w:t>Figure 24: Successful rendering of file.pdf when accessed via the generated SAS token URL.</w:t>
      </w:r>
    </w:p>
    <w:p w:rsidR="00B85878" w:rsidRDefault="00B85878" w:rsidP="00B85878">
      <w:pPr>
        <w:pStyle w:val="Heading2"/>
        <w:spacing w:before="240" w:after="80"/>
        <w:rPr>
          <w:rFonts w:ascii="Calibri Light" w:hAnsi="Calibri Light"/>
          <w:color w:val="006699"/>
          <w:sz w:val="28"/>
        </w:rPr>
      </w:pPr>
      <w:bookmarkStart w:id="0" w:name="_GoBack"/>
      <w:r>
        <w:rPr>
          <w:rFonts w:ascii="Calibri Light" w:hAnsi="Calibri Light"/>
          <w:color w:val="006699"/>
          <w:sz w:val="28"/>
        </w:rPr>
        <w:lastRenderedPageBreak/>
        <w:t>Task 4</w:t>
      </w:r>
      <w:r w:rsidRPr="0066019B">
        <w:rPr>
          <w:rFonts w:ascii="Calibri Light" w:hAnsi="Calibri Light"/>
          <w:color w:val="006699"/>
          <w:sz w:val="28"/>
        </w:rPr>
        <w:t>:</w:t>
      </w:r>
      <w:r w:rsidR="0066019B" w:rsidRPr="0066019B">
        <w:rPr>
          <w:rFonts w:ascii="Calibri Light" w:hAnsi="Calibri Light"/>
          <w:color w:val="006699"/>
          <w:sz w:val="28"/>
        </w:rPr>
        <w:t xml:space="preserve"> Azure</w:t>
      </w:r>
      <w:r w:rsidRPr="0066019B">
        <w:rPr>
          <w:rFonts w:ascii="Calibri Light" w:hAnsi="Calibri Light"/>
          <w:color w:val="006699"/>
          <w:sz w:val="28"/>
        </w:rPr>
        <w:t xml:space="preserve"> </w:t>
      </w:r>
      <w:r w:rsidRPr="00B85878">
        <w:rPr>
          <w:rFonts w:ascii="Calibri Light" w:hAnsi="Calibri Light"/>
          <w:color w:val="006699"/>
          <w:sz w:val="28"/>
        </w:rPr>
        <w:t>Monitoring and Dashboard Visualization</w:t>
      </w:r>
    </w:p>
    <w:p w:rsidR="0066019B" w:rsidRPr="00DF5062" w:rsidRDefault="0066019B" w:rsidP="00994ED3">
      <w:pPr>
        <w:spacing w:after="120" w:line="360" w:lineRule="auto"/>
        <w:ind w:firstLine="720"/>
        <w:jc w:val="both"/>
        <w:rPr>
          <w:rFonts w:ascii="Calibri" w:hAnsi="Calibri"/>
          <w:color w:val="333333"/>
        </w:rPr>
      </w:pPr>
      <w:r w:rsidRPr="00DF5062">
        <w:rPr>
          <w:rFonts w:ascii="Calibri" w:hAnsi="Calibri"/>
          <w:color w:val="333333"/>
        </w:rPr>
        <w:t xml:space="preserve">A centralized monitoring solution was implemented using </w:t>
      </w:r>
      <w:r w:rsidRPr="00DF5062">
        <w:rPr>
          <w:rFonts w:ascii="Calibri" w:hAnsi="Calibri"/>
          <w:bCs/>
          <w:color w:val="333333"/>
        </w:rPr>
        <w:t>Azure Monitor</w:t>
      </w:r>
      <w:r w:rsidRPr="00DF5062">
        <w:rPr>
          <w:rFonts w:ascii="Calibri" w:hAnsi="Calibri"/>
          <w:color w:val="333333"/>
        </w:rPr>
        <w:t xml:space="preserve">, </w:t>
      </w:r>
      <w:r w:rsidRPr="00DF5062">
        <w:rPr>
          <w:rFonts w:ascii="Calibri" w:hAnsi="Calibri"/>
          <w:bCs/>
          <w:color w:val="333333"/>
        </w:rPr>
        <w:t>Log Analytics Workspace</w:t>
      </w:r>
      <w:r w:rsidRPr="00DF5062">
        <w:rPr>
          <w:rFonts w:ascii="Calibri" w:hAnsi="Calibri"/>
          <w:color w:val="333333"/>
        </w:rPr>
        <w:t xml:space="preserve">, and </w:t>
      </w:r>
      <w:r w:rsidRPr="00DF5062">
        <w:rPr>
          <w:rFonts w:ascii="Calibri" w:hAnsi="Calibri"/>
          <w:bCs/>
          <w:color w:val="333333"/>
        </w:rPr>
        <w:t>VM Insights</w:t>
      </w:r>
      <w:r w:rsidRPr="00DF5062">
        <w:rPr>
          <w:rFonts w:ascii="Calibri" w:hAnsi="Calibri"/>
          <w:color w:val="333333"/>
        </w:rPr>
        <w:t xml:space="preserve"> to continuously collect and visualize the health and performance metrics of the Linux Virtual Machine. Performance dashboards were created to monitor CPU, memory, network, and disk activity in real time. CPU load was intentionally generated on the VM using </w:t>
      </w:r>
      <w:r w:rsidRPr="00DF5062">
        <w:rPr>
          <w:rFonts w:ascii="Calibri" w:hAnsi="Calibri"/>
          <w:bCs/>
          <w:color w:val="333333"/>
        </w:rPr>
        <w:t>stress-ng</w:t>
      </w:r>
      <w:r w:rsidRPr="00DF5062">
        <w:rPr>
          <w:rFonts w:ascii="Calibri" w:hAnsi="Calibri"/>
          <w:color w:val="333333"/>
        </w:rPr>
        <w:t xml:space="preserve"> to validate live metric collection and dashboard updates.</w:t>
      </w:r>
    </w:p>
    <w:p w:rsidR="001C7CF7" w:rsidRPr="001C7CF7" w:rsidRDefault="001C7CF7" w:rsidP="001C7CF7">
      <w:pPr>
        <w:pStyle w:val="Heading3"/>
        <w:spacing w:before="160" w:after="40"/>
        <w:rPr>
          <w:rFonts w:ascii="Calibri" w:hAnsi="Calibri"/>
          <w:i/>
          <w:color w:val="666666"/>
          <w:sz w:val="24"/>
        </w:rPr>
      </w:pPr>
      <w:r w:rsidRPr="001C7CF7">
        <w:rPr>
          <w:rFonts w:ascii="Calibri" w:hAnsi="Calibri"/>
          <w:i/>
          <w:color w:val="666666"/>
          <w:sz w:val="24"/>
        </w:rPr>
        <w:t>Step-by-step Execution and Evidence:</w:t>
      </w:r>
    </w:p>
    <w:p w:rsidR="0066019B" w:rsidRPr="00DF5062" w:rsidRDefault="0066019B" w:rsidP="00DF5062">
      <w:pPr>
        <w:spacing w:after="120"/>
        <w:rPr>
          <w:rFonts w:ascii="Calibri" w:hAnsi="Calibri"/>
          <w:color w:val="333333"/>
        </w:rPr>
      </w:pPr>
      <w:proofErr w:type="gramStart"/>
      <w:r w:rsidRPr="00DF5062">
        <w:rPr>
          <w:rFonts w:ascii="Calibri" w:hAnsi="Calibri"/>
          <w:color w:val="333333"/>
        </w:rPr>
        <w:t>1.Azure</w:t>
      </w:r>
      <w:proofErr w:type="gramEnd"/>
      <w:r w:rsidRPr="00DF5062">
        <w:rPr>
          <w:rFonts w:ascii="Calibri" w:hAnsi="Calibri"/>
          <w:color w:val="333333"/>
        </w:rPr>
        <w:t xml:space="preserve"> Monitor and VM Insights were enabled.</w:t>
      </w:r>
      <w:r w:rsidRPr="00DF5062">
        <w:rPr>
          <w:rFonts w:ascii="Calibri" w:hAnsi="Calibri"/>
          <w:color w:val="333333"/>
        </w:rPr>
        <w:t xml:space="preserve"> The virtual machine was configured to send performance metrics and guest operating system logs to</w:t>
      </w:r>
    </w:p>
    <w:p w:rsidR="0066019B" w:rsidRDefault="00561821" w:rsidP="0066019B">
      <w:r>
        <w:rPr>
          <w:noProof/>
          <w:lang w:val="en-IN" w:eastAsia="en-IN"/>
        </w:rPr>
        <w:drawing>
          <wp:inline distT="0" distB="0" distL="0" distR="0">
            <wp:extent cx="5943600" cy="53066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5306695"/>
                    </a:xfrm>
                    <a:prstGeom prst="rect">
                      <a:avLst/>
                    </a:prstGeom>
                  </pic:spPr>
                </pic:pic>
              </a:graphicData>
            </a:graphic>
          </wp:inline>
        </w:drawing>
      </w:r>
    </w:p>
    <w:p w:rsidR="00561821" w:rsidRPr="00373641" w:rsidRDefault="00561821" w:rsidP="00373641">
      <w:pPr>
        <w:spacing w:after="240"/>
        <w:jc w:val="center"/>
        <w:rPr>
          <w:rFonts w:ascii="Calibri" w:hAnsi="Calibri"/>
          <w:i/>
          <w:color w:val="666666"/>
          <w:sz w:val="19"/>
        </w:rPr>
      </w:pPr>
      <w:r w:rsidRPr="00373641">
        <w:rPr>
          <w:rFonts w:ascii="Calibri" w:hAnsi="Calibri"/>
          <w:b/>
          <w:bCs/>
          <w:i/>
          <w:color w:val="666666"/>
          <w:sz w:val="19"/>
        </w:rPr>
        <w:t>Figure 1:</w:t>
      </w:r>
      <w:r w:rsidRPr="00373641">
        <w:rPr>
          <w:rFonts w:ascii="Calibri" w:hAnsi="Calibri"/>
          <w:i/>
          <w:color w:val="666666"/>
          <w:sz w:val="19"/>
        </w:rPr>
        <w:t xml:space="preserve"> Azure Monitor configuration showing </w:t>
      </w:r>
      <w:r w:rsidRPr="00373641">
        <w:rPr>
          <w:rFonts w:ascii="Calibri" w:hAnsi="Calibri"/>
          <w:b/>
          <w:bCs/>
          <w:i/>
          <w:color w:val="666666"/>
          <w:sz w:val="19"/>
        </w:rPr>
        <w:t>VM Insights</w:t>
      </w:r>
      <w:r w:rsidRPr="00373641">
        <w:rPr>
          <w:rFonts w:ascii="Calibri" w:hAnsi="Calibri"/>
          <w:i/>
          <w:color w:val="666666"/>
          <w:sz w:val="19"/>
        </w:rPr>
        <w:t xml:space="preserve">, </w:t>
      </w:r>
      <w:r w:rsidRPr="00373641">
        <w:rPr>
          <w:rFonts w:ascii="Calibri" w:hAnsi="Calibri"/>
          <w:b/>
          <w:bCs/>
          <w:i/>
          <w:color w:val="666666"/>
          <w:sz w:val="19"/>
        </w:rPr>
        <w:t>Log Analytics Workspace</w:t>
      </w:r>
      <w:r w:rsidRPr="00373641">
        <w:rPr>
          <w:rFonts w:ascii="Calibri" w:hAnsi="Calibri"/>
          <w:i/>
          <w:color w:val="666666"/>
          <w:sz w:val="19"/>
        </w:rPr>
        <w:t>, and data collection successfully enabled.</w:t>
      </w:r>
    </w:p>
    <w:p w:rsidR="00561821" w:rsidRPr="00DF5062" w:rsidRDefault="00561821" w:rsidP="00DF5062">
      <w:pPr>
        <w:spacing w:after="120"/>
        <w:rPr>
          <w:rFonts w:ascii="Calibri" w:hAnsi="Calibri"/>
          <w:color w:val="333333"/>
        </w:rPr>
      </w:pPr>
      <w:r w:rsidRPr="00DF5062">
        <w:rPr>
          <w:rFonts w:ascii="Calibri" w:hAnsi="Calibri"/>
          <w:color w:val="333333"/>
        </w:rPr>
        <w:lastRenderedPageBreak/>
        <w:t>2. CPU load was generated on the virtual machine</w:t>
      </w:r>
      <w:r w:rsidRPr="00DF5062">
        <w:rPr>
          <w:rFonts w:ascii="Calibri" w:hAnsi="Calibri"/>
          <w:color w:val="333333"/>
        </w:rPr>
        <w:t xml:space="preserve"> using the </w:t>
      </w:r>
      <w:r w:rsidRPr="00DF5062">
        <w:rPr>
          <w:rFonts w:ascii="Calibri" w:hAnsi="Calibri"/>
          <w:color w:val="333333"/>
        </w:rPr>
        <w:t>stress-ng</w:t>
      </w:r>
      <w:r w:rsidRPr="00DF5062">
        <w:rPr>
          <w:rFonts w:ascii="Calibri" w:hAnsi="Calibri"/>
          <w:color w:val="333333"/>
        </w:rPr>
        <w:t xml:space="preserve"> utility to simulate high processor utilization and validate real-time monitoring.</w:t>
      </w:r>
    </w:p>
    <w:p w:rsidR="00561821" w:rsidRPr="00561821" w:rsidRDefault="00561821" w:rsidP="00561821">
      <w:r>
        <w:rPr>
          <w:noProof/>
          <w:lang w:val="en-IN" w:eastAsia="en-IN"/>
        </w:rPr>
        <w:drawing>
          <wp:inline distT="0" distB="0" distL="0" distR="0">
            <wp:extent cx="5943600" cy="1550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1550035"/>
                    </a:xfrm>
                    <a:prstGeom prst="rect">
                      <a:avLst/>
                    </a:prstGeom>
                  </pic:spPr>
                </pic:pic>
              </a:graphicData>
            </a:graphic>
          </wp:inline>
        </w:drawing>
      </w:r>
    </w:p>
    <w:p w:rsidR="00561821" w:rsidRPr="00373641" w:rsidRDefault="00561821" w:rsidP="00373641">
      <w:pPr>
        <w:spacing w:after="240"/>
        <w:jc w:val="center"/>
        <w:rPr>
          <w:rFonts w:ascii="Calibri" w:hAnsi="Calibri"/>
          <w:i/>
          <w:color w:val="666666"/>
          <w:sz w:val="19"/>
        </w:rPr>
      </w:pPr>
      <w:r w:rsidRPr="00373641">
        <w:rPr>
          <w:rFonts w:ascii="Calibri" w:hAnsi="Calibri"/>
          <w:b/>
          <w:bCs/>
          <w:i/>
          <w:color w:val="666666"/>
          <w:sz w:val="19"/>
        </w:rPr>
        <w:t>Figure 2:</w:t>
      </w:r>
      <w:r w:rsidRPr="00373641">
        <w:rPr>
          <w:rFonts w:ascii="Calibri" w:hAnsi="Calibri"/>
          <w:i/>
          <w:color w:val="666666"/>
          <w:sz w:val="19"/>
        </w:rPr>
        <w:t xml:space="preserve"> Terminal showing the execution of the </w:t>
      </w:r>
      <w:r w:rsidRPr="00373641">
        <w:rPr>
          <w:rFonts w:ascii="Calibri" w:hAnsi="Calibri"/>
          <w:b/>
          <w:bCs/>
          <w:i/>
          <w:color w:val="666666"/>
          <w:sz w:val="19"/>
        </w:rPr>
        <w:t>stress-ng</w:t>
      </w:r>
      <w:r w:rsidRPr="00373641">
        <w:rPr>
          <w:rFonts w:ascii="Calibri" w:hAnsi="Calibri"/>
          <w:i/>
          <w:color w:val="666666"/>
          <w:sz w:val="19"/>
        </w:rPr>
        <w:t xml:space="preserve"> command to generate CPU load on the Linux VM</w:t>
      </w:r>
    </w:p>
    <w:p w:rsidR="00561821" w:rsidRPr="00DF5062" w:rsidRDefault="00561821" w:rsidP="00DF5062">
      <w:pPr>
        <w:spacing w:after="120"/>
        <w:rPr>
          <w:rFonts w:ascii="Calibri" w:hAnsi="Calibri"/>
          <w:color w:val="333333"/>
        </w:rPr>
      </w:pPr>
      <w:r w:rsidRPr="00DF5062">
        <w:rPr>
          <w:rFonts w:ascii="Calibri" w:hAnsi="Calibri"/>
          <w:bCs/>
          <w:color w:val="333333"/>
        </w:rPr>
        <w:t>3. Azure Monitor Metrics were configured</w:t>
      </w:r>
      <w:r w:rsidRPr="00DF5062">
        <w:rPr>
          <w:rFonts w:ascii="Calibri" w:hAnsi="Calibri"/>
          <w:color w:val="333333"/>
        </w:rPr>
        <w:t xml:space="preserve"> to collect performance data from the virtual machine. The </w:t>
      </w:r>
      <w:r w:rsidRPr="00DF5062">
        <w:rPr>
          <w:rFonts w:ascii="Calibri" w:hAnsi="Calibri"/>
          <w:bCs/>
          <w:color w:val="333333"/>
        </w:rPr>
        <w:t>Percentage CPU</w:t>
      </w:r>
      <w:r w:rsidRPr="00DF5062">
        <w:rPr>
          <w:rFonts w:ascii="Calibri" w:hAnsi="Calibri"/>
          <w:color w:val="333333"/>
        </w:rPr>
        <w:t xml:space="preserve"> metric was selected to display processor utilization over time using a line chart.</w:t>
      </w:r>
    </w:p>
    <w:p w:rsidR="00561821" w:rsidRDefault="00561821" w:rsidP="00561821">
      <w:r>
        <w:rPr>
          <w:noProof/>
          <w:lang w:val="en-IN" w:eastAsia="en-IN"/>
        </w:rPr>
        <w:drawing>
          <wp:inline distT="0" distB="0" distL="0" distR="0">
            <wp:extent cx="5943600" cy="33604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3.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360420"/>
                    </a:xfrm>
                    <a:prstGeom prst="rect">
                      <a:avLst/>
                    </a:prstGeom>
                  </pic:spPr>
                </pic:pic>
              </a:graphicData>
            </a:graphic>
          </wp:inline>
        </w:drawing>
      </w:r>
    </w:p>
    <w:p w:rsidR="00561821" w:rsidRPr="00373641" w:rsidRDefault="00561821" w:rsidP="00373641">
      <w:pPr>
        <w:spacing w:after="240"/>
        <w:jc w:val="center"/>
        <w:rPr>
          <w:rFonts w:ascii="Calibri" w:hAnsi="Calibri"/>
          <w:i/>
          <w:color w:val="666666"/>
          <w:sz w:val="19"/>
        </w:rPr>
      </w:pPr>
      <w:r w:rsidRPr="00373641">
        <w:rPr>
          <w:rFonts w:ascii="Calibri" w:hAnsi="Calibri"/>
          <w:b/>
          <w:bCs/>
          <w:i/>
          <w:color w:val="666666"/>
          <w:sz w:val="19"/>
        </w:rPr>
        <w:t>Figure 3:</w:t>
      </w:r>
      <w:r w:rsidRPr="00373641">
        <w:rPr>
          <w:rFonts w:ascii="Calibri" w:hAnsi="Calibri"/>
          <w:i/>
          <w:color w:val="666666"/>
          <w:sz w:val="19"/>
        </w:rPr>
        <w:t xml:space="preserve"> Azure Monitor Metrics page displaying the </w:t>
      </w:r>
      <w:r w:rsidRPr="00373641">
        <w:rPr>
          <w:rFonts w:ascii="Calibri" w:hAnsi="Calibri"/>
          <w:b/>
          <w:bCs/>
          <w:i/>
          <w:color w:val="666666"/>
          <w:sz w:val="19"/>
        </w:rPr>
        <w:t>Percentage CPU</w:t>
      </w:r>
      <w:r w:rsidRPr="00373641">
        <w:rPr>
          <w:rFonts w:ascii="Calibri" w:hAnsi="Calibri"/>
          <w:i/>
          <w:color w:val="666666"/>
          <w:sz w:val="19"/>
        </w:rPr>
        <w:t xml:space="preserve"> metric for the virtual machine using a line chart.</w:t>
      </w:r>
    </w:p>
    <w:p w:rsidR="00561821" w:rsidRPr="00DF5062" w:rsidRDefault="00561821" w:rsidP="00DF5062">
      <w:pPr>
        <w:spacing w:after="120"/>
        <w:rPr>
          <w:rFonts w:ascii="Calibri" w:hAnsi="Calibri"/>
          <w:color w:val="333333"/>
        </w:rPr>
      </w:pPr>
      <w:r w:rsidRPr="00DF5062">
        <w:rPr>
          <w:rFonts w:ascii="Calibri" w:hAnsi="Calibri"/>
          <w:bCs/>
          <w:color w:val="333333"/>
        </w:rPr>
        <w:t xml:space="preserve">4. A custom Azure Monitor Dashboard with </w:t>
      </w:r>
      <w:proofErr w:type="spellStart"/>
      <w:r w:rsidRPr="00DF5062">
        <w:rPr>
          <w:rFonts w:ascii="Calibri" w:hAnsi="Calibri"/>
          <w:bCs/>
          <w:color w:val="333333"/>
        </w:rPr>
        <w:t>Grafana</w:t>
      </w:r>
      <w:proofErr w:type="spellEnd"/>
      <w:r w:rsidRPr="00DF5062">
        <w:rPr>
          <w:rFonts w:ascii="Calibri" w:hAnsi="Calibri"/>
          <w:bCs/>
          <w:color w:val="333333"/>
        </w:rPr>
        <w:t xml:space="preserve"> was created</w:t>
      </w:r>
      <w:r w:rsidRPr="00DF5062">
        <w:rPr>
          <w:rFonts w:ascii="Calibri" w:hAnsi="Calibri"/>
          <w:color w:val="333333"/>
        </w:rPr>
        <w:t xml:space="preserve"> to provide centralized visualization of the virtual machine's health and performance metrics.</w:t>
      </w:r>
    </w:p>
    <w:p w:rsidR="00561821" w:rsidRDefault="00561821" w:rsidP="00561821"/>
    <w:p w:rsidR="00561821" w:rsidRDefault="00561821" w:rsidP="00561821"/>
    <w:p w:rsidR="00561821" w:rsidRDefault="00561821" w:rsidP="00561821">
      <w:r>
        <w:rPr>
          <w:noProof/>
          <w:lang w:val="en-IN" w:eastAsia="en-IN"/>
        </w:rPr>
        <w:lastRenderedPageBreak/>
        <w:drawing>
          <wp:inline distT="0" distB="0" distL="0" distR="0">
            <wp:extent cx="5943600" cy="32137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1.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213735"/>
                    </a:xfrm>
                    <a:prstGeom prst="rect">
                      <a:avLst/>
                    </a:prstGeom>
                  </pic:spPr>
                </pic:pic>
              </a:graphicData>
            </a:graphic>
          </wp:inline>
        </w:drawing>
      </w:r>
    </w:p>
    <w:p w:rsidR="00561821" w:rsidRDefault="00561821" w:rsidP="00373641">
      <w:pPr>
        <w:spacing w:after="240"/>
        <w:jc w:val="center"/>
      </w:pPr>
      <w:r w:rsidRPr="00373641">
        <w:rPr>
          <w:rFonts w:ascii="Calibri" w:hAnsi="Calibri"/>
          <w:b/>
          <w:bCs/>
          <w:i/>
          <w:color w:val="666666"/>
          <w:sz w:val="19"/>
        </w:rPr>
        <w:t>Figure 4:</w:t>
      </w:r>
      <w:r w:rsidRPr="00373641">
        <w:rPr>
          <w:rFonts w:ascii="Calibri" w:hAnsi="Calibri"/>
          <w:i/>
          <w:color w:val="666666"/>
          <w:sz w:val="19"/>
        </w:rPr>
        <w:t xml:space="preserve"> Creating a new </w:t>
      </w:r>
      <w:r w:rsidRPr="00373641">
        <w:rPr>
          <w:rFonts w:ascii="Calibri" w:hAnsi="Calibri"/>
          <w:b/>
          <w:bCs/>
          <w:i/>
          <w:color w:val="666666"/>
          <w:sz w:val="19"/>
        </w:rPr>
        <w:t xml:space="preserve">Azure Monitor Dashboard with </w:t>
      </w:r>
      <w:proofErr w:type="spellStart"/>
      <w:r w:rsidRPr="00373641">
        <w:rPr>
          <w:rFonts w:ascii="Calibri" w:hAnsi="Calibri"/>
          <w:b/>
          <w:bCs/>
          <w:i/>
          <w:color w:val="666666"/>
          <w:sz w:val="19"/>
        </w:rPr>
        <w:t>Grafana</w:t>
      </w:r>
      <w:proofErr w:type="spellEnd"/>
      <w:r w:rsidRPr="00373641">
        <w:rPr>
          <w:rFonts w:ascii="Calibri" w:hAnsi="Calibri"/>
          <w:i/>
          <w:color w:val="666666"/>
          <w:sz w:val="19"/>
        </w:rPr>
        <w:t xml:space="preserve"> from the Azure Portal.</w:t>
      </w:r>
    </w:p>
    <w:p w:rsidR="00561821" w:rsidRPr="00561821" w:rsidRDefault="00561821" w:rsidP="00561821">
      <w:r>
        <w:rPr>
          <w:noProof/>
          <w:lang w:val="en-IN" w:eastAsia="en-IN"/>
        </w:rPr>
        <w:drawing>
          <wp:inline distT="0" distB="0" distL="0" distR="0">
            <wp:extent cx="5943600" cy="24237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2.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2423795"/>
                    </a:xfrm>
                    <a:prstGeom prst="rect">
                      <a:avLst/>
                    </a:prstGeom>
                  </pic:spPr>
                </pic:pic>
              </a:graphicData>
            </a:graphic>
          </wp:inline>
        </w:drawing>
      </w:r>
    </w:p>
    <w:p w:rsidR="00561821" w:rsidRDefault="00561821" w:rsidP="00B85878">
      <w:pPr>
        <w:pStyle w:val="Heading2"/>
        <w:spacing w:before="240" w:after="80"/>
        <w:rPr>
          <w:rFonts w:ascii="Calibri Light" w:hAnsi="Calibri Light"/>
          <w:color w:val="006699"/>
          <w:sz w:val="28"/>
        </w:rPr>
      </w:pPr>
    </w:p>
    <w:p w:rsidR="00561821" w:rsidRPr="00373641" w:rsidRDefault="00561821" w:rsidP="00373641">
      <w:pPr>
        <w:spacing w:after="240"/>
        <w:jc w:val="center"/>
        <w:rPr>
          <w:rFonts w:ascii="Calibri" w:hAnsi="Calibri"/>
          <w:i/>
          <w:color w:val="666666"/>
          <w:sz w:val="19"/>
        </w:rPr>
      </w:pPr>
      <w:r w:rsidRPr="00373641">
        <w:rPr>
          <w:rFonts w:ascii="Calibri" w:hAnsi="Calibri"/>
          <w:b/>
          <w:bCs/>
          <w:i/>
          <w:color w:val="666666"/>
          <w:sz w:val="19"/>
        </w:rPr>
        <w:t>Figure 5:</w:t>
      </w:r>
      <w:r w:rsidRPr="00373641">
        <w:rPr>
          <w:rFonts w:ascii="Calibri" w:hAnsi="Calibri"/>
          <w:i/>
          <w:color w:val="666666"/>
          <w:sz w:val="19"/>
        </w:rPr>
        <w:t xml:space="preserve"> Azure Monitor Dashboards gallery displaying the newly created dashboard.</w:t>
      </w:r>
    </w:p>
    <w:p w:rsidR="00561821" w:rsidRPr="00DF5062" w:rsidRDefault="00561821" w:rsidP="00DF5062">
      <w:pPr>
        <w:spacing w:after="120"/>
        <w:rPr>
          <w:rFonts w:ascii="Calibri" w:hAnsi="Calibri"/>
          <w:color w:val="333333"/>
        </w:rPr>
      </w:pPr>
      <w:r w:rsidRPr="00DF5062">
        <w:rPr>
          <w:rFonts w:ascii="Calibri" w:hAnsi="Calibri"/>
          <w:bCs/>
          <w:color w:val="333333"/>
        </w:rPr>
        <w:t>5. Dashboard panels were configured</w:t>
      </w:r>
      <w:r w:rsidRPr="00DF5062">
        <w:rPr>
          <w:rFonts w:ascii="Calibri" w:hAnsi="Calibri"/>
          <w:color w:val="333333"/>
        </w:rPr>
        <w:t xml:space="preserve"> to display real-time performance statistics collected from Azure Monitor and Log Analytics Workspace.</w:t>
      </w:r>
    </w:p>
    <w:p w:rsidR="00561821" w:rsidRDefault="00561821" w:rsidP="00561821">
      <w:r>
        <w:rPr>
          <w:noProof/>
          <w:lang w:val="en-IN" w:eastAsia="en-IN"/>
        </w:rPr>
        <w:lastRenderedPageBreak/>
        <w:drawing>
          <wp:inline distT="0" distB="0" distL="0" distR="0">
            <wp:extent cx="5943600" cy="393890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3.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938905"/>
                    </a:xfrm>
                    <a:prstGeom prst="rect">
                      <a:avLst/>
                    </a:prstGeom>
                  </pic:spPr>
                </pic:pic>
              </a:graphicData>
            </a:graphic>
          </wp:inline>
        </w:drawing>
      </w:r>
    </w:p>
    <w:p w:rsidR="00561821" w:rsidRDefault="00561821" w:rsidP="00373641">
      <w:pPr>
        <w:spacing w:after="240"/>
        <w:jc w:val="center"/>
      </w:pPr>
      <w:r w:rsidRPr="00373641">
        <w:rPr>
          <w:rFonts w:ascii="Calibri" w:hAnsi="Calibri"/>
          <w:b/>
          <w:bCs/>
          <w:i/>
          <w:color w:val="666666"/>
          <w:sz w:val="19"/>
        </w:rPr>
        <w:t>Figure 6:</w:t>
      </w:r>
      <w:r w:rsidRPr="00373641">
        <w:rPr>
          <w:rFonts w:ascii="Calibri" w:hAnsi="Calibri"/>
          <w:i/>
          <w:color w:val="666666"/>
          <w:sz w:val="19"/>
        </w:rPr>
        <w:t xml:space="preserve"> Azure Monitor Dashboard displaying CPU and Memory monitoring panels.</w:t>
      </w:r>
    </w:p>
    <w:p w:rsidR="00561821" w:rsidRPr="00DF5062" w:rsidRDefault="00561821" w:rsidP="00DF5062">
      <w:pPr>
        <w:spacing w:after="120"/>
        <w:rPr>
          <w:rFonts w:ascii="Calibri" w:hAnsi="Calibri"/>
          <w:color w:val="333333"/>
        </w:rPr>
      </w:pPr>
      <w:r w:rsidRPr="00DF5062">
        <w:rPr>
          <w:rFonts w:ascii="Calibri" w:hAnsi="Calibri"/>
          <w:bCs/>
          <w:color w:val="333333"/>
        </w:rPr>
        <w:t>6. Monitoring validation was performed</w:t>
      </w:r>
      <w:r w:rsidRPr="00DF5062">
        <w:rPr>
          <w:rFonts w:ascii="Calibri" w:hAnsi="Calibri"/>
          <w:color w:val="333333"/>
        </w:rPr>
        <w:t xml:space="preserve"> by generating sustained CPU utilization on the Linux VM. The dashboard reflected the increased processor usage in real time, confirming that Azure Monitor, VM Insights, and Log Analytics Workspace were successfully collecting and visualizing performance metrics.</w:t>
      </w:r>
    </w:p>
    <w:p w:rsidR="00561821" w:rsidRDefault="00561821" w:rsidP="00561821">
      <w:pPr>
        <w:rPr>
          <w:noProof/>
          <w:lang w:val="en-IN" w:eastAsia="en-IN"/>
        </w:rPr>
      </w:pPr>
    </w:p>
    <w:p w:rsidR="00561821" w:rsidRDefault="00561821" w:rsidP="00561821">
      <w:pPr>
        <w:rPr>
          <w:noProof/>
          <w:lang w:val="en-IN" w:eastAsia="en-IN"/>
        </w:rPr>
      </w:pPr>
    </w:p>
    <w:p w:rsidR="00561821" w:rsidRDefault="00561821" w:rsidP="00561821">
      <w:pPr>
        <w:rPr>
          <w:noProof/>
          <w:lang w:val="en-IN" w:eastAsia="en-IN"/>
        </w:rPr>
      </w:pPr>
    </w:p>
    <w:p w:rsidR="00561821" w:rsidRDefault="00561821" w:rsidP="00561821">
      <w:pPr>
        <w:rPr>
          <w:noProof/>
          <w:lang w:val="en-IN" w:eastAsia="en-IN"/>
        </w:rPr>
      </w:pPr>
    </w:p>
    <w:p w:rsidR="00561821" w:rsidRDefault="00561821" w:rsidP="00561821">
      <w:pPr>
        <w:rPr>
          <w:noProof/>
          <w:lang w:val="en-IN" w:eastAsia="en-IN"/>
        </w:rPr>
      </w:pPr>
    </w:p>
    <w:p w:rsidR="00561821" w:rsidRPr="00561821" w:rsidRDefault="00561821" w:rsidP="00561821">
      <w:r>
        <w:rPr>
          <w:noProof/>
          <w:lang w:val="en-IN" w:eastAsia="en-IN"/>
        </w:rPr>
        <w:lastRenderedPageBreak/>
        <w:drawing>
          <wp:inline distT="0" distB="0" distL="0" distR="0">
            <wp:extent cx="5943600" cy="32861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4.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rsidR="00561821" w:rsidRDefault="00561821" w:rsidP="00B85878">
      <w:pPr>
        <w:pStyle w:val="Heading2"/>
        <w:spacing w:before="240" w:after="80"/>
        <w:rPr>
          <w:rFonts w:ascii="Calibri Light" w:hAnsi="Calibri Light"/>
          <w:color w:val="006699"/>
          <w:sz w:val="28"/>
        </w:rPr>
      </w:pPr>
    </w:p>
    <w:p w:rsidR="00561821" w:rsidRPr="00373641" w:rsidRDefault="00561821" w:rsidP="00373641">
      <w:pPr>
        <w:spacing w:after="240"/>
        <w:jc w:val="center"/>
        <w:rPr>
          <w:rFonts w:ascii="Calibri" w:hAnsi="Calibri"/>
          <w:i/>
          <w:color w:val="666666"/>
          <w:sz w:val="19"/>
        </w:rPr>
      </w:pPr>
      <w:r w:rsidRPr="00373641">
        <w:rPr>
          <w:rFonts w:ascii="Calibri" w:hAnsi="Calibri"/>
          <w:b/>
          <w:bCs/>
          <w:i/>
          <w:color w:val="666666"/>
          <w:sz w:val="19"/>
        </w:rPr>
        <w:t>Figure 7:</w:t>
      </w:r>
      <w:r w:rsidRPr="00373641">
        <w:rPr>
          <w:rFonts w:ascii="Calibri" w:hAnsi="Calibri"/>
          <w:i/>
          <w:color w:val="666666"/>
          <w:sz w:val="19"/>
        </w:rPr>
        <w:t xml:space="preserve"> CPU utilization reaching approximately </w:t>
      </w:r>
      <w:r w:rsidRPr="00373641">
        <w:rPr>
          <w:rFonts w:ascii="Calibri" w:hAnsi="Calibri"/>
          <w:b/>
          <w:bCs/>
          <w:i/>
          <w:color w:val="666666"/>
          <w:sz w:val="19"/>
        </w:rPr>
        <w:t>99%</w:t>
      </w:r>
      <w:r w:rsidRPr="00373641">
        <w:rPr>
          <w:rFonts w:ascii="Calibri" w:hAnsi="Calibri"/>
          <w:i/>
          <w:color w:val="666666"/>
          <w:sz w:val="19"/>
        </w:rPr>
        <w:t xml:space="preserve"> on the Azure Monitor Dashboard while the Linux terminal simultaneously shows </w:t>
      </w:r>
      <w:r w:rsidRPr="00373641">
        <w:rPr>
          <w:rFonts w:ascii="Calibri" w:hAnsi="Calibri"/>
          <w:b/>
          <w:bCs/>
          <w:i/>
          <w:color w:val="666666"/>
          <w:sz w:val="19"/>
        </w:rPr>
        <w:t>100% CPU usage</w:t>
      </w:r>
      <w:r w:rsidRPr="00373641">
        <w:rPr>
          <w:rFonts w:ascii="Calibri" w:hAnsi="Calibri"/>
          <w:i/>
          <w:color w:val="666666"/>
          <w:sz w:val="19"/>
        </w:rPr>
        <w:t xml:space="preserve"> generated by the </w:t>
      </w:r>
      <w:r w:rsidRPr="00373641">
        <w:rPr>
          <w:rFonts w:ascii="Calibri" w:hAnsi="Calibri"/>
          <w:b/>
          <w:bCs/>
          <w:i/>
          <w:color w:val="666666"/>
          <w:sz w:val="19"/>
        </w:rPr>
        <w:t>stress-ng</w:t>
      </w:r>
      <w:r w:rsidRPr="00373641">
        <w:rPr>
          <w:rFonts w:ascii="Calibri" w:hAnsi="Calibri"/>
          <w:i/>
          <w:color w:val="666666"/>
          <w:sz w:val="19"/>
        </w:rPr>
        <w:t xml:space="preserve"> workload, validating successful real-time monitoring.</w:t>
      </w:r>
    </w:p>
    <w:p w:rsidR="00561821" w:rsidRPr="00561821" w:rsidRDefault="00561821" w:rsidP="00561821"/>
    <w:p w:rsidR="00B85878" w:rsidRDefault="0066019B" w:rsidP="00B85878">
      <w:pPr>
        <w:pStyle w:val="Heading2"/>
        <w:spacing w:before="240" w:after="80"/>
        <w:rPr>
          <w:rFonts w:ascii="Calibri Light" w:hAnsi="Calibri Light"/>
          <w:color w:val="006699"/>
          <w:sz w:val="28"/>
        </w:rPr>
      </w:pPr>
      <w:r>
        <w:rPr>
          <w:rFonts w:ascii="Calibri Light" w:hAnsi="Calibri Light"/>
          <w:color w:val="006699"/>
          <w:sz w:val="28"/>
        </w:rPr>
        <w:t>Task 5</w:t>
      </w:r>
      <w:r w:rsidR="00B85878">
        <w:rPr>
          <w:rFonts w:ascii="Calibri Light" w:hAnsi="Calibri Light"/>
          <w:color w:val="006699"/>
          <w:sz w:val="28"/>
        </w:rPr>
        <w:t xml:space="preserve">: </w:t>
      </w:r>
      <w:r w:rsidRPr="0066019B">
        <w:rPr>
          <w:rFonts w:ascii="Calibri Light" w:hAnsi="Calibri Light"/>
          <w:color w:val="006699"/>
          <w:sz w:val="28"/>
        </w:rPr>
        <w:t>Microsoft Sentinel Integration</w:t>
      </w:r>
    </w:p>
    <w:p w:rsidR="00561821" w:rsidRPr="00DF5062" w:rsidRDefault="00561821" w:rsidP="00DF5062">
      <w:pPr>
        <w:spacing w:after="120"/>
        <w:rPr>
          <w:rFonts w:ascii="Calibri" w:hAnsi="Calibri"/>
          <w:color w:val="333333"/>
        </w:rPr>
      </w:pPr>
      <w:r w:rsidRPr="00DF5062">
        <w:rPr>
          <w:rFonts w:ascii="Calibri" w:hAnsi="Calibri"/>
          <w:color w:val="333333"/>
        </w:rPr>
        <w:t xml:space="preserve">A </w:t>
      </w:r>
      <w:r w:rsidRPr="00DF5062">
        <w:rPr>
          <w:rFonts w:ascii="Calibri" w:hAnsi="Calibri"/>
          <w:bCs/>
          <w:color w:val="333333"/>
        </w:rPr>
        <w:t>Security Information and Event Management (SIEM)</w:t>
      </w:r>
      <w:r w:rsidRPr="00DF5062">
        <w:rPr>
          <w:rFonts w:ascii="Calibri" w:hAnsi="Calibri"/>
          <w:color w:val="333333"/>
        </w:rPr>
        <w:t xml:space="preserve"> solution was implemented using </w:t>
      </w:r>
      <w:r w:rsidRPr="00DF5062">
        <w:rPr>
          <w:rFonts w:ascii="Calibri" w:hAnsi="Calibri"/>
          <w:bCs/>
          <w:color w:val="333333"/>
        </w:rPr>
        <w:t>Microsoft Sentinel</w:t>
      </w:r>
      <w:r w:rsidRPr="00DF5062">
        <w:rPr>
          <w:rFonts w:ascii="Calibri" w:hAnsi="Calibri"/>
          <w:color w:val="333333"/>
        </w:rPr>
        <w:t xml:space="preserve"> to provide centralized security monitoring, log collection, threat detection, and incident management. A </w:t>
      </w:r>
      <w:r w:rsidRPr="00DF5062">
        <w:rPr>
          <w:rFonts w:ascii="Calibri" w:hAnsi="Calibri"/>
          <w:bCs/>
          <w:color w:val="333333"/>
        </w:rPr>
        <w:t>Log Analytics Workspace</w:t>
      </w:r>
      <w:r w:rsidRPr="00DF5062">
        <w:rPr>
          <w:rFonts w:ascii="Calibri" w:hAnsi="Calibri"/>
          <w:color w:val="333333"/>
        </w:rPr>
        <w:t xml:space="preserve"> was configured to collect Linux Syslog events, while Microsoft Sentinel was connected to the workspace to analyze security logs. A scheduled analytics rule was created to detect multiple failed SSH login attempts and automatically generate security incidents.</w:t>
      </w:r>
    </w:p>
    <w:p w:rsidR="00561821" w:rsidRPr="001C7CF7" w:rsidRDefault="00561821" w:rsidP="001C7CF7">
      <w:pPr>
        <w:pStyle w:val="Heading3"/>
        <w:spacing w:before="160" w:after="40"/>
        <w:rPr>
          <w:rFonts w:ascii="Calibri" w:hAnsi="Calibri"/>
          <w:i/>
          <w:color w:val="666666"/>
          <w:sz w:val="24"/>
        </w:rPr>
      </w:pPr>
      <w:r w:rsidRPr="001C7CF7">
        <w:rPr>
          <w:rFonts w:ascii="Calibri" w:hAnsi="Calibri"/>
          <w:i/>
          <w:color w:val="666666"/>
          <w:sz w:val="24"/>
        </w:rPr>
        <w:t>Step-by-Step Execution and Evidence:</w:t>
      </w:r>
    </w:p>
    <w:p w:rsidR="00561821" w:rsidRPr="00DF5062" w:rsidRDefault="00DF5062" w:rsidP="00DF5062">
      <w:pPr>
        <w:spacing w:after="120"/>
        <w:rPr>
          <w:rFonts w:ascii="Calibri" w:hAnsi="Calibri"/>
          <w:color w:val="333333"/>
        </w:rPr>
      </w:pPr>
      <w:proofErr w:type="gramStart"/>
      <w:r>
        <w:rPr>
          <w:rFonts w:ascii="Calibri" w:hAnsi="Calibri"/>
          <w:bCs/>
          <w:color w:val="333333"/>
        </w:rPr>
        <w:t>1.</w:t>
      </w:r>
      <w:r w:rsidR="00561821" w:rsidRPr="00DF5062">
        <w:rPr>
          <w:rFonts w:ascii="Calibri" w:hAnsi="Calibri"/>
          <w:bCs/>
          <w:color w:val="333333"/>
        </w:rPr>
        <w:t>A</w:t>
      </w:r>
      <w:proofErr w:type="gramEnd"/>
      <w:r w:rsidR="00561821" w:rsidRPr="00DF5062">
        <w:rPr>
          <w:rFonts w:ascii="Calibri" w:hAnsi="Calibri"/>
          <w:bCs/>
          <w:color w:val="333333"/>
        </w:rPr>
        <w:t xml:space="preserve"> Log Analytics Workspace was created</w:t>
      </w:r>
      <w:r w:rsidR="00561821" w:rsidRPr="00DF5062">
        <w:rPr>
          <w:rFonts w:ascii="Calibri" w:hAnsi="Calibri"/>
          <w:color w:val="333333"/>
        </w:rPr>
        <w:t xml:space="preserve"> to centrally collect monitoring and security logs generated by the Linux Virtual Machine.</w:t>
      </w:r>
    </w:p>
    <w:p w:rsidR="00561821" w:rsidRDefault="00561821" w:rsidP="00561821">
      <w:pPr>
        <w:pStyle w:val="NormalWeb"/>
      </w:pPr>
      <w:r>
        <w:rPr>
          <w:noProof/>
        </w:rPr>
        <w:lastRenderedPageBreak/>
        <w:drawing>
          <wp:inline distT="0" distB="0" distL="0" distR="0">
            <wp:extent cx="5943600" cy="45459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4545965"/>
                    </a:xfrm>
                    <a:prstGeom prst="rect">
                      <a:avLst/>
                    </a:prstGeom>
                  </pic:spPr>
                </pic:pic>
              </a:graphicData>
            </a:graphic>
          </wp:inline>
        </w:drawing>
      </w:r>
    </w:p>
    <w:p w:rsidR="00561821" w:rsidRPr="00373641" w:rsidRDefault="00561821" w:rsidP="00373641">
      <w:pPr>
        <w:spacing w:after="240"/>
        <w:jc w:val="center"/>
        <w:rPr>
          <w:rFonts w:ascii="Calibri" w:hAnsi="Calibri"/>
          <w:b/>
          <w:bCs/>
          <w:i/>
          <w:color w:val="666666"/>
          <w:sz w:val="19"/>
        </w:rPr>
      </w:pPr>
      <w:r w:rsidRPr="00373641">
        <w:rPr>
          <w:rFonts w:ascii="Calibri" w:hAnsi="Calibri"/>
          <w:b/>
          <w:bCs/>
          <w:i/>
          <w:color w:val="666666"/>
          <w:sz w:val="19"/>
        </w:rPr>
        <w:t>Figure 1:</w:t>
      </w:r>
      <w:r w:rsidRPr="00373641">
        <w:rPr>
          <w:rFonts w:ascii="Calibri" w:hAnsi="Calibri"/>
          <w:i/>
          <w:color w:val="666666"/>
          <w:sz w:val="19"/>
        </w:rPr>
        <w:t xml:space="preserve"> Azure Portal showing the creation of the </w:t>
      </w:r>
      <w:r w:rsidRPr="00373641">
        <w:rPr>
          <w:rFonts w:ascii="Calibri" w:hAnsi="Calibri"/>
          <w:b/>
          <w:bCs/>
          <w:i/>
          <w:color w:val="666666"/>
          <w:sz w:val="19"/>
        </w:rPr>
        <w:t>Log Analytics Workspace (LAB-LAW)</w:t>
      </w:r>
    </w:p>
    <w:p w:rsidR="00561821" w:rsidRPr="00DF5062" w:rsidRDefault="00DF5062" w:rsidP="00DF5062">
      <w:pPr>
        <w:spacing w:after="120"/>
        <w:rPr>
          <w:rFonts w:ascii="Calibri" w:hAnsi="Calibri"/>
          <w:color w:val="333333"/>
        </w:rPr>
      </w:pPr>
      <w:proofErr w:type="gramStart"/>
      <w:r w:rsidRPr="00DF5062">
        <w:rPr>
          <w:rFonts w:ascii="Calibri" w:hAnsi="Calibri"/>
          <w:color w:val="333333"/>
        </w:rPr>
        <w:t>2.</w:t>
      </w:r>
      <w:r w:rsidR="00561821" w:rsidRPr="00DF5062">
        <w:rPr>
          <w:rFonts w:ascii="Calibri" w:hAnsi="Calibri"/>
          <w:color w:val="333333"/>
        </w:rPr>
        <w:t>Azure</w:t>
      </w:r>
      <w:proofErr w:type="gramEnd"/>
      <w:r w:rsidR="00561821" w:rsidRPr="00DF5062">
        <w:rPr>
          <w:rFonts w:ascii="Calibri" w:hAnsi="Calibri"/>
          <w:color w:val="333333"/>
        </w:rPr>
        <w:t xml:space="preserve"> Monitor Agent (AMA) was installed on the Linux Virtual Machine to forward operating system logs and performance data to the Log Analytics Workspace. The extension installation was verified using Azure CLI.</w:t>
      </w:r>
    </w:p>
    <w:p w:rsidR="00561821" w:rsidRPr="00561821" w:rsidRDefault="00561821" w:rsidP="00561821">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3600" cy="1701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1701800"/>
                    </a:xfrm>
                    <a:prstGeom prst="rect">
                      <a:avLst/>
                    </a:prstGeom>
                  </pic:spPr>
                </pic:pic>
              </a:graphicData>
            </a:graphic>
          </wp:inline>
        </w:drawing>
      </w:r>
    </w:p>
    <w:p w:rsidR="00561821" w:rsidRPr="00561821" w:rsidRDefault="00561821" w:rsidP="00373641">
      <w:pPr>
        <w:spacing w:after="240"/>
        <w:jc w:val="center"/>
        <w:rPr>
          <w:rFonts w:ascii="Calibri" w:hAnsi="Calibri"/>
          <w:i/>
          <w:color w:val="666666"/>
          <w:sz w:val="19"/>
        </w:rPr>
      </w:pPr>
      <w:r w:rsidRPr="00373641">
        <w:rPr>
          <w:rFonts w:ascii="Calibri" w:hAnsi="Calibri"/>
          <w:i/>
          <w:color w:val="666666"/>
          <w:sz w:val="19"/>
        </w:rPr>
        <w:t>Figure 2:</w:t>
      </w:r>
      <w:r w:rsidRPr="00561821">
        <w:rPr>
          <w:rFonts w:ascii="Calibri" w:hAnsi="Calibri"/>
          <w:i/>
          <w:color w:val="666666"/>
          <w:sz w:val="19"/>
        </w:rPr>
        <w:t xml:space="preserve"> Azure CLI output confirming successful installation of the </w:t>
      </w:r>
      <w:r w:rsidRPr="00373641">
        <w:rPr>
          <w:rFonts w:ascii="Calibri" w:hAnsi="Calibri"/>
          <w:i/>
          <w:color w:val="666666"/>
          <w:sz w:val="19"/>
        </w:rPr>
        <w:t>Azure Monitor Linux Agent</w:t>
      </w:r>
      <w:r w:rsidRPr="00561821">
        <w:rPr>
          <w:rFonts w:ascii="Calibri" w:hAnsi="Calibri"/>
          <w:i/>
          <w:color w:val="666666"/>
          <w:sz w:val="19"/>
        </w:rPr>
        <w:t xml:space="preserve"> and VM extensions.</w:t>
      </w:r>
    </w:p>
    <w:p w:rsidR="00561821" w:rsidRPr="00561821" w:rsidRDefault="00561821" w:rsidP="00561821">
      <w:pPr>
        <w:spacing w:after="0" w:line="240" w:lineRule="auto"/>
        <w:rPr>
          <w:rFonts w:ascii="Times New Roman" w:eastAsia="Times New Roman" w:hAnsi="Times New Roman" w:cs="Times New Roman"/>
          <w:sz w:val="24"/>
          <w:szCs w:val="24"/>
          <w:lang w:val="en-IN" w:eastAsia="en-IN"/>
        </w:rPr>
      </w:pPr>
    </w:p>
    <w:p w:rsidR="00561821" w:rsidRPr="00DF5062" w:rsidRDefault="00DF5062" w:rsidP="00DF5062">
      <w:pPr>
        <w:spacing w:after="120"/>
        <w:rPr>
          <w:rFonts w:ascii="Calibri" w:hAnsi="Calibri"/>
          <w:color w:val="333333"/>
        </w:rPr>
      </w:pPr>
      <w:proofErr w:type="gramStart"/>
      <w:r>
        <w:rPr>
          <w:rFonts w:ascii="Calibri" w:hAnsi="Calibri"/>
          <w:color w:val="333333"/>
        </w:rPr>
        <w:lastRenderedPageBreak/>
        <w:t>3.</w:t>
      </w:r>
      <w:r w:rsidR="00561821" w:rsidRPr="00DF5062">
        <w:rPr>
          <w:rFonts w:ascii="Calibri" w:hAnsi="Calibri"/>
          <w:color w:val="333333"/>
        </w:rPr>
        <w:t>A</w:t>
      </w:r>
      <w:proofErr w:type="gramEnd"/>
      <w:r w:rsidR="00561821" w:rsidRPr="00DF5062">
        <w:rPr>
          <w:rFonts w:ascii="Calibri" w:hAnsi="Calibri"/>
          <w:color w:val="333333"/>
        </w:rPr>
        <w:t xml:space="preserve"> Data Collection Rule (DCR) was created to collect Linux Syslog events and send them to the Log Analytics Workspace for analysis.</w:t>
      </w:r>
    </w:p>
    <w:p w:rsidR="00561821" w:rsidRPr="00561821" w:rsidRDefault="00561821" w:rsidP="00561821">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4802541" cy="5155109"/>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3.png"/>
                    <pic:cNvPicPr/>
                  </pic:nvPicPr>
                  <pic:blipFill>
                    <a:blip r:embed="rId39">
                      <a:extLst>
                        <a:ext uri="{28A0092B-C50C-407E-A947-70E740481C1C}">
                          <a14:useLocalDpi xmlns:a14="http://schemas.microsoft.com/office/drawing/2010/main" val="0"/>
                        </a:ext>
                      </a:extLst>
                    </a:blip>
                    <a:stretch>
                      <a:fillRect/>
                    </a:stretch>
                  </pic:blipFill>
                  <pic:spPr>
                    <a:xfrm>
                      <a:off x="0" y="0"/>
                      <a:ext cx="4802541" cy="5155109"/>
                    </a:xfrm>
                    <a:prstGeom prst="rect">
                      <a:avLst/>
                    </a:prstGeom>
                  </pic:spPr>
                </pic:pic>
              </a:graphicData>
            </a:graphic>
          </wp:inline>
        </w:drawing>
      </w:r>
    </w:p>
    <w:p w:rsidR="00561821" w:rsidRPr="00561821" w:rsidRDefault="00561821" w:rsidP="00373641">
      <w:pPr>
        <w:spacing w:after="240"/>
        <w:jc w:val="center"/>
        <w:rPr>
          <w:rFonts w:ascii="Calibri" w:hAnsi="Calibri"/>
          <w:i/>
          <w:color w:val="666666"/>
          <w:sz w:val="19"/>
        </w:rPr>
      </w:pPr>
      <w:r w:rsidRPr="00373641">
        <w:rPr>
          <w:rFonts w:ascii="Calibri" w:hAnsi="Calibri"/>
          <w:i/>
          <w:color w:val="666666"/>
          <w:sz w:val="19"/>
        </w:rPr>
        <w:t>Figure 3:</w:t>
      </w:r>
      <w:r w:rsidRPr="00561821">
        <w:rPr>
          <w:rFonts w:ascii="Calibri" w:hAnsi="Calibri"/>
          <w:i/>
          <w:color w:val="666666"/>
          <w:sz w:val="19"/>
        </w:rPr>
        <w:t xml:space="preserve"> Review and creation of the </w:t>
      </w:r>
      <w:r w:rsidRPr="00373641">
        <w:rPr>
          <w:rFonts w:ascii="Calibri" w:hAnsi="Calibri"/>
          <w:i/>
          <w:color w:val="666666"/>
          <w:sz w:val="19"/>
        </w:rPr>
        <w:t>Data Collection Rule (DCR)</w:t>
      </w:r>
      <w:r w:rsidRPr="00561821">
        <w:rPr>
          <w:rFonts w:ascii="Calibri" w:hAnsi="Calibri"/>
          <w:i/>
          <w:color w:val="666666"/>
          <w:sz w:val="19"/>
        </w:rPr>
        <w:t xml:space="preserve"> configured for Linux Syslog collection.</w:t>
      </w:r>
    </w:p>
    <w:p w:rsidR="00561821" w:rsidRPr="00561821" w:rsidRDefault="00561821" w:rsidP="00561821">
      <w:pPr>
        <w:spacing w:after="0" w:line="240" w:lineRule="auto"/>
        <w:rPr>
          <w:rFonts w:ascii="Times New Roman" w:eastAsia="Times New Roman" w:hAnsi="Times New Roman" w:cs="Times New Roman"/>
          <w:sz w:val="24"/>
          <w:szCs w:val="24"/>
          <w:lang w:val="en-IN" w:eastAsia="en-IN"/>
        </w:rPr>
      </w:pPr>
    </w:p>
    <w:p w:rsidR="00561821" w:rsidRPr="00DF5062" w:rsidRDefault="00DF5062" w:rsidP="00DF5062">
      <w:pPr>
        <w:spacing w:after="120"/>
        <w:rPr>
          <w:rFonts w:ascii="Calibri" w:hAnsi="Calibri"/>
          <w:color w:val="333333"/>
        </w:rPr>
      </w:pPr>
      <w:proofErr w:type="gramStart"/>
      <w:r>
        <w:rPr>
          <w:rFonts w:ascii="Calibri" w:hAnsi="Calibri"/>
          <w:color w:val="333333"/>
        </w:rPr>
        <w:t>4.</w:t>
      </w:r>
      <w:r w:rsidR="00561821" w:rsidRPr="00DF5062">
        <w:rPr>
          <w:rFonts w:ascii="Calibri" w:hAnsi="Calibri"/>
          <w:color w:val="333333"/>
        </w:rPr>
        <w:t>Syslog</w:t>
      </w:r>
      <w:proofErr w:type="gramEnd"/>
      <w:r w:rsidR="00561821" w:rsidRPr="00DF5062">
        <w:rPr>
          <w:rFonts w:ascii="Calibri" w:hAnsi="Calibri"/>
          <w:color w:val="333333"/>
        </w:rPr>
        <w:t xml:space="preserve"> collection was validated by generating authentication events and reviewing the Linux authentication log (/</w:t>
      </w:r>
      <w:proofErr w:type="spellStart"/>
      <w:r w:rsidR="00561821" w:rsidRPr="00DF5062">
        <w:rPr>
          <w:rFonts w:ascii="Calibri" w:hAnsi="Calibri"/>
          <w:color w:val="333333"/>
        </w:rPr>
        <w:t>var</w:t>
      </w:r>
      <w:proofErr w:type="spellEnd"/>
      <w:r w:rsidR="00561821" w:rsidRPr="00DF5062">
        <w:rPr>
          <w:rFonts w:ascii="Calibri" w:hAnsi="Calibri"/>
          <w:color w:val="333333"/>
        </w:rPr>
        <w:t>/log/auth.log). Failed login attempts and authentication failures were successfully recorded.</w:t>
      </w:r>
    </w:p>
    <w:p w:rsidR="00561821" w:rsidRPr="00561821" w:rsidRDefault="00561821" w:rsidP="00561821">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5943600" cy="17792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4.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1779270"/>
                    </a:xfrm>
                    <a:prstGeom prst="rect">
                      <a:avLst/>
                    </a:prstGeom>
                  </pic:spPr>
                </pic:pic>
              </a:graphicData>
            </a:graphic>
          </wp:inline>
        </w:drawing>
      </w:r>
    </w:p>
    <w:p w:rsidR="00561821" w:rsidRPr="00561821" w:rsidRDefault="00561821" w:rsidP="00373641">
      <w:pPr>
        <w:spacing w:after="240"/>
        <w:jc w:val="center"/>
        <w:rPr>
          <w:rFonts w:ascii="Calibri" w:hAnsi="Calibri"/>
          <w:i/>
          <w:color w:val="666666"/>
          <w:sz w:val="19"/>
        </w:rPr>
      </w:pPr>
      <w:r w:rsidRPr="00373641">
        <w:rPr>
          <w:rFonts w:ascii="Calibri" w:hAnsi="Calibri"/>
          <w:i/>
          <w:color w:val="666666"/>
          <w:sz w:val="19"/>
        </w:rPr>
        <w:t>Figure 4:</w:t>
      </w:r>
      <w:r w:rsidRPr="00561821">
        <w:rPr>
          <w:rFonts w:ascii="Calibri" w:hAnsi="Calibri"/>
          <w:i/>
          <w:color w:val="666666"/>
          <w:sz w:val="19"/>
        </w:rPr>
        <w:t xml:space="preserve"> Linux authentication log displaying failed SSH login attempts and authentication failure events.</w:t>
      </w:r>
    </w:p>
    <w:p w:rsidR="00561821" w:rsidRPr="00561821" w:rsidRDefault="00561821" w:rsidP="00561821">
      <w:pPr>
        <w:spacing w:after="0" w:line="240" w:lineRule="auto"/>
        <w:rPr>
          <w:rFonts w:ascii="Times New Roman" w:eastAsia="Times New Roman" w:hAnsi="Times New Roman" w:cs="Times New Roman"/>
          <w:sz w:val="24"/>
          <w:szCs w:val="24"/>
          <w:lang w:val="en-IN" w:eastAsia="en-IN"/>
        </w:rPr>
      </w:pPr>
      <w:r w:rsidRPr="00561821">
        <w:rPr>
          <w:rFonts w:ascii="Times New Roman" w:eastAsia="Times New Roman" w:hAnsi="Times New Roman" w:cs="Times New Roman"/>
          <w:sz w:val="24"/>
          <w:szCs w:val="24"/>
          <w:lang w:val="en-IN" w:eastAsia="en-IN"/>
        </w:rPr>
        <w:pict>
          <v:rect id="_x0000_i1027" style="width:0;height:1.5pt" o:hralign="center" o:hrstd="t" o:hr="t" fillcolor="#a0a0a0" stroked="f"/>
        </w:pict>
      </w:r>
    </w:p>
    <w:p w:rsidR="00561821" w:rsidRPr="00DF5062" w:rsidRDefault="00DF5062" w:rsidP="00DF5062">
      <w:pPr>
        <w:spacing w:after="120"/>
        <w:rPr>
          <w:rFonts w:ascii="Calibri" w:hAnsi="Calibri"/>
          <w:color w:val="333333"/>
        </w:rPr>
      </w:pPr>
      <w:proofErr w:type="gramStart"/>
      <w:r>
        <w:rPr>
          <w:rFonts w:ascii="Calibri" w:hAnsi="Calibri"/>
          <w:color w:val="333333"/>
        </w:rPr>
        <w:t>5.</w:t>
      </w:r>
      <w:r w:rsidR="00561821" w:rsidRPr="00DF5062">
        <w:rPr>
          <w:rFonts w:ascii="Calibri" w:hAnsi="Calibri"/>
          <w:color w:val="333333"/>
        </w:rPr>
        <w:t>Log</w:t>
      </w:r>
      <w:proofErr w:type="gramEnd"/>
      <w:r w:rsidR="00561821" w:rsidRPr="00DF5062">
        <w:rPr>
          <w:rFonts w:ascii="Calibri" w:hAnsi="Calibri"/>
          <w:color w:val="333333"/>
        </w:rPr>
        <w:t xml:space="preserve"> ingestion into Log Analytics Workspace was verified. A custom Syslog message was generated using the Linux logger command, and a </w:t>
      </w:r>
      <w:proofErr w:type="spellStart"/>
      <w:r w:rsidR="00561821" w:rsidRPr="00DF5062">
        <w:rPr>
          <w:rFonts w:ascii="Calibri" w:hAnsi="Calibri"/>
          <w:color w:val="333333"/>
        </w:rPr>
        <w:t>Kusto</w:t>
      </w:r>
      <w:proofErr w:type="spellEnd"/>
      <w:r w:rsidR="00561821" w:rsidRPr="00DF5062">
        <w:rPr>
          <w:rFonts w:ascii="Calibri" w:hAnsi="Calibri"/>
          <w:color w:val="333333"/>
        </w:rPr>
        <w:t xml:space="preserve"> Query Language (KQL) query confirmed that the event was successfully collected.</w:t>
      </w:r>
    </w:p>
    <w:p w:rsidR="00EB2DA2" w:rsidRDefault="00EB2DA2" w:rsidP="00EB2DA2">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3600" cy="372808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5.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3728085"/>
                    </a:xfrm>
                    <a:prstGeom prst="rect">
                      <a:avLst/>
                    </a:prstGeom>
                  </pic:spPr>
                </pic:pic>
              </a:graphicData>
            </a:graphic>
          </wp:inline>
        </w:drawing>
      </w:r>
    </w:p>
    <w:p w:rsidR="00EB2DA2" w:rsidRPr="00373641" w:rsidRDefault="00EB2DA2" w:rsidP="00373641">
      <w:pPr>
        <w:spacing w:after="240"/>
        <w:jc w:val="center"/>
        <w:rPr>
          <w:rFonts w:ascii="Calibri" w:hAnsi="Calibri"/>
          <w:i/>
          <w:color w:val="666666"/>
          <w:sz w:val="19"/>
        </w:rPr>
      </w:pPr>
      <w:r w:rsidRPr="00373641">
        <w:rPr>
          <w:rFonts w:ascii="Calibri" w:hAnsi="Calibri"/>
          <w:b/>
          <w:bCs/>
          <w:i/>
          <w:color w:val="666666"/>
          <w:sz w:val="19"/>
        </w:rPr>
        <w:t>Figure 5:</w:t>
      </w:r>
      <w:r w:rsidRPr="00373641">
        <w:rPr>
          <w:rFonts w:ascii="Calibri" w:hAnsi="Calibri"/>
          <w:i/>
          <w:color w:val="666666"/>
          <w:sz w:val="19"/>
        </w:rPr>
        <w:t xml:space="preserve"> KQL query successfully retrieving the custom Syslog event from the Log Analytics Workspace.</w:t>
      </w:r>
    </w:p>
    <w:p w:rsidR="00EB2DA2" w:rsidRPr="00994ED3" w:rsidRDefault="00DF5062" w:rsidP="00DF5062">
      <w:pPr>
        <w:spacing w:after="120"/>
        <w:rPr>
          <w:rFonts w:ascii="Calibri" w:hAnsi="Calibri"/>
          <w:color w:val="333333"/>
        </w:rPr>
      </w:pPr>
      <w:proofErr w:type="gramStart"/>
      <w:r w:rsidRPr="00994ED3">
        <w:rPr>
          <w:rFonts w:ascii="Calibri" w:hAnsi="Calibri"/>
          <w:bCs/>
          <w:color w:val="333333"/>
        </w:rPr>
        <w:t>6.</w:t>
      </w:r>
      <w:r w:rsidR="00EB2DA2" w:rsidRPr="00994ED3">
        <w:rPr>
          <w:rFonts w:ascii="Calibri" w:hAnsi="Calibri"/>
          <w:bCs/>
          <w:color w:val="333333"/>
        </w:rPr>
        <w:t>VM</w:t>
      </w:r>
      <w:proofErr w:type="gramEnd"/>
      <w:r w:rsidR="00EB2DA2" w:rsidRPr="00994ED3">
        <w:rPr>
          <w:rFonts w:ascii="Calibri" w:hAnsi="Calibri"/>
          <w:bCs/>
          <w:color w:val="333333"/>
        </w:rPr>
        <w:t xml:space="preserve"> connectivity with Log Analytics was confirmed</w:t>
      </w:r>
      <w:r w:rsidR="00EB2DA2" w:rsidRPr="00994ED3">
        <w:rPr>
          <w:rFonts w:ascii="Calibri" w:hAnsi="Calibri"/>
          <w:color w:val="333333"/>
        </w:rPr>
        <w:t xml:space="preserve"> by executing a Heartbeat query to verify that the Azure Monitor Agent was continuously reporting the health status of the virtual machine.</w:t>
      </w:r>
    </w:p>
    <w:p w:rsidR="00EB2DA2" w:rsidRDefault="00EB2DA2" w:rsidP="00EB2DA2">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5943600" cy="360553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6.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3605530"/>
                    </a:xfrm>
                    <a:prstGeom prst="rect">
                      <a:avLst/>
                    </a:prstGeom>
                  </pic:spPr>
                </pic:pic>
              </a:graphicData>
            </a:graphic>
          </wp:inline>
        </w:drawing>
      </w:r>
    </w:p>
    <w:p w:rsidR="00EB2DA2" w:rsidRPr="00EB2DA2" w:rsidRDefault="00EB2DA2" w:rsidP="00373641">
      <w:pPr>
        <w:spacing w:after="240"/>
        <w:jc w:val="center"/>
        <w:rPr>
          <w:rFonts w:ascii="Calibri" w:hAnsi="Calibri"/>
          <w:i/>
          <w:color w:val="666666"/>
          <w:sz w:val="19"/>
        </w:rPr>
      </w:pPr>
      <w:r w:rsidRPr="00373641">
        <w:rPr>
          <w:rFonts w:ascii="Calibri" w:hAnsi="Calibri"/>
          <w:i/>
          <w:color w:val="666666"/>
          <w:sz w:val="19"/>
        </w:rPr>
        <w:t>Figure 6:</w:t>
      </w:r>
      <w:r w:rsidRPr="00EB2DA2">
        <w:rPr>
          <w:rFonts w:ascii="Calibri" w:hAnsi="Calibri"/>
          <w:i/>
          <w:color w:val="666666"/>
          <w:sz w:val="19"/>
        </w:rPr>
        <w:t xml:space="preserve"> Heartbeat query results confirming that the virtual machine is actively sending monitoring data to Log Analytics.</w:t>
      </w:r>
    </w:p>
    <w:p w:rsidR="00EB2DA2" w:rsidRPr="00DF5062" w:rsidRDefault="00DF5062" w:rsidP="00DF5062">
      <w:pPr>
        <w:spacing w:after="120"/>
        <w:rPr>
          <w:rFonts w:ascii="Calibri" w:hAnsi="Calibri"/>
          <w:color w:val="333333"/>
        </w:rPr>
      </w:pPr>
      <w:proofErr w:type="gramStart"/>
      <w:r>
        <w:rPr>
          <w:rFonts w:ascii="Calibri" w:hAnsi="Calibri"/>
          <w:color w:val="333333"/>
        </w:rPr>
        <w:t>7.</w:t>
      </w:r>
      <w:r w:rsidR="00EB2DA2" w:rsidRPr="00DF5062">
        <w:rPr>
          <w:rFonts w:ascii="Calibri" w:hAnsi="Calibri"/>
          <w:color w:val="333333"/>
        </w:rPr>
        <w:t>Microsoft</w:t>
      </w:r>
      <w:proofErr w:type="gramEnd"/>
      <w:r w:rsidR="00EB2DA2" w:rsidRPr="00DF5062">
        <w:rPr>
          <w:rFonts w:ascii="Calibri" w:hAnsi="Calibri"/>
          <w:color w:val="333333"/>
        </w:rPr>
        <w:t xml:space="preserve"> Sentinel was enabled on the Log Analytics Workspace, and a scheduled analytics rule was created to detect brute-force SSH attacks. The rule </w:t>
      </w:r>
      <w:proofErr w:type="spellStart"/>
      <w:r w:rsidR="00EB2DA2" w:rsidRPr="00DF5062">
        <w:rPr>
          <w:rFonts w:ascii="Calibri" w:hAnsi="Calibri"/>
          <w:color w:val="333333"/>
        </w:rPr>
        <w:t>analyzes</w:t>
      </w:r>
      <w:proofErr w:type="spellEnd"/>
      <w:r w:rsidR="00EB2DA2" w:rsidRPr="00DF5062">
        <w:rPr>
          <w:rFonts w:ascii="Calibri" w:hAnsi="Calibri"/>
          <w:color w:val="333333"/>
        </w:rPr>
        <w:t xml:space="preserve"> Syslog authentication events and triggers an alert whenever multiple failed SSH login attempts are detected within a defined time window.</w:t>
      </w:r>
    </w:p>
    <w:p w:rsidR="00EB2DA2" w:rsidRPr="00EB2DA2" w:rsidRDefault="00EB2DA2" w:rsidP="00EB2DA2">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5943600" cy="44729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7.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4472940"/>
                    </a:xfrm>
                    <a:prstGeom prst="rect">
                      <a:avLst/>
                    </a:prstGeom>
                  </pic:spPr>
                </pic:pic>
              </a:graphicData>
            </a:graphic>
          </wp:inline>
        </w:drawing>
      </w:r>
    </w:p>
    <w:p w:rsidR="00EB2DA2" w:rsidRPr="00373641" w:rsidRDefault="00EB2DA2" w:rsidP="00373641">
      <w:pPr>
        <w:spacing w:after="240"/>
        <w:jc w:val="center"/>
        <w:rPr>
          <w:rFonts w:ascii="Calibri" w:hAnsi="Calibri"/>
          <w:i/>
          <w:color w:val="666666"/>
          <w:sz w:val="19"/>
        </w:rPr>
      </w:pPr>
      <w:r w:rsidRPr="00373641">
        <w:rPr>
          <w:rFonts w:ascii="Calibri" w:hAnsi="Calibri"/>
          <w:i/>
          <w:color w:val="666666"/>
          <w:sz w:val="19"/>
        </w:rPr>
        <w:t>Figure 7:</w:t>
      </w:r>
      <w:r w:rsidRPr="00EB2DA2">
        <w:rPr>
          <w:rFonts w:ascii="Calibri" w:hAnsi="Calibri"/>
          <w:i/>
          <w:color w:val="666666"/>
          <w:sz w:val="19"/>
        </w:rPr>
        <w:t xml:space="preserve"> Analytics Rule Wizard showing the scheduled rule configuration for detecting SSH brute-force attempts.</w:t>
      </w:r>
    </w:p>
    <w:p w:rsidR="00EB2DA2" w:rsidRPr="00EB2DA2" w:rsidRDefault="00EB2DA2" w:rsidP="00EB2DA2">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3600" cy="298958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8.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2989580"/>
                    </a:xfrm>
                    <a:prstGeom prst="rect">
                      <a:avLst/>
                    </a:prstGeom>
                  </pic:spPr>
                </pic:pic>
              </a:graphicData>
            </a:graphic>
          </wp:inline>
        </w:drawing>
      </w:r>
    </w:p>
    <w:p w:rsidR="00EB2DA2" w:rsidRPr="00EB2DA2" w:rsidRDefault="00EB2DA2" w:rsidP="00373641">
      <w:pPr>
        <w:spacing w:after="240"/>
        <w:jc w:val="center"/>
        <w:rPr>
          <w:rFonts w:ascii="Calibri" w:hAnsi="Calibri"/>
          <w:i/>
          <w:color w:val="666666"/>
          <w:sz w:val="19"/>
        </w:rPr>
      </w:pPr>
      <w:r w:rsidRPr="00373641">
        <w:rPr>
          <w:rFonts w:ascii="Calibri" w:hAnsi="Calibri"/>
          <w:i/>
          <w:color w:val="666666"/>
          <w:sz w:val="19"/>
        </w:rPr>
        <w:lastRenderedPageBreak/>
        <w:t>Figure 8:</w:t>
      </w:r>
      <w:r w:rsidRPr="00EB2DA2">
        <w:rPr>
          <w:rFonts w:ascii="Calibri" w:hAnsi="Calibri"/>
          <w:i/>
          <w:color w:val="666666"/>
          <w:sz w:val="19"/>
        </w:rPr>
        <w:t xml:space="preserve"> Microsoft Sentinel Analytics page displaying the enabled custom brute-force detection rule.</w:t>
      </w:r>
    </w:p>
    <w:p w:rsidR="00EB2DA2" w:rsidRPr="00EB2DA2" w:rsidRDefault="00EB2DA2" w:rsidP="00EB2DA2">
      <w:pPr>
        <w:spacing w:after="0" w:line="240" w:lineRule="auto"/>
        <w:rPr>
          <w:rFonts w:ascii="Times New Roman" w:eastAsia="Times New Roman" w:hAnsi="Times New Roman" w:cs="Times New Roman"/>
          <w:sz w:val="24"/>
          <w:szCs w:val="24"/>
          <w:lang w:val="en-IN" w:eastAsia="en-IN"/>
        </w:rPr>
      </w:pPr>
    </w:p>
    <w:p w:rsidR="00EB2DA2" w:rsidRPr="00DF5062" w:rsidRDefault="00DF5062" w:rsidP="00DF5062">
      <w:pPr>
        <w:spacing w:after="120"/>
        <w:rPr>
          <w:rFonts w:ascii="Calibri" w:hAnsi="Calibri"/>
          <w:color w:val="333333"/>
        </w:rPr>
      </w:pPr>
      <w:proofErr w:type="gramStart"/>
      <w:r>
        <w:rPr>
          <w:rFonts w:ascii="Calibri" w:hAnsi="Calibri"/>
          <w:color w:val="333333"/>
        </w:rPr>
        <w:t>8.</w:t>
      </w:r>
      <w:r w:rsidR="00EB2DA2" w:rsidRPr="00DF5062">
        <w:rPr>
          <w:rFonts w:ascii="Calibri" w:hAnsi="Calibri"/>
          <w:color w:val="333333"/>
        </w:rPr>
        <w:t>Multiple</w:t>
      </w:r>
      <w:proofErr w:type="gramEnd"/>
      <w:r w:rsidR="00EB2DA2" w:rsidRPr="00DF5062">
        <w:rPr>
          <w:rFonts w:ascii="Calibri" w:hAnsi="Calibri"/>
          <w:color w:val="333333"/>
        </w:rPr>
        <w:t xml:space="preserve"> failed SSH login attempts were generated by intentionally connecting to the Linux virtual machine using invalid credentials. The failed authentication attempts were successfully recorded in the Linux authentication logs.</w:t>
      </w:r>
    </w:p>
    <w:p w:rsidR="00EB2DA2" w:rsidRPr="00EB2DA2" w:rsidRDefault="00EB2DA2" w:rsidP="00EB2DA2">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717311" cy="160084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9.png"/>
                    <pic:cNvPicPr/>
                  </pic:nvPicPr>
                  <pic:blipFill>
                    <a:blip r:embed="rId45">
                      <a:extLst>
                        <a:ext uri="{28A0092B-C50C-407E-A947-70E740481C1C}">
                          <a14:useLocalDpi xmlns:a14="http://schemas.microsoft.com/office/drawing/2010/main" val="0"/>
                        </a:ext>
                      </a:extLst>
                    </a:blip>
                    <a:stretch>
                      <a:fillRect/>
                    </a:stretch>
                  </pic:blipFill>
                  <pic:spPr>
                    <a:xfrm>
                      <a:off x="0" y="0"/>
                      <a:ext cx="5717311" cy="1600847"/>
                    </a:xfrm>
                    <a:prstGeom prst="rect">
                      <a:avLst/>
                    </a:prstGeom>
                  </pic:spPr>
                </pic:pic>
              </a:graphicData>
            </a:graphic>
          </wp:inline>
        </w:drawing>
      </w:r>
    </w:p>
    <w:p w:rsidR="00EB2DA2" w:rsidRPr="00373641" w:rsidRDefault="00EB2DA2" w:rsidP="00373641">
      <w:pPr>
        <w:spacing w:after="240"/>
        <w:jc w:val="center"/>
        <w:rPr>
          <w:rFonts w:ascii="Calibri" w:hAnsi="Calibri"/>
          <w:i/>
          <w:color w:val="666666"/>
          <w:sz w:val="19"/>
        </w:rPr>
      </w:pPr>
      <w:r w:rsidRPr="00373641">
        <w:rPr>
          <w:rFonts w:ascii="Calibri" w:hAnsi="Calibri"/>
          <w:i/>
          <w:color w:val="666666"/>
          <w:sz w:val="19"/>
        </w:rPr>
        <w:t>Figure 9:</w:t>
      </w:r>
      <w:r w:rsidRPr="00EB2DA2">
        <w:rPr>
          <w:rFonts w:ascii="Calibri" w:hAnsi="Calibri"/>
          <w:i/>
          <w:color w:val="666666"/>
          <w:sz w:val="19"/>
        </w:rPr>
        <w:t xml:space="preserve"> Windows SSH client displaying repeated </w:t>
      </w:r>
      <w:r w:rsidRPr="00373641">
        <w:rPr>
          <w:rFonts w:ascii="Calibri" w:hAnsi="Calibri"/>
          <w:i/>
          <w:color w:val="666666"/>
          <w:sz w:val="19"/>
        </w:rPr>
        <w:t>Permission denied</w:t>
      </w:r>
      <w:r w:rsidRPr="00EB2DA2">
        <w:rPr>
          <w:rFonts w:ascii="Calibri" w:hAnsi="Calibri"/>
          <w:i/>
          <w:color w:val="666666"/>
          <w:sz w:val="19"/>
        </w:rPr>
        <w:t xml:space="preserve"> authentication failures.</w:t>
      </w:r>
    </w:p>
    <w:p w:rsidR="00EB2DA2" w:rsidRPr="00EB2DA2" w:rsidRDefault="00EB2DA2" w:rsidP="00EB2DA2">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3600" cy="107950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0.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1079500"/>
                    </a:xfrm>
                    <a:prstGeom prst="rect">
                      <a:avLst/>
                    </a:prstGeom>
                  </pic:spPr>
                </pic:pic>
              </a:graphicData>
            </a:graphic>
          </wp:inline>
        </w:drawing>
      </w:r>
    </w:p>
    <w:p w:rsidR="00EB2DA2" w:rsidRPr="00EB2DA2" w:rsidRDefault="00EB2DA2" w:rsidP="00373641">
      <w:pPr>
        <w:spacing w:after="240"/>
        <w:jc w:val="center"/>
        <w:rPr>
          <w:rFonts w:ascii="Calibri" w:hAnsi="Calibri"/>
          <w:i/>
          <w:color w:val="666666"/>
          <w:sz w:val="19"/>
        </w:rPr>
      </w:pPr>
      <w:r w:rsidRPr="00373641">
        <w:rPr>
          <w:rFonts w:ascii="Calibri" w:hAnsi="Calibri"/>
          <w:i/>
          <w:color w:val="666666"/>
          <w:sz w:val="19"/>
        </w:rPr>
        <w:t>Figure 10:</w:t>
      </w:r>
      <w:r w:rsidRPr="00EB2DA2">
        <w:rPr>
          <w:rFonts w:ascii="Calibri" w:hAnsi="Calibri"/>
          <w:i/>
          <w:color w:val="666666"/>
          <w:sz w:val="19"/>
        </w:rPr>
        <w:t xml:space="preserve"> Linux authentication log showing multiple </w:t>
      </w:r>
      <w:proofErr w:type="gramStart"/>
      <w:r w:rsidRPr="00373641">
        <w:rPr>
          <w:rFonts w:ascii="Calibri" w:hAnsi="Calibri"/>
          <w:i/>
          <w:color w:val="666666"/>
          <w:sz w:val="19"/>
        </w:rPr>
        <w:t>Failed</w:t>
      </w:r>
      <w:proofErr w:type="gramEnd"/>
      <w:r w:rsidRPr="00373641">
        <w:rPr>
          <w:rFonts w:ascii="Calibri" w:hAnsi="Calibri"/>
          <w:i/>
          <w:color w:val="666666"/>
          <w:sz w:val="19"/>
        </w:rPr>
        <w:t xml:space="preserve"> password</w:t>
      </w:r>
      <w:r w:rsidRPr="00EB2DA2">
        <w:rPr>
          <w:rFonts w:ascii="Calibri" w:hAnsi="Calibri"/>
          <w:i/>
          <w:color w:val="666666"/>
          <w:sz w:val="19"/>
        </w:rPr>
        <w:t xml:space="preserve"> events generated by the test.</w:t>
      </w:r>
    </w:p>
    <w:p w:rsidR="00EB2DA2" w:rsidRPr="00DF5062" w:rsidRDefault="00DF5062" w:rsidP="00DF5062">
      <w:pPr>
        <w:spacing w:after="120"/>
        <w:rPr>
          <w:rFonts w:ascii="Calibri" w:hAnsi="Calibri"/>
          <w:color w:val="333333"/>
        </w:rPr>
      </w:pPr>
      <w:proofErr w:type="gramStart"/>
      <w:r>
        <w:rPr>
          <w:rFonts w:ascii="Calibri" w:hAnsi="Calibri"/>
          <w:color w:val="333333"/>
        </w:rPr>
        <w:t>9.</w:t>
      </w:r>
      <w:r w:rsidR="00EB2DA2" w:rsidRPr="00DF5062">
        <w:rPr>
          <w:rFonts w:ascii="Calibri" w:hAnsi="Calibri"/>
          <w:color w:val="333333"/>
        </w:rPr>
        <w:t>Microsoft</w:t>
      </w:r>
      <w:proofErr w:type="gramEnd"/>
      <w:r w:rsidR="00EB2DA2" w:rsidRPr="00DF5062">
        <w:rPr>
          <w:rFonts w:ascii="Calibri" w:hAnsi="Calibri"/>
          <w:color w:val="333333"/>
        </w:rPr>
        <w:t xml:space="preserve"> Sentinel incident management was validated. The generated security alerts were forwarded to Microsoft Defender, where incidents were automatically created for the detected brute-force activity.</w:t>
      </w:r>
    </w:p>
    <w:p w:rsidR="00EB2DA2" w:rsidRPr="00EB2DA2" w:rsidRDefault="00EB2DA2" w:rsidP="00EB2DA2">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5943600" cy="30689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11.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3068955"/>
                    </a:xfrm>
                    <a:prstGeom prst="rect">
                      <a:avLst/>
                    </a:prstGeom>
                  </pic:spPr>
                </pic:pic>
              </a:graphicData>
            </a:graphic>
          </wp:inline>
        </w:drawing>
      </w:r>
    </w:p>
    <w:p w:rsidR="00EB2DA2" w:rsidRPr="00373641" w:rsidRDefault="00EB2DA2" w:rsidP="00373641">
      <w:pPr>
        <w:spacing w:after="240"/>
        <w:jc w:val="center"/>
        <w:rPr>
          <w:rFonts w:ascii="Calibri" w:hAnsi="Calibri"/>
          <w:i/>
          <w:color w:val="666666"/>
          <w:sz w:val="19"/>
        </w:rPr>
      </w:pPr>
      <w:r w:rsidRPr="00373641">
        <w:rPr>
          <w:rFonts w:ascii="Calibri" w:hAnsi="Calibri"/>
          <w:i/>
          <w:color w:val="666666"/>
          <w:sz w:val="19"/>
        </w:rPr>
        <w:t>Figure 11:</w:t>
      </w:r>
      <w:r w:rsidRPr="00EB2DA2">
        <w:rPr>
          <w:rFonts w:ascii="Calibri" w:hAnsi="Calibri"/>
          <w:i/>
          <w:color w:val="666666"/>
          <w:sz w:val="19"/>
        </w:rPr>
        <w:t xml:space="preserve"> Microsoft Sentinel page showing the option to manage incidents through Microsoft Defender.</w:t>
      </w:r>
    </w:p>
    <w:p w:rsidR="00EB2DA2" w:rsidRPr="00EB2DA2" w:rsidRDefault="00EB2DA2" w:rsidP="00EB2DA2">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4773955" cy="5193224"/>
            <wp:effectExtent l="0" t="0" r="762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2.png"/>
                    <pic:cNvPicPr/>
                  </pic:nvPicPr>
                  <pic:blipFill>
                    <a:blip r:embed="rId48">
                      <a:extLst>
                        <a:ext uri="{28A0092B-C50C-407E-A947-70E740481C1C}">
                          <a14:useLocalDpi xmlns:a14="http://schemas.microsoft.com/office/drawing/2010/main" val="0"/>
                        </a:ext>
                      </a:extLst>
                    </a:blip>
                    <a:stretch>
                      <a:fillRect/>
                    </a:stretch>
                  </pic:blipFill>
                  <pic:spPr>
                    <a:xfrm>
                      <a:off x="0" y="0"/>
                      <a:ext cx="4773955" cy="5193224"/>
                    </a:xfrm>
                    <a:prstGeom prst="rect">
                      <a:avLst/>
                    </a:prstGeom>
                  </pic:spPr>
                </pic:pic>
              </a:graphicData>
            </a:graphic>
          </wp:inline>
        </w:drawing>
      </w:r>
    </w:p>
    <w:p w:rsidR="00EB2DA2" w:rsidRPr="00EB2DA2" w:rsidRDefault="00EB2DA2" w:rsidP="00373641">
      <w:pPr>
        <w:spacing w:after="240"/>
        <w:jc w:val="center"/>
        <w:rPr>
          <w:rFonts w:ascii="Calibri" w:hAnsi="Calibri"/>
          <w:i/>
          <w:color w:val="666666"/>
          <w:sz w:val="19"/>
        </w:rPr>
      </w:pPr>
      <w:r w:rsidRPr="00373641">
        <w:rPr>
          <w:rFonts w:ascii="Calibri" w:hAnsi="Calibri"/>
          <w:i/>
          <w:color w:val="666666"/>
          <w:sz w:val="19"/>
        </w:rPr>
        <w:t>Figure 12:</w:t>
      </w:r>
      <w:r w:rsidRPr="00EB2DA2">
        <w:rPr>
          <w:rFonts w:ascii="Calibri" w:hAnsi="Calibri"/>
          <w:i/>
          <w:color w:val="666666"/>
          <w:sz w:val="19"/>
        </w:rPr>
        <w:t xml:space="preserve"> Microsoft Defender portal displaying the </w:t>
      </w:r>
      <w:r w:rsidRPr="00373641">
        <w:rPr>
          <w:rFonts w:ascii="Calibri" w:hAnsi="Calibri"/>
          <w:i/>
          <w:color w:val="666666"/>
          <w:sz w:val="19"/>
        </w:rPr>
        <w:t>Incidents</w:t>
      </w:r>
      <w:r w:rsidRPr="00EB2DA2">
        <w:rPr>
          <w:rFonts w:ascii="Calibri" w:hAnsi="Calibri"/>
          <w:i/>
          <w:color w:val="666666"/>
          <w:sz w:val="19"/>
        </w:rPr>
        <w:t xml:space="preserve"> dashboard used for centralized security incident management.</w:t>
      </w:r>
    </w:p>
    <w:p w:rsidR="00EB2DA2" w:rsidRPr="00EB2DA2" w:rsidRDefault="00EB2DA2" w:rsidP="00EB2DA2">
      <w:pPr>
        <w:spacing w:after="0" w:line="240" w:lineRule="auto"/>
        <w:rPr>
          <w:rFonts w:ascii="Times New Roman" w:eastAsia="Times New Roman" w:hAnsi="Times New Roman" w:cs="Times New Roman"/>
          <w:sz w:val="24"/>
          <w:szCs w:val="24"/>
          <w:lang w:val="en-IN" w:eastAsia="en-IN"/>
        </w:rPr>
      </w:pPr>
    </w:p>
    <w:p w:rsidR="00EB2DA2" w:rsidRPr="00DF5062" w:rsidRDefault="00DF5062" w:rsidP="00DF5062">
      <w:pPr>
        <w:spacing w:after="120"/>
        <w:rPr>
          <w:rFonts w:ascii="Calibri" w:hAnsi="Calibri"/>
          <w:color w:val="333333"/>
        </w:rPr>
      </w:pPr>
      <w:r>
        <w:rPr>
          <w:rFonts w:ascii="Calibri" w:hAnsi="Calibri"/>
          <w:color w:val="333333"/>
        </w:rPr>
        <w:t>10</w:t>
      </w:r>
      <w:proofErr w:type="gramStart"/>
      <w:r>
        <w:rPr>
          <w:rFonts w:ascii="Calibri" w:hAnsi="Calibri"/>
          <w:color w:val="333333"/>
        </w:rPr>
        <w:t>.</w:t>
      </w:r>
      <w:r w:rsidR="00EB2DA2" w:rsidRPr="00DF5062">
        <w:rPr>
          <w:rFonts w:ascii="Calibri" w:hAnsi="Calibri"/>
          <w:color w:val="333333"/>
        </w:rPr>
        <w:t>Email</w:t>
      </w:r>
      <w:proofErr w:type="gramEnd"/>
      <w:r w:rsidR="00EB2DA2" w:rsidRPr="00DF5062">
        <w:rPr>
          <w:rFonts w:ascii="Calibri" w:hAnsi="Calibri"/>
          <w:color w:val="333333"/>
        </w:rPr>
        <w:t xml:space="preserve"> notification was configured to notify administrators whenever the analytics rule generated a security incident.</w:t>
      </w:r>
    </w:p>
    <w:p w:rsidR="00EB2DA2" w:rsidRPr="00EB2DA2" w:rsidRDefault="00EB2DA2" w:rsidP="00EB2DA2">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5943600" cy="21812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13.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p>
    <w:p w:rsidR="00EB2DA2" w:rsidRPr="00EB2DA2" w:rsidRDefault="00EB2DA2" w:rsidP="00373641">
      <w:pPr>
        <w:spacing w:after="240"/>
        <w:jc w:val="center"/>
        <w:rPr>
          <w:rFonts w:ascii="Calibri" w:hAnsi="Calibri"/>
          <w:i/>
          <w:color w:val="666666"/>
          <w:sz w:val="19"/>
        </w:rPr>
      </w:pPr>
      <w:r w:rsidRPr="00373641">
        <w:rPr>
          <w:rFonts w:ascii="Calibri" w:hAnsi="Calibri"/>
          <w:i/>
          <w:color w:val="666666"/>
          <w:sz w:val="19"/>
        </w:rPr>
        <w:t>Figure 13:</w:t>
      </w:r>
      <w:r w:rsidRPr="00EB2DA2">
        <w:rPr>
          <w:rFonts w:ascii="Calibri" w:hAnsi="Calibri"/>
          <w:i/>
          <w:color w:val="666666"/>
          <w:sz w:val="19"/>
        </w:rPr>
        <w:t xml:space="preserve"> Notification rule configuration showing the administrator email address and alert settings.</w:t>
      </w:r>
    </w:p>
    <w:p w:rsidR="00EB2DA2" w:rsidRPr="00DF5062" w:rsidRDefault="00DF5062" w:rsidP="00DF5062">
      <w:pPr>
        <w:spacing w:after="120"/>
        <w:rPr>
          <w:rFonts w:ascii="Calibri" w:hAnsi="Calibri"/>
          <w:color w:val="333333"/>
        </w:rPr>
      </w:pPr>
      <w:r>
        <w:rPr>
          <w:rFonts w:ascii="Calibri" w:hAnsi="Calibri"/>
          <w:color w:val="333333"/>
        </w:rPr>
        <w:t>11</w:t>
      </w:r>
      <w:proofErr w:type="gramStart"/>
      <w:r>
        <w:rPr>
          <w:rFonts w:ascii="Calibri" w:hAnsi="Calibri"/>
          <w:color w:val="333333"/>
        </w:rPr>
        <w:t>.</w:t>
      </w:r>
      <w:r w:rsidR="00EB2DA2" w:rsidRPr="00DF5062">
        <w:rPr>
          <w:rFonts w:ascii="Calibri" w:hAnsi="Calibri"/>
          <w:color w:val="333333"/>
        </w:rPr>
        <w:t>The</w:t>
      </w:r>
      <w:proofErr w:type="gramEnd"/>
      <w:r w:rsidR="00EB2DA2" w:rsidRPr="00DF5062">
        <w:rPr>
          <w:rFonts w:ascii="Calibri" w:hAnsi="Calibri"/>
          <w:color w:val="333333"/>
        </w:rPr>
        <w:t xml:space="preserve"> analytics rule successfully detected the brute-force activity and automatically generated security incidents in Microsoft Defender, confirming that Microsoft Sentinel was correctly collecting logs, executing KQL analytics, and producing security alerts.</w:t>
      </w:r>
    </w:p>
    <w:p w:rsidR="00EB2DA2" w:rsidRPr="00EB2DA2" w:rsidRDefault="00EB2DA2" w:rsidP="00EB2DA2">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3600" cy="30918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15.png"/>
                    <pic:cNvPicPr/>
                  </pic:nvPicPr>
                  <pic:blipFill>
                    <a:blip r:embed="rId50">
                      <a:extLst>
                        <a:ext uri="{28A0092B-C50C-407E-A947-70E740481C1C}">
                          <a14:useLocalDpi xmlns:a14="http://schemas.microsoft.com/office/drawing/2010/main" val="0"/>
                        </a:ext>
                      </a:extLst>
                    </a:blip>
                    <a:stretch>
                      <a:fillRect/>
                    </a:stretch>
                  </pic:blipFill>
                  <pic:spPr>
                    <a:xfrm>
                      <a:off x="0" y="0"/>
                      <a:ext cx="5943600" cy="3091815"/>
                    </a:xfrm>
                    <a:prstGeom prst="rect">
                      <a:avLst/>
                    </a:prstGeom>
                  </pic:spPr>
                </pic:pic>
              </a:graphicData>
            </a:graphic>
          </wp:inline>
        </w:drawing>
      </w:r>
    </w:p>
    <w:p w:rsidR="00EB2DA2" w:rsidRPr="00EB2DA2" w:rsidRDefault="00EB2DA2" w:rsidP="00373641">
      <w:pPr>
        <w:spacing w:after="240"/>
        <w:jc w:val="center"/>
        <w:rPr>
          <w:rFonts w:ascii="Calibri" w:hAnsi="Calibri"/>
          <w:i/>
          <w:color w:val="666666"/>
          <w:sz w:val="19"/>
        </w:rPr>
      </w:pPr>
      <w:r w:rsidRPr="00373641">
        <w:rPr>
          <w:rFonts w:ascii="Calibri" w:hAnsi="Calibri"/>
          <w:i/>
          <w:color w:val="666666"/>
          <w:sz w:val="19"/>
        </w:rPr>
        <w:t>Figure 14:</w:t>
      </w:r>
      <w:r w:rsidRPr="00EB2DA2">
        <w:rPr>
          <w:rFonts w:ascii="Calibri" w:hAnsi="Calibri"/>
          <w:i/>
          <w:color w:val="666666"/>
          <w:sz w:val="19"/>
        </w:rPr>
        <w:t xml:space="preserve"> Microsoft Defender Incidents page displaying the generated </w:t>
      </w:r>
      <w:r w:rsidRPr="00373641">
        <w:rPr>
          <w:rFonts w:ascii="Calibri" w:hAnsi="Calibri"/>
          <w:i/>
          <w:color w:val="666666"/>
          <w:sz w:val="19"/>
        </w:rPr>
        <w:t>"Unusual number of failed sign-in attempts"</w:t>
      </w:r>
      <w:r w:rsidRPr="00EB2DA2">
        <w:rPr>
          <w:rFonts w:ascii="Calibri" w:hAnsi="Calibri"/>
          <w:i/>
          <w:color w:val="666666"/>
          <w:sz w:val="19"/>
        </w:rPr>
        <w:t xml:space="preserve"> security incidents.</w:t>
      </w:r>
    </w:p>
    <w:p w:rsidR="00EB2DA2" w:rsidRPr="00EB2DA2" w:rsidRDefault="00EB2DA2" w:rsidP="00EB2DA2">
      <w:pPr>
        <w:spacing w:before="100" w:beforeAutospacing="1" w:after="100" w:afterAutospacing="1" w:line="240" w:lineRule="auto"/>
        <w:rPr>
          <w:rFonts w:ascii="Times New Roman" w:eastAsia="Times New Roman" w:hAnsi="Times New Roman" w:cs="Times New Roman"/>
          <w:sz w:val="24"/>
          <w:szCs w:val="24"/>
          <w:lang w:val="en-IN" w:eastAsia="en-IN"/>
        </w:rPr>
      </w:pPr>
    </w:p>
    <w:p w:rsidR="00561821" w:rsidRPr="00561821" w:rsidRDefault="00561821" w:rsidP="00561821"/>
    <w:p w:rsidR="00B85878" w:rsidRDefault="0066019B" w:rsidP="00B85878">
      <w:pPr>
        <w:pStyle w:val="Heading2"/>
        <w:spacing w:before="240" w:after="80"/>
        <w:rPr>
          <w:rFonts w:ascii="Calibri Light" w:hAnsi="Calibri Light"/>
          <w:color w:val="006699"/>
          <w:sz w:val="28"/>
        </w:rPr>
      </w:pPr>
      <w:r>
        <w:rPr>
          <w:rFonts w:ascii="Calibri Light" w:hAnsi="Calibri Light"/>
          <w:color w:val="006699"/>
          <w:sz w:val="28"/>
        </w:rPr>
        <w:lastRenderedPageBreak/>
        <w:t>Task 6</w:t>
      </w:r>
      <w:r w:rsidR="00B85878">
        <w:rPr>
          <w:rFonts w:ascii="Calibri Light" w:hAnsi="Calibri Light"/>
          <w:color w:val="006699"/>
          <w:sz w:val="28"/>
        </w:rPr>
        <w:t xml:space="preserve">: </w:t>
      </w:r>
      <w:r w:rsidRPr="0066019B">
        <w:rPr>
          <w:rFonts w:ascii="Calibri Light" w:hAnsi="Calibri Light"/>
          <w:color w:val="006699"/>
          <w:sz w:val="28"/>
        </w:rPr>
        <w:t>Just-In-Time (JIT) Access</w:t>
      </w:r>
    </w:p>
    <w:p w:rsidR="008302E3" w:rsidRPr="009F6C20" w:rsidRDefault="008302E3" w:rsidP="009F6C20">
      <w:pPr>
        <w:spacing w:after="120"/>
        <w:rPr>
          <w:rFonts w:ascii="Calibri" w:hAnsi="Calibri"/>
          <w:color w:val="333333"/>
        </w:rPr>
      </w:pPr>
      <w:r w:rsidRPr="009F6C20">
        <w:rPr>
          <w:rFonts w:ascii="Calibri" w:hAnsi="Calibri"/>
          <w:color w:val="333333"/>
        </w:rPr>
        <w:t xml:space="preserve">Just-In-Time (JIT) Virtual Machine Access was implemented using </w:t>
      </w:r>
      <w:r w:rsidRPr="009F6C20">
        <w:rPr>
          <w:rFonts w:ascii="Calibri" w:hAnsi="Calibri"/>
          <w:b/>
          <w:bCs/>
          <w:color w:val="333333"/>
        </w:rPr>
        <w:t>Microsoft Defender for Cloud</w:t>
      </w:r>
      <w:r w:rsidRPr="009F6C20">
        <w:rPr>
          <w:rFonts w:ascii="Calibri" w:hAnsi="Calibri"/>
          <w:color w:val="333333"/>
        </w:rPr>
        <w:t xml:space="preserve"> to minimize the exposure of management and application ports. JIT keeps inbound ports closed by default and temporarily opens them only after an approved access request. In this implementation, </w:t>
      </w:r>
      <w:r w:rsidRPr="009F6C20">
        <w:rPr>
          <w:rFonts w:ascii="Calibri" w:hAnsi="Calibri"/>
          <w:b/>
          <w:bCs/>
          <w:color w:val="333333"/>
        </w:rPr>
        <w:t>Port 80 (HTTP)</w:t>
      </w:r>
      <w:r w:rsidRPr="009F6C20">
        <w:rPr>
          <w:rFonts w:ascii="Calibri" w:hAnsi="Calibri"/>
          <w:color w:val="333333"/>
        </w:rPr>
        <w:t xml:space="preserve"> was protected using JIT access, allowing temporary access only from the administrator's IP address. After the approved time period expired, the port was automatically closed, restoring the secure state of the virtual machine.</w:t>
      </w:r>
    </w:p>
    <w:p w:rsidR="008302E3" w:rsidRDefault="008302E3" w:rsidP="001C7CF7">
      <w:pPr>
        <w:pStyle w:val="Heading3"/>
        <w:spacing w:before="160" w:after="40"/>
      </w:pPr>
      <w:r w:rsidRPr="001C7CF7">
        <w:rPr>
          <w:rFonts w:ascii="Calibri" w:hAnsi="Calibri"/>
          <w:i/>
          <w:color w:val="666666"/>
          <w:sz w:val="24"/>
        </w:rPr>
        <w:t>Step-by-Step Execution and Evidence:</w:t>
      </w:r>
    </w:p>
    <w:p w:rsidR="008302E3" w:rsidRPr="009F6C20" w:rsidRDefault="009F6C20" w:rsidP="009F6C20">
      <w:pPr>
        <w:spacing w:after="120"/>
        <w:rPr>
          <w:rFonts w:ascii="Calibri" w:hAnsi="Calibri"/>
          <w:color w:val="333333"/>
        </w:rPr>
      </w:pPr>
      <w:proofErr w:type="gramStart"/>
      <w:r>
        <w:rPr>
          <w:rFonts w:ascii="Calibri" w:hAnsi="Calibri"/>
          <w:b/>
          <w:bCs/>
          <w:color w:val="333333"/>
        </w:rPr>
        <w:t>1.</w:t>
      </w:r>
      <w:r w:rsidR="008302E3" w:rsidRPr="009F6C20">
        <w:rPr>
          <w:rFonts w:ascii="Calibri" w:hAnsi="Calibri"/>
          <w:b/>
          <w:bCs/>
          <w:color w:val="333333"/>
        </w:rPr>
        <w:t>A</w:t>
      </w:r>
      <w:proofErr w:type="gramEnd"/>
      <w:r w:rsidR="008302E3" w:rsidRPr="009F6C20">
        <w:rPr>
          <w:rFonts w:ascii="Calibri" w:hAnsi="Calibri"/>
          <w:b/>
          <w:bCs/>
          <w:color w:val="333333"/>
        </w:rPr>
        <w:t xml:space="preserve"> temporary HTTP service was deployed</w:t>
      </w:r>
      <w:r w:rsidR="008302E3" w:rsidRPr="009F6C20">
        <w:rPr>
          <w:rFonts w:ascii="Calibri" w:hAnsi="Calibri"/>
          <w:color w:val="333333"/>
        </w:rPr>
        <w:t xml:space="preserve"> on the Linux Virtual Machine using Python's built-in HTTP server. An initial attempt to access the web service from a browser failed because Port 80 was not publicly accessible.</w:t>
      </w:r>
    </w:p>
    <w:p w:rsidR="008302E3" w:rsidRDefault="008302E3" w:rsidP="008302E3">
      <w:pPr>
        <w:pStyle w:val="NormalWeb"/>
      </w:pPr>
      <w:r>
        <w:rPr>
          <w:noProof/>
        </w:rPr>
        <w:drawing>
          <wp:inline distT="0" distB="0" distL="0" distR="0">
            <wp:extent cx="5278984" cy="78136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1.png"/>
                    <pic:cNvPicPr/>
                  </pic:nvPicPr>
                  <pic:blipFill>
                    <a:blip r:embed="rId51">
                      <a:extLst>
                        <a:ext uri="{28A0092B-C50C-407E-A947-70E740481C1C}">
                          <a14:useLocalDpi xmlns:a14="http://schemas.microsoft.com/office/drawing/2010/main" val="0"/>
                        </a:ext>
                      </a:extLst>
                    </a:blip>
                    <a:stretch>
                      <a:fillRect/>
                    </a:stretch>
                  </pic:blipFill>
                  <pic:spPr>
                    <a:xfrm>
                      <a:off x="0" y="0"/>
                      <a:ext cx="5278984" cy="781366"/>
                    </a:xfrm>
                    <a:prstGeom prst="rect">
                      <a:avLst/>
                    </a:prstGeom>
                  </pic:spPr>
                </pic:pic>
              </a:graphicData>
            </a:graphic>
          </wp:inline>
        </w:drawing>
      </w:r>
    </w:p>
    <w:p w:rsidR="008302E3" w:rsidRPr="00373641" w:rsidRDefault="008302E3" w:rsidP="00373641">
      <w:pPr>
        <w:spacing w:after="240"/>
        <w:jc w:val="center"/>
        <w:rPr>
          <w:rFonts w:ascii="Calibri" w:hAnsi="Calibri"/>
          <w:i/>
          <w:color w:val="666666"/>
          <w:sz w:val="19"/>
        </w:rPr>
      </w:pPr>
      <w:r w:rsidRPr="00373641">
        <w:rPr>
          <w:rFonts w:ascii="Calibri" w:hAnsi="Calibri"/>
          <w:i/>
          <w:color w:val="666666"/>
          <w:sz w:val="19"/>
        </w:rPr>
        <w:t>Figure 1:</w:t>
      </w:r>
      <w:r w:rsidRPr="008302E3">
        <w:rPr>
          <w:rFonts w:ascii="Calibri" w:hAnsi="Calibri"/>
          <w:i/>
          <w:color w:val="666666"/>
          <w:sz w:val="19"/>
        </w:rPr>
        <w:t xml:space="preserve"> Linux terminal showing the Python HTTP server listening on </w:t>
      </w:r>
      <w:r w:rsidRPr="00373641">
        <w:rPr>
          <w:rFonts w:ascii="Calibri" w:hAnsi="Calibri"/>
          <w:i/>
          <w:color w:val="666666"/>
          <w:sz w:val="19"/>
        </w:rPr>
        <w:t>Port 80</w:t>
      </w:r>
      <w:r w:rsidRPr="008302E3">
        <w:rPr>
          <w:rFonts w:ascii="Calibri" w:hAnsi="Calibri"/>
          <w:i/>
          <w:color w:val="666666"/>
          <w:sz w:val="19"/>
        </w:rPr>
        <w:t>.</w:t>
      </w:r>
    </w:p>
    <w:p w:rsidR="008302E3" w:rsidRPr="008302E3" w:rsidRDefault="008302E3" w:rsidP="008302E3">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5943600" cy="4354195"/>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4354195"/>
                    </a:xfrm>
                    <a:prstGeom prst="rect">
                      <a:avLst/>
                    </a:prstGeom>
                  </pic:spPr>
                </pic:pic>
              </a:graphicData>
            </a:graphic>
          </wp:inline>
        </w:drawing>
      </w:r>
    </w:p>
    <w:p w:rsidR="008302E3" w:rsidRPr="008302E3" w:rsidRDefault="008302E3" w:rsidP="00373641">
      <w:pPr>
        <w:spacing w:after="240"/>
        <w:jc w:val="center"/>
        <w:rPr>
          <w:rFonts w:ascii="Calibri" w:hAnsi="Calibri"/>
          <w:i/>
          <w:color w:val="666666"/>
          <w:sz w:val="19"/>
        </w:rPr>
      </w:pPr>
      <w:r w:rsidRPr="00373641">
        <w:rPr>
          <w:rFonts w:ascii="Calibri" w:hAnsi="Calibri"/>
          <w:i/>
          <w:color w:val="666666"/>
          <w:sz w:val="19"/>
        </w:rPr>
        <w:t>Figure 2:</w:t>
      </w:r>
      <w:r w:rsidRPr="008302E3">
        <w:rPr>
          <w:rFonts w:ascii="Calibri" w:hAnsi="Calibri"/>
          <w:i/>
          <w:color w:val="666666"/>
          <w:sz w:val="19"/>
        </w:rPr>
        <w:t xml:space="preserve"> Web browser displaying </w:t>
      </w:r>
      <w:r w:rsidRPr="00373641">
        <w:rPr>
          <w:rFonts w:ascii="Calibri" w:hAnsi="Calibri"/>
          <w:i/>
          <w:color w:val="666666"/>
          <w:sz w:val="19"/>
        </w:rPr>
        <w:t>"This site can't be reached"</w:t>
      </w:r>
      <w:r w:rsidRPr="008302E3">
        <w:rPr>
          <w:rFonts w:ascii="Calibri" w:hAnsi="Calibri"/>
          <w:i/>
          <w:color w:val="666666"/>
          <w:sz w:val="19"/>
        </w:rPr>
        <w:t>, confirming that inbound access to Port 80 was blocked before enabling JIT access.</w:t>
      </w:r>
    </w:p>
    <w:p w:rsidR="008302E3" w:rsidRPr="009F6C20" w:rsidRDefault="009F6C20" w:rsidP="009F6C20">
      <w:pPr>
        <w:spacing w:after="120"/>
        <w:rPr>
          <w:rFonts w:ascii="Calibri" w:hAnsi="Calibri"/>
          <w:color w:val="333333"/>
        </w:rPr>
      </w:pPr>
      <w:proofErr w:type="gramStart"/>
      <w:r>
        <w:rPr>
          <w:rFonts w:ascii="Calibri" w:hAnsi="Calibri"/>
          <w:color w:val="333333"/>
        </w:rPr>
        <w:t>2.</w:t>
      </w:r>
      <w:r w:rsidR="008302E3" w:rsidRPr="009F6C20">
        <w:rPr>
          <w:rFonts w:ascii="Calibri" w:hAnsi="Calibri"/>
          <w:color w:val="333333"/>
        </w:rPr>
        <w:t>Microsoft</w:t>
      </w:r>
      <w:proofErr w:type="gramEnd"/>
      <w:r w:rsidR="008302E3" w:rsidRPr="009F6C20">
        <w:rPr>
          <w:rFonts w:ascii="Calibri" w:hAnsi="Calibri"/>
          <w:color w:val="333333"/>
        </w:rPr>
        <w:t xml:space="preserve"> Defender for Cloud protection was enabled for the Azure subscription by activating the Defender for Servers plan, allowing advanced security features such as Just-In-Time VM Access.</w:t>
      </w:r>
    </w:p>
    <w:p w:rsidR="008302E3" w:rsidRPr="008302E3" w:rsidRDefault="008302E3" w:rsidP="008302E3">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5943600" cy="27463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3.png"/>
                    <pic:cNvPicPr/>
                  </pic:nvPicPr>
                  <pic:blipFill>
                    <a:blip r:embed="rId53">
                      <a:extLst>
                        <a:ext uri="{28A0092B-C50C-407E-A947-70E740481C1C}">
                          <a14:useLocalDpi xmlns:a14="http://schemas.microsoft.com/office/drawing/2010/main" val="0"/>
                        </a:ext>
                      </a:extLst>
                    </a:blip>
                    <a:stretch>
                      <a:fillRect/>
                    </a:stretch>
                  </pic:blipFill>
                  <pic:spPr>
                    <a:xfrm>
                      <a:off x="0" y="0"/>
                      <a:ext cx="5943600" cy="2746375"/>
                    </a:xfrm>
                    <a:prstGeom prst="rect">
                      <a:avLst/>
                    </a:prstGeom>
                  </pic:spPr>
                </pic:pic>
              </a:graphicData>
            </a:graphic>
          </wp:inline>
        </w:drawing>
      </w:r>
    </w:p>
    <w:p w:rsidR="008302E3" w:rsidRPr="008302E3" w:rsidRDefault="008302E3" w:rsidP="00373641">
      <w:pPr>
        <w:spacing w:after="240"/>
        <w:jc w:val="center"/>
        <w:rPr>
          <w:rFonts w:ascii="Calibri" w:hAnsi="Calibri"/>
          <w:i/>
          <w:color w:val="666666"/>
          <w:sz w:val="19"/>
        </w:rPr>
      </w:pPr>
      <w:r w:rsidRPr="00373641">
        <w:rPr>
          <w:rFonts w:ascii="Calibri" w:hAnsi="Calibri"/>
          <w:i/>
          <w:color w:val="666666"/>
          <w:sz w:val="19"/>
        </w:rPr>
        <w:t>Figure 3:</w:t>
      </w:r>
      <w:r w:rsidRPr="008302E3">
        <w:rPr>
          <w:rFonts w:ascii="Calibri" w:hAnsi="Calibri"/>
          <w:i/>
          <w:color w:val="666666"/>
          <w:sz w:val="19"/>
        </w:rPr>
        <w:t xml:space="preserve"> Microsoft Defender for Cloud showing the </w:t>
      </w:r>
      <w:r w:rsidRPr="00373641">
        <w:rPr>
          <w:rFonts w:ascii="Calibri" w:hAnsi="Calibri"/>
          <w:i/>
          <w:color w:val="666666"/>
          <w:sz w:val="19"/>
        </w:rPr>
        <w:t>Defender for Servers</w:t>
      </w:r>
      <w:r w:rsidRPr="008302E3">
        <w:rPr>
          <w:rFonts w:ascii="Calibri" w:hAnsi="Calibri"/>
          <w:i/>
          <w:color w:val="666666"/>
          <w:sz w:val="19"/>
        </w:rPr>
        <w:t xml:space="preserve"> plan enabled.</w:t>
      </w:r>
    </w:p>
    <w:p w:rsidR="008302E3" w:rsidRPr="009F6C20" w:rsidRDefault="009F6C20" w:rsidP="009F6C20">
      <w:pPr>
        <w:spacing w:after="120"/>
        <w:rPr>
          <w:rFonts w:ascii="Calibri" w:hAnsi="Calibri"/>
          <w:color w:val="333333"/>
        </w:rPr>
      </w:pPr>
      <w:proofErr w:type="gramStart"/>
      <w:r>
        <w:rPr>
          <w:rFonts w:ascii="Calibri" w:hAnsi="Calibri"/>
          <w:color w:val="333333"/>
        </w:rPr>
        <w:t>3.</w:t>
      </w:r>
      <w:r w:rsidR="008302E3" w:rsidRPr="009F6C20">
        <w:rPr>
          <w:rFonts w:ascii="Calibri" w:hAnsi="Calibri"/>
          <w:color w:val="333333"/>
        </w:rPr>
        <w:t>Just</w:t>
      </w:r>
      <w:proofErr w:type="gramEnd"/>
      <w:r w:rsidR="008302E3" w:rsidRPr="009F6C20">
        <w:rPr>
          <w:rFonts w:ascii="Calibri" w:hAnsi="Calibri"/>
          <w:color w:val="333333"/>
        </w:rPr>
        <w:t>-In-Time (JIT) VM Access was enabled for the Linux virtual machine from the Azure Portal.</w:t>
      </w:r>
    </w:p>
    <w:p w:rsidR="008302E3" w:rsidRPr="008302E3" w:rsidRDefault="008302E3" w:rsidP="008302E3">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3600" cy="31445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4.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3144520"/>
                    </a:xfrm>
                    <a:prstGeom prst="rect">
                      <a:avLst/>
                    </a:prstGeom>
                  </pic:spPr>
                </pic:pic>
              </a:graphicData>
            </a:graphic>
          </wp:inline>
        </w:drawing>
      </w:r>
    </w:p>
    <w:p w:rsidR="008302E3" w:rsidRPr="008302E3" w:rsidRDefault="008302E3" w:rsidP="00373641">
      <w:pPr>
        <w:spacing w:after="240"/>
        <w:jc w:val="center"/>
        <w:rPr>
          <w:rFonts w:ascii="Calibri" w:hAnsi="Calibri"/>
          <w:i/>
          <w:color w:val="666666"/>
          <w:sz w:val="19"/>
        </w:rPr>
      </w:pPr>
      <w:r w:rsidRPr="00373641">
        <w:rPr>
          <w:rFonts w:ascii="Calibri" w:hAnsi="Calibri"/>
          <w:i/>
          <w:color w:val="666666"/>
          <w:sz w:val="19"/>
        </w:rPr>
        <w:t>Figure 4:</w:t>
      </w:r>
      <w:r w:rsidRPr="008302E3">
        <w:rPr>
          <w:rFonts w:ascii="Calibri" w:hAnsi="Calibri"/>
          <w:i/>
          <w:color w:val="666666"/>
          <w:sz w:val="19"/>
        </w:rPr>
        <w:t xml:space="preserve"> Virtual Machine configuration page showing </w:t>
      </w:r>
      <w:r w:rsidRPr="00373641">
        <w:rPr>
          <w:rFonts w:ascii="Calibri" w:hAnsi="Calibri"/>
          <w:i/>
          <w:color w:val="666666"/>
          <w:sz w:val="19"/>
        </w:rPr>
        <w:t>Just-In-Time VM Access</w:t>
      </w:r>
      <w:r w:rsidRPr="008302E3">
        <w:rPr>
          <w:rFonts w:ascii="Calibri" w:hAnsi="Calibri"/>
          <w:i/>
          <w:color w:val="666666"/>
          <w:sz w:val="19"/>
        </w:rPr>
        <w:t xml:space="preserve"> enabled.</w:t>
      </w:r>
    </w:p>
    <w:p w:rsidR="008302E3" w:rsidRPr="009F6C20" w:rsidRDefault="009F6C20" w:rsidP="009F6C20">
      <w:pPr>
        <w:spacing w:after="120"/>
        <w:rPr>
          <w:rFonts w:ascii="Calibri" w:hAnsi="Calibri"/>
          <w:color w:val="333333"/>
        </w:rPr>
      </w:pPr>
      <w:proofErr w:type="gramStart"/>
      <w:r>
        <w:rPr>
          <w:rFonts w:ascii="Calibri" w:hAnsi="Calibri"/>
          <w:color w:val="333333"/>
        </w:rPr>
        <w:t>4.</w:t>
      </w:r>
      <w:r w:rsidR="008302E3" w:rsidRPr="009F6C20">
        <w:rPr>
          <w:rFonts w:ascii="Calibri" w:hAnsi="Calibri"/>
          <w:color w:val="333333"/>
        </w:rPr>
        <w:t>Port</w:t>
      </w:r>
      <w:proofErr w:type="gramEnd"/>
      <w:r w:rsidR="008302E3" w:rsidRPr="009F6C20">
        <w:rPr>
          <w:rFonts w:ascii="Calibri" w:hAnsi="Calibri"/>
          <w:color w:val="333333"/>
        </w:rPr>
        <w:t xml:space="preserve"> 80 was configured for JIT protection. A new JIT policy was created to protect HTTP traffic, allowing access only upon approved requests. The policy was configured to permit access from the requester's public IP address for a limited duration.</w:t>
      </w:r>
    </w:p>
    <w:p w:rsidR="008302E3" w:rsidRPr="008302E3" w:rsidRDefault="008302E3" w:rsidP="008302E3">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5943600" cy="30562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5.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3056255"/>
                    </a:xfrm>
                    <a:prstGeom prst="rect">
                      <a:avLst/>
                    </a:prstGeom>
                  </pic:spPr>
                </pic:pic>
              </a:graphicData>
            </a:graphic>
          </wp:inline>
        </w:drawing>
      </w:r>
    </w:p>
    <w:p w:rsidR="008302E3" w:rsidRPr="00373641" w:rsidRDefault="008302E3" w:rsidP="00373641">
      <w:pPr>
        <w:spacing w:after="240"/>
        <w:jc w:val="center"/>
        <w:rPr>
          <w:rFonts w:ascii="Calibri" w:hAnsi="Calibri"/>
          <w:i/>
          <w:color w:val="666666"/>
          <w:sz w:val="19"/>
        </w:rPr>
      </w:pPr>
      <w:r w:rsidRPr="00373641">
        <w:rPr>
          <w:rFonts w:ascii="Calibri" w:hAnsi="Calibri"/>
          <w:i/>
          <w:color w:val="666666"/>
          <w:sz w:val="19"/>
        </w:rPr>
        <w:t>Figure 5:</w:t>
      </w:r>
      <w:r w:rsidRPr="008302E3">
        <w:rPr>
          <w:rFonts w:ascii="Calibri" w:hAnsi="Calibri"/>
          <w:i/>
          <w:color w:val="666666"/>
          <w:sz w:val="19"/>
        </w:rPr>
        <w:t xml:space="preserve"> JIT VM Access configuration showing </w:t>
      </w:r>
      <w:r w:rsidRPr="00373641">
        <w:rPr>
          <w:rFonts w:ascii="Calibri" w:hAnsi="Calibri"/>
          <w:i/>
          <w:color w:val="666666"/>
          <w:sz w:val="19"/>
        </w:rPr>
        <w:t>Port 80</w:t>
      </w:r>
      <w:r w:rsidRPr="008302E3">
        <w:rPr>
          <w:rFonts w:ascii="Calibri" w:hAnsi="Calibri"/>
          <w:i/>
          <w:color w:val="666666"/>
          <w:sz w:val="19"/>
        </w:rPr>
        <w:t xml:space="preserve"> added to the protected ports list with </w:t>
      </w:r>
      <w:r w:rsidRPr="00373641">
        <w:rPr>
          <w:rFonts w:ascii="Calibri" w:hAnsi="Calibri"/>
          <w:i/>
          <w:color w:val="666666"/>
          <w:sz w:val="19"/>
        </w:rPr>
        <w:t>Per Request</w:t>
      </w:r>
      <w:r w:rsidRPr="008302E3">
        <w:rPr>
          <w:rFonts w:ascii="Calibri" w:hAnsi="Calibri"/>
          <w:i/>
          <w:color w:val="666666"/>
          <w:sz w:val="19"/>
        </w:rPr>
        <w:t xml:space="preserve"> access control.</w:t>
      </w:r>
    </w:p>
    <w:p w:rsidR="008302E3" w:rsidRPr="008302E3" w:rsidRDefault="008302E3" w:rsidP="008302E3">
      <w:pPr>
        <w:spacing w:before="100" w:beforeAutospacing="1" w:after="100" w:afterAutospacing="1" w:line="240" w:lineRule="auto"/>
        <w:rPr>
          <w:rFonts w:ascii="Times New Roman" w:eastAsia="Times New Roman" w:hAnsi="Times New Roman" w:cs="Times New Roman"/>
          <w:sz w:val="24"/>
          <w:szCs w:val="24"/>
          <w:lang w:val="en-IN" w:eastAsia="en-IN"/>
        </w:rPr>
      </w:pPr>
    </w:p>
    <w:p w:rsidR="008302E3" w:rsidRPr="008302E3" w:rsidRDefault="008302E3" w:rsidP="009F6C20">
      <w:pPr>
        <w:spacing w:after="120"/>
        <w:rPr>
          <w:rFonts w:ascii="Calibri" w:hAnsi="Calibri"/>
          <w:color w:val="333333"/>
        </w:rPr>
      </w:pPr>
      <w:r w:rsidRPr="009F6C20">
        <w:rPr>
          <w:rFonts w:ascii="Calibri" w:hAnsi="Calibri"/>
          <w:color w:val="333333"/>
        </w:rPr>
        <w:t>5. Temporary access to Port 80 was requested.</w:t>
      </w:r>
      <w:r w:rsidRPr="008302E3">
        <w:rPr>
          <w:rFonts w:ascii="Calibri" w:hAnsi="Calibri"/>
          <w:color w:val="333333"/>
        </w:rPr>
        <w:t xml:space="preserve"> The administrator selected </w:t>
      </w:r>
      <w:r w:rsidRPr="009F6C20">
        <w:rPr>
          <w:rFonts w:ascii="Calibri" w:hAnsi="Calibri"/>
          <w:color w:val="333333"/>
        </w:rPr>
        <w:t>My IP</w:t>
      </w:r>
      <w:r w:rsidRPr="008302E3">
        <w:rPr>
          <w:rFonts w:ascii="Calibri" w:hAnsi="Calibri"/>
          <w:color w:val="333333"/>
        </w:rPr>
        <w:t xml:space="preserve"> as the allowed source address and submitted a request to temporarily open Port 80.</w:t>
      </w:r>
    </w:p>
    <w:p w:rsidR="008302E3" w:rsidRDefault="008302E3" w:rsidP="008302E3">
      <w:pPr>
        <w:spacing w:before="100" w:beforeAutospacing="1" w:after="100" w:afterAutospacing="1"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noProof/>
          <w:sz w:val="24"/>
          <w:szCs w:val="24"/>
          <w:lang w:val="en-IN" w:eastAsia="en-IN"/>
        </w:rPr>
        <w:drawing>
          <wp:inline distT="0" distB="0" distL="0" distR="0">
            <wp:extent cx="5943600" cy="2868295"/>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6.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2868295"/>
                    </a:xfrm>
                    <a:prstGeom prst="rect">
                      <a:avLst/>
                    </a:prstGeom>
                  </pic:spPr>
                </pic:pic>
              </a:graphicData>
            </a:graphic>
          </wp:inline>
        </w:drawing>
      </w:r>
    </w:p>
    <w:p w:rsidR="008302E3" w:rsidRPr="008302E3" w:rsidRDefault="008302E3" w:rsidP="00373641">
      <w:pPr>
        <w:spacing w:after="240"/>
        <w:jc w:val="center"/>
        <w:rPr>
          <w:rFonts w:ascii="Calibri" w:hAnsi="Calibri"/>
          <w:i/>
          <w:color w:val="666666"/>
          <w:sz w:val="19"/>
        </w:rPr>
      </w:pPr>
      <w:r w:rsidRPr="00373641">
        <w:rPr>
          <w:rFonts w:ascii="Calibri" w:hAnsi="Calibri"/>
          <w:i/>
          <w:color w:val="666666"/>
          <w:sz w:val="19"/>
        </w:rPr>
        <w:t>Figure 6:</w:t>
      </w:r>
      <w:r w:rsidRPr="008302E3">
        <w:rPr>
          <w:rFonts w:ascii="Calibri" w:hAnsi="Calibri"/>
          <w:i/>
          <w:color w:val="666666"/>
          <w:sz w:val="19"/>
        </w:rPr>
        <w:t xml:space="preserve"> JIT Access Request page showing temporary access requested for </w:t>
      </w:r>
      <w:r w:rsidRPr="00373641">
        <w:rPr>
          <w:rFonts w:ascii="Calibri" w:hAnsi="Calibri"/>
          <w:i/>
          <w:color w:val="666666"/>
          <w:sz w:val="19"/>
        </w:rPr>
        <w:t>Port 80</w:t>
      </w:r>
      <w:r w:rsidRPr="008302E3">
        <w:rPr>
          <w:rFonts w:ascii="Calibri" w:hAnsi="Calibri"/>
          <w:i/>
          <w:color w:val="666666"/>
          <w:sz w:val="19"/>
        </w:rPr>
        <w:t xml:space="preserve"> and approved by Microsoft Defender for Cloud.</w:t>
      </w:r>
    </w:p>
    <w:p w:rsidR="008302E3" w:rsidRPr="008302E3" w:rsidRDefault="008302E3" w:rsidP="009F6C20">
      <w:pPr>
        <w:spacing w:after="120"/>
        <w:rPr>
          <w:rFonts w:ascii="Calibri" w:hAnsi="Calibri"/>
          <w:color w:val="333333"/>
        </w:rPr>
      </w:pPr>
      <w:r w:rsidRPr="009F6C20">
        <w:rPr>
          <w:rFonts w:ascii="Calibri" w:hAnsi="Calibri"/>
          <w:color w:val="333333"/>
        </w:rPr>
        <w:lastRenderedPageBreak/>
        <w:t>6. After approval, the Network Security Group was automatically updated</w:t>
      </w:r>
      <w:r w:rsidRPr="008302E3">
        <w:rPr>
          <w:rFonts w:ascii="Calibri" w:hAnsi="Calibri"/>
          <w:color w:val="333333"/>
        </w:rPr>
        <w:t xml:space="preserve"> by JIT to temporarily allow inbound traffic on Port 80 from the approved source IP address. The previously inaccessible web application became reachable from the browser, confirming successful temporary access.</w:t>
      </w:r>
    </w:p>
    <w:p w:rsidR="008302E3" w:rsidRDefault="008302E3" w:rsidP="008302E3">
      <w:pPr>
        <w:spacing w:before="100" w:beforeAutospacing="1" w:after="100" w:afterAutospacing="1"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noProof/>
          <w:sz w:val="24"/>
          <w:szCs w:val="24"/>
          <w:lang w:val="en-IN" w:eastAsia="en-IN"/>
        </w:rPr>
        <w:drawing>
          <wp:inline distT="0" distB="0" distL="0" distR="0">
            <wp:extent cx="5943600" cy="3477260"/>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7.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3477260"/>
                    </a:xfrm>
                    <a:prstGeom prst="rect">
                      <a:avLst/>
                    </a:prstGeom>
                  </pic:spPr>
                </pic:pic>
              </a:graphicData>
            </a:graphic>
          </wp:inline>
        </w:drawing>
      </w:r>
    </w:p>
    <w:p w:rsidR="008302E3" w:rsidRPr="008302E3" w:rsidRDefault="008302E3" w:rsidP="00373641">
      <w:pPr>
        <w:spacing w:after="240"/>
        <w:jc w:val="center"/>
        <w:rPr>
          <w:rFonts w:ascii="Calibri" w:hAnsi="Calibri"/>
          <w:i/>
          <w:color w:val="666666"/>
          <w:sz w:val="19"/>
        </w:rPr>
      </w:pPr>
      <w:r w:rsidRPr="00373641">
        <w:rPr>
          <w:rFonts w:ascii="Calibri" w:hAnsi="Calibri"/>
          <w:i/>
          <w:color w:val="666666"/>
          <w:sz w:val="19"/>
        </w:rPr>
        <w:t>Figure 7:</w:t>
      </w:r>
      <w:r w:rsidRPr="008302E3">
        <w:rPr>
          <w:rFonts w:ascii="Calibri" w:hAnsi="Calibri"/>
          <w:i/>
          <w:color w:val="666666"/>
          <w:sz w:val="19"/>
        </w:rPr>
        <w:t xml:space="preserve"> Web browser successfully accessing the Python HTTP server after JIT approval, displaying the default directory listing page.</w:t>
      </w:r>
    </w:p>
    <w:p w:rsidR="008302E3" w:rsidRPr="008302E3" w:rsidRDefault="008302E3" w:rsidP="008302E3"/>
    <w:p w:rsidR="00B85878" w:rsidRDefault="0066019B" w:rsidP="00B85878">
      <w:pPr>
        <w:pStyle w:val="Heading2"/>
        <w:spacing w:before="240" w:after="80"/>
        <w:rPr>
          <w:rFonts w:ascii="Calibri Light" w:hAnsi="Calibri Light"/>
          <w:color w:val="006699"/>
          <w:sz w:val="28"/>
        </w:rPr>
      </w:pPr>
      <w:r>
        <w:rPr>
          <w:rFonts w:ascii="Calibri Light" w:hAnsi="Calibri Light"/>
          <w:color w:val="006699"/>
          <w:sz w:val="28"/>
        </w:rPr>
        <w:t>Task 7</w:t>
      </w:r>
      <w:r w:rsidR="00B85878">
        <w:rPr>
          <w:rFonts w:ascii="Calibri Light" w:hAnsi="Calibri Light"/>
          <w:color w:val="006699"/>
          <w:sz w:val="28"/>
        </w:rPr>
        <w:t xml:space="preserve">: </w:t>
      </w:r>
      <w:r w:rsidRPr="0066019B">
        <w:rPr>
          <w:rFonts w:ascii="Calibri Light" w:hAnsi="Calibri Light"/>
          <w:color w:val="006699"/>
          <w:sz w:val="28"/>
        </w:rPr>
        <w:t>Vulnerability Assessment</w:t>
      </w:r>
    </w:p>
    <w:p w:rsidR="00062276" w:rsidRPr="001F4C04" w:rsidRDefault="00062276" w:rsidP="009F6C20">
      <w:pPr>
        <w:spacing w:after="120"/>
        <w:rPr>
          <w:rFonts w:ascii="Calibri" w:hAnsi="Calibri"/>
          <w:color w:val="333333"/>
        </w:rPr>
      </w:pPr>
      <w:r w:rsidRPr="001F4C04">
        <w:rPr>
          <w:rFonts w:ascii="Calibri" w:hAnsi="Calibri"/>
          <w:color w:val="333333"/>
        </w:rPr>
        <w:t xml:space="preserve">A basic vulnerability assessment was performed using </w:t>
      </w:r>
      <w:proofErr w:type="spellStart"/>
      <w:r w:rsidRPr="001F4C04">
        <w:rPr>
          <w:rFonts w:ascii="Calibri" w:hAnsi="Calibri"/>
          <w:bCs/>
          <w:color w:val="333333"/>
        </w:rPr>
        <w:t>Nmap</w:t>
      </w:r>
      <w:proofErr w:type="spellEnd"/>
      <w:r w:rsidRPr="001F4C04">
        <w:rPr>
          <w:rFonts w:ascii="Calibri" w:hAnsi="Calibri"/>
          <w:color w:val="333333"/>
        </w:rPr>
        <w:t xml:space="preserve"> from a Kali Linux system to identify open ports, enumerate running services, and evaluate the exposed attack surface of the target host. Multiple </w:t>
      </w:r>
      <w:proofErr w:type="spellStart"/>
      <w:r w:rsidRPr="001F4C04">
        <w:rPr>
          <w:rFonts w:ascii="Calibri" w:hAnsi="Calibri"/>
          <w:color w:val="333333"/>
        </w:rPr>
        <w:t>Nmap</w:t>
      </w:r>
      <w:proofErr w:type="spellEnd"/>
      <w:r w:rsidRPr="001F4C04">
        <w:rPr>
          <w:rFonts w:ascii="Calibri" w:hAnsi="Calibri"/>
          <w:color w:val="333333"/>
        </w:rPr>
        <w:t xml:space="preserve"> scan techniques were used, including port scanning, service version detection, operating system detection, default script scanning, and result export. The findings provide an overview of accessible services and highlight potential security risks that should be addressed.</w:t>
      </w:r>
    </w:p>
    <w:p w:rsidR="00062276" w:rsidRDefault="00062276" w:rsidP="001C7CF7">
      <w:pPr>
        <w:pStyle w:val="Heading3"/>
        <w:spacing w:before="160" w:after="40"/>
      </w:pPr>
      <w:r w:rsidRPr="001C7CF7">
        <w:rPr>
          <w:rFonts w:ascii="Calibri" w:hAnsi="Calibri"/>
          <w:i/>
          <w:color w:val="666666"/>
          <w:sz w:val="24"/>
        </w:rPr>
        <w:t>Step-by-Step Execution and Evidence:</w:t>
      </w:r>
    </w:p>
    <w:p w:rsidR="00062276" w:rsidRPr="009F6C20" w:rsidRDefault="00062276" w:rsidP="009F6C20">
      <w:pPr>
        <w:spacing w:after="120"/>
        <w:rPr>
          <w:rFonts w:ascii="Calibri" w:hAnsi="Calibri"/>
          <w:color w:val="333333"/>
        </w:rPr>
      </w:pPr>
      <w:r w:rsidRPr="009F6C20">
        <w:rPr>
          <w:rFonts w:ascii="Calibri" w:hAnsi="Calibri"/>
          <w:b/>
          <w:bCs/>
          <w:color w:val="333333"/>
        </w:rPr>
        <w:t>1. Target system information was identified</w:t>
      </w:r>
      <w:r w:rsidRPr="009F6C20">
        <w:rPr>
          <w:rFonts w:ascii="Calibri" w:hAnsi="Calibri"/>
          <w:color w:val="333333"/>
        </w:rPr>
        <w:t xml:space="preserve"> before performing the assessment. The public IP address of the Azure Virtual Machine was confirmed from the Azure Portal.</w:t>
      </w:r>
    </w:p>
    <w:p w:rsidR="00062276" w:rsidRDefault="00062276" w:rsidP="00062276">
      <w:pPr>
        <w:pStyle w:val="NormalWeb"/>
        <w:rPr>
          <w:rStyle w:val="Strong"/>
        </w:rPr>
      </w:pPr>
      <w:r>
        <w:rPr>
          <w:b/>
          <w:bCs/>
          <w:noProof/>
        </w:rPr>
        <w:lastRenderedPageBreak/>
        <w:drawing>
          <wp:inline distT="0" distB="0" distL="0" distR="0">
            <wp:extent cx="5943600" cy="3446145"/>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1.png"/>
                    <pic:cNvPicPr/>
                  </pic:nvPicPr>
                  <pic:blipFill>
                    <a:blip r:embed="rId58">
                      <a:extLst>
                        <a:ext uri="{28A0092B-C50C-407E-A947-70E740481C1C}">
                          <a14:useLocalDpi xmlns:a14="http://schemas.microsoft.com/office/drawing/2010/main" val="0"/>
                        </a:ext>
                      </a:extLst>
                    </a:blip>
                    <a:stretch>
                      <a:fillRect/>
                    </a:stretch>
                  </pic:blipFill>
                  <pic:spPr>
                    <a:xfrm>
                      <a:off x="0" y="0"/>
                      <a:ext cx="5943600" cy="3446145"/>
                    </a:xfrm>
                    <a:prstGeom prst="rect">
                      <a:avLst/>
                    </a:prstGeom>
                  </pic:spPr>
                </pic:pic>
              </a:graphicData>
            </a:graphic>
          </wp:inline>
        </w:drawing>
      </w:r>
    </w:p>
    <w:p w:rsidR="00062276" w:rsidRPr="00373641" w:rsidRDefault="00062276" w:rsidP="00373641">
      <w:pPr>
        <w:spacing w:after="240"/>
        <w:jc w:val="center"/>
        <w:rPr>
          <w:rFonts w:ascii="Calibri" w:hAnsi="Calibri"/>
          <w:i/>
          <w:color w:val="666666"/>
          <w:sz w:val="19"/>
        </w:rPr>
      </w:pPr>
      <w:r w:rsidRPr="00373641">
        <w:rPr>
          <w:rFonts w:ascii="Calibri" w:hAnsi="Calibri"/>
          <w:b/>
          <w:bCs/>
          <w:i/>
          <w:color w:val="666666"/>
          <w:sz w:val="19"/>
        </w:rPr>
        <w:t>Figure 1:</w:t>
      </w:r>
      <w:r w:rsidRPr="00373641">
        <w:rPr>
          <w:rFonts w:ascii="Calibri" w:hAnsi="Calibri"/>
          <w:i/>
          <w:color w:val="666666"/>
          <w:sz w:val="19"/>
        </w:rPr>
        <w:t xml:space="preserve"> Azure Virtual Machine overview displaying the target system's public IP address.</w:t>
      </w:r>
    </w:p>
    <w:p w:rsidR="00062276" w:rsidRPr="009F6C20" w:rsidRDefault="00062276" w:rsidP="009F6C20">
      <w:pPr>
        <w:spacing w:after="120"/>
        <w:rPr>
          <w:rFonts w:ascii="Calibri" w:hAnsi="Calibri"/>
          <w:color w:val="333333"/>
        </w:rPr>
      </w:pPr>
      <w:r w:rsidRPr="009F6C20">
        <w:rPr>
          <w:rFonts w:ascii="Calibri" w:hAnsi="Calibri"/>
          <w:b/>
          <w:bCs/>
          <w:color w:val="333333"/>
        </w:rPr>
        <w:t>2. An initial TCP port scan was performed</w:t>
      </w:r>
      <w:r w:rsidRPr="009F6C20">
        <w:rPr>
          <w:rFonts w:ascii="Calibri" w:hAnsi="Calibri"/>
          <w:color w:val="333333"/>
        </w:rPr>
        <w:t xml:space="preserve"> using </w:t>
      </w:r>
      <w:proofErr w:type="spellStart"/>
      <w:r w:rsidRPr="009F6C20">
        <w:rPr>
          <w:rFonts w:ascii="Calibri" w:hAnsi="Calibri"/>
          <w:color w:val="333333"/>
        </w:rPr>
        <w:t>Nmap</w:t>
      </w:r>
      <w:proofErr w:type="spellEnd"/>
      <w:r w:rsidRPr="009F6C20">
        <w:rPr>
          <w:rFonts w:ascii="Calibri" w:hAnsi="Calibri"/>
          <w:color w:val="333333"/>
        </w:rPr>
        <w:t xml:space="preserve"> to discover open ports on the target system.</w:t>
      </w:r>
    </w:p>
    <w:p w:rsidR="00062276" w:rsidRDefault="00062276" w:rsidP="00062276">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193224" cy="2944415"/>
            <wp:effectExtent l="0" t="0" r="762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png"/>
                    <pic:cNvPicPr/>
                  </pic:nvPicPr>
                  <pic:blipFill>
                    <a:blip r:embed="rId59">
                      <a:extLst>
                        <a:ext uri="{28A0092B-C50C-407E-A947-70E740481C1C}">
                          <a14:useLocalDpi xmlns:a14="http://schemas.microsoft.com/office/drawing/2010/main" val="0"/>
                        </a:ext>
                      </a:extLst>
                    </a:blip>
                    <a:stretch>
                      <a:fillRect/>
                    </a:stretch>
                  </pic:blipFill>
                  <pic:spPr>
                    <a:xfrm>
                      <a:off x="0" y="0"/>
                      <a:ext cx="5193224" cy="2944415"/>
                    </a:xfrm>
                    <a:prstGeom prst="rect">
                      <a:avLst/>
                    </a:prstGeom>
                  </pic:spPr>
                </pic:pic>
              </a:graphicData>
            </a:graphic>
          </wp:inline>
        </w:drawing>
      </w:r>
    </w:p>
    <w:p w:rsidR="00062276" w:rsidRPr="00062276" w:rsidRDefault="00062276" w:rsidP="00373641">
      <w:pPr>
        <w:spacing w:after="240"/>
        <w:jc w:val="center"/>
        <w:rPr>
          <w:rFonts w:ascii="Calibri" w:hAnsi="Calibri"/>
          <w:i/>
          <w:color w:val="666666"/>
          <w:sz w:val="19"/>
        </w:rPr>
      </w:pPr>
      <w:r w:rsidRPr="00373641">
        <w:rPr>
          <w:rFonts w:ascii="Calibri" w:hAnsi="Calibri"/>
          <w:i/>
          <w:color w:val="666666"/>
          <w:sz w:val="19"/>
        </w:rPr>
        <w:t>Figure 2:</w:t>
      </w:r>
      <w:r w:rsidRPr="00062276">
        <w:rPr>
          <w:rFonts w:ascii="Calibri" w:hAnsi="Calibri"/>
          <w:i/>
          <w:color w:val="666666"/>
          <w:sz w:val="19"/>
        </w:rPr>
        <w:t xml:space="preserve"> </w:t>
      </w:r>
      <w:proofErr w:type="spellStart"/>
      <w:r w:rsidRPr="00062276">
        <w:rPr>
          <w:rFonts w:ascii="Calibri" w:hAnsi="Calibri"/>
          <w:i/>
          <w:color w:val="666666"/>
          <w:sz w:val="19"/>
        </w:rPr>
        <w:t>Nmap</w:t>
      </w:r>
      <w:proofErr w:type="spellEnd"/>
      <w:r w:rsidRPr="00062276">
        <w:rPr>
          <w:rFonts w:ascii="Calibri" w:hAnsi="Calibri"/>
          <w:i/>
          <w:color w:val="666666"/>
          <w:sz w:val="19"/>
        </w:rPr>
        <w:t xml:space="preserve"> scan results showing the list of open TCP ports discovered on the target host.</w:t>
      </w:r>
    </w:p>
    <w:p w:rsidR="00062276" w:rsidRPr="00062276" w:rsidRDefault="00062276" w:rsidP="009F6C20">
      <w:pPr>
        <w:spacing w:after="120"/>
        <w:rPr>
          <w:rFonts w:ascii="Calibri" w:hAnsi="Calibri"/>
          <w:color w:val="333333"/>
        </w:rPr>
      </w:pPr>
      <w:r w:rsidRPr="009F6C20">
        <w:rPr>
          <w:rFonts w:ascii="Calibri" w:hAnsi="Calibri"/>
          <w:color w:val="333333"/>
        </w:rPr>
        <w:t>3. Service version detection was executed</w:t>
      </w:r>
      <w:r w:rsidRPr="00062276">
        <w:rPr>
          <w:rFonts w:ascii="Calibri" w:hAnsi="Calibri"/>
          <w:color w:val="333333"/>
        </w:rPr>
        <w:t xml:space="preserve"> to identify the applications and services running on the discovered ports.</w:t>
      </w:r>
    </w:p>
    <w:p w:rsidR="00062276" w:rsidRDefault="00062276" w:rsidP="00062276">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5943600" cy="22098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3.png"/>
                    <pic:cNvPicPr/>
                  </pic:nvPicPr>
                  <pic:blipFill>
                    <a:blip r:embed="rId60">
                      <a:extLst>
                        <a:ext uri="{28A0092B-C50C-407E-A947-70E740481C1C}">
                          <a14:useLocalDpi xmlns:a14="http://schemas.microsoft.com/office/drawing/2010/main" val="0"/>
                        </a:ext>
                      </a:extLst>
                    </a:blip>
                    <a:stretch>
                      <a:fillRect/>
                    </a:stretch>
                  </pic:blipFill>
                  <pic:spPr>
                    <a:xfrm>
                      <a:off x="0" y="0"/>
                      <a:ext cx="5943600" cy="2209800"/>
                    </a:xfrm>
                    <a:prstGeom prst="rect">
                      <a:avLst/>
                    </a:prstGeom>
                  </pic:spPr>
                </pic:pic>
              </a:graphicData>
            </a:graphic>
          </wp:inline>
        </w:drawing>
      </w:r>
    </w:p>
    <w:p w:rsidR="00062276" w:rsidRPr="00062276" w:rsidRDefault="00062276" w:rsidP="00373641">
      <w:pPr>
        <w:spacing w:after="240"/>
        <w:jc w:val="center"/>
        <w:rPr>
          <w:rFonts w:ascii="Calibri" w:hAnsi="Calibri"/>
          <w:i/>
          <w:color w:val="666666"/>
          <w:sz w:val="19"/>
        </w:rPr>
      </w:pPr>
      <w:r w:rsidRPr="00373641">
        <w:rPr>
          <w:rFonts w:ascii="Calibri" w:hAnsi="Calibri"/>
          <w:i/>
          <w:color w:val="666666"/>
          <w:sz w:val="19"/>
        </w:rPr>
        <w:t>Figure 3:</w:t>
      </w:r>
      <w:r w:rsidRPr="00062276">
        <w:rPr>
          <w:rFonts w:ascii="Calibri" w:hAnsi="Calibri"/>
          <w:i/>
          <w:color w:val="666666"/>
          <w:sz w:val="19"/>
        </w:rPr>
        <w:t xml:space="preserve"> </w:t>
      </w:r>
      <w:proofErr w:type="spellStart"/>
      <w:r w:rsidRPr="00062276">
        <w:rPr>
          <w:rFonts w:ascii="Calibri" w:hAnsi="Calibri"/>
          <w:i/>
          <w:color w:val="666666"/>
          <w:sz w:val="19"/>
        </w:rPr>
        <w:t>Nmap</w:t>
      </w:r>
      <w:proofErr w:type="spellEnd"/>
      <w:r w:rsidRPr="00062276">
        <w:rPr>
          <w:rFonts w:ascii="Calibri" w:hAnsi="Calibri"/>
          <w:i/>
          <w:color w:val="666666"/>
          <w:sz w:val="19"/>
        </w:rPr>
        <w:t xml:space="preserve"> service enumeration displaying detected services and software versions.</w:t>
      </w:r>
    </w:p>
    <w:p w:rsidR="00062276" w:rsidRPr="00062276" w:rsidRDefault="00062276" w:rsidP="009F6C20">
      <w:pPr>
        <w:spacing w:after="120"/>
        <w:rPr>
          <w:rFonts w:ascii="Calibri" w:hAnsi="Calibri"/>
          <w:color w:val="333333"/>
        </w:rPr>
      </w:pPr>
      <w:r w:rsidRPr="009F6C20">
        <w:rPr>
          <w:rFonts w:ascii="Calibri" w:hAnsi="Calibri"/>
          <w:color w:val="333333"/>
        </w:rPr>
        <w:t>4. Operating system detection was attempted</w:t>
      </w:r>
      <w:r w:rsidRPr="00062276">
        <w:rPr>
          <w:rFonts w:ascii="Calibri" w:hAnsi="Calibri"/>
          <w:color w:val="333333"/>
        </w:rPr>
        <w:t xml:space="preserve"> to identify the operating system of the target machine.</w:t>
      </w:r>
    </w:p>
    <w:p w:rsidR="00062276" w:rsidRDefault="00062276" w:rsidP="00062276">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3600" cy="22555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4.png"/>
                    <pic:cNvPicPr/>
                  </pic:nvPicPr>
                  <pic:blipFill>
                    <a:blip r:embed="rId61">
                      <a:extLst>
                        <a:ext uri="{28A0092B-C50C-407E-A947-70E740481C1C}">
                          <a14:useLocalDpi xmlns:a14="http://schemas.microsoft.com/office/drawing/2010/main" val="0"/>
                        </a:ext>
                      </a:extLst>
                    </a:blip>
                    <a:stretch>
                      <a:fillRect/>
                    </a:stretch>
                  </pic:blipFill>
                  <pic:spPr>
                    <a:xfrm>
                      <a:off x="0" y="0"/>
                      <a:ext cx="5943600" cy="2255520"/>
                    </a:xfrm>
                    <a:prstGeom prst="rect">
                      <a:avLst/>
                    </a:prstGeom>
                  </pic:spPr>
                </pic:pic>
              </a:graphicData>
            </a:graphic>
          </wp:inline>
        </w:drawing>
      </w:r>
    </w:p>
    <w:p w:rsidR="00062276" w:rsidRPr="00062276" w:rsidRDefault="00062276" w:rsidP="00373641">
      <w:pPr>
        <w:spacing w:after="240"/>
        <w:jc w:val="center"/>
        <w:rPr>
          <w:rFonts w:ascii="Calibri" w:hAnsi="Calibri"/>
          <w:i/>
          <w:color w:val="666666"/>
          <w:sz w:val="19"/>
        </w:rPr>
      </w:pPr>
      <w:r w:rsidRPr="00373641">
        <w:rPr>
          <w:rFonts w:ascii="Calibri" w:hAnsi="Calibri"/>
          <w:i/>
          <w:color w:val="666666"/>
          <w:sz w:val="19"/>
        </w:rPr>
        <w:t>Figure 4:</w:t>
      </w:r>
      <w:r w:rsidRPr="00062276">
        <w:rPr>
          <w:rFonts w:ascii="Calibri" w:hAnsi="Calibri"/>
          <w:i/>
          <w:color w:val="666666"/>
          <w:sz w:val="19"/>
        </w:rPr>
        <w:t xml:space="preserve"> Operating system detection results showing no exact OS match.</w:t>
      </w:r>
    </w:p>
    <w:p w:rsidR="00062276" w:rsidRPr="00062276" w:rsidRDefault="00062276" w:rsidP="009F6C20">
      <w:pPr>
        <w:spacing w:after="120"/>
        <w:rPr>
          <w:rFonts w:ascii="Calibri" w:hAnsi="Calibri"/>
          <w:color w:val="333333"/>
        </w:rPr>
      </w:pPr>
      <w:r w:rsidRPr="009F6C20">
        <w:rPr>
          <w:rFonts w:ascii="Calibri" w:hAnsi="Calibri"/>
          <w:color w:val="333333"/>
        </w:rPr>
        <w:t>5. An aggressive service scan was performed</w:t>
      </w:r>
      <w:r w:rsidRPr="00062276">
        <w:rPr>
          <w:rFonts w:ascii="Calibri" w:hAnsi="Calibri"/>
          <w:color w:val="333333"/>
        </w:rPr>
        <w:t xml:space="preserve"> to gather additional information including service banners, HTTP headers, and application details.</w:t>
      </w:r>
    </w:p>
    <w:p w:rsidR="00062276" w:rsidRDefault="00062276" w:rsidP="00062276">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5943600" cy="260350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5.png"/>
                    <pic:cNvPicPr/>
                  </pic:nvPicPr>
                  <pic:blipFill>
                    <a:blip r:embed="rId62">
                      <a:extLst>
                        <a:ext uri="{28A0092B-C50C-407E-A947-70E740481C1C}">
                          <a14:useLocalDpi xmlns:a14="http://schemas.microsoft.com/office/drawing/2010/main" val="0"/>
                        </a:ext>
                      </a:extLst>
                    </a:blip>
                    <a:stretch>
                      <a:fillRect/>
                    </a:stretch>
                  </pic:blipFill>
                  <pic:spPr>
                    <a:xfrm>
                      <a:off x="0" y="0"/>
                      <a:ext cx="5943600" cy="2603500"/>
                    </a:xfrm>
                    <a:prstGeom prst="rect">
                      <a:avLst/>
                    </a:prstGeom>
                  </pic:spPr>
                </pic:pic>
              </a:graphicData>
            </a:graphic>
          </wp:inline>
        </w:drawing>
      </w:r>
    </w:p>
    <w:p w:rsidR="00062276" w:rsidRPr="00062276" w:rsidRDefault="00062276" w:rsidP="00373641">
      <w:pPr>
        <w:spacing w:after="240"/>
        <w:jc w:val="center"/>
        <w:rPr>
          <w:rFonts w:ascii="Calibri" w:hAnsi="Calibri"/>
          <w:i/>
          <w:color w:val="666666"/>
          <w:sz w:val="19"/>
        </w:rPr>
      </w:pPr>
      <w:r w:rsidRPr="00373641">
        <w:rPr>
          <w:rFonts w:ascii="Calibri" w:hAnsi="Calibri"/>
          <w:i/>
          <w:color w:val="666666"/>
          <w:sz w:val="19"/>
        </w:rPr>
        <w:t>Figure 5:</w:t>
      </w:r>
      <w:r w:rsidRPr="00062276">
        <w:rPr>
          <w:rFonts w:ascii="Calibri" w:hAnsi="Calibri"/>
          <w:i/>
          <w:color w:val="666666"/>
          <w:sz w:val="19"/>
        </w:rPr>
        <w:t xml:space="preserve"> Aggressive </w:t>
      </w:r>
      <w:proofErr w:type="spellStart"/>
      <w:r w:rsidRPr="00062276">
        <w:rPr>
          <w:rFonts w:ascii="Calibri" w:hAnsi="Calibri"/>
          <w:i/>
          <w:color w:val="666666"/>
          <w:sz w:val="19"/>
        </w:rPr>
        <w:t>Nmap</w:t>
      </w:r>
      <w:proofErr w:type="spellEnd"/>
      <w:r w:rsidRPr="00062276">
        <w:rPr>
          <w:rFonts w:ascii="Calibri" w:hAnsi="Calibri"/>
          <w:i/>
          <w:color w:val="666666"/>
          <w:sz w:val="19"/>
        </w:rPr>
        <w:t xml:space="preserve"> scan displaying detailed service information and HTTP banner enumeration.</w:t>
      </w:r>
    </w:p>
    <w:p w:rsidR="00062276" w:rsidRPr="009F6C20" w:rsidRDefault="00062276" w:rsidP="009F6C20">
      <w:pPr>
        <w:spacing w:after="120"/>
        <w:rPr>
          <w:rFonts w:ascii="Calibri" w:hAnsi="Calibri"/>
          <w:color w:val="333333"/>
        </w:rPr>
      </w:pPr>
      <w:r w:rsidRPr="009F6C20">
        <w:rPr>
          <w:rFonts w:ascii="Calibri" w:hAnsi="Calibri"/>
          <w:color w:val="333333"/>
        </w:rPr>
        <w:t>6. Extended port analysis was performed</w:t>
      </w:r>
      <w:r w:rsidRPr="00062276">
        <w:rPr>
          <w:rFonts w:ascii="Calibri" w:hAnsi="Calibri"/>
          <w:color w:val="333333"/>
        </w:rPr>
        <w:t xml:space="preserve"> to identify additional high-numbered ports and exposed services that may increase the attack surface.</w:t>
      </w:r>
    </w:p>
    <w:p w:rsidR="00062276" w:rsidRPr="00062276" w:rsidRDefault="00062276" w:rsidP="00062276">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4754897" cy="1886713"/>
            <wp:effectExtent l="0" t="0" r="762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6.png"/>
                    <pic:cNvPicPr/>
                  </pic:nvPicPr>
                  <pic:blipFill>
                    <a:blip r:embed="rId63">
                      <a:extLst>
                        <a:ext uri="{28A0092B-C50C-407E-A947-70E740481C1C}">
                          <a14:useLocalDpi xmlns:a14="http://schemas.microsoft.com/office/drawing/2010/main" val="0"/>
                        </a:ext>
                      </a:extLst>
                    </a:blip>
                    <a:stretch>
                      <a:fillRect/>
                    </a:stretch>
                  </pic:blipFill>
                  <pic:spPr>
                    <a:xfrm>
                      <a:off x="0" y="0"/>
                      <a:ext cx="4754897" cy="1886713"/>
                    </a:xfrm>
                    <a:prstGeom prst="rect">
                      <a:avLst/>
                    </a:prstGeom>
                  </pic:spPr>
                </pic:pic>
              </a:graphicData>
            </a:graphic>
          </wp:inline>
        </w:drawing>
      </w:r>
    </w:p>
    <w:p w:rsidR="00062276" w:rsidRPr="00062276" w:rsidRDefault="00062276" w:rsidP="00373641">
      <w:pPr>
        <w:spacing w:after="240"/>
        <w:jc w:val="center"/>
        <w:rPr>
          <w:rFonts w:ascii="Calibri" w:hAnsi="Calibri"/>
          <w:i/>
          <w:color w:val="666666"/>
          <w:sz w:val="19"/>
        </w:rPr>
      </w:pPr>
      <w:r w:rsidRPr="00373641">
        <w:rPr>
          <w:rFonts w:ascii="Calibri" w:hAnsi="Calibri"/>
          <w:i/>
          <w:color w:val="666666"/>
          <w:sz w:val="19"/>
        </w:rPr>
        <w:t>Figure 6:</w:t>
      </w:r>
      <w:r w:rsidRPr="00062276">
        <w:rPr>
          <w:rFonts w:ascii="Calibri" w:hAnsi="Calibri"/>
          <w:i/>
          <w:color w:val="666666"/>
          <w:sz w:val="19"/>
        </w:rPr>
        <w:t xml:space="preserve"> </w:t>
      </w:r>
      <w:proofErr w:type="spellStart"/>
      <w:r w:rsidRPr="00062276">
        <w:rPr>
          <w:rFonts w:ascii="Calibri" w:hAnsi="Calibri"/>
          <w:i/>
          <w:color w:val="666666"/>
          <w:sz w:val="19"/>
        </w:rPr>
        <w:t>Nmap</w:t>
      </w:r>
      <w:proofErr w:type="spellEnd"/>
      <w:r w:rsidRPr="00062276">
        <w:rPr>
          <w:rFonts w:ascii="Calibri" w:hAnsi="Calibri"/>
          <w:i/>
          <w:color w:val="666666"/>
          <w:sz w:val="19"/>
        </w:rPr>
        <w:t xml:space="preserve"> output showing additional open ports and services discovered during the assessment.</w:t>
      </w:r>
    </w:p>
    <w:p w:rsidR="00062276" w:rsidRPr="009F6C20" w:rsidRDefault="00062276" w:rsidP="009F6C20">
      <w:pPr>
        <w:spacing w:after="120"/>
        <w:rPr>
          <w:rFonts w:ascii="Calibri" w:hAnsi="Calibri"/>
          <w:color w:val="333333"/>
        </w:rPr>
      </w:pPr>
      <w:r w:rsidRPr="009F6C20">
        <w:rPr>
          <w:rFonts w:ascii="Calibri" w:hAnsi="Calibri"/>
          <w:color w:val="333333"/>
        </w:rPr>
        <w:t>7. The scan results were exported</w:t>
      </w:r>
      <w:r w:rsidRPr="00062276">
        <w:rPr>
          <w:rFonts w:ascii="Calibri" w:hAnsi="Calibri"/>
          <w:color w:val="333333"/>
        </w:rPr>
        <w:t xml:space="preserve"> for documentation and future analysis using </w:t>
      </w:r>
      <w:proofErr w:type="spellStart"/>
      <w:r w:rsidRPr="00062276">
        <w:rPr>
          <w:rFonts w:ascii="Calibri" w:hAnsi="Calibri"/>
          <w:color w:val="333333"/>
        </w:rPr>
        <w:t>Nmap's</w:t>
      </w:r>
      <w:proofErr w:type="spellEnd"/>
      <w:r w:rsidRPr="00062276">
        <w:rPr>
          <w:rFonts w:ascii="Calibri" w:hAnsi="Calibri"/>
          <w:color w:val="333333"/>
        </w:rPr>
        <w:t xml:space="preserve"> normal output format.</w:t>
      </w:r>
    </w:p>
    <w:p w:rsidR="00062276" w:rsidRPr="00062276" w:rsidRDefault="00062276" w:rsidP="00062276">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3487560" cy="2096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7.png"/>
                    <pic:cNvPicPr/>
                  </pic:nvPicPr>
                  <pic:blipFill>
                    <a:blip r:embed="rId64">
                      <a:extLst>
                        <a:ext uri="{28A0092B-C50C-407E-A947-70E740481C1C}">
                          <a14:useLocalDpi xmlns:a14="http://schemas.microsoft.com/office/drawing/2010/main" val="0"/>
                        </a:ext>
                      </a:extLst>
                    </a:blip>
                    <a:stretch>
                      <a:fillRect/>
                    </a:stretch>
                  </pic:blipFill>
                  <pic:spPr>
                    <a:xfrm>
                      <a:off x="0" y="0"/>
                      <a:ext cx="3487560" cy="209635"/>
                    </a:xfrm>
                    <a:prstGeom prst="rect">
                      <a:avLst/>
                    </a:prstGeom>
                  </pic:spPr>
                </pic:pic>
              </a:graphicData>
            </a:graphic>
          </wp:inline>
        </w:drawing>
      </w:r>
    </w:p>
    <w:p w:rsidR="00062276" w:rsidRPr="00373641" w:rsidRDefault="00062276" w:rsidP="00373641">
      <w:pPr>
        <w:spacing w:after="240"/>
        <w:jc w:val="center"/>
        <w:rPr>
          <w:rFonts w:ascii="Calibri" w:hAnsi="Calibri"/>
          <w:i/>
          <w:color w:val="666666"/>
          <w:sz w:val="19"/>
        </w:rPr>
      </w:pPr>
      <w:r w:rsidRPr="00373641">
        <w:rPr>
          <w:rFonts w:ascii="Calibri" w:hAnsi="Calibri"/>
          <w:i/>
          <w:color w:val="666666"/>
          <w:sz w:val="19"/>
        </w:rPr>
        <w:t>Figure 7:</w:t>
      </w:r>
      <w:r w:rsidRPr="00062276">
        <w:rPr>
          <w:rFonts w:ascii="Calibri" w:hAnsi="Calibri"/>
          <w:i/>
          <w:color w:val="666666"/>
          <w:sz w:val="19"/>
        </w:rPr>
        <w:t xml:space="preserve"> Command used to export the </w:t>
      </w:r>
      <w:proofErr w:type="spellStart"/>
      <w:r w:rsidRPr="00062276">
        <w:rPr>
          <w:rFonts w:ascii="Calibri" w:hAnsi="Calibri"/>
          <w:i/>
          <w:color w:val="666666"/>
          <w:sz w:val="19"/>
        </w:rPr>
        <w:t>Nmap</w:t>
      </w:r>
      <w:proofErr w:type="spellEnd"/>
      <w:r w:rsidRPr="00062276">
        <w:rPr>
          <w:rFonts w:ascii="Calibri" w:hAnsi="Calibri"/>
          <w:i/>
          <w:color w:val="666666"/>
          <w:sz w:val="19"/>
        </w:rPr>
        <w:t xml:space="preserve"> scan results into a text file.</w:t>
      </w:r>
    </w:p>
    <w:p w:rsidR="00062276" w:rsidRPr="00062276" w:rsidRDefault="00062276" w:rsidP="00062276">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5943600" cy="28422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8.png"/>
                    <pic:cNvPicPr/>
                  </pic:nvPicPr>
                  <pic:blipFill>
                    <a:blip r:embed="rId65">
                      <a:extLst>
                        <a:ext uri="{28A0092B-C50C-407E-A947-70E740481C1C}">
                          <a14:useLocalDpi xmlns:a14="http://schemas.microsoft.com/office/drawing/2010/main" val="0"/>
                        </a:ext>
                      </a:extLst>
                    </a:blip>
                    <a:stretch>
                      <a:fillRect/>
                    </a:stretch>
                  </pic:blipFill>
                  <pic:spPr>
                    <a:xfrm>
                      <a:off x="0" y="0"/>
                      <a:ext cx="5943600" cy="2842260"/>
                    </a:xfrm>
                    <a:prstGeom prst="rect">
                      <a:avLst/>
                    </a:prstGeom>
                  </pic:spPr>
                </pic:pic>
              </a:graphicData>
            </a:graphic>
          </wp:inline>
        </w:drawing>
      </w:r>
    </w:p>
    <w:p w:rsidR="00062276" w:rsidRPr="00373641" w:rsidRDefault="00062276" w:rsidP="00373641">
      <w:pPr>
        <w:spacing w:after="240"/>
        <w:jc w:val="center"/>
        <w:rPr>
          <w:rFonts w:ascii="Calibri" w:hAnsi="Calibri"/>
          <w:i/>
          <w:color w:val="666666"/>
          <w:sz w:val="19"/>
        </w:rPr>
      </w:pPr>
      <w:r w:rsidRPr="00373641">
        <w:rPr>
          <w:rFonts w:ascii="Calibri" w:hAnsi="Calibri"/>
          <w:i/>
          <w:color w:val="666666"/>
          <w:sz w:val="19"/>
        </w:rPr>
        <w:t>Figure 8:</w:t>
      </w:r>
      <w:r w:rsidRPr="00062276">
        <w:rPr>
          <w:rFonts w:ascii="Calibri" w:hAnsi="Calibri"/>
          <w:i/>
          <w:color w:val="666666"/>
          <w:sz w:val="19"/>
        </w:rPr>
        <w:t xml:space="preserve"> Contents of the exported </w:t>
      </w:r>
      <w:r w:rsidRPr="00373641">
        <w:rPr>
          <w:rFonts w:ascii="Calibri" w:hAnsi="Calibri"/>
          <w:i/>
          <w:color w:val="666666"/>
          <w:sz w:val="19"/>
        </w:rPr>
        <w:t>save-result.txt</w:t>
      </w:r>
      <w:r w:rsidRPr="00062276">
        <w:rPr>
          <w:rFonts w:ascii="Calibri" w:hAnsi="Calibri"/>
          <w:i/>
          <w:color w:val="666666"/>
          <w:sz w:val="19"/>
        </w:rPr>
        <w:t xml:space="preserve"> file containing the complete scan report.</w:t>
      </w:r>
    </w:p>
    <w:p w:rsidR="00062276" w:rsidRPr="00062276" w:rsidRDefault="00062276" w:rsidP="00062276">
      <w:pPr>
        <w:spacing w:before="100" w:beforeAutospacing="1" w:after="100" w:afterAutospacing="1" w:line="240" w:lineRule="auto"/>
        <w:rPr>
          <w:rFonts w:ascii="Times New Roman" w:eastAsia="Times New Roman" w:hAnsi="Times New Roman" w:cs="Times New Roman"/>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7290"/>
      </w:tblGrid>
      <w:tr w:rsidR="00062276" w:rsidRPr="00062276" w:rsidTr="00062276">
        <w:trPr>
          <w:tblHeader/>
          <w:tblCellSpacing w:w="15" w:type="dxa"/>
        </w:trPr>
        <w:tc>
          <w:tcPr>
            <w:tcW w:w="0" w:type="auto"/>
            <w:vAlign w:val="center"/>
            <w:hideMark/>
          </w:tcPr>
          <w:p w:rsidR="00062276" w:rsidRPr="00062276" w:rsidRDefault="00062276" w:rsidP="00062276">
            <w:pPr>
              <w:spacing w:after="0" w:line="240" w:lineRule="auto"/>
              <w:jc w:val="center"/>
              <w:rPr>
                <w:rFonts w:ascii="Times New Roman" w:eastAsia="Times New Roman" w:hAnsi="Times New Roman" w:cs="Times New Roman"/>
                <w:b/>
                <w:bCs/>
                <w:sz w:val="24"/>
                <w:szCs w:val="24"/>
                <w:lang w:val="en-IN" w:eastAsia="en-IN"/>
              </w:rPr>
            </w:pPr>
            <w:r w:rsidRPr="00062276">
              <w:rPr>
                <w:rFonts w:ascii="Times New Roman" w:eastAsia="Times New Roman" w:hAnsi="Times New Roman" w:cs="Times New Roman"/>
                <w:b/>
                <w:bCs/>
                <w:sz w:val="24"/>
                <w:szCs w:val="24"/>
                <w:lang w:val="en-IN" w:eastAsia="en-IN"/>
              </w:rPr>
              <w:t>Category</w:t>
            </w:r>
          </w:p>
        </w:tc>
        <w:tc>
          <w:tcPr>
            <w:tcW w:w="0" w:type="auto"/>
            <w:vAlign w:val="center"/>
            <w:hideMark/>
          </w:tcPr>
          <w:p w:rsidR="00062276" w:rsidRPr="00062276" w:rsidRDefault="00062276" w:rsidP="00062276">
            <w:pPr>
              <w:spacing w:after="0" w:line="240" w:lineRule="auto"/>
              <w:jc w:val="center"/>
              <w:rPr>
                <w:rFonts w:ascii="Times New Roman" w:eastAsia="Times New Roman" w:hAnsi="Times New Roman" w:cs="Times New Roman"/>
                <w:b/>
                <w:bCs/>
                <w:sz w:val="24"/>
                <w:szCs w:val="24"/>
                <w:lang w:val="en-IN" w:eastAsia="en-IN"/>
              </w:rPr>
            </w:pPr>
            <w:r w:rsidRPr="00062276">
              <w:rPr>
                <w:rFonts w:ascii="Times New Roman" w:eastAsia="Times New Roman" w:hAnsi="Times New Roman" w:cs="Times New Roman"/>
                <w:b/>
                <w:bCs/>
                <w:sz w:val="24"/>
                <w:szCs w:val="24"/>
                <w:lang w:val="en-IN" w:eastAsia="en-IN"/>
              </w:rPr>
              <w:t>Findings</w:t>
            </w:r>
          </w:p>
        </w:tc>
      </w:tr>
      <w:tr w:rsidR="00062276" w:rsidRPr="00062276" w:rsidTr="00062276">
        <w:trPr>
          <w:tblCellSpacing w:w="15" w:type="dxa"/>
        </w:trPr>
        <w:tc>
          <w:tcPr>
            <w:tcW w:w="0" w:type="auto"/>
            <w:vAlign w:val="center"/>
            <w:hideMark/>
          </w:tcPr>
          <w:p w:rsidR="00062276" w:rsidRPr="00062276" w:rsidRDefault="00062276" w:rsidP="00062276">
            <w:pPr>
              <w:spacing w:after="0" w:line="240" w:lineRule="auto"/>
              <w:rPr>
                <w:rFonts w:ascii="Times New Roman" w:eastAsia="Times New Roman" w:hAnsi="Times New Roman" w:cs="Times New Roman"/>
                <w:sz w:val="24"/>
                <w:szCs w:val="24"/>
                <w:lang w:val="en-IN" w:eastAsia="en-IN"/>
              </w:rPr>
            </w:pPr>
            <w:r w:rsidRPr="00062276">
              <w:rPr>
                <w:rFonts w:ascii="Times New Roman" w:eastAsia="Times New Roman" w:hAnsi="Times New Roman" w:cs="Times New Roman"/>
                <w:sz w:val="24"/>
                <w:szCs w:val="24"/>
                <w:lang w:val="en-IN" w:eastAsia="en-IN"/>
              </w:rPr>
              <w:t>Open Ports</w:t>
            </w:r>
          </w:p>
        </w:tc>
        <w:tc>
          <w:tcPr>
            <w:tcW w:w="0" w:type="auto"/>
            <w:vAlign w:val="center"/>
            <w:hideMark/>
          </w:tcPr>
          <w:p w:rsidR="00062276" w:rsidRPr="00062276" w:rsidRDefault="00062276" w:rsidP="00062276">
            <w:pPr>
              <w:spacing w:after="0" w:line="240" w:lineRule="auto"/>
              <w:rPr>
                <w:rFonts w:ascii="Times New Roman" w:eastAsia="Times New Roman" w:hAnsi="Times New Roman" w:cs="Times New Roman"/>
                <w:sz w:val="24"/>
                <w:szCs w:val="24"/>
                <w:lang w:val="en-IN" w:eastAsia="en-IN"/>
              </w:rPr>
            </w:pPr>
            <w:r w:rsidRPr="00062276">
              <w:rPr>
                <w:rFonts w:ascii="Times New Roman" w:eastAsia="Times New Roman" w:hAnsi="Times New Roman" w:cs="Times New Roman"/>
                <w:sz w:val="24"/>
                <w:szCs w:val="24"/>
                <w:lang w:val="en-IN" w:eastAsia="en-IN"/>
              </w:rPr>
              <w:t>Multiple TCP ports were identified as open on the target host.</w:t>
            </w:r>
          </w:p>
        </w:tc>
      </w:tr>
      <w:tr w:rsidR="00062276" w:rsidRPr="00062276" w:rsidTr="00062276">
        <w:trPr>
          <w:tblCellSpacing w:w="15" w:type="dxa"/>
        </w:trPr>
        <w:tc>
          <w:tcPr>
            <w:tcW w:w="0" w:type="auto"/>
            <w:vAlign w:val="center"/>
            <w:hideMark/>
          </w:tcPr>
          <w:p w:rsidR="00062276" w:rsidRPr="00062276" w:rsidRDefault="00062276" w:rsidP="00062276">
            <w:pPr>
              <w:spacing w:after="0" w:line="240" w:lineRule="auto"/>
              <w:rPr>
                <w:rFonts w:ascii="Times New Roman" w:eastAsia="Times New Roman" w:hAnsi="Times New Roman" w:cs="Times New Roman"/>
                <w:sz w:val="24"/>
                <w:szCs w:val="24"/>
                <w:lang w:val="en-IN" w:eastAsia="en-IN"/>
              </w:rPr>
            </w:pPr>
            <w:r w:rsidRPr="00062276">
              <w:rPr>
                <w:rFonts w:ascii="Times New Roman" w:eastAsia="Times New Roman" w:hAnsi="Times New Roman" w:cs="Times New Roman"/>
                <w:sz w:val="24"/>
                <w:szCs w:val="24"/>
                <w:lang w:val="en-IN" w:eastAsia="en-IN"/>
              </w:rPr>
              <w:t>Running Services</w:t>
            </w:r>
          </w:p>
        </w:tc>
        <w:tc>
          <w:tcPr>
            <w:tcW w:w="0" w:type="auto"/>
            <w:vAlign w:val="center"/>
            <w:hideMark/>
          </w:tcPr>
          <w:p w:rsidR="00062276" w:rsidRPr="00062276" w:rsidRDefault="00062276" w:rsidP="00062276">
            <w:pPr>
              <w:spacing w:after="0" w:line="240" w:lineRule="auto"/>
              <w:rPr>
                <w:rFonts w:ascii="Times New Roman" w:eastAsia="Times New Roman" w:hAnsi="Times New Roman" w:cs="Times New Roman"/>
                <w:sz w:val="24"/>
                <w:szCs w:val="24"/>
                <w:lang w:val="en-IN" w:eastAsia="en-IN"/>
              </w:rPr>
            </w:pPr>
            <w:r w:rsidRPr="00062276">
              <w:rPr>
                <w:rFonts w:ascii="Times New Roman" w:eastAsia="Times New Roman" w:hAnsi="Times New Roman" w:cs="Times New Roman"/>
                <w:sz w:val="24"/>
                <w:szCs w:val="24"/>
                <w:lang w:val="en-IN" w:eastAsia="en-IN"/>
              </w:rPr>
              <w:t>Microsoft Windows RPC, NetBIOS, VMware Authentication Service, HTTP, and other network services were detected.</w:t>
            </w:r>
          </w:p>
        </w:tc>
      </w:tr>
      <w:tr w:rsidR="00062276" w:rsidRPr="00062276" w:rsidTr="00062276">
        <w:trPr>
          <w:tblCellSpacing w:w="15" w:type="dxa"/>
        </w:trPr>
        <w:tc>
          <w:tcPr>
            <w:tcW w:w="0" w:type="auto"/>
            <w:vAlign w:val="center"/>
            <w:hideMark/>
          </w:tcPr>
          <w:p w:rsidR="00062276" w:rsidRPr="00062276" w:rsidRDefault="00062276" w:rsidP="00062276">
            <w:pPr>
              <w:spacing w:after="0" w:line="240" w:lineRule="auto"/>
              <w:rPr>
                <w:rFonts w:ascii="Times New Roman" w:eastAsia="Times New Roman" w:hAnsi="Times New Roman" w:cs="Times New Roman"/>
                <w:sz w:val="24"/>
                <w:szCs w:val="24"/>
                <w:lang w:val="en-IN" w:eastAsia="en-IN"/>
              </w:rPr>
            </w:pPr>
            <w:r w:rsidRPr="00062276">
              <w:rPr>
                <w:rFonts w:ascii="Times New Roman" w:eastAsia="Times New Roman" w:hAnsi="Times New Roman" w:cs="Times New Roman"/>
                <w:sz w:val="24"/>
                <w:szCs w:val="24"/>
                <w:lang w:val="en-IN" w:eastAsia="en-IN"/>
              </w:rPr>
              <w:t>Service Enumeration</w:t>
            </w:r>
          </w:p>
        </w:tc>
        <w:tc>
          <w:tcPr>
            <w:tcW w:w="0" w:type="auto"/>
            <w:vAlign w:val="center"/>
            <w:hideMark/>
          </w:tcPr>
          <w:p w:rsidR="00062276" w:rsidRPr="00062276" w:rsidRDefault="00062276" w:rsidP="00062276">
            <w:pPr>
              <w:spacing w:after="0" w:line="240" w:lineRule="auto"/>
              <w:rPr>
                <w:rFonts w:ascii="Times New Roman" w:eastAsia="Times New Roman" w:hAnsi="Times New Roman" w:cs="Times New Roman"/>
                <w:sz w:val="24"/>
                <w:szCs w:val="24"/>
                <w:lang w:val="en-IN" w:eastAsia="en-IN"/>
              </w:rPr>
            </w:pPr>
            <w:r w:rsidRPr="00062276">
              <w:rPr>
                <w:rFonts w:ascii="Times New Roman" w:eastAsia="Times New Roman" w:hAnsi="Times New Roman" w:cs="Times New Roman"/>
                <w:sz w:val="24"/>
                <w:szCs w:val="24"/>
                <w:lang w:val="en-IN" w:eastAsia="en-IN"/>
              </w:rPr>
              <w:t>Service versions and HTTP banners were successfully identified for several exposed services.</w:t>
            </w:r>
          </w:p>
        </w:tc>
      </w:tr>
      <w:tr w:rsidR="00062276" w:rsidRPr="00062276" w:rsidTr="00062276">
        <w:trPr>
          <w:tblCellSpacing w:w="15" w:type="dxa"/>
        </w:trPr>
        <w:tc>
          <w:tcPr>
            <w:tcW w:w="0" w:type="auto"/>
            <w:vAlign w:val="center"/>
            <w:hideMark/>
          </w:tcPr>
          <w:p w:rsidR="00062276" w:rsidRPr="00062276" w:rsidRDefault="00062276" w:rsidP="00062276">
            <w:pPr>
              <w:spacing w:after="0" w:line="240" w:lineRule="auto"/>
              <w:rPr>
                <w:rFonts w:ascii="Times New Roman" w:eastAsia="Times New Roman" w:hAnsi="Times New Roman" w:cs="Times New Roman"/>
                <w:sz w:val="24"/>
                <w:szCs w:val="24"/>
                <w:lang w:val="en-IN" w:eastAsia="en-IN"/>
              </w:rPr>
            </w:pPr>
            <w:r w:rsidRPr="00062276">
              <w:rPr>
                <w:rFonts w:ascii="Times New Roman" w:eastAsia="Times New Roman" w:hAnsi="Times New Roman" w:cs="Times New Roman"/>
                <w:sz w:val="24"/>
                <w:szCs w:val="24"/>
                <w:lang w:val="en-IN" w:eastAsia="en-IN"/>
              </w:rPr>
              <w:t>Operating System Detection</w:t>
            </w:r>
          </w:p>
        </w:tc>
        <w:tc>
          <w:tcPr>
            <w:tcW w:w="0" w:type="auto"/>
            <w:vAlign w:val="center"/>
            <w:hideMark/>
          </w:tcPr>
          <w:p w:rsidR="00062276" w:rsidRPr="00062276" w:rsidRDefault="00062276" w:rsidP="00062276">
            <w:pPr>
              <w:spacing w:after="0" w:line="240" w:lineRule="auto"/>
              <w:rPr>
                <w:rFonts w:ascii="Times New Roman" w:eastAsia="Times New Roman" w:hAnsi="Times New Roman" w:cs="Times New Roman"/>
                <w:sz w:val="24"/>
                <w:szCs w:val="24"/>
                <w:lang w:val="en-IN" w:eastAsia="en-IN"/>
              </w:rPr>
            </w:pPr>
            <w:r w:rsidRPr="00062276">
              <w:rPr>
                <w:rFonts w:ascii="Times New Roman" w:eastAsia="Times New Roman" w:hAnsi="Times New Roman" w:cs="Times New Roman"/>
                <w:sz w:val="24"/>
                <w:szCs w:val="24"/>
                <w:lang w:val="en-IN" w:eastAsia="en-IN"/>
              </w:rPr>
              <w:t>OS fingerprinting was attempted; however, no exact operating system match was identified.</w:t>
            </w:r>
          </w:p>
        </w:tc>
      </w:tr>
      <w:tr w:rsidR="00062276" w:rsidRPr="00062276" w:rsidTr="00062276">
        <w:trPr>
          <w:tblCellSpacing w:w="15" w:type="dxa"/>
        </w:trPr>
        <w:tc>
          <w:tcPr>
            <w:tcW w:w="0" w:type="auto"/>
            <w:vAlign w:val="center"/>
            <w:hideMark/>
          </w:tcPr>
          <w:p w:rsidR="00062276" w:rsidRPr="00062276" w:rsidRDefault="00062276" w:rsidP="00062276">
            <w:pPr>
              <w:spacing w:after="0" w:line="240" w:lineRule="auto"/>
              <w:rPr>
                <w:rFonts w:ascii="Times New Roman" w:eastAsia="Times New Roman" w:hAnsi="Times New Roman" w:cs="Times New Roman"/>
                <w:sz w:val="24"/>
                <w:szCs w:val="24"/>
                <w:lang w:val="en-IN" w:eastAsia="en-IN"/>
              </w:rPr>
            </w:pPr>
            <w:r w:rsidRPr="00062276">
              <w:rPr>
                <w:rFonts w:ascii="Times New Roman" w:eastAsia="Times New Roman" w:hAnsi="Times New Roman" w:cs="Times New Roman"/>
                <w:sz w:val="24"/>
                <w:szCs w:val="24"/>
                <w:lang w:val="en-IN" w:eastAsia="en-IN"/>
              </w:rPr>
              <w:t>Report Generation</w:t>
            </w:r>
          </w:p>
        </w:tc>
        <w:tc>
          <w:tcPr>
            <w:tcW w:w="0" w:type="auto"/>
            <w:vAlign w:val="center"/>
            <w:hideMark/>
          </w:tcPr>
          <w:p w:rsidR="00062276" w:rsidRPr="00062276" w:rsidRDefault="00062276" w:rsidP="00062276">
            <w:pPr>
              <w:spacing w:after="0" w:line="240" w:lineRule="auto"/>
              <w:rPr>
                <w:rFonts w:ascii="Times New Roman" w:eastAsia="Times New Roman" w:hAnsi="Times New Roman" w:cs="Times New Roman"/>
                <w:sz w:val="24"/>
                <w:szCs w:val="24"/>
                <w:lang w:val="en-IN" w:eastAsia="en-IN"/>
              </w:rPr>
            </w:pPr>
            <w:r w:rsidRPr="00062276">
              <w:rPr>
                <w:rFonts w:ascii="Times New Roman" w:eastAsia="Times New Roman" w:hAnsi="Times New Roman" w:cs="Times New Roman"/>
                <w:sz w:val="24"/>
                <w:szCs w:val="24"/>
                <w:lang w:val="en-IN" w:eastAsia="en-IN"/>
              </w:rPr>
              <w:t>Scan results were successfully exported for documentation and future analysis.</w:t>
            </w:r>
          </w:p>
        </w:tc>
      </w:tr>
    </w:tbl>
    <w:p w:rsidR="00062276" w:rsidRPr="00062276" w:rsidRDefault="00062276" w:rsidP="00062276"/>
    <w:p w:rsidR="00B85878" w:rsidRDefault="0066019B" w:rsidP="00B85878">
      <w:pPr>
        <w:pStyle w:val="Heading2"/>
        <w:spacing w:before="240" w:after="80"/>
        <w:rPr>
          <w:rFonts w:ascii="Calibri Light" w:hAnsi="Calibri Light"/>
          <w:color w:val="006699"/>
          <w:sz w:val="28"/>
        </w:rPr>
      </w:pPr>
      <w:r>
        <w:rPr>
          <w:rFonts w:ascii="Calibri Light" w:hAnsi="Calibri Light"/>
          <w:color w:val="006699"/>
          <w:sz w:val="28"/>
        </w:rPr>
        <w:t>Task 8</w:t>
      </w:r>
      <w:r w:rsidR="00B85878">
        <w:rPr>
          <w:rFonts w:ascii="Calibri Light" w:hAnsi="Calibri Light"/>
          <w:color w:val="006699"/>
          <w:sz w:val="28"/>
        </w:rPr>
        <w:t>:</w:t>
      </w:r>
      <w:r w:rsidRPr="0066019B">
        <w:t xml:space="preserve"> </w:t>
      </w:r>
      <w:r w:rsidRPr="0066019B">
        <w:rPr>
          <w:rFonts w:ascii="Calibri Light" w:hAnsi="Calibri Light"/>
          <w:color w:val="006699"/>
          <w:sz w:val="28"/>
        </w:rPr>
        <w:t>Security Assessment Report</w:t>
      </w:r>
    </w:p>
    <w:p w:rsidR="00E342F5" w:rsidRDefault="00E342F5" w:rsidP="00E342F5"/>
    <w:p w:rsidR="00E342F5" w:rsidRPr="00F8393D" w:rsidRDefault="00F8393D" w:rsidP="00E342F5">
      <w:pPr>
        <w:pStyle w:val="Heading1"/>
        <w:spacing w:before="320" w:after="160"/>
        <w:rPr>
          <w:color w:val="1B2A4A"/>
          <w:sz w:val="30"/>
          <w:szCs w:val="30"/>
        </w:rPr>
      </w:pPr>
      <w:proofErr w:type="gramStart"/>
      <w:r w:rsidRPr="00F8393D">
        <w:rPr>
          <w:color w:val="1B2A4A"/>
          <w:sz w:val="30"/>
          <w:szCs w:val="30"/>
        </w:rPr>
        <w:t>1.</w:t>
      </w:r>
      <w:r w:rsidR="00E342F5" w:rsidRPr="00F8393D">
        <w:rPr>
          <w:color w:val="1B2A4A"/>
          <w:sz w:val="30"/>
          <w:szCs w:val="30"/>
        </w:rPr>
        <w:t>Risks</w:t>
      </w:r>
      <w:proofErr w:type="gramEnd"/>
      <w:r w:rsidR="00E342F5" w:rsidRPr="00F8393D">
        <w:rPr>
          <w:color w:val="1B2A4A"/>
          <w:sz w:val="30"/>
          <w:szCs w:val="30"/>
        </w:rPr>
        <w:t xml:space="preserve"> Identified</w:t>
      </w:r>
    </w:p>
    <w:p w:rsidR="00E342F5" w:rsidRPr="009F6C20" w:rsidRDefault="00E342F5" w:rsidP="009F6C20">
      <w:pPr>
        <w:spacing w:after="120"/>
        <w:rPr>
          <w:rFonts w:ascii="Calibri" w:hAnsi="Calibri"/>
          <w:color w:val="333333"/>
        </w:rPr>
      </w:pPr>
      <w:r w:rsidRPr="009F6C20">
        <w:rPr>
          <w:rFonts w:ascii="Calibri" w:hAnsi="Calibri"/>
          <w:color w:val="333333"/>
        </w:rPr>
        <w:t xml:space="preserve">Before hardening, the environment exhibited a number of common cloud misconfiguration risks. These were identified during the baseline assessment and the </w:t>
      </w:r>
      <w:proofErr w:type="spellStart"/>
      <w:r w:rsidRPr="009F6C20">
        <w:rPr>
          <w:rFonts w:ascii="Calibri" w:hAnsi="Calibri"/>
          <w:color w:val="333333"/>
        </w:rPr>
        <w:t>Nmap</w:t>
      </w:r>
      <w:proofErr w:type="spellEnd"/>
      <w:r w:rsidRPr="009F6C20">
        <w:rPr>
          <w:rFonts w:ascii="Calibri" w:hAnsi="Calibri"/>
          <w:color w:val="333333"/>
        </w:rPr>
        <w:t xml:space="preserve"> vulnerability scan, and are summarized below.</w:t>
      </w:r>
    </w:p>
    <w:p w:rsidR="00E342F5" w:rsidRPr="00F8393D" w:rsidRDefault="00F8393D" w:rsidP="00E342F5">
      <w:pPr>
        <w:pStyle w:val="Heading2"/>
        <w:spacing w:before="240" w:after="120"/>
        <w:rPr>
          <w:rFonts w:ascii="Calibri Light" w:hAnsi="Calibri Light"/>
          <w:color w:val="006699"/>
          <w:sz w:val="24"/>
        </w:rPr>
      </w:pPr>
      <w:r>
        <w:rPr>
          <w:rFonts w:ascii="Calibri Light" w:hAnsi="Calibri Light"/>
          <w:color w:val="006699"/>
          <w:sz w:val="24"/>
        </w:rPr>
        <w:lastRenderedPageBreak/>
        <w:t>1.1</w:t>
      </w:r>
      <w:r w:rsidR="00E342F5" w:rsidRPr="00F8393D">
        <w:rPr>
          <w:rFonts w:ascii="Calibri Light" w:hAnsi="Calibri Light"/>
          <w:color w:val="006699"/>
          <w:sz w:val="24"/>
        </w:rPr>
        <w:t xml:space="preserve"> Open Services and Public Exposure</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Standard SSH (port 22) was reachable from the public internet on the Linux VM, making it a target for automated scanning and dictionary/brute-force attacks.</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A temporary HTTP service on port 80 was exposed with no restriction, meaning any inbound connection could reach the web service until Just-In-Time access was configured.</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 xml:space="preserve">The </w:t>
      </w:r>
      <w:proofErr w:type="spellStart"/>
      <w:r w:rsidRPr="001F4C04">
        <w:rPr>
          <w:rFonts w:ascii="Calibri" w:hAnsi="Calibri"/>
          <w:b/>
          <w:color w:val="333333"/>
        </w:rPr>
        <w:t>Nmap</w:t>
      </w:r>
      <w:proofErr w:type="spellEnd"/>
      <w:r w:rsidRPr="001F4C04">
        <w:rPr>
          <w:rFonts w:ascii="Calibri" w:hAnsi="Calibri"/>
          <w:b/>
          <w:color w:val="333333"/>
        </w:rPr>
        <w:t xml:space="preserve"> scan identified multiple open TCP ports on the target host, including services such as Microsoft Windows RPC, NetBIOS, and a VMware Authentication Service banner, indicating a broader attack surface than required for the VM's function.</w:t>
      </w:r>
    </w:p>
    <w:p w:rsidR="00E342F5" w:rsidRPr="00F8393D" w:rsidRDefault="00F8393D" w:rsidP="00E342F5">
      <w:pPr>
        <w:pStyle w:val="Heading2"/>
        <w:spacing w:before="240" w:after="120"/>
        <w:rPr>
          <w:rFonts w:ascii="Calibri Light" w:hAnsi="Calibri Light"/>
          <w:color w:val="006699"/>
          <w:sz w:val="24"/>
        </w:rPr>
      </w:pPr>
      <w:r>
        <w:rPr>
          <w:rFonts w:ascii="Calibri Light" w:hAnsi="Calibri Light"/>
          <w:color w:val="006699"/>
          <w:sz w:val="24"/>
        </w:rPr>
        <w:t>1.</w:t>
      </w:r>
      <w:r w:rsidR="00E342F5" w:rsidRPr="00F8393D">
        <w:rPr>
          <w:rFonts w:ascii="Calibri Light" w:hAnsi="Calibri Light"/>
          <w:color w:val="006699"/>
          <w:sz w:val="24"/>
        </w:rPr>
        <w:t>2</w:t>
      </w:r>
      <w:r>
        <w:rPr>
          <w:rFonts w:ascii="Calibri Light" w:hAnsi="Calibri Light"/>
          <w:color w:val="006699"/>
          <w:sz w:val="24"/>
        </w:rPr>
        <w:t xml:space="preserve"> </w:t>
      </w:r>
      <w:r w:rsidR="00E342F5" w:rsidRPr="00F8393D">
        <w:rPr>
          <w:rFonts w:ascii="Calibri Light" w:hAnsi="Calibri Light"/>
          <w:color w:val="006699"/>
          <w:sz w:val="24"/>
        </w:rPr>
        <w:t>Weak Configurations</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Default NSG rules permitted inbound traffic on well-known management ports without IP restriction, increasing exposure to credential-stuffing and brute-force attempts.</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 xml:space="preserve">Operating system fingerprinting during the </w:t>
      </w:r>
      <w:proofErr w:type="spellStart"/>
      <w:r w:rsidRPr="001F4C04">
        <w:rPr>
          <w:rFonts w:ascii="Calibri" w:hAnsi="Calibri"/>
          <w:b/>
          <w:color w:val="333333"/>
        </w:rPr>
        <w:t>Nmap</w:t>
      </w:r>
      <w:proofErr w:type="spellEnd"/>
      <w:r w:rsidRPr="001F4C04">
        <w:rPr>
          <w:rFonts w:ascii="Calibri" w:hAnsi="Calibri"/>
          <w:b/>
          <w:color w:val="333333"/>
        </w:rPr>
        <w:t xml:space="preserve"> scan returned no exact OS match, which on its own is not a vulnerability, but reflects that service banners and responses had not been reviewed for information leakage.</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Prior to hardening, there was no time-bound restriction on administrative ports; once opened, ports such as SSH remained accessible indefinitely rather than only when needed.</w:t>
      </w:r>
    </w:p>
    <w:p w:rsidR="00E342F5" w:rsidRPr="00F8393D" w:rsidRDefault="00F8393D" w:rsidP="00E342F5">
      <w:pPr>
        <w:pStyle w:val="Heading2"/>
        <w:spacing w:before="240" w:after="120"/>
        <w:rPr>
          <w:rFonts w:ascii="Calibri Light" w:hAnsi="Calibri Light"/>
          <w:color w:val="006699"/>
          <w:sz w:val="24"/>
        </w:rPr>
      </w:pPr>
      <w:r>
        <w:rPr>
          <w:rFonts w:ascii="Calibri Light" w:hAnsi="Calibri Light"/>
          <w:color w:val="006699"/>
          <w:sz w:val="24"/>
        </w:rPr>
        <w:t>1.</w:t>
      </w:r>
      <w:r w:rsidR="00E342F5" w:rsidRPr="00F8393D">
        <w:rPr>
          <w:rFonts w:ascii="Calibri Light" w:hAnsi="Calibri Light"/>
          <w:color w:val="006699"/>
          <w:sz w:val="24"/>
        </w:rPr>
        <w:t>3 Access Control Issues</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Without RBAC segregation, a single administrative identity could potentially manage both compute and storage resources, increasing the blast radius if that identity were compromised.</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Storage accounts without delegated, scoped access controls force clients to either use long-lived master keys (high risk if leaked) or be granted broad directory-level permissions.</w:t>
      </w:r>
    </w:p>
    <w:p w:rsidR="00E342F5" w:rsidRPr="00F8393D" w:rsidRDefault="00F8393D" w:rsidP="00E342F5">
      <w:pPr>
        <w:pStyle w:val="Heading2"/>
        <w:spacing w:before="240" w:after="120"/>
        <w:rPr>
          <w:rFonts w:ascii="Calibri Light" w:hAnsi="Calibri Light"/>
          <w:color w:val="006699"/>
          <w:sz w:val="24"/>
        </w:rPr>
      </w:pPr>
      <w:r>
        <w:rPr>
          <w:rFonts w:ascii="Calibri Light" w:hAnsi="Calibri Light"/>
          <w:color w:val="006699"/>
          <w:sz w:val="24"/>
        </w:rPr>
        <w:t>1.</w:t>
      </w:r>
      <w:r w:rsidR="00E342F5" w:rsidRPr="00F8393D">
        <w:rPr>
          <w:rFonts w:ascii="Calibri Light" w:hAnsi="Calibri Light"/>
          <w:color w:val="006699"/>
          <w:sz w:val="24"/>
        </w:rPr>
        <w:t>4 Public Exposure Risks (Storage)</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Blob containers configured for public anonymous read access can be indexed by automated web crawlers and scanning tools, exposing files, credentials, or business data to anyone with the URL.</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Without expiring, delegated access tokens, any shared link to storage data remains valid indefinitely, so a leaked link becomes a permanent exposure.</w:t>
      </w:r>
    </w:p>
    <w:p w:rsidR="00E342F5" w:rsidRDefault="00F8393D" w:rsidP="00E342F5">
      <w:pPr>
        <w:pStyle w:val="Heading1"/>
        <w:spacing w:before="320" w:after="160"/>
      </w:pPr>
      <w:r>
        <w:rPr>
          <w:color w:val="1B2A4A"/>
          <w:sz w:val="30"/>
          <w:szCs w:val="30"/>
        </w:rPr>
        <w:t>2</w:t>
      </w:r>
      <w:r w:rsidR="00E342F5">
        <w:rPr>
          <w:color w:val="1B2A4A"/>
          <w:sz w:val="30"/>
          <w:szCs w:val="30"/>
        </w:rPr>
        <w:t>. Security Controls Implemented</w:t>
      </w:r>
    </w:p>
    <w:p w:rsidR="00E342F5" w:rsidRDefault="00E342F5" w:rsidP="00E342F5">
      <w:pPr>
        <w:spacing w:after="160"/>
      </w:pPr>
      <w:r>
        <w:t>The following controls were implemented and validated with hands-on testing to mitigate the risks identified in Section 2.</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3"/>
        <w:gridCol w:w="4849"/>
        <w:gridCol w:w="2408"/>
      </w:tblGrid>
      <w:tr w:rsidR="00E342F5" w:rsidTr="001C3795">
        <w:tblPrEx>
          <w:tblCellMar>
            <w:top w:w="0" w:type="dxa"/>
            <w:bottom w:w="0" w:type="dxa"/>
          </w:tblCellMar>
        </w:tblPrEx>
        <w:trPr>
          <w:tblHeader/>
        </w:trPr>
        <w:tc>
          <w:tcPr>
            <w:tcW w:w="2600" w:type="dxa"/>
            <w:shd w:val="clear" w:color="auto" w:fill="2C3E70"/>
            <w:tcMar>
              <w:top w:w="100" w:type="dxa"/>
              <w:left w:w="120" w:type="dxa"/>
              <w:bottom w:w="100" w:type="dxa"/>
              <w:right w:w="120" w:type="dxa"/>
            </w:tcMar>
            <w:vAlign w:val="center"/>
          </w:tcPr>
          <w:p w:rsidR="00E342F5" w:rsidRDefault="00E342F5" w:rsidP="001C3795">
            <w:r>
              <w:rPr>
                <w:b/>
                <w:bCs/>
                <w:color w:val="FFFFFF"/>
                <w:sz w:val="20"/>
                <w:szCs w:val="20"/>
              </w:rPr>
              <w:t>Control</w:t>
            </w:r>
          </w:p>
        </w:tc>
        <w:tc>
          <w:tcPr>
            <w:tcW w:w="5000" w:type="dxa"/>
            <w:shd w:val="clear" w:color="auto" w:fill="2C3E70"/>
            <w:tcMar>
              <w:top w:w="100" w:type="dxa"/>
              <w:left w:w="120" w:type="dxa"/>
              <w:bottom w:w="100" w:type="dxa"/>
              <w:right w:w="120" w:type="dxa"/>
            </w:tcMar>
            <w:vAlign w:val="center"/>
          </w:tcPr>
          <w:p w:rsidR="00E342F5" w:rsidRDefault="00E342F5" w:rsidP="001C3795">
            <w:r>
              <w:rPr>
                <w:b/>
                <w:bCs/>
                <w:color w:val="FFFFFF"/>
                <w:sz w:val="20"/>
                <w:szCs w:val="20"/>
              </w:rPr>
              <w:t>Description</w:t>
            </w:r>
          </w:p>
        </w:tc>
        <w:tc>
          <w:tcPr>
            <w:tcW w:w="2200" w:type="dxa"/>
            <w:shd w:val="clear" w:color="auto" w:fill="2C3E70"/>
            <w:tcMar>
              <w:top w:w="100" w:type="dxa"/>
              <w:left w:w="120" w:type="dxa"/>
              <w:bottom w:w="100" w:type="dxa"/>
              <w:right w:w="120" w:type="dxa"/>
            </w:tcMar>
            <w:vAlign w:val="center"/>
          </w:tcPr>
          <w:p w:rsidR="00E342F5" w:rsidRDefault="00E342F5" w:rsidP="001C3795">
            <w:r>
              <w:rPr>
                <w:b/>
                <w:bCs/>
                <w:color w:val="FFFFFF"/>
                <w:sz w:val="20"/>
                <w:szCs w:val="20"/>
              </w:rPr>
              <w:t>Risk Mitigated</w:t>
            </w:r>
          </w:p>
        </w:tc>
      </w:tr>
      <w:tr w:rsidR="00E342F5" w:rsidTr="001C3795">
        <w:tblPrEx>
          <w:tblCellMar>
            <w:top w:w="0" w:type="dxa"/>
            <w:bottom w:w="0" w:type="dxa"/>
          </w:tblCellMar>
        </w:tblPrEx>
        <w:tc>
          <w:tcPr>
            <w:tcW w:w="2600" w:type="dxa"/>
            <w:tcMar>
              <w:top w:w="100" w:type="dxa"/>
              <w:left w:w="120" w:type="dxa"/>
              <w:bottom w:w="100" w:type="dxa"/>
              <w:right w:w="120" w:type="dxa"/>
            </w:tcMar>
            <w:vAlign w:val="center"/>
          </w:tcPr>
          <w:p w:rsidR="00E342F5" w:rsidRDefault="00E342F5" w:rsidP="001C3795">
            <w:r>
              <w:rPr>
                <w:color w:val="222222"/>
                <w:sz w:val="20"/>
                <w:szCs w:val="20"/>
              </w:rPr>
              <w:t>RBAC (Role-Based Access Control)</w:t>
            </w:r>
          </w:p>
        </w:tc>
        <w:tc>
          <w:tcPr>
            <w:tcW w:w="5000" w:type="dxa"/>
            <w:tcMar>
              <w:top w:w="100" w:type="dxa"/>
              <w:left w:w="120" w:type="dxa"/>
              <w:bottom w:w="100" w:type="dxa"/>
              <w:right w:w="120" w:type="dxa"/>
            </w:tcMar>
            <w:vAlign w:val="center"/>
          </w:tcPr>
          <w:p w:rsidR="00E342F5" w:rsidRDefault="00E342F5" w:rsidP="001C3795">
            <w:r>
              <w:rPr>
                <w:color w:val="222222"/>
                <w:sz w:val="20"/>
                <w:szCs w:val="20"/>
              </w:rPr>
              <w:t>Two dedicated identities (</w:t>
            </w:r>
            <w:proofErr w:type="spellStart"/>
            <w:r>
              <w:rPr>
                <w:color w:val="222222"/>
                <w:sz w:val="20"/>
                <w:szCs w:val="20"/>
              </w:rPr>
              <w:t>infrauser</w:t>
            </w:r>
            <w:proofErr w:type="spellEnd"/>
            <w:r>
              <w:rPr>
                <w:color w:val="222222"/>
                <w:sz w:val="20"/>
                <w:szCs w:val="20"/>
              </w:rPr>
              <w:t xml:space="preserve">, </w:t>
            </w:r>
            <w:proofErr w:type="spellStart"/>
            <w:r>
              <w:rPr>
                <w:color w:val="222222"/>
                <w:sz w:val="20"/>
                <w:szCs w:val="20"/>
              </w:rPr>
              <w:t>storageuser</w:t>
            </w:r>
            <w:proofErr w:type="spellEnd"/>
            <w:r>
              <w:rPr>
                <w:color w:val="222222"/>
                <w:sz w:val="20"/>
                <w:szCs w:val="20"/>
              </w:rPr>
              <w:t xml:space="preserve">) were created in Microsoft </w:t>
            </w:r>
            <w:proofErr w:type="spellStart"/>
            <w:r>
              <w:rPr>
                <w:color w:val="222222"/>
                <w:sz w:val="20"/>
                <w:szCs w:val="20"/>
              </w:rPr>
              <w:t>Entra</w:t>
            </w:r>
            <w:proofErr w:type="spellEnd"/>
            <w:r>
              <w:rPr>
                <w:color w:val="222222"/>
                <w:sz w:val="20"/>
                <w:szCs w:val="20"/>
              </w:rPr>
              <w:t xml:space="preserve"> ID and assigned scoped roles (VM/Network Contributor, Storage </w:t>
            </w:r>
            <w:r>
              <w:rPr>
                <w:color w:val="222222"/>
                <w:sz w:val="20"/>
                <w:szCs w:val="20"/>
              </w:rPr>
              <w:lastRenderedPageBreak/>
              <w:t>Account Contributor) at the resource group level.</w:t>
            </w:r>
          </w:p>
        </w:tc>
        <w:tc>
          <w:tcPr>
            <w:tcW w:w="2200" w:type="dxa"/>
            <w:tcMar>
              <w:top w:w="100" w:type="dxa"/>
              <w:left w:w="120" w:type="dxa"/>
              <w:bottom w:w="100" w:type="dxa"/>
              <w:right w:w="120" w:type="dxa"/>
            </w:tcMar>
            <w:vAlign w:val="center"/>
          </w:tcPr>
          <w:p w:rsidR="00E342F5" w:rsidRDefault="00E342F5" w:rsidP="001C3795">
            <w:r>
              <w:rPr>
                <w:color w:val="222222"/>
                <w:sz w:val="20"/>
                <w:szCs w:val="20"/>
              </w:rPr>
              <w:lastRenderedPageBreak/>
              <w:t xml:space="preserve">Excessive privilege; single identity compromise leading to </w:t>
            </w:r>
            <w:r>
              <w:rPr>
                <w:color w:val="222222"/>
                <w:sz w:val="20"/>
                <w:szCs w:val="20"/>
              </w:rPr>
              <w:lastRenderedPageBreak/>
              <w:t>full tenant takeover.</w:t>
            </w:r>
          </w:p>
        </w:tc>
      </w:tr>
      <w:tr w:rsidR="00E342F5" w:rsidTr="001C3795">
        <w:tblPrEx>
          <w:tblCellMar>
            <w:top w:w="0" w:type="dxa"/>
            <w:bottom w:w="0" w:type="dxa"/>
          </w:tblCellMar>
        </w:tblPrEx>
        <w:tc>
          <w:tcPr>
            <w:tcW w:w="2600" w:type="dxa"/>
            <w:shd w:val="clear" w:color="auto" w:fill="F4F6FB"/>
            <w:tcMar>
              <w:top w:w="100" w:type="dxa"/>
              <w:left w:w="120" w:type="dxa"/>
              <w:bottom w:w="100" w:type="dxa"/>
              <w:right w:w="120" w:type="dxa"/>
            </w:tcMar>
            <w:vAlign w:val="center"/>
          </w:tcPr>
          <w:p w:rsidR="00E342F5" w:rsidRDefault="00E342F5" w:rsidP="001C3795">
            <w:r>
              <w:rPr>
                <w:color w:val="222222"/>
                <w:sz w:val="20"/>
                <w:szCs w:val="20"/>
              </w:rPr>
              <w:lastRenderedPageBreak/>
              <w:t>NSG Rules (Network Security Group)</w:t>
            </w:r>
          </w:p>
        </w:tc>
        <w:tc>
          <w:tcPr>
            <w:tcW w:w="5000" w:type="dxa"/>
            <w:shd w:val="clear" w:color="auto" w:fill="F4F6FB"/>
            <w:tcMar>
              <w:top w:w="100" w:type="dxa"/>
              <w:left w:w="120" w:type="dxa"/>
              <w:bottom w:w="100" w:type="dxa"/>
              <w:right w:w="120" w:type="dxa"/>
            </w:tcMar>
            <w:vAlign w:val="center"/>
          </w:tcPr>
          <w:p w:rsidR="00E342F5" w:rsidRDefault="00E342F5" w:rsidP="001C3795">
            <w:r>
              <w:rPr>
                <w:color w:val="222222"/>
                <w:sz w:val="20"/>
                <w:szCs w:val="20"/>
              </w:rPr>
              <w:t>Custom inbound rules were defined to explicitly allow only required ports and block all other unsolicited inbound traffic to the VM.</w:t>
            </w:r>
          </w:p>
        </w:tc>
        <w:tc>
          <w:tcPr>
            <w:tcW w:w="2200" w:type="dxa"/>
            <w:shd w:val="clear" w:color="auto" w:fill="F4F6FB"/>
            <w:tcMar>
              <w:top w:w="100" w:type="dxa"/>
              <w:left w:w="120" w:type="dxa"/>
              <w:bottom w:w="100" w:type="dxa"/>
              <w:right w:w="120" w:type="dxa"/>
            </w:tcMar>
            <w:vAlign w:val="center"/>
          </w:tcPr>
          <w:p w:rsidR="00E342F5" w:rsidRDefault="00E342F5" w:rsidP="001C3795">
            <w:r>
              <w:rPr>
                <w:color w:val="222222"/>
                <w:sz w:val="20"/>
                <w:szCs w:val="20"/>
              </w:rPr>
              <w:t>Unrestricted inbound access; automated scanning and exploitation of unused ports.</w:t>
            </w:r>
          </w:p>
        </w:tc>
      </w:tr>
      <w:tr w:rsidR="00E342F5" w:rsidTr="001C3795">
        <w:tblPrEx>
          <w:tblCellMar>
            <w:top w:w="0" w:type="dxa"/>
            <w:bottom w:w="0" w:type="dxa"/>
          </w:tblCellMar>
        </w:tblPrEx>
        <w:tc>
          <w:tcPr>
            <w:tcW w:w="2600" w:type="dxa"/>
            <w:tcMar>
              <w:top w:w="100" w:type="dxa"/>
              <w:left w:w="120" w:type="dxa"/>
              <w:bottom w:w="100" w:type="dxa"/>
              <w:right w:w="120" w:type="dxa"/>
            </w:tcMar>
            <w:vAlign w:val="center"/>
          </w:tcPr>
          <w:p w:rsidR="00E342F5" w:rsidRDefault="00E342F5" w:rsidP="001C3795">
            <w:r>
              <w:rPr>
                <w:color w:val="222222"/>
                <w:sz w:val="20"/>
                <w:szCs w:val="20"/>
              </w:rPr>
              <w:t>Custom SSH Port (2244)</w:t>
            </w:r>
          </w:p>
        </w:tc>
        <w:tc>
          <w:tcPr>
            <w:tcW w:w="5000" w:type="dxa"/>
            <w:tcMar>
              <w:top w:w="100" w:type="dxa"/>
              <w:left w:w="120" w:type="dxa"/>
              <w:bottom w:w="100" w:type="dxa"/>
              <w:right w:w="120" w:type="dxa"/>
            </w:tcMar>
            <w:vAlign w:val="center"/>
          </w:tcPr>
          <w:p w:rsidR="00E342F5" w:rsidRDefault="00E342F5" w:rsidP="001C3795">
            <w:r>
              <w:rPr>
                <w:color w:val="222222"/>
                <w:sz w:val="20"/>
                <w:szCs w:val="20"/>
              </w:rPr>
              <w:t>Default SSH port 22 was disabled; a custom rule was created to allow administrative access only on port 2244.</w:t>
            </w:r>
          </w:p>
        </w:tc>
        <w:tc>
          <w:tcPr>
            <w:tcW w:w="2200" w:type="dxa"/>
            <w:tcMar>
              <w:top w:w="100" w:type="dxa"/>
              <w:left w:w="120" w:type="dxa"/>
              <w:bottom w:w="100" w:type="dxa"/>
              <w:right w:w="120" w:type="dxa"/>
            </w:tcMar>
            <w:vAlign w:val="center"/>
          </w:tcPr>
          <w:p w:rsidR="00E342F5" w:rsidRDefault="00E342F5" w:rsidP="001C3795">
            <w:r>
              <w:rPr>
                <w:color w:val="222222"/>
                <w:sz w:val="20"/>
                <w:szCs w:val="20"/>
              </w:rPr>
              <w:t>Mass automated brute-force attacks that specifically target the default SSH port.</w:t>
            </w:r>
          </w:p>
        </w:tc>
      </w:tr>
      <w:tr w:rsidR="00E342F5" w:rsidTr="001C3795">
        <w:tblPrEx>
          <w:tblCellMar>
            <w:top w:w="0" w:type="dxa"/>
            <w:bottom w:w="0" w:type="dxa"/>
          </w:tblCellMar>
        </w:tblPrEx>
        <w:tc>
          <w:tcPr>
            <w:tcW w:w="2600" w:type="dxa"/>
            <w:shd w:val="clear" w:color="auto" w:fill="F4F6FB"/>
            <w:tcMar>
              <w:top w:w="100" w:type="dxa"/>
              <w:left w:w="120" w:type="dxa"/>
              <w:bottom w:w="100" w:type="dxa"/>
              <w:right w:w="120" w:type="dxa"/>
            </w:tcMar>
            <w:vAlign w:val="center"/>
          </w:tcPr>
          <w:p w:rsidR="00E342F5" w:rsidRDefault="00E342F5" w:rsidP="001C3795">
            <w:r>
              <w:rPr>
                <w:color w:val="222222"/>
                <w:sz w:val="20"/>
                <w:szCs w:val="20"/>
              </w:rPr>
              <w:t>Private Blob Storage</w:t>
            </w:r>
          </w:p>
        </w:tc>
        <w:tc>
          <w:tcPr>
            <w:tcW w:w="5000" w:type="dxa"/>
            <w:shd w:val="clear" w:color="auto" w:fill="F4F6FB"/>
            <w:tcMar>
              <w:top w:w="100" w:type="dxa"/>
              <w:left w:w="120" w:type="dxa"/>
              <w:bottom w:w="100" w:type="dxa"/>
              <w:right w:w="120" w:type="dxa"/>
            </w:tcMar>
            <w:vAlign w:val="center"/>
          </w:tcPr>
          <w:p w:rsidR="00E342F5" w:rsidRDefault="00E342F5" w:rsidP="001C3795">
            <w:r>
              <w:rPr>
                <w:color w:val="222222"/>
                <w:sz w:val="20"/>
                <w:szCs w:val="20"/>
              </w:rPr>
              <w:t>The 'folder1' container was configured with public access set to Private, so anonymous requests return 403/404 responses.</w:t>
            </w:r>
          </w:p>
        </w:tc>
        <w:tc>
          <w:tcPr>
            <w:tcW w:w="2200" w:type="dxa"/>
            <w:shd w:val="clear" w:color="auto" w:fill="F4F6FB"/>
            <w:tcMar>
              <w:top w:w="100" w:type="dxa"/>
              <w:left w:w="120" w:type="dxa"/>
              <w:bottom w:w="100" w:type="dxa"/>
              <w:right w:w="120" w:type="dxa"/>
            </w:tcMar>
            <w:vAlign w:val="center"/>
          </w:tcPr>
          <w:p w:rsidR="00E342F5" w:rsidRDefault="00E342F5" w:rsidP="001C3795">
            <w:r>
              <w:rPr>
                <w:color w:val="222222"/>
                <w:sz w:val="20"/>
                <w:szCs w:val="20"/>
              </w:rPr>
              <w:t>Anonymous internet access to business files and data leakage via indexed public URLs.</w:t>
            </w:r>
          </w:p>
        </w:tc>
      </w:tr>
      <w:tr w:rsidR="00E342F5" w:rsidTr="001C3795">
        <w:tblPrEx>
          <w:tblCellMar>
            <w:top w:w="0" w:type="dxa"/>
            <w:bottom w:w="0" w:type="dxa"/>
          </w:tblCellMar>
        </w:tblPrEx>
        <w:tc>
          <w:tcPr>
            <w:tcW w:w="2600" w:type="dxa"/>
            <w:tcMar>
              <w:top w:w="100" w:type="dxa"/>
              <w:left w:w="120" w:type="dxa"/>
              <w:bottom w:w="100" w:type="dxa"/>
              <w:right w:w="120" w:type="dxa"/>
            </w:tcMar>
            <w:vAlign w:val="center"/>
          </w:tcPr>
          <w:p w:rsidR="00E342F5" w:rsidRDefault="00E342F5" w:rsidP="001C3795">
            <w:r>
              <w:rPr>
                <w:color w:val="222222"/>
                <w:sz w:val="20"/>
                <w:szCs w:val="20"/>
              </w:rPr>
              <w:t>SAS Token Access</w:t>
            </w:r>
          </w:p>
        </w:tc>
        <w:tc>
          <w:tcPr>
            <w:tcW w:w="5000" w:type="dxa"/>
            <w:tcMar>
              <w:top w:w="100" w:type="dxa"/>
              <w:left w:w="120" w:type="dxa"/>
              <w:bottom w:w="100" w:type="dxa"/>
              <w:right w:w="120" w:type="dxa"/>
            </w:tcMar>
            <w:vAlign w:val="center"/>
          </w:tcPr>
          <w:p w:rsidR="00E342F5" w:rsidRDefault="00E342F5" w:rsidP="001C3795">
            <w:r>
              <w:rPr>
                <w:color w:val="222222"/>
                <w:sz w:val="20"/>
                <w:szCs w:val="20"/>
              </w:rPr>
              <w:t>Read-only, time-bound Shared Access Signature tokens were generated to grant delegated access to specific blobs without exposing storage account keys.</w:t>
            </w:r>
          </w:p>
        </w:tc>
        <w:tc>
          <w:tcPr>
            <w:tcW w:w="2200" w:type="dxa"/>
            <w:tcMar>
              <w:top w:w="100" w:type="dxa"/>
              <w:left w:w="120" w:type="dxa"/>
              <w:bottom w:w="100" w:type="dxa"/>
              <w:right w:w="120" w:type="dxa"/>
            </w:tcMar>
            <w:vAlign w:val="center"/>
          </w:tcPr>
          <w:p w:rsidR="00E342F5" w:rsidRDefault="00E342F5" w:rsidP="001C3795">
            <w:r>
              <w:rPr>
                <w:color w:val="222222"/>
                <w:sz w:val="20"/>
                <w:szCs w:val="20"/>
              </w:rPr>
              <w:t>Permanent exposure via long-lived shared links or leaked master keys.</w:t>
            </w:r>
          </w:p>
        </w:tc>
      </w:tr>
      <w:tr w:rsidR="00E342F5" w:rsidTr="001C3795">
        <w:tblPrEx>
          <w:tblCellMar>
            <w:top w:w="0" w:type="dxa"/>
            <w:bottom w:w="0" w:type="dxa"/>
          </w:tblCellMar>
        </w:tblPrEx>
        <w:tc>
          <w:tcPr>
            <w:tcW w:w="2600" w:type="dxa"/>
            <w:shd w:val="clear" w:color="auto" w:fill="F4F6FB"/>
            <w:tcMar>
              <w:top w:w="100" w:type="dxa"/>
              <w:left w:w="120" w:type="dxa"/>
              <w:bottom w:w="100" w:type="dxa"/>
              <w:right w:w="120" w:type="dxa"/>
            </w:tcMar>
            <w:vAlign w:val="center"/>
          </w:tcPr>
          <w:p w:rsidR="00E342F5" w:rsidRDefault="00E342F5" w:rsidP="001C3795">
            <w:r>
              <w:rPr>
                <w:color w:val="222222"/>
                <w:sz w:val="20"/>
                <w:szCs w:val="20"/>
              </w:rPr>
              <w:t>IP Restrictions</w:t>
            </w:r>
          </w:p>
        </w:tc>
        <w:tc>
          <w:tcPr>
            <w:tcW w:w="5000" w:type="dxa"/>
            <w:shd w:val="clear" w:color="auto" w:fill="F4F6FB"/>
            <w:tcMar>
              <w:top w:w="100" w:type="dxa"/>
              <w:left w:w="120" w:type="dxa"/>
              <w:bottom w:w="100" w:type="dxa"/>
              <w:right w:w="120" w:type="dxa"/>
            </w:tcMar>
            <w:vAlign w:val="center"/>
          </w:tcPr>
          <w:p w:rsidR="00E342F5" w:rsidRDefault="00E342F5" w:rsidP="001C3795">
            <w:r>
              <w:rPr>
                <w:color w:val="222222"/>
                <w:sz w:val="20"/>
                <w:szCs w:val="20"/>
              </w:rPr>
              <w:t>Just-In-Time access rules and SAS parameters restrict connections to specific approved source IP addresses.</w:t>
            </w:r>
          </w:p>
        </w:tc>
        <w:tc>
          <w:tcPr>
            <w:tcW w:w="2200" w:type="dxa"/>
            <w:shd w:val="clear" w:color="auto" w:fill="F4F6FB"/>
            <w:tcMar>
              <w:top w:w="100" w:type="dxa"/>
              <w:left w:w="120" w:type="dxa"/>
              <w:bottom w:w="100" w:type="dxa"/>
              <w:right w:w="120" w:type="dxa"/>
            </w:tcMar>
            <w:vAlign w:val="center"/>
          </w:tcPr>
          <w:p w:rsidR="00E342F5" w:rsidRDefault="00E342F5" w:rsidP="001C3795">
            <w:r>
              <w:rPr>
                <w:color w:val="222222"/>
                <w:sz w:val="20"/>
                <w:szCs w:val="20"/>
              </w:rPr>
              <w:t>Access from unauthorized or unknown network locations.</w:t>
            </w:r>
          </w:p>
        </w:tc>
      </w:tr>
      <w:tr w:rsidR="00E342F5" w:rsidTr="001C3795">
        <w:tblPrEx>
          <w:tblCellMar>
            <w:top w:w="0" w:type="dxa"/>
            <w:bottom w:w="0" w:type="dxa"/>
          </w:tblCellMar>
        </w:tblPrEx>
        <w:tc>
          <w:tcPr>
            <w:tcW w:w="2600" w:type="dxa"/>
            <w:tcMar>
              <w:top w:w="100" w:type="dxa"/>
              <w:left w:w="120" w:type="dxa"/>
              <w:bottom w:w="100" w:type="dxa"/>
              <w:right w:w="120" w:type="dxa"/>
            </w:tcMar>
            <w:vAlign w:val="center"/>
          </w:tcPr>
          <w:p w:rsidR="00E342F5" w:rsidRDefault="00E342F5" w:rsidP="001C3795">
            <w:r>
              <w:rPr>
                <w:color w:val="222222"/>
                <w:sz w:val="20"/>
                <w:szCs w:val="20"/>
              </w:rPr>
              <w:t>Azure Monitor</w:t>
            </w:r>
          </w:p>
        </w:tc>
        <w:tc>
          <w:tcPr>
            <w:tcW w:w="5000" w:type="dxa"/>
            <w:tcMar>
              <w:top w:w="100" w:type="dxa"/>
              <w:left w:w="120" w:type="dxa"/>
              <w:bottom w:w="100" w:type="dxa"/>
              <w:right w:w="120" w:type="dxa"/>
            </w:tcMar>
            <w:vAlign w:val="center"/>
          </w:tcPr>
          <w:p w:rsidR="00E342F5" w:rsidRDefault="00E342F5" w:rsidP="001C3795">
            <w:r>
              <w:rPr>
                <w:color w:val="222222"/>
                <w:sz w:val="20"/>
                <w:szCs w:val="20"/>
              </w:rPr>
              <w:t xml:space="preserve">VM Insights and a Log Analytics Workspace were configured to collect CPU, memory, disk, and network metrics, visualized on a </w:t>
            </w:r>
            <w:proofErr w:type="spellStart"/>
            <w:r>
              <w:rPr>
                <w:color w:val="222222"/>
                <w:sz w:val="20"/>
                <w:szCs w:val="20"/>
              </w:rPr>
              <w:t>Grafana</w:t>
            </w:r>
            <w:proofErr w:type="spellEnd"/>
            <w:r>
              <w:rPr>
                <w:color w:val="222222"/>
                <w:sz w:val="20"/>
                <w:szCs w:val="20"/>
              </w:rPr>
              <w:t>-based dashboard.</w:t>
            </w:r>
          </w:p>
        </w:tc>
        <w:tc>
          <w:tcPr>
            <w:tcW w:w="2200" w:type="dxa"/>
            <w:tcMar>
              <w:top w:w="100" w:type="dxa"/>
              <w:left w:w="120" w:type="dxa"/>
              <w:bottom w:w="100" w:type="dxa"/>
              <w:right w:w="120" w:type="dxa"/>
            </w:tcMar>
            <w:vAlign w:val="center"/>
          </w:tcPr>
          <w:p w:rsidR="00E342F5" w:rsidRDefault="00E342F5" w:rsidP="001C3795">
            <w:r>
              <w:rPr>
                <w:color w:val="222222"/>
                <w:sz w:val="20"/>
                <w:szCs w:val="20"/>
              </w:rPr>
              <w:t>Lack of visibility into resource health and abnormal performance patterns.</w:t>
            </w:r>
          </w:p>
        </w:tc>
      </w:tr>
      <w:tr w:rsidR="00E342F5" w:rsidTr="001C3795">
        <w:tblPrEx>
          <w:tblCellMar>
            <w:top w:w="0" w:type="dxa"/>
            <w:bottom w:w="0" w:type="dxa"/>
          </w:tblCellMar>
        </w:tblPrEx>
        <w:tc>
          <w:tcPr>
            <w:tcW w:w="2600" w:type="dxa"/>
            <w:shd w:val="clear" w:color="auto" w:fill="F4F6FB"/>
            <w:tcMar>
              <w:top w:w="100" w:type="dxa"/>
              <w:left w:w="120" w:type="dxa"/>
              <w:bottom w:w="100" w:type="dxa"/>
              <w:right w:w="120" w:type="dxa"/>
            </w:tcMar>
            <w:vAlign w:val="center"/>
          </w:tcPr>
          <w:p w:rsidR="00E342F5" w:rsidRDefault="00E342F5" w:rsidP="001C3795">
            <w:r>
              <w:rPr>
                <w:color w:val="222222"/>
                <w:sz w:val="20"/>
                <w:szCs w:val="20"/>
              </w:rPr>
              <w:t>Microsoft Sentinel</w:t>
            </w:r>
          </w:p>
        </w:tc>
        <w:tc>
          <w:tcPr>
            <w:tcW w:w="5000" w:type="dxa"/>
            <w:shd w:val="clear" w:color="auto" w:fill="F4F6FB"/>
            <w:tcMar>
              <w:top w:w="100" w:type="dxa"/>
              <w:left w:w="120" w:type="dxa"/>
              <w:bottom w:w="100" w:type="dxa"/>
              <w:right w:w="120" w:type="dxa"/>
            </w:tcMar>
            <w:vAlign w:val="center"/>
          </w:tcPr>
          <w:p w:rsidR="00E342F5" w:rsidRDefault="00E342F5" w:rsidP="001C3795">
            <w:r>
              <w:rPr>
                <w:color w:val="222222"/>
                <w:sz w:val="20"/>
                <w:szCs w:val="20"/>
              </w:rPr>
              <w:t>A SIEM/SOAR solution was connected to the Log Analytics Workspace with a scheduled analytics rule that detects repeated failed SSH logins and raises incidents in Microsoft Defender.</w:t>
            </w:r>
          </w:p>
        </w:tc>
        <w:tc>
          <w:tcPr>
            <w:tcW w:w="2200" w:type="dxa"/>
            <w:shd w:val="clear" w:color="auto" w:fill="F4F6FB"/>
            <w:tcMar>
              <w:top w:w="100" w:type="dxa"/>
              <w:left w:w="120" w:type="dxa"/>
              <w:bottom w:w="100" w:type="dxa"/>
              <w:right w:w="120" w:type="dxa"/>
            </w:tcMar>
            <w:vAlign w:val="center"/>
          </w:tcPr>
          <w:p w:rsidR="00E342F5" w:rsidRDefault="00E342F5" w:rsidP="001C3795">
            <w:r>
              <w:rPr>
                <w:color w:val="222222"/>
                <w:sz w:val="20"/>
                <w:szCs w:val="20"/>
              </w:rPr>
              <w:t>Undetected brute-force login attempts and delayed incident response.</w:t>
            </w:r>
          </w:p>
        </w:tc>
      </w:tr>
      <w:tr w:rsidR="00E342F5" w:rsidTr="001C3795">
        <w:tblPrEx>
          <w:tblCellMar>
            <w:top w:w="0" w:type="dxa"/>
            <w:bottom w:w="0" w:type="dxa"/>
          </w:tblCellMar>
        </w:tblPrEx>
        <w:tc>
          <w:tcPr>
            <w:tcW w:w="2600" w:type="dxa"/>
            <w:tcMar>
              <w:top w:w="100" w:type="dxa"/>
              <w:left w:w="120" w:type="dxa"/>
              <w:bottom w:w="100" w:type="dxa"/>
              <w:right w:w="120" w:type="dxa"/>
            </w:tcMar>
            <w:vAlign w:val="center"/>
          </w:tcPr>
          <w:p w:rsidR="00E342F5" w:rsidRDefault="00E342F5" w:rsidP="001C3795">
            <w:r>
              <w:rPr>
                <w:color w:val="222222"/>
                <w:sz w:val="20"/>
                <w:szCs w:val="20"/>
              </w:rPr>
              <w:t>JIT (Just-In-Time) Access</w:t>
            </w:r>
          </w:p>
        </w:tc>
        <w:tc>
          <w:tcPr>
            <w:tcW w:w="5000" w:type="dxa"/>
            <w:tcMar>
              <w:top w:w="100" w:type="dxa"/>
              <w:left w:w="120" w:type="dxa"/>
              <w:bottom w:w="100" w:type="dxa"/>
              <w:right w:w="120" w:type="dxa"/>
            </w:tcMar>
            <w:vAlign w:val="center"/>
          </w:tcPr>
          <w:p w:rsidR="00E342F5" w:rsidRDefault="00E342F5" w:rsidP="001C3795">
            <w:r>
              <w:rPr>
                <w:color w:val="222222"/>
                <w:sz w:val="20"/>
                <w:szCs w:val="20"/>
              </w:rPr>
              <w:t xml:space="preserve">Microsoft Defender for Cloud was used to keep port 80 closed by default, opening it only for an approved </w:t>
            </w:r>
            <w:r>
              <w:rPr>
                <w:color w:val="222222"/>
                <w:sz w:val="20"/>
                <w:szCs w:val="20"/>
              </w:rPr>
              <w:lastRenderedPageBreak/>
              <w:t>source IP and a limited time window upon request.</w:t>
            </w:r>
          </w:p>
        </w:tc>
        <w:tc>
          <w:tcPr>
            <w:tcW w:w="2200" w:type="dxa"/>
            <w:tcMar>
              <w:top w:w="100" w:type="dxa"/>
              <w:left w:w="120" w:type="dxa"/>
              <w:bottom w:w="100" w:type="dxa"/>
              <w:right w:w="120" w:type="dxa"/>
            </w:tcMar>
            <w:vAlign w:val="center"/>
          </w:tcPr>
          <w:p w:rsidR="00E342F5" w:rsidRDefault="00E342F5" w:rsidP="001C3795">
            <w:r>
              <w:rPr>
                <w:color w:val="222222"/>
                <w:sz w:val="20"/>
                <w:szCs w:val="20"/>
              </w:rPr>
              <w:lastRenderedPageBreak/>
              <w:t xml:space="preserve">Standing exposure of management/application ports outside of active </w:t>
            </w:r>
            <w:r>
              <w:rPr>
                <w:color w:val="222222"/>
                <w:sz w:val="20"/>
                <w:szCs w:val="20"/>
              </w:rPr>
              <w:lastRenderedPageBreak/>
              <w:t>use windows.</w:t>
            </w:r>
          </w:p>
        </w:tc>
      </w:tr>
    </w:tbl>
    <w:p w:rsidR="00E342F5" w:rsidRDefault="00E342F5" w:rsidP="00E342F5">
      <w:pPr>
        <w:spacing w:before="240"/>
      </w:pPr>
    </w:p>
    <w:p w:rsidR="00E342F5" w:rsidRPr="00F8393D" w:rsidRDefault="00F8393D" w:rsidP="00E342F5">
      <w:pPr>
        <w:pStyle w:val="Heading2"/>
        <w:spacing w:before="240" w:after="120"/>
        <w:rPr>
          <w:rFonts w:ascii="Calibri Light" w:hAnsi="Calibri Light"/>
          <w:color w:val="006699"/>
          <w:sz w:val="24"/>
        </w:rPr>
      </w:pPr>
      <w:r>
        <w:rPr>
          <w:rFonts w:ascii="Calibri Light" w:hAnsi="Calibri Light"/>
          <w:color w:val="006699"/>
          <w:sz w:val="24"/>
        </w:rPr>
        <w:t>2</w:t>
      </w:r>
      <w:r w:rsidR="00E342F5" w:rsidRPr="00F8393D">
        <w:rPr>
          <w:rFonts w:ascii="Calibri Light" w:hAnsi="Calibri Light"/>
          <w:color w:val="006699"/>
          <w:sz w:val="24"/>
        </w:rPr>
        <w:t>.1 Verification Summary</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SSH connections on port 22 were confirmed refused after hardening; connections on port 2244 succeeded.</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 xml:space="preserve">Cross-account testing confirmed </w:t>
      </w:r>
      <w:proofErr w:type="spellStart"/>
      <w:r w:rsidRPr="001F4C04">
        <w:rPr>
          <w:rFonts w:ascii="Calibri" w:hAnsi="Calibri"/>
          <w:b/>
          <w:color w:val="333333"/>
        </w:rPr>
        <w:t>infrauser</w:t>
      </w:r>
      <w:proofErr w:type="spellEnd"/>
      <w:r w:rsidRPr="001F4C04">
        <w:rPr>
          <w:rFonts w:ascii="Calibri" w:hAnsi="Calibri"/>
          <w:b/>
          <w:color w:val="333333"/>
        </w:rPr>
        <w:t xml:space="preserve"> was denied access to storage resources and </w:t>
      </w:r>
      <w:proofErr w:type="spellStart"/>
      <w:r w:rsidRPr="001F4C04">
        <w:rPr>
          <w:rFonts w:ascii="Calibri" w:hAnsi="Calibri"/>
          <w:b/>
          <w:color w:val="333333"/>
        </w:rPr>
        <w:t>storageuser</w:t>
      </w:r>
      <w:proofErr w:type="spellEnd"/>
      <w:r w:rsidRPr="001F4C04">
        <w:rPr>
          <w:rFonts w:ascii="Calibri" w:hAnsi="Calibri"/>
          <w:b/>
          <w:color w:val="333333"/>
        </w:rPr>
        <w:t xml:space="preserve"> was denied access to VM resources.</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Anonymous access to the blob container returned an access-denied/not-found error, while the generated SAS URL successfully rendered the file.</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A simulated CPU load using stress-ng was reflected in near real time on the Azure Monitor dashboard, confirming monitoring pipeline integrity.</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Repeated failed SSH logins were generated and successfully triggered a Microsoft Sentinel analytics rule, producing an incident in Microsoft Defender with an administrator email notification.</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JIT access to port 80 was requested, approved, and automatically revoked after the approved window, confirmed by browser accessibility testing before and after the approval window.</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 xml:space="preserve">An </w:t>
      </w:r>
      <w:proofErr w:type="spellStart"/>
      <w:r w:rsidRPr="001F4C04">
        <w:rPr>
          <w:rFonts w:ascii="Calibri" w:hAnsi="Calibri"/>
          <w:b/>
          <w:color w:val="333333"/>
        </w:rPr>
        <w:t>Nmap</w:t>
      </w:r>
      <w:proofErr w:type="spellEnd"/>
      <w:r w:rsidRPr="001F4C04">
        <w:rPr>
          <w:rFonts w:ascii="Calibri" w:hAnsi="Calibri"/>
          <w:b/>
          <w:color w:val="333333"/>
        </w:rPr>
        <w:t xml:space="preserve"> scan from an external Kali Linux host was used to independently verify the exposed attack surface of the hardened host, including port scanning, service/version detection, OS fingerprinting, and an aggressive scan with banner enumeration.</w:t>
      </w:r>
    </w:p>
    <w:p w:rsidR="00E342F5" w:rsidRDefault="00F8393D" w:rsidP="00E342F5">
      <w:pPr>
        <w:pStyle w:val="Heading1"/>
        <w:spacing w:before="320" w:after="160"/>
      </w:pPr>
      <w:r>
        <w:rPr>
          <w:color w:val="1B2A4A"/>
          <w:sz w:val="30"/>
          <w:szCs w:val="30"/>
        </w:rPr>
        <w:t>3</w:t>
      </w:r>
      <w:r w:rsidR="00E342F5">
        <w:rPr>
          <w:color w:val="1B2A4A"/>
          <w:sz w:val="30"/>
          <w:szCs w:val="30"/>
        </w:rPr>
        <w:t>. Architecture Diagram</w:t>
      </w:r>
    </w:p>
    <w:p w:rsidR="00E342F5" w:rsidRPr="001F4C04" w:rsidRDefault="00E342F5" w:rsidP="001F4C04">
      <w:pPr>
        <w:spacing w:after="120"/>
        <w:rPr>
          <w:rFonts w:ascii="Calibri" w:hAnsi="Calibri"/>
          <w:color w:val="333333"/>
        </w:rPr>
      </w:pPr>
      <w:r w:rsidRPr="001F4C04">
        <w:rPr>
          <w:rFonts w:ascii="Calibri" w:hAnsi="Calibri"/>
          <w:color w:val="333333"/>
        </w:rPr>
        <w:t>The diagram below illustrates the resource group boundary, virtual machine and NSG placement, RBAC identities, storage account and private container with SAS delegation, monitoring and Sentinel data flow, and JIT access control managed through Microsoft Defender for Cloud.</w:t>
      </w:r>
    </w:p>
    <w:p w:rsidR="00E342F5" w:rsidRDefault="00E342F5" w:rsidP="00E342F5">
      <w:pPr>
        <w:jc w:val="center"/>
      </w:pPr>
      <w:r>
        <w:rPr>
          <w:noProof/>
        </w:rPr>
        <w:lastRenderedPageBreak/>
        <w:drawing>
          <wp:inline distT="0" distB="0" distL="0" distR="0" wp14:anchorId="56C9AFF2" wp14:editId="126FC729">
            <wp:extent cx="5905500" cy="42195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05500" cy="4219575"/>
                    </a:xfrm>
                    <a:prstGeom prst="rect">
                      <a:avLst/>
                    </a:prstGeom>
                  </pic:spPr>
                </pic:pic>
              </a:graphicData>
            </a:graphic>
          </wp:inline>
        </w:drawing>
      </w:r>
    </w:p>
    <w:p w:rsidR="00E342F5" w:rsidRDefault="00E342F5" w:rsidP="00E342F5">
      <w:pPr>
        <w:spacing w:before="100" w:after="260"/>
        <w:jc w:val="center"/>
      </w:pPr>
      <w:r>
        <w:rPr>
          <w:i/>
          <w:iCs/>
          <w:color w:val="5A6478"/>
          <w:sz w:val="19"/>
          <w:szCs w:val="19"/>
        </w:rPr>
        <w:t>Figure A: Security architecture of the interns-</w:t>
      </w:r>
      <w:proofErr w:type="spellStart"/>
      <w:r>
        <w:rPr>
          <w:i/>
          <w:iCs/>
          <w:color w:val="5A6478"/>
          <w:sz w:val="19"/>
          <w:szCs w:val="19"/>
        </w:rPr>
        <w:t>rg</w:t>
      </w:r>
      <w:proofErr w:type="spellEnd"/>
      <w:r>
        <w:rPr>
          <w:i/>
          <w:iCs/>
          <w:color w:val="5A6478"/>
          <w:sz w:val="19"/>
          <w:szCs w:val="19"/>
        </w:rPr>
        <w:t xml:space="preserve"> environment, showing identity, compute, storage, monitoring, and JIT access control boundaries.</w:t>
      </w:r>
    </w:p>
    <w:p w:rsidR="00E342F5" w:rsidRDefault="00F8393D" w:rsidP="00E342F5">
      <w:pPr>
        <w:pStyle w:val="Heading1"/>
        <w:spacing w:before="320" w:after="160"/>
      </w:pPr>
      <w:r>
        <w:rPr>
          <w:color w:val="1B2A4A"/>
          <w:sz w:val="30"/>
          <w:szCs w:val="30"/>
        </w:rPr>
        <w:t>4</w:t>
      </w:r>
      <w:r w:rsidR="00E342F5">
        <w:rPr>
          <w:color w:val="1B2A4A"/>
          <w:sz w:val="30"/>
          <w:szCs w:val="30"/>
        </w:rPr>
        <w:t>. Recommendations</w:t>
      </w:r>
    </w:p>
    <w:p w:rsidR="00E342F5" w:rsidRPr="001F4C04" w:rsidRDefault="00E342F5" w:rsidP="001F4C04">
      <w:pPr>
        <w:spacing w:after="120"/>
        <w:rPr>
          <w:rFonts w:ascii="Calibri" w:hAnsi="Calibri"/>
          <w:color w:val="333333"/>
        </w:rPr>
      </w:pPr>
      <w:r w:rsidRPr="001F4C04">
        <w:rPr>
          <w:rFonts w:ascii="Calibri" w:hAnsi="Calibri"/>
          <w:color w:val="333333"/>
        </w:rPr>
        <w:t>The following actions are recommended to further mature the security posture of the XYZ Solutions environment beyond this baseline implementation.</w:t>
      </w:r>
    </w:p>
    <w:p w:rsidR="00E342F5" w:rsidRPr="00F8393D" w:rsidRDefault="00F8393D" w:rsidP="00E342F5">
      <w:pPr>
        <w:pStyle w:val="Heading2"/>
        <w:spacing w:before="240" w:after="120"/>
        <w:rPr>
          <w:rFonts w:ascii="Calibri Light" w:hAnsi="Calibri Light"/>
          <w:color w:val="006699"/>
          <w:sz w:val="24"/>
        </w:rPr>
      </w:pPr>
      <w:r>
        <w:rPr>
          <w:rFonts w:ascii="Calibri Light" w:hAnsi="Calibri Light"/>
          <w:color w:val="006699"/>
          <w:sz w:val="24"/>
        </w:rPr>
        <w:t>4</w:t>
      </w:r>
      <w:r w:rsidR="00E342F5" w:rsidRPr="00F8393D">
        <w:rPr>
          <w:rFonts w:ascii="Calibri Light" w:hAnsi="Calibri Light"/>
          <w:color w:val="006699"/>
          <w:sz w:val="24"/>
        </w:rPr>
        <w:t>.1 Identity and Access</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 xml:space="preserve">Enforce Multi-Factor Authentication (MFA) via Microsoft </w:t>
      </w:r>
      <w:proofErr w:type="spellStart"/>
      <w:r w:rsidRPr="001F4C04">
        <w:rPr>
          <w:rFonts w:ascii="Calibri" w:hAnsi="Calibri"/>
          <w:b/>
          <w:color w:val="333333"/>
        </w:rPr>
        <w:t>Entra</w:t>
      </w:r>
      <w:proofErr w:type="spellEnd"/>
      <w:r w:rsidRPr="001F4C04">
        <w:rPr>
          <w:rFonts w:ascii="Calibri" w:hAnsi="Calibri"/>
          <w:b/>
          <w:color w:val="333333"/>
        </w:rPr>
        <w:t xml:space="preserve"> ID Conditional Access for </w:t>
      </w:r>
      <w:proofErr w:type="spellStart"/>
      <w:r w:rsidRPr="001F4C04">
        <w:rPr>
          <w:rFonts w:ascii="Calibri" w:hAnsi="Calibri"/>
          <w:b/>
          <w:color w:val="333333"/>
        </w:rPr>
        <w:t>infrauser</w:t>
      </w:r>
      <w:proofErr w:type="spellEnd"/>
      <w:r w:rsidRPr="001F4C04">
        <w:rPr>
          <w:rFonts w:ascii="Calibri" w:hAnsi="Calibri"/>
          <w:b/>
          <w:color w:val="333333"/>
        </w:rPr>
        <w:t xml:space="preserve">, </w:t>
      </w:r>
      <w:proofErr w:type="spellStart"/>
      <w:r w:rsidRPr="001F4C04">
        <w:rPr>
          <w:rFonts w:ascii="Calibri" w:hAnsi="Calibri"/>
          <w:b/>
          <w:color w:val="333333"/>
        </w:rPr>
        <w:t>storageuser</w:t>
      </w:r>
      <w:proofErr w:type="spellEnd"/>
      <w:r w:rsidRPr="001F4C04">
        <w:rPr>
          <w:rFonts w:ascii="Calibri" w:hAnsi="Calibri"/>
          <w:b/>
          <w:color w:val="333333"/>
        </w:rPr>
        <w:t>, and all administrative accounts.</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Periodically review RBAC role assignments to confirm least-privilege scope remains appropriate as the environment grows.</w:t>
      </w:r>
    </w:p>
    <w:p w:rsidR="00E342F5" w:rsidRPr="00F8393D" w:rsidRDefault="00F8393D" w:rsidP="00E342F5">
      <w:pPr>
        <w:pStyle w:val="Heading2"/>
        <w:spacing w:before="240" w:after="120"/>
        <w:rPr>
          <w:rFonts w:ascii="Calibri Light" w:hAnsi="Calibri Light"/>
          <w:color w:val="006699"/>
          <w:sz w:val="24"/>
        </w:rPr>
      </w:pPr>
      <w:r>
        <w:rPr>
          <w:rFonts w:ascii="Calibri Light" w:hAnsi="Calibri Light"/>
          <w:color w:val="006699"/>
          <w:sz w:val="24"/>
        </w:rPr>
        <w:t>4</w:t>
      </w:r>
      <w:r w:rsidR="00E342F5" w:rsidRPr="00F8393D">
        <w:rPr>
          <w:rFonts w:ascii="Calibri Light" w:hAnsi="Calibri Light"/>
          <w:color w:val="006699"/>
          <w:sz w:val="24"/>
        </w:rPr>
        <w:t>.2 Network and Compute</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Extend Just-In-Time access to cover the custom SSH port (2244) in addition to port 80, so administrative access is opened only on request.</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 xml:space="preserve">Reduce the attack surface identified by the </w:t>
      </w:r>
      <w:proofErr w:type="spellStart"/>
      <w:r w:rsidRPr="001F4C04">
        <w:rPr>
          <w:rFonts w:ascii="Calibri" w:hAnsi="Calibri"/>
          <w:b/>
          <w:color w:val="333333"/>
        </w:rPr>
        <w:t>Nmap</w:t>
      </w:r>
      <w:proofErr w:type="spellEnd"/>
      <w:r w:rsidRPr="001F4C04">
        <w:rPr>
          <w:rFonts w:ascii="Calibri" w:hAnsi="Calibri"/>
          <w:b/>
          <w:color w:val="333333"/>
        </w:rPr>
        <w:t xml:space="preserve"> scan by disabling or restricting unused services (e.g., RPC/NetBIOS) that are not required for the VM's workload.</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lastRenderedPageBreak/>
        <w:t>Consider Azure Bastion or a VPN gateway for administrative access instead of exposing any SSH port directly to the internet.</w:t>
      </w:r>
    </w:p>
    <w:p w:rsidR="00E342F5" w:rsidRPr="00F8393D" w:rsidRDefault="00F8393D" w:rsidP="00E342F5">
      <w:pPr>
        <w:pStyle w:val="Heading2"/>
        <w:spacing w:before="240" w:after="120"/>
        <w:rPr>
          <w:rFonts w:ascii="Calibri Light" w:hAnsi="Calibri Light"/>
          <w:color w:val="006699"/>
          <w:sz w:val="24"/>
        </w:rPr>
      </w:pPr>
      <w:r>
        <w:rPr>
          <w:rFonts w:ascii="Calibri Light" w:hAnsi="Calibri Light"/>
          <w:color w:val="006699"/>
          <w:sz w:val="24"/>
        </w:rPr>
        <w:t>4</w:t>
      </w:r>
      <w:r w:rsidR="00E342F5" w:rsidRPr="00F8393D">
        <w:rPr>
          <w:rFonts w:ascii="Calibri Light" w:hAnsi="Calibri Light"/>
          <w:color w:val="006699"/>
          <w:sz w:val="24"/>
        </w:rPr>
        <w:t>.3 Storage</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Remove public network access paths entirely from the storage account and implement a Private Endpoint inside a dedicated Virtual Network (</w:t>
      </w:r>
      <w:proofErr w:type="spellStart"/>
      <w:r w:rsidRPr="001F4C04">
        <w:rPr>
          <w:rFonts w:ascii="Calibri" w:hAnsi="Calibri"/>
          <w:b/>
          <w:color w:val="333333"/>
        </w:rPr>
        <w:t>VNet</w:t>
      </w:r>
      <w:proofErr w:type="spellEnd"/>
      <w:r w:rsidRPr="001F4C04">
        <w:rPr>
          <w:rFonts w:ascii="Calibri" w:hAnsi="Calibri"/>
          <w:b/>
          <w:color w:val="333333"/>
        </w:rPr>
        <w:t>).</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Adopt shorter SAS token lifetimes and stored access policies so tokens can be revoked centrally without rotating the storage account keys.</w:t>
      </w:r>
    </w:p>
    <w:p w:rsidR="00E342F5" w:rsidRPr="00F8393D" w:rsidRDefault="00F8393D" w:rsidP="00E342F5">
      <w:pPr>
        <w:pStyle w:val="Heading2"/>
        <w:spacing w:before="240" w:after="120"/>
        <w:rPr>
          <w:rFonts w:ascii="Calibri Light" w:hAnsi="Calibri Light"/>
          <w:color w:val="006699"/>
          <w:sz w:val="24"/>
        </w:rPr>
      </w:pPr>
      <w:r>
        <w:rPr>
          <w:rFonts w:ascii="Calibri Light" w:hAnsi="Calibri Light"/>
          <w:color w:val="006699"/>
          <w:sz w:val="24"/>
        </w:rPr>
        <w:t>4</w:t>
      </w:r>
      <w:r w:rsidR="00E342F5" w:rsidRPr="00F8393D">
        <w:rPr>
          <w:rFonts w:ascii="Calibri Light" w:hAnsi="Calibri Light"/>
          <w:color w:val="006699"/>
          <w:sz w:val="24"/>
        </w:rPr>
        <w:t>.4 Monitoring and Detection</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Expand Microsoft Sentinel analytics rules beyond SSH brute-force detection to cover anomalous storage access, privilege escalation, and resource deletion events.</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Use the following KQL query as a starting template for brute-force detection tuning:</w:t>
      </w:r>
    </w:p>
    <w:p w:rsidR="00E342F5" w:rsidRDefault="00E342F5" w:rsidP="00E342F5">
      <w:pPr>
        <w:shd w:val="clear" w:color="auto" w:fill="F4F6FB"/>
      </w:pPr>
      <w:r>
        <w:rPr>
          <w:rFonts w:ascii="Consolas" w:eastAsia="Consolas" w:hAnsi="Consolas" w:cs="Consolas"/>
          <w:color w:val="333333"/>
          <w:sz w:val="18"/>
          <w:szCs w:val="18"/>
        </w:rPr>
        <w:t xml:space="preserve">Syslog | where </w:t>
      </w:r>
      <w:proofErr w:type="spellStart"/>
      <w:r>
        <w:rPr>
          <w:rFonts w:ascii="Consolas" w:eastAsia="Consolas" w:hAnsi="Consolas" w:cs="Consolas"/>
          <w:color w:val="333333"/>
          <w:sz w:val="18"/>
          <w:szCs w:val="18"/>
        </w:rPr>
        <w:t>ProcessName</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sshd</w:t>
      </w:r>
      <w:proofErr w:type="spellEnd"/>
      <w:r>
        <w:rPr>
          <w:rFonts w:ascii="Consolas" w:eastAsia="Consolas" w:hAnsi="Consolas" w:cs="Consolas"/>
          <w:color w:val="333333"/>
          <w:sz w:val="18"/>
          <w:szCs w:val="18"/>
        </w:rPr>
        <w:t xml:space="preserve">" and </w:t>
      </w:r>
      <w:proofErr w:type="spellStart"/>
      <w:r>
        <w:rPr>
          <w:rFonts w:ascii="Consolas" w:eastAsia="Consolas" w:hAnsi="Consolas" w:cs="Consolas"/>
          <w:color w:val="333333"/>
          <w:sz w:val="18"/>
          <w:szCs w:val="18"/>
        </w:rPr>
        <w:t>SyslogMessage</w:t>
      </w:r>
      <w:proofErr w:type="spellEnd"/>
      <w:r>
        <w:rPr>
          <w:rFonts w:ascii="Consolas" w:eastAsia="Consolas" w:hAnsi="Consolas" w:cs="Consolas"/>
          <w:color w:val="333333"/>
          <w:sz w:val="18"/>
          <w:szCs w:val="18"/>
        </w:rPr>
        <w:t xml:space="preserve"> has "Failed password" | summarize </w:t>
      </w:r>
      <w:proofErr w:type="spellStart"/>
      <w:r>
        <w:rPr>
          <w:rFonts w:ascii="Consolas" w:eastAsia="Consolas" w:hAnsi="Consolas" w:cs="Consolas"/>
          <w:color w:val="333333"/>
          <w:sz w:val="18"/>
          <w:szCs w:val="18"/>
        </w:rPr>
        <w:t>FailedAttempts</w:t>
      </w:r>
      <w:proofErr w:type="spellEnd"/>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count(</w:t>
      </w:r>
      <w:proofErr w:type="gramEnd"/>
      <w:r>
        <w:rPr>
          <w:rFonts w:ascii="Consolas" w:eastAsia="Consolas" w:hAnsi="Consolas" w:cs="Consolas"/>
          <w:color w:val="333333"/>
          <w:sz w:val="18"/>
          <w:szCs w:val="18"/>
        </w:rPr>
        <w:t xml:space="preserve">) by </w:t>
      </w:r>
      <w:proofErr w:type="spellStart"/>
      <w:r>
        <w:rPr>
          <w:rFonts w:ascii="Consolas" w:eastAsia="Consolas" w:hAnsi="Consolas" w:cs="Consolas"/>
          <w:color w:val="333333"/>
          <w:sz w:val="18"/>
          <w:szCs w:val="18"/>
        </w:rPr>
        <w:t>SourceIP</w:t>
      </w:r>
      <w:proofErr w:type="spellEnd"/>
      <w:r>
        <w:rPr>
          <w:rFonts w:ascii="Consolas" w:eastAsia="Consolas" w:hAnsi="Consolas" w:cs="Consolas"/>
          <w:color w:val="333333"/>
          <w:sz w:val="18"/>
          <w:szCs w:val="18"/>
        </w:rPr>
        <w:t xml:space="preserve"> = extract("from ([0-9.]+)", 1, </w:t>
      </w:r>
      <w:proofErr w:type="spellStart"/>
      <w:r>
        <w:rPr>
          <w:rFonts w:ascii="Consolas" w:eastAsia="Consolas" w:hAnsi="Consolas" w:cs="Consolas"/>
          <w:color w:val="333333"/>
          <w:sz w:val="18"/>
          <w:szCs w:val="18"/>
        </w:rPr>
        <w:t>SyslogMessage</w:t>
      </w:r>
      <w:proofErr w:type="spellEnd"/>
      <w:r>
        <w:rPr>
          <w:rFonts w:ascii="Consolas" w:eastAsia="Consolas" w:hAnsi="Consolas" w:cs="Consolas"/>
          <w:color w:val="333333"/>
          <w:sz w:val="18"/>
          <w:szCs w:val="18"/>
        </w:rPr>
        <w:t xml:space="preserve">), Computer, </w:t>
      </w:r>
      <w:proofErr w:type="spellStart"/>
      <w:r>
        <w:rPr>
          <w:rFonts w:ascii="Consolas" w:eastAsia="Consolas" w:hAnsi="Consolas" w:cs="Consolas"/>
          <w:color w:val="333333"/>
          <w:sz w:val="18"/>
          <w:szCs w:val="18"/>
        </w:rPr>
        <w:t>TimeGenerated</w:t>
      </w:r>
      <w:proofErr w:type="spellEnd"/>
      <w:r>
        <w:rPr>
          <w:rFonts w:ascii="Consolas" w:eastAsia="Consolas" w:hAnsi="Consolas" w:cs="Consolas"/>
          <w:color w:val="333333"/>
          <w:sz w:val="18"/>
          <w:szCs w:val="18"/>
        </w:rPr>
        <w:t xml:space="preserve"> | where </w:t>
      </w:r>
      <w:proofErr w:type="spellStart"/>
      <w:r>
        <w:rPr>
          <w:rFonts w:ascii="Consolas" w:eastAsia="Consolas" w:hAnsi="Consolas" w:cs="Consolas"/>
          <w:color w:val="333333"/>
          <w:sz w:val="18"/>
          <w:szCs w:val="18"/>
        </w:rPr>
        <w:t>FailedAttempts</w:t>
      </w:r>
      <w:proofErr w:type="spellEnd"/>
      <w:r>
        <w:rPr>
          <w:rFonts w:ascii="Consolas" w:eastAsia="Consolas" w:hAnsi="Consolas" w:cs="Consolas"/>
          <w:color w:val="333333"/>
          <w:sz w:val="18"/>
          <w:szCs w:val="18"/>
        </w:rPr>
        <w:t xml:space="preserve"> &gt; 5</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Configure automated SOAR playbooks in Sentinel to automatically block a source IP or disable an account when brute-force incidents are confirmed.</w:t>
      </w:r>
    </w:p>
    <w:p w:rsidR="00E342F5" w:rsidRPr="00F8393D" w:rsidRDefault="00F8393D" w:rsidP="00E342F5">
      <w:pPr>
        <w:pStyle w:val="Heading2"/>
        <w:spacing w:before="240" w:after="120"/>
        <w:rPr>
          <w:rFonts w:ascii="Calibri Light" w:hAnsi="Calibri Light"/>
          <w:color w:val="006699"/>
          <w:sz w:val="24"/>
        </w:rPr>
      </w:pPr>
      <w:r>
        <w:rPr>
          <w:rFonts w:ascii="Calibri Light" w:hAnsi="Calibri Light"/>
          <w:color w:val="006699"/>
          <w:sz w:val="24"/>
        </w:rPr>
        <w:t>4</w:t>
      </w:r>
      <w:r w:rsidR="00E342F5" w:rsidRPr="00F8393D">
        <w:rPr>
          <w:rFonts w:ascii="Calibri Light" w:hAnsi="Calibri Light"/>
          <w:color w:val="006699"/>
          <w:sz w:val="24"/>
        </w:rPr>
        <w:t>.5 Governance</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 xml:space="preserve">Document and schedule periodic vulnerability scans (e.g., recurring </w:t>
      </w:r>
      <w:proofErr w:type="spellStart"/>
      <w:r w:rsidRPr="001F4C04">
        <w:rPr>
          <w:rFonts w:ascii="Calibri" w:hAnsi="Calibri"/>
          <w:b/>
          <w:color w:val="333333"/>
        </w:rPr>
        <w:t>Nmap</w:t>
      </w:r>
      <w:proofErr w:type="spellEnd"/>
      <w:r w:rsidRPr="001F4C04">
        <w:rPr>
          <w:rFonts w:ascii="Calibri" w:hAnsi="Calibri"/>
          <w:b/>
          <w:color w:val="333333"/>
        </w:rPr>
        <w:t xml:space="preserve"> or Defender vulnerability assessments) rather than a single point-in-time scan.</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Maintain an updated architecture diagram and control inventory as new resources are added to the resource group.</w:t>
      </w:r>
    </w:p>
    <w:p w:rsidR="00E342F5" w:rsidRDefault="00F8393D" w:rsidP="00E342F5">
      <w:pPr>
        <w:pStyle w:val="Heading1"/>
        <w:spacing w:before="320" w:after="160"/>
      </w:pPr>
      <w:r>
        <w:rPr>
          <w:color w:val="1B2A4A"/>
          <w:sz w:val="30"/>
          <w:szCs w:val="30"/>
        </w:rPr>
        <w:t>5</w:t>
      </w:r>
      <w:r w:rsidR="00E342F5">
        <w:rPr>
          <w:color w:val="1B2A4A"/>
          <w:sz w:val="30"/>
          <w:szCs w:val="30"/>
        </w:rPr>
        <w:t>. Final Deliverables</w:t>
      </w:r>
    </w:p>
    <w:p w:rsidR="00E342F5" w:rsidRPr="001F4C04" w:rsidRDefault="00E342F5" w:rsidP="001F4C04">
      <w:pPr>
        <w:spacing w:after="120"/>
        <w:rPr>
          <w:rFonts w:ascii="Calibri" w:hAnsi="Calibri"/>
          <w:color w:val="333333"/>
        </w:rPr>
      </w:pPr>
      <w:r w:rsidRPr="001F4C04">
        <w:rPr>
          <w:rFonts w:ascii="Calibri" w:hAnsi="Calibri"/>
          <w:color w:val="333333"/>
        </w:rPr>
        <w:t>The following deliverables accompany this report as evidence of successful implementation and testing of each control:</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Architecture Diagram (Section 4)</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VM Configuration Screenshots (provisioning, essentials, port hardening verification)</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RBAC Configuration Screenshots (</w:t>
      </w:r>
      <w:proofErr w:type="spellStart"/>
      <w:r w:rsidRPr="001F4C04">
        <w:rPr>
          <w:rFonts w:ascii="Calibri" w:hAnsi="Calibri"/>
          <w:b/>
          <w:color w:val="333333"/>
        </w:rPr>
        <w:t>Entra</w:t>
      </w:r>
      <w:proofErr w:type="spellEnd"/>
      <w:r w:rsidRPr="001F4C04">
        <w:rPr>
          <w:rFonts w:ascii="Calibri" w:hAnsi="Calibri"/>
          <w:b/>
          <w:color w:val="333333"/>
        </w:rPr>
        <w:t xml:space="preserve"> ID users, role assignments, access-denied validation)</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Storage Security Screenshots (private container, SAS token generation and validation)</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 xml:space="preserve">Azure Monitor Dashboard Screenshots (VM Insights, </w:t>
      </w:r>
      <w:proofErr w:type="spellStart"/>
      <w:r w:rsidRPr="001F4C04">
        <w:rPr>
          <w:rFonts w:ascii="Calibri" w:hAnsi="Calibri"/>
          <w:b/>
          <w:color w:val="333333"/>
        </w:rPr>
        <w:t>Grafana</w:t>
      </w:r>
      <w:proofErr w:type="spellEnd"/>
      <w:r w:rsidRPr="001F4C04">
        <w:rPr>
          <w:rFonts w:ascii="Calibri" w:hAnsi="Calibri"/>
          <w:b/>
          <w:color w:val="333333"/>
        </w:rPr>
        <w:t xml:space="preserve"> panels, stress-ng validation)</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Microsoft Sentinel Screenshots (analytics rule, incidents, Defender integration)</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JIT Access Screenshots (policy configuration, request/approval, before/after access validation)</w:t>
      </w:r>
    </w:p>
    <w:p w:rsidR="00E342F5" w:rsidRPr="001F4C04" w:rsidRDefault="00E342F5" w:rsidP="001F4C04">
      <w:pPr>
        <w:pStyle w:val="ListBullet"/>
        <w:spacing w:after="80"/>
        <w:rPr>
          <w:rFonts w:ascii="Calibri" w:hAnsi="Calibri"/>
          <w:b/>
          <w:color w:val="333333"/>
        </w:rPr>
      </w:pPr>
      <w:proofErr w:type="spellStart"/>
      <w:r w:rsidRPr="001F4C04">
        <w:rPr>
          <w:rFonts w:ascii="Calibri" w:hAnsi="Calibri"/>
          <w:b/>
          <w:color w:val="333333"/>
        </w:rPr>
        <w:t>Nmap</w:t>
      </w:r>
      <w:proofErr w:type="spellEnd"/>
      <w:r w:rsidRPr="001F4C04">
        <w:rPr>
          <w:rFonts w:ascii="Calibri" w:hAnsi="Calibri"/>
          <w:b/>
          <w:color w:val="333333"/>
        </w:rPr>
        <w:t xml:space="preserve"> Scan Results (port scan, service detection, OS detection, exported report)</w:t>
      </w:r>
    </w:p>
    <w:p w:rsidR="00E342F5" w:rsidRPr="001F4C04" w:rsidRDefault="00E342F5" w:rsidP="001F4C04">
      <w:pPr>
        <w:pStyle w:val="ListBullet"/>
        <w:spacing w:after="80"/>
        <w:rPr>
          <w:rFonts w:ascii="Calibri" w:hAnsi="Calibri"/>
          <w:b/>
          <w:color w:val="333333"/>
        </w:rPr>
      </w:pPr>
      <w:r w:rsidRPr="001F4C04">
        <w:rPr>
          <w:rFonts w:ascii="Calibri" w:hAnsi="Calibri"/>
          <w:b/>
          <w:color w:val="333333"/>
        </w:rPr>
        <w:t>This Security Assessment Report</w:t>
      </w:r>
    </w:p>
    <w:p w:rsidR="00E342F5" w:rsidRPr="00E342F5" w:rsidRDefault="00E342F5" w:rsidP="00E342F5"/>
    <w:p w:rsidR="00BC6B60" w:rsidRDefault="00994ED3">
      <w:r>
        <w:lastRenderedPageBreak/>
        <w:br w:type="page"/>
      </w:r>
    </w:p>
    <w:bookmarkEnd w:id="0"/>
    <w:p w:rsidR="00BC6B60" w:rsidRDefault="00BC6B60" w:rsidP="00E342F5">
      <w:pPr>
        <w:pStyle w:val="ListBullet"/>
        <w:numPr>
          <w:ilvl w:val="0"/>
          <w:numId w:val="0"/>
        </w:numPr>
        <w:spacing w:after="80"/>
        <w:ind w:left="360" w:hanging="360"/>
      </w:pPr>
    </w:p>
    <w:sectPr w:rsidR="00BC6B6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A828F7"/>
    <w:multiLevelType w:val="hybridMultilevel"/>
    <w:tmpl w:val="73DA10F0"/>
    <w:lvl w:ilvl="0" w:tplc="6D96B65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7965BCE"/>
    <w:multiLevelType w:val="hybridMultilevel"/>
    <w:tmpl w:val="CD1655E8"/>
    <w:lvl w:ilvl="0" w:tplc="BD2A7C1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852BB4"/>
    <w:multiLevelType w:val="hybridMultilevel"/>
    <w:tmpl w:val="FC1690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6035C1"/>
    <w:multiLevelType w:val="hybridMultilevel"/>
    <w:tmpl w:val="BAA6E566"/>
    <w:lvl w:ilvl="0" w:tplc="38429EA0">
      <w:start w:val="1"/>
      <w:numFmt w:val="bullet"/>
      <w:lvlText w:val="•"/>
      <w:lvlJc w:val="left"/>
      <w:pPr>
        <w:ind w:left="431" w:hanging="259"/>
      </w:pPr>
    </w:lvl>
    <w:lvl w:ilvl="1" w:tplc="E682C052">
      <w:start w:val="1"/>
      <w:numFmt w:val="bullet"/>
      <w:lvlText w:val="◦"/>
      <w:lvlJc w:val="left"/>
      <w:pPr>
        <w:ind w:left="863" w:hanging="259"/>
      </w:pPr>
    </w:lvl>
    <w:lvl w:ilvl="2" w:tplc="B3961F4C">
      <w:numFmt w:val="decimal"/>
      <w:lvlText w:val=""/>
      <w:lvlJc w:val="left"/>
    </w:lvl>
    <w:lvl w:ilvl="3" w:tplc="176CFE1A">
      <w:numFmt w:val="decimal"/>
      <w:lvlText w:val=""/>
      <w:lvlJc w:val="left"/>
    </w:lvl>
    <w:lvl w:ilvl="4" w:tplc="F0E2CDDC">
      <w:numFmt w:val="decimal"/>
      <w:lvlText w:val=""/>
      <w:lvlJc w:val="left"/>
    </w:lvl>
    <w:lvl w:ilvl="5" w:tplc="EE642C64">
      <w:numFmt w:val="decimal"/>
      <w:lvlText w:val=""/>
      <w:lvlJc w:val="left"/>
    </w:lvl>
    <w:lvl w:ilvl="6" w:tplc="758C066E">
      <w:numFmt w:val="decimal"/>
      <w:lvlText w:val=""/>
      <w:lvlJc w:val="left"/>
    </w:lvl>
    <w:lvl w:ilvl="7" w:tplc="2B085BA0">
      <w:numFmt w:val="decimal"/>
      <w:lvlText w:val=""/>
      <w:lvlJc w:val="left"/>
    </w:lvl>
    <w:lvl w:ilvl="8" w:tplc="7EF4F1B6">
      <w:numFmt w:val="decimal"/>
      <w:lvlText w:val=""/>
      <w:lvlJc w:val="left"/>
    </w:lvl>
  </w:abstractNum>
  <w:abstractNum w:abstractNumId="13" w15:restartNumberingAfterBreak="0">
    <w:nsid w:val="76C52793"/>
    <w:multiLevelType w:val="hybridMultilevel"/>
    <w:tmpl w:val="E4CABEEA"/>
    <w:lvl w:ilvl="0" w:tplc="BF8A81E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3"/>
  </w:num>
  <w:num w:numId="12">
    <w:abstractNumId w:val="9"/>
  </w:num>
  <w:num w:numId="13">
    <w:abstractNumId w:val="12"/>
    <w:lvlOverride w:ilvl="0">
      <w:startOverride w:val="1"/>
    </w:lvlOverride>
  </w:num>
  <w:num w:numId="14">
    <w:abstractNumId w:val="11"/>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8"/>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2276"/>
    <w:rsid w:val="0015074B"/>
    <w:rsid w:val="001C7CF7"/>
    <w:rsid w:val="001F4C04"/>
    <w:rsid w:val="0029639D"/>
    <w:rsid w:val="00326F90"/>
    <w:rsid w:val="003326F5"/>
    <w:rsid w:val="00373641"/>
    <w:rsid w:val="00561821"/>
    <w:rsid w:val="0066019B"/>
    <w:rsid w:val="008302E3"/>
    <w:rsid w:val="00994ED3"/>
    <w:rsid w:val="009F6C20"/>
    <w:rsid w:val="00AA1D8D"/>
    <w:rsid w:val="00B47730"/>
    <w:rsid w:val="00B85878"/>
    <w:rsid w:val="00BC4535"/>
    <w:rsid w:val="00BC6B60"/>
    <w:rsid w:val="00CB0664"/>
    <w:rsid w:val="00DF5062"/>
    <w:rsid w:val="00E342F5"/>
    <w:rsid w:val="00EB2DA2"/>
    <w:rsid w:val="00F839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51F72"/>
  <w14:defaultImageDpi w14:val="300"/>
  <w15:docId w15:val="{40198078-E806-40A6-9907-8D1CAB8C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56182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56182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5618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938649">
      <w:bodyDiv w:val="1"/>
      <w:marLeft w:val="0"/>
      <w:marRight w:val="0"/>
      <w:marTop w:val="0"/>
      <w:marBottom w:val="0"/>
      <w:divBdr>
        <w:top w:val="none" w:sz="0" w:space="0" w:color="auto"/>
        <w:left w:val="none" w:sz="0" w:space="0" w:color="auto"/>
        <w:bottom w:val="none" w:sz="0" w:space="0" w:color="auto"/>
        <w:right w:val="none" w:sz="0" w:space="0" w:color="auto"/>
      </w:divBdr>
    </w:div>
    <w:div w:id="510024840">
      <w:bodyDiv w:val="1"/>
      <w:marLeft w:val="0"/>
      <w:marRight w:val="0"/>
      <w:marTop w:val="0"/>
      <w:marBottom w:val="0"/>
      <w:divBdr>
        <w:top w:val="none" w:sz="0" w:space="0" w:color="auto"/>
        <w:left w:val="none" w:sz="0" w:space="0" w:color="auto"/>
        <w:bottom w:val="none" w:sz="0" w:space="0" w:color="auto"/>
        <w:right w:val="none" w:sz="0" w:space="0" w:color="auto"/>
      </w:divBdr>
    </w:div>
    <w:div w:id="591552242">
      <w:bodyDiv w:val="1"/>
      <w:marLeft w:val="0"/>
      <w:marRight w:val="0"/>
      <w:marTop w:val="0"/>
      <w:marBottom w:val="0"/>
      <w:divBdr>
        <w:top w:val="none" w:sz="0" w:space="0" w:color="auto"/>
        <w:left w:val="none" w:sz="0" w:space="0" w:color="auto"/>
        <w:bottom w:val="none" w:sz="0" w:space="0" w:color="auto"/>
        <w:right w:val="none" w:sz="0" w:space="0" w:color="auto"/>
      </w:divBdr>
    </w:div>
    <w:div w:id="623652952">
      <w:bodyDiv w:val="1"/>
      <w:marLeft w:val="0"/>
      <w:marRight w:val="0"/>
      <w:marTop w:val="0"/>
      <w:marBottom w:val="0"/>
      <w:divBdr>
        <w:top w:val="none" w:sz="0" w:space="0" w:color="auto"/>
        <w:left w:val="none" w:sz="0" w:space="0" w:color="auto"/>
        <w:bottom w:val="none" w:sz="0" w:space="0" w:color="auto"/>
        <w:right w:val="none" w:sz="0" w:space="0" w:color="auto"/>
      </w:divBdr>
    </w:div>
    <w:div w:id="802430920">
      <w:bodyDiv w:val="1"/>
      <w:marLeft w:val="0"/>
      <w:marRight w:val="0"/>
      <w:marTop w:val="0"/>
      <w:marBottom w:val="0"/>
      <w:divBdr>
        <w:top w:val="none" w:sz="0" w:space="0" w:color="auto"/>
        <w:left w:val="none" w:sz="0" w:space="0" w:color="auto"/>
        <w:bottom w:val="none" w:sz="0" w:space="0" w:color="auto"/>
        <w:right w:val="none" w:sz="0" w:space="0" w:color="auto"/>
      </w:divBdr>
    </w:div>
    <w:div w:id="1192457612">
      <w:bodyDiv w:val="1"/>
      <w:marLeft w:val="0"/>
      <w:marRight w:val="0"/>
      <w:marTop w:val="0"/>
      <w:marBottom w:val="0"/>
      <w:divBdr>
        <w:top w:val="none" w:sz="0" w:space="0" w:color="auto"/>
        <w:left w:val="none" w:sz="0" w:space="0" w:color="auto"/>
        <w:bottom w:val="none" w:sz="0" w:space="0" w:color="auto"/>
        <w:right w:val="none" w:sz="0" w:space="0" w:color="auto"/>
      </w:divBdr>
    </w:div>
    <w:div w:id="1214317185">
      <w:bodyDiv w:val="1"/>
      <w:marLeft w:val="0"/>
      <w:marRight w:val="0"/>
      <w:marTop w:val="0"/>
      <w:marBottom w:val="0"/>
      <w:divBdr>
        <w:top w:val="none" w:sz="0" w:space="0" w:color="auto"/>
        <w:left w:val="none" w:sz="0" w:space="0" w:color="auto"/>
        <w:bottom w:val="none" w:sz="0" w:space="0" w:color="auto"/>
        <w:right w:val="none" w:sz="0" w:space="0" w:color="auto"/>
      </w:divBdr>
    </w:div>
    <w:div w:id="1347370147">
      <w:bodyDiv w:val="1"/>
      <w:marLeft w:val="0"/>
      <w:marRight w:val="0"/>
      <w:marTop w:val="0"/>
      <w:marBottom w:val="0"/>
      <w:divBdr>
        <w:top w:val="none" w:sz="0" w:space="0" w:color="auto"/>
        <w:left w:val="none" w:sz="0" w:space="0" w:color="auto"/>
        <w:bottom w:val="none" w:sz="0" w:space="0" w:color="auto"/>
        <w:right w:val="none" w:sz="0" w:space="0" w:color="auto"/>
      </w:divBdr>
    </w:div>
    <w:div w:id="1586065487">
      <w:bodyDiv w:val="1"/>
      <w:marLeft w:val="0"/>
      <w:marRight w:val="0"/>
      <w:marTop w:val="0"/>
      <w:marBottom w:val="0"/>
      <w:divBdr>
        <w:top w:val="none" w:sz="0" w:space="0" w:color="auto"/>
        <w:left w:val="none" w:sz="0" w:space="0" w:color="auto"/>
        <w:bottom w:val="none" w:sz="0" w:space="0" w:color="auto"/>
        <w:right w:val="none" w:sz="0" w:space="0" w:color="auto"/>
      </w:divBdr>
    </w:div>
    <w:div w:id="1631476229">
      <w:bodyDiv w:val="1"/>
      <w:marLeft w:val="0"/>
      <w:marRight w:val="0"/>
      <w:marTop w:val="0"/>
      <w:marBottom w:val="0"/>
      <w:divBdr>
        <w:top w:val="none" w:sz="0" w:space="0" w:color="auto"/>
        <w:left w:val="none" w:sz="0" w:space="0" w:color="auto"/>
        <w:bottom w:val="none" w:sz="0" w:space="0" w:color="auto"/>
        <w:right w:val="none" w:sz="0" w:space="0" w:color="auto"/>
      </w:divBdr>
    </w:div>
    <w:div w:id="2007858344">
      <w:bodyDiv w:val="1"/>
      <w:marLeft w:val="0"/>
      <w:marRight w:val="0"/>
      <w:marTop w:val="0"/>
      <w:marBottom w:val="0"/>
      <w:divBdr>
        <w:top w:val="none" w:sz="0" w:space="0" w:color="auto"/>
        <w:left w:val="none" w:sz="0" w:space="0" w:color="auto"/>
        <w:bottom w:val="none" w:sz="0" w:space="0" w:color="auto"/>
        <w:right w:val="none" w:sz="0" w:space="0" w:color="auto"/>
      </w:divBdr>
    </w:div>
    <w:div w:id="2045792540">
      <w:bodyDiv w:val="1"/>
      <w:marLeft w:val="0"/>
      <w:marRight w:val="0"/>
      <w:marTop w:val="0"/>
      <w:marBottom w:val="0"/>
      <w:divBdr>
        <w:top w:val="none" w:sz="0" w:space="0" w:color="auto"/>
        <w:left w:val="none" w:sz="0" w:space="0" w:color="auto"/>
        <w:bottom w:val="none" w:sz="0" w:space="0" w:color="auto"/>
        <w:right w:val="none" w:sz="0" w:space="0" w:color="auto"/>
      </w:divBdr>
    </w:div>
    <w:div w:id="21463891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FE3DA7-72DB-41B3-9977-99CA230D0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49</Pages>
  <Words>4860</Words>
  <Characters>27707</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13</cp:revision>
  <dcterms:created xsi:type="dcterms:W3CDTF">2013-12-23T23:15:00Z</dcterms:created>
  <dcterms:modified xsi:type="dcterms:W3CDTF">2026-07-12T06:44:00Z</dcterms:modified>
  <cp:category/>
</cp:coreProperties>
</file>