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27fkdtgrtkw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MDP là gì?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MDP là mô hình toán học tiêu chuẩn dùng để mô tả bài toán RL.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6fqlxngyb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Cấu trúc MDP: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: Tập các trạng thái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s ∈ 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Tập các hành động (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 ∈ A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P(s' | s, a)</w:t>
      </w:r>
      <w:r w:rsidDel="00000000" w:rsidR="00000000" w:rsidRPr="00000000">
        <w:rPr>
          <w:rtl w:val="0"/>
        </w:rPr>
        <w:t xml:space="preserve">: Xác suất chuyển trạng thái từ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sang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s'</w:t>
      </w:r>
      <w:r w:rsidDel="00000000" w:rsidR="00000000" w:rsidRPr="00000000">
        <w:rPr>
          <w:rtl w:val="0"/>
        </w:rPr>
        <w:t xml:space="preserve"> khi thực hiện hành động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R(s, a)</w:t>
      </w:r>
      <w:r w:rsidDel="00000000" w:rsidR="00000000" w:rsidRPr="00000000">
        <w:rPr>
          <w:rtl w:val="0"/>
        </w:rPr>
        <w:t xml:space="preserve">: Hàm phần thưởng, là phần thưởng kỳ vọng khi thực hiện hành động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tại trạng thái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γ (gamma)</w:t>
      </w:r>
      <w:r w:rsidDel="00000000" w:rsidR="00000000" w:rsidRPr="00000000">
        <w:rPr>
          <w:rtl w:val="0"/>
        </w:rPr>
        <w:t xml:space="preserve">: Discount factor ∈ [0, 1) - đo lường tầm quan trọng của phần thưởng tương lai.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hejd0bjwid2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Tính chất Markov: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Mọi quyết định và kết quả chỉ phụ thuộc vào trạng thái hiện tại, không cần biết lịch sử trước đó:</w:t>
        <w:br w:type="textWrapping"/>
      </w:r>
      <w:r w:rsidDel="00000000" w:rsidR="00000000" w:rsidRPr="00000000">
        <w:rPr/>
        <w:drawing>
          <wp:inline distB="114300" distT="114300" distL="114300" distR="114300">
            <wp:extent cx="4114800" cy="47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