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微软雅黑" w:hAnsi="微软雅黑" w:eastAsia="微软雅黑"/>
          <w:b/>
          <w:color w:val="1F3B73"/>
          <w:sz w:val="38"/>
        </w:rPr>
        <w:t>会议纪要</w:t>
      </w:r>
    </w:p>
    <w:p>
      <w:pPr>
        <w:spacing w:after="160" w:before="0"/>
        <w:jc w:val="center"/>
      </w:pPr>
      <w:r>
        <w:rPr>
          <w:rFonts w:ascii="微软雅黑" w:hAnsi="微软雅黑" w:eastAsia="微软雅黑"/>
          <w:b/>
          <w:color w:val="2F5597"/>
          <w:sz w:val="24"/>
        </w:rPr>
        <w:t>智享门店 App 2.0 上线准备会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2F559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824"/>
            <w:shd w:val="clear" w:color="auto" w:fill="2F559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会议时间</w:t>
            </w:r>
          </w:p>
        </w:tc>
        <w:tc>
          <w:tcPr>
            <w:tcW w:type="dxa" w:w="7824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2026-10-12（周一）14:00–14:21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会议形式</w:t>
            </w:r>
          </w:p>
        </w:tc>
        <w:tc>
          <w:tcPr>
            <w:tcW w:type="dxa" w:w="7824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线上会议（录音转文字）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主持人</w:t>
            </w:r>
          </w:p>
        </w:tc>
        <w:tc>
          <w:tcPr>
            <w:tcW w:type="dxa" w:w="7824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张明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参会人</w:t>
            </w:r>
          </w:p>
        </w:tc>
        <w:tc>
          <w:tcPr>
            <w:tcW w:type="dxa" w:w="7824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张明（产品负责人）、王强（研发负责人）、陈静（设计）、刘洋（测试）、李婷（运营）、赵磊（增长）</w:t>
            </w:r>
          </w:p>
        </w:tc>
      </w:tr>
      <w:tr>
        <w:tc>
          <w:tcPr>
            <w:tcW w:type="dxa" w:w="1814"/>
            <w:shd w:val="clear" w:color="auto" w:fill="EEF3FB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整理依据</w:t>
            </w:r>
          </w:p>
        </w:tc>
        <w:tc>
          <w:tcPr>
            <w:tcW w:type="dxa" w:w="7824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录音转写文本（时间戳保留，可按需回溯原录音）</w:t>
            </w:r>
          </w:p>
        </w:tc>
      </w:tr>
    </w:tbl>
    <w:p>
      <w:pPr>
        <w:spacing w:before="220" w:after="100"/>
      </w:pPr>
      <w:r>
        <w:rPr>
          <w:rFonts w:ascii="微软雅黑" w:hAnsi="微软雅黑" w:eastAsia="微软雅黑"/>
          <w:b/>
          <w:color w:val="1F3B73"/>
          <w:sz w:val="28"/>
        </w:rPr>
        <w:t>一、议题与讨论要点</w:t>
      </w:r>
    </w:p>
    <w:p>
      <w:pPr>
        <w:spacing w:after="40" w:before="80"/>
      </w:pPr>
      <w:r>
        <w:rPr>
          <w:rFonts w:ascii="微软雅黑" w:hAnsi="微软雅黑" w:eastAsia="微软雅黑"/>
          <w:b/>
          <w:color w:val="1A1A1A"/>
          <w:sz w:val="21"/>
        </w:rPr>
        <w:t>议题1：2.0 上线时间确认</w:t>
      </w:r>
      <w:r>
        <w:rPr>
          <w:rFonts w:ascii="微软雅黑" w:hAnsi="微软雅黑" w:eastAsia="微软雅黑"/>
          <w:b w:val="0"/>
          <w:color w:val="8A929C"/>
          <w:sz w:val="18"/>
        </w:rPr>
        <w:t xml:space="preserve">　（00:00–04:31）</w:t>
      </w:r>
    </w:p>
    <w:p>
      <w:pPr>
        <w:spacing w:after="60" w:before="0"/>
        <w:ind w:left="340"/>
      </w:pPr>
      <w:r>
        <w:rPr>
          <w:rFonts w:ascii="微软雅黑" w:hAnsi="微软雅黑" w:eastAsia="微软雅黑"/>
          <w:b w:val="0"/>
          <w:color w:val="333333"/>
          <w:sz w:val="20"/>
        </w:rPr>
        <w:t>研发反馈积分模块为最大不确定项；原定 10-24 上线偏紧。讨论后主持人拍板改期至 10-28。</w:t>
      </w:r>
    </w:p>
    <w:p>
      <w:pPr>
        <w:spacing w:after="40" w:before="80"/>
      </w:pPr>
      <w:r>
        <w:rPr>
          <w:rFonts w:ascii="微软雅黑" w:hAnsi="微软雅黑" w:eastAsia="微软雅黑"/>
          <w:b/>
          <w:color w:val="1A1A1A"/>
          <w:sz w:val="21"/>
        </w:rPr>
        <w:t>议题2：会员积分改版方案</w:t>
      </w:r>
      <w:r>
        <w:rPr>
          <w:rFonts w:ascii="微软雅黑" w:hAnsi="微软雅黑" w:eastAsia="微软雅黑"/>
          <w:b w:val="0"/>
          <w:color w:val="8A929C"/>
          <w:sz w:val="18"/>
        </w:rPr>
        <w:t xml:space="preserve">　（04:31–11:12）</w:t>
      </w:r>
    </w:p>
    <w:p>
      <w:pPr>
        <w:spacing w:after="60" w:before="0"/>
        <w:ind w:left="340"/>
      </w:pPr>
      <w:r>
        <w:rPr>
          <w:rFonts w:ascii="微软雅黑" w:hAnsi="微软雅黑" w:eastAsia="微软雅黑"/>
          <w:b w:val="0"/>
          <w:color w:val="333333"/>
          <w:sz w:val="20"/>
        </w:rPr>
        <w:t>设计给出方案 A（纯数值积分）与方案 B（成长值+等级）；比较短期转化与长期留存，最终定方案 B 并简化规则。</w:t>
      </w:r>
    </w:p>
    <w:p>
      <w:pPr>
        <w:spacing w:after="40" w:before="80"/>
      </w:pPr>
      <w:r>
        <w:rPr>
          <w:rFonts w:ascii="微软雅黑" w:hAnsi="微软雅黑" w:eastAsia="微软雅黑"/>
          <w:b/>
          <w:color w:val="1A1A1A"/>
          <w:sz w:val="21"/>
        </w:rPr>
        <w:t>议题3：上线推广节奏</w:t>
      </w:r>
      <w:r>
        <w:rPr>
          <w:rFonts w:ascii="微软雅黑" w:hAnsi="微软雅黑" w:eastAsia="微软雅黑"/>
          <w:b w:val="0"/>
          <w:color w:val="8A929C"/>
          <w:sz w:val="18"/>
        </w:rPr>
        <w:t xml:space="preserve">　（11:12–12:58）</w:t>
      </w:r>
    </w:p>
    <w:p>
      <w:pPr>
        <w:spacing w:after="60" w:before="0"/>
        <w:ind w:left="340"/>
      </w:pPr>
      <w:r>
        <w:rPr>
          <w:rFonts w:ascii="微软雅黑" w:hAnsi="微软雅黑" w:eastAsia="微软雅黑"/>
          <w:b w:val="0"/>
          <w:color w:val="333333"/>
          <w:sz w:val="20"/>
        </w:rPr>
        <w:t>增长提出“预热+爆发”节奏，预热自 10-21 开始；运营提醒短信触达频次控制。</w:t>
      </w:r>
    </w:p>
    <w:p>
      <w:pPr>
        <w:spacing w:after="40" w:before="80"/>
      </w:pPr>
      <w:r>
        <w:rPr>
          <w:rFonts w:ascii="微软雅黑" w:hAnsi="微软雅黑" w:eastAsia="微软雅黑"/>
          <w:b/>
          <w:color w:val="1A1A1A"/>
          <w:sz w:val="21"/>
        </w:rPr>
        <w:t>议题4：测试与上线风险</w:t>
      </w:r>
      <w:r>
        <w:rPr>
          <w:rFonts w:ascii="微软雅黑" w:hAnsi="微软雅黑" w:eastAsia="微软雅黑"/>
          <w:b w:val="0"/>
          <w:color w:val="8A929C"/>
          <w:sz w:val="18"/>
        </w:rPr>
        <w:t xml:space="preserve">　（12:58–17:54）</w:t>
      </w:r>
    </w:p>
    <w:p>
      <w:pPr>
        <w:spacing w:after="60" w:before="0"/>
        <w:ind w:left="340"/>
      </w:pPr>
      <w:r>
        <w:rPr>
          <w:rFonts w:ascii="微软雅黑" w:hAnsi="微软雅黑" w:eastAsia="微软雅黑"/>
          <w:b w:val="0"/>
          <w:color w:val="333333"/>
          <w:sz w:val="20"/>
        </w:rPr>
        <w:t>测试要求完整回归；上线方式定为先灰度再全量；识别三类风险（迁移超时、回滚、门店核销培训）。</w:t>
      </w:r>
    </w:p>
    <w:p>
      <w:pPr>
        <w:spacing w:before="220" w:after="100"/>
      </w:pPr>
      <w:r>
        <w:rPr>
          <w:rFonts w:ascii="微软雅黑" w:hAnsi="微软雅黑" w:eastAsia="微软雅黑"/>
          <w:b/>
          <w:color w:val="1F3B73"/>
          <w:sz w:val="28"/>
        </w:rPr>
        <w:t>二、会议结论</w:t>
      </w:r>
    </w:p>
    <w:p>
      <w:pPr>
        <w:spacing w:after="60"/>
        <w:ind w:left="170"/>
      </w:pPr>
      <w:r>
        <w:rPr>
          <w:rFonts w:ascii="微软雅黑" w:hAnsi="微软雅黑" w:eastAsia="微软雅黑"/>
          <w:b/>
          <w:color w:val="2F5597"/>
          <w:sz w:val="21"/>
        </w:rPr>
        <w:t xml:space="preserve">★ </w:t>
      </w:r>
      <w:r>
        <w:rPr>
          <w:rFonts w:ascii="微软雅黑" w:hAnsi="微软雅黑" w:eastAsia="微软雅黑"/>
          <w:b/>
          <w:sz w:val="21"/>
        </w:rPr>
        <w:t>2.0 版本上线日期定为 2026-10-28（周三），全员按此倒排，非重大阻塞不再更改。</w:t>
      </w:r>
      <w:r>
        <w:rPr>
          <w:rFonts w:ascii="微软雅黑" w:hAnsi="微软雅黑" w:eastAsia="微软雅黑"/>
          <w:b w:val="0"/>
          <w:color w:val="8A929C"/>
          <w:sz w:val="17"/>
        </w:rPr>
        <w:t xml:space="preserve">　[03:39 张明拍板]</w:t>
      </w:r>
    </w:p>
    <w:p>
      <w:pPr>
        <w:spacing w:after="60"/>
        <w:ind w:left="170"/>
      </w:pPr>
      <w:r>
        <w:rPr>
          <w:rFonts w:ascii="微软雅黑" w:hAnsi="微软雅黑" w:eastAsia="微软雅黑"/>
          <w:b/>
          <w:color w:val="2F5597"/>
          <w:sz w:val="21"/>
        </w:rPr>
        <w:t xml:space="preserve">★ </w:t>
      </w:r>
      <w:r>
        <w:rPr>
          <w:rFonts w:ascii="微软雅黑" w:hAnsi="微软雅黑" w:eastAsia="微软雅黑"/>
          <w:b/>
          <w:sz w:val="21"/>
        </w:rPr>
        <w:t>会员积分改版采用方案 B：成长值体系 + 三档会员等级，动效与规则从简。</w:t>
      </w:r>
      <w:r>
        <w:rPr>
          <w:rFonts w:ascii="微软雅黑" w:hAnsi="微软雅黑" w:eastAsia="微软雅黑"/>
          <w:b w:val="0"/>
          <w:color w:val="8A929C"/>
          <w:sz w:val="17"/>
        </w:rPr>
        <w:t xml:space="preserve">　[07:47 张明拍板]</w:t>
      </w:r>
    </w:p>
    <w:p>
      <w:pPr>
        <w:spacing w:after="60"/>
        <w:ind w:left="170"/>
      </w:pPr>
      <w:r>
        <w:rPr>
          <w:rFonts w:ascii="微软雅黑" w:hAnsi="微软雅黑" w:eastAsia="微软雅黑"/>
          <w:b/>
          <w:color w:val="2F5597"/>
          <w:sz w:val="21"/>
        </w:rPr>
        <w:t xml:space="preserve">★ </w:t>
      </w:r>
      <w:r>
        <w:rPr>
          <w:rFonts w:ascii="微软雅黑" w:hAnsi="微软雅黑" w:eastAsia="微软雅黑"/>
          <w:b/>
          <w:sz w:val="21"/>
        </w:rPr>
        <w:t>上线预热自 2026-10-21 开始（上线前一周）。</w:t>
      </w:r>
      <w:r>
        <w:rPr>
          <w:rFonts w:ascii="微软雅黑" w:hAnsi="微软雅黑" w:eastAsia="微软雅黑"/>
          <w:b w:val="0"/>
          <w:color w:val="8A929C"/>
          <w:sz w:val="17"/>
        </w:rPr>
        <w:t xml:space="preserve">　[11:33 张明拍板]</w:t>
      </w:r>
    </w:p>
    <w:p>
      <w:pPr>
        <w:spacing w:after="60"/>
        <w:ind w:left="170"/>
      </w:pPr>
      <w:r>
        <w:rPr>
          <w:rFonts w:ascii="微软雅黑" w:hAnsi="微软雅黑" w:eastAsia="微软雅黑"/>
          <w:b/>
          <w:color w:val="2F5597"/>
          <w:sz w:val="21"/>
        </w:rPr>
        <w:t xml:space="preserve">★ </w:t>
      </w:r>
      <w:r>
        <w:rPr>
          <w:rFonts w:ascii="微软雅黑" w:hAnsi="微软雅黑" w:eastAsia="微软雅黑"/>
          <w:b/>
          <w:sz w:val="21"/>
        </w:rPr>
        <w:t>上线策略为「先灰度、再全量」，灰度期间必须有回滚预案。</w:t>
      </w:r>
      <w:r>
        <w:rPr>
          <w:rFonts w:ascii="微软雅黑" w:hAnsi="微软雅黑" w:eastAsia="微软雅黑"/>
          <w:b w:val="0"/>
          <w:color w:val="8A929C"/>
          <w:sz w:val="17"/>
        </w:rPr>
        <w:t xml:space="preserve">　[18:58 张明拍板]</w:t>
      </w:r>
    </w:p>
    <w:p>
      <w:pPr>
        <w:spacing w:before="220" w:after="100"/>
      </w:pPr>
      <w:r>
        <w:rPr>
          <w:rFonts w:ascii="微软雅黑" w:hAnsi="微软雅黑" w:eastAsia="微软雅黑"/>
          <w:b/>
          <w:color w:val="1F3B73"/>
          <w:sz w:val="28"/>
        </w:rPr>
        <w:t>三、行动项跟踪表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24"/>
            <w:shd w:val="clear" w:color="auto" w:fill="2F559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4762"/>
            <w:shd w:val="clear" w:color="auto" w:fill="2F559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行动项</w:t>
            </w:r>
          </w:p>
        </w:tc>
        <w:tc>
          <w:tcPr>
            <w:tcW w:type="dxa" w:w="1077"/>
            <w:shd w:val="clear" w:color="auto" w:fill="2F559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责任人</w:t>
            </w:r>
          </w:p>
        </w:tc>
        <w:tc>
          <w:tcPr>
            <w:tcW w:type="dxa" w:w="1814"/>
            <w:shd w:val="clear" w:color="auto" w:fill="2F559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截止日期</w:t>
            </w:r>
          </w:p>
        </w:tc>
        <w:tc>
          <w:tcPr>
            <w:tcW w:type="dxa" w:w="1134"/>
            <w:shd w:val="clear" w:color="auto" w:fill="2F559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时间戳</w:t>
            </w:r>
          </w:p>
        </w:tc>
      </w:tr>
      <w:tr>
        <w:tc>
          <w:tcPr>
            <w:tcW w:type="dxa" w:w="62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476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输出 2.0 首页与会员中心设计稿</w:t>
            </w:r>
          </w:p>
        </w:tc>
        <w:tc>
          <w:tcPr>
            <w:tcW w:type="dxa" w:w="107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陈静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2026-10-19</w:t>
            </w:r>
          </w:p>
        </w:tc>
        <w:tc>
          <w:tcPr>
            <w:tcW w:type="dxa" w:w="113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08:08</w:t>
            </w:r>
          </w:p>
        </w:tc>
      </w:tr>
      <w:tr>
        <w:tc>
          <w:tcPr>
            <w:tcW w:type="dxa" w:w="62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476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完成会员积分模块技术方案评审</w:t>
            </w:r>
          </w:p>
        </w:tc>
        <w:tc>
          <w:tcPr>
            <w:tcW w:type="dxa" w:w="107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王强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2026-10-16</w:t>
            </w:r>
          </w:p>
        </w:tc>
        <w:tc>
          <w:tcPr>
            <w:tcW w:type="dxa" w:w="113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08:23</w:t>
            </w:r>
          </w:p>
        </w:tc>
      </w:tr>
      <w:tr>
        <w:tc>
          <w:tcPr>
            <w:tcW w:type="dxa" w:w="62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476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输出回滚预案（与技术方案一并评审）</w:t>
            </w:r>
          </w:p>
        </w:tc>
        <w:tc>
          <w:tcPr>
            <w:tcW w:type="dxa" w:w="107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王强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2026-10-16</w:t>
            </w:r>
          </w:p>
        </w:tc>
        <w:tc>
          <w:tcPr>
            <w:tcW w:type="dxa" w:w="113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15:50</w:t>
            </w:r>
          </w:p>
        </w:tc>
      </w:tr>
      <w:tr>
        <w:tc>
          <w:tcPr>
            <w:tcW w:type="dxa" w:w="62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476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提交回归测试计划（覆盖积分/账户/到店核销三条主链路）</w:t>
            </w:r>
          </w:p>
        </w:tc>
        <w:tc>
          <w:tcPr>
            <w:tcW w:type="dxa" w:w="107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刘洋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2026-10-16</w:t>
            </w:r>
          </w:p>
        </w:tc>
        <w:tc>
          <w:tcPr>
            <w:tcW w:type="dxa" w:w="113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13:28</w:t>
            </w:r>
          </w:p>
        </w:tc>
      </w:tr>
      <w:tr>
        <w:tc>
          <w:tcPr>
            <w:tcW w:type="dxa" w:w="62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476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提交上线预热投放计划（含预算与渠道）</w:t>
            </w:r>
          </w:p>
        </w:tc>
        <w:tc>
          <w:tcPr>
            <w:tcW w:type="dxa" w:w="107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赵磊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2026-10-16</w:t>
            </w:r>
          </w:p>
        </w:tc>
        <w:tc>
          <w:tcPr>
            <w:tcW w:type="dxa" w:w="113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12:33</w:t>
            </w:r>
          </w:p>
        </w:tc>
      </w:tr>
      <w:tr>
        <w:tc>
          <w:tcPr>
            <w:tcW w:type="dxa" w:w="62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476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准备老用户迁移公告文案</w:t>
            </w:r>
          </w:p>
        </w:tc>
        <w:tc>
          <w:tcPr>
            <w:tcW w:type="dxa" w:w="107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李婷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2026-10-21</w:t>
            </w:r>
          </w:p>
        </w:tc>
        <w:tc>
          <w:tcPr>
            <w:tcW w:type="dxa" w:w="113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10:30</w:t>
            </w:r>
          </w:p>
        </w:tc>
      </w:tr>
      <w:tr>
        <w:tc>
          <w:tcPr>
            <w:tcW w:type="dxa" w:w="62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4762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协调线下门店核销培训（与公告一并推进）</w:t>
            </w:r>
          </w:p>
        </w:tc>
        <w:tc>
          <w:tcPr>
            <w:tcW w:type="dxa" w:w="107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李婷</w:t>
            </w:r>
          </w:p>
        </w:tc>
        <w:tc>
          <w:tcPr>
            <w:tcW w:type="dxa" w:w="181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2026-10-21</w:t>
            </w:r>
          </w:p>
        </w:tc>
        <w:tc>
          <w:tcPr>
            <w:tcW w:type="dxa" w:w="113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16:08</w:t>
            </w:r>
          </w:p>
        </w:tc>
      </w:tr>
    </w:tbl>
    <w:p>
      <w:pPr>
        <w:spacing w:after="80" w:before="60"/>
      </w:pPr>
      <w:r>
        <w:rPr>
          <w:rFonts w:ascii="微软雅黑" w:hAnsi="微软雅黑" w:eastAsia="微软雅黑"/>
          <w:b w:val="0"/>
          <w:color w:val="8A929C"/>
          <w:sz w:val="17"/>
        </w:rPr>
        <w:t>注：截止日期已按会议日 2026-10-12（周一）由原文相对说法换算——本周五 = 10-16、下周一 = 10-19、下周三 = 10-21。</w:t>
      </w:r>
    </w:p>
    <w:p>
      <w:pPr>
        <w:spacing w:before="220" w:after="100"/>
      </w:pPr>
      <w:r>
        <w:rPr>
          <w:rFonts w:ascii="微软雅黑" w:hAnsi="微软雅黑" w:eastAsia="微软雅黑"/>
          <w:b/>
          <w:color w:val="1F3B73"/>
          <w:sz w:val="28"/>
        </w:rPr>
        <w:t>四、待定事项（本次未决定，勿当结论）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24"/>
            <w:shd w:val="clear" w:color="auto" w:fill="2F559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4535"/>
            <w:shd w:val="clear" w:color="auto" w:fill="2F559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待定事项</w:t>
            </w:r>
          </w:p>
        </w:tc>
        <w:tc>
          <w:tcPr>
            <w:tcW w:type="dxa" w:w="1417"/>
            <w:shd w:val="clear" w:color="auto" w:fill="2F559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归属</w:t>
            </w:r>
          </w:p>
        </w:tc>
        <w:tc>
          <w:tcPr>
            <w:tcW w:type="dxa" w:w="1701"/>
            <w:shd w:val="clear" w:color="auto" w:fill="2F559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下一步</w:t>
            </w:r>
          </w:p>
        </w:tc>
        <w:tc>
          <w:tcPr>
            <w:tcW w:type="dxa" w:w="1134"/>
            <w:shd w:val="clear" w:color="auto" w:fill="2F559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时间戳</w:t>
            </w:r>
          </w:p>
        </w:tc>
      </w:tr>
      <w:tr>
        <w:tc>
          <w:tcPr>
            <w:tcW w:type="dxa" w:w="62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积分有效期是否设 12 个月清零——涉及财务口径，本次不定，下周会上定。</w:t>
            </w:r>
          </w:p>
        </w:tc>
        <w:tc>
          <w:tcPr>
            <w:tcW w:type="dxa" w:w="141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张明（先与财务对）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下周会上定</w:t>
            </w:r>
          </w:p>
        </w:tc>
        <w:tc>
          <w:tcPr>
            <w:tcW w:type="dxa" w:w="113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09:23</w:t>
            </w:r>
          </w:p>
        </w:tc>
      </w:tr>
      <w:tr>
        <w:tc>
          <w:tcPr>
            <w:tcW w:type="dxa" w:w="62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pPr>
              <w:spacing w:after="40" w:before="4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灰度比例最终值（暂定 10%）——由王强评估技术承载后确定。</w:t>
            </w:r>
          </w:p>
        </w:tc>
        <w:tc>
          <w:tcPr>
            <w:tcW w:type="dxa" w:w="1417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王强</w:t>
            </w:r>
          </w:p>
        </w:tc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王强评估后定</w:t>
            </w:r>
          </w:p>
        </w:tc>
        <w:tc>
          <w:tcPr>
            <w:tcW w:type="dxa" w:w="1134"/>
          </w:tcPr>
          <w:p>
            <w:pPr>
              <w:spacing w:after="40" w:before="4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14:01</w:t>
            </w:r>
          </w:p>
        </w:tc>
      </w:tr>
    </w:tbl>
    <w:p>
      <w:pPr>
        <w:spacing w:before="220" w:after="100"/>
      </w:pPr>
      <w:r>
        <w:rPr>
          <w:rFonts w:ascii="微软雅黑" w:hAnsi="微软雅黑" w:eastAsia="微软雅黑"/>
          <w:b/>
          <w:color w:val="1F3B73"/>
          <w:sz w:val="28"/>
        </w:rPr>
        <w:t>五、其他口头共识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积分历史数据迁移做压测（生产同量级数据），若超时则分批迁移，兜底预案写入回滚预案。</w:t>
      </w:r>
      <w:r>
        <w:rPr>
          <w:rFonts w:ascii="微软雅黑" w:hAnsi="微软雅黑" w:eastAsia="微软雅黑"/>
          <w:b w:val="0"/>
          <w:color w:val="8A929C"/>
          <w:sz w:val="17"/>
        </w:rPr>
        <w:t>（王强、刘洋，[16:30]，截止：未明确（随技术方案/回滚预案一并交付））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  <w:sz w:val="20"/>
        </w:rPr>
        <w:t>前端埋点提测并入研发进度，不单列。</w:t>
      </w:r>
      <w:r>
        <w:rPr>
          <w:rFonts w:ascii="微软雅黑" w:hAnsi="微软雅黑" w:eastAsia="微软雅黑"/>
          <w:b w:val="0"/>
          <w:color w:val="8A929C"/>
          <w:sz w:val="17"/>
        </w:rPr>
        <w:t>（王强，[17:42]，截止：随研发提测）</w:t>
      </w:r>
    </w:p>
    <w:p>
      <w:pPr>
        <w:spacing w:before="220" w:after="100"/>
      </w:pPr>
      <w:r>
        <w:rPr>
          <w:rFonts w:ascii="微软雅黑" w:hAnsi="微软雅黑" w:eastAsia="微软雅黑"/>
          <w:b/>
          <w:color w:val="1F3B73"/>
          <w:sz w:val="28"/>
        </w:rPr>
        <w:t>附：时间戳索引（可回溯原录音）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5B6470"/>
          <w:sz w:val="17"/>
        </w:rPr>
        <w:t>03:39 结论：2.0 版本上线日期定为 2026-10-28（周三），全员按此倒排，非重大阻塞不再更改。；07:47 结论：会员积分改版采用方案 B：成长值体系 + 三档会员等级，动效与规则从简。；08:08 行动项：输出 2.0 首页与会员中心设计稿；08:23 行动项：完成会员积分模块技术方案评审；09:23 待定：积分有效期是否设 12 个月清零——涉及财务口径，本次不定，下周会上定。；10:30 行动项：准备老用户迁移公告文案；11:33 结论：上线预热自 2026-10-21 开始（上线前一周）。；12:33 行动项：提交上线预热投放计划（含预算与渠道）；13:28 行动项：提交回归测试计划（覆盖积分/账户/到店核销三条主链路）；14:01 待定：灰度比例最终值（暂定 10%）——由王强评估技术承载后确定。；15:50 行动项：输出回滚预案（与技术方案一并评审）；16:08 行动项：协调线下门店核销培训（与公告一并推进）；16:30 口头共识：积分历史数据迁移做压测（生产同量级数据），若超时则分批迁移，兜底预案写入回滚预案。；17:42 口头共识：前端埋点提测并入研发进度，不单列。；18:58 结论：上线策略为「先灰度、再全量」，灰度期间必须有回滚预案。</w:t>
      </w:r>
    </w:p>
    <w:p>
      <w:pPr>
        <w:spacing w:after="100" w:before="0"/>
      </w:pPr>
      <w:r>
        <w:rPr>
          <w:rFonts w:ascii="微软雅黑" w:hAnsi="微软雅黑" w:eastAsia="微软雅黑"/>
          <w:b w:val="0"/>
          <w:color w:val="8A929C"/>
          <w:sz w:val="17"/>
        </w:rPr>
        <w:t>（共 4 条结论 / 7 条行动项 / 2 条待定 / 4 个议题；已排除与议题无关内容。）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