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83" w:lineRule="auto"/>
        <w:jc w:val="center"/>
        <w:bidi w:val="1"/>
      </w:pPr>
      <w:r>
        <w:rPr>
          <w:rFonts w:ascii="DejaVu Sans" w:hAnsi="DejaVu Sans" w:cs="DejaVu Sans"/>
          <w:b/>
          <w:color w:val="2E5F8A"/>
          <w:rtl w:val="1"/>
        </w:rPr>
        <w:t>وثيقة تأسيس المشروع</w:t>
      </w:r>
    </w:p>
    <w:p>
      <w:pPr>
        <w:spacing w:before="0" w:after="80" w:line="283" w:lineRule="auto"/>
        <w:jc w:val="center"/>
        <w:bidi w:val="1"/>
      </w:pPr>
      <w:r>
        <w:rPr>
          <w:rFonts w:ascii="DejaVu Sans" w:hAnsi="DejaVu Sans" w:cs="DejaVu Sans"/>
          <w:b/>
          <w:color w:val="17365D"/>
          <w:sz w:val="56"/>
          <w:rtl w:val="1"/>
          <w:rtl w:val="1"/>
        </w:rPr>
        <w:t>المرحلة صفر</w:t>
      </w:r>
    </w:p>
    <w:p>
      <w:pPr>
        <w:spacing w:before="0" w:after="320" w:line="283" w:lineRule="auto"/>
        <w:jc w:val="center"/>
        <w:bidi w:val="1"/>
      </w:pPr>
      <w:r>
        <w:rPr>
          <w:rFonts w:ascii="DejaVu Sans" w:hAnsi="DejaVu Sans" w:cs="DejaVu Sans"/>
          <w:b/>
          <w:color w:val="2E5F8A"/>
          <w:sz w:val="34"/>
          <w:rtl w:val="1"/>
          <w:rtl w:val="1"/>
        </w:rPr>
        <w:t>التأسيس والتحليل الاستراتيجي</w:t>
      </w:r>
    </w:p>
    <w:p>
      <w:pPr>
        <w:spacing w:before="0" w:after="560" w:line="283" w:lineRule="auto"/>
        <w:jc w:val="center"/>
        <w:bidi w:val="1"/>
      </w:pPr>
      <w:r>
        <w:rPr>
          <w:rFonts w:ascii="DejaVu Sans" w:hAnsi="DejaVu Sans" w:cs="DejaVu Sans"/>
          <w:b/>
          <w:rtl w:val="1"/>
        </w:rPr>
        <w:t>منصة التوجيه الأكاديمي والمهني — اليمن</w:t>
      </w:r>
    </w:p>
    <w:tbl>
      <w:tblPr>
        <w:tblW w:type="auto" w:w="0"/>
        <w:jc w:val="center"/>
        <w:tblLayout w:type="fixed"/>
        <w:tblLook w:firstColumn="1" w:firstRow="1" w:lastColumn="0" w:lastRow="0" w:noHBand="0" w:noVBand="1" w:val="04A0"/>
      </w:tblPr>
      <w:tblGrid>
        <w:gridCol w:w="9360"/>
      </w:tblGrid>
      <w:tr>
        <w:trPr>
          <w:tblHeader w:val="true"/>
        </w:trPr>
        <w:tc>
          <w:tcPr>
            <w:tcW w:type="dxa" w:w="9360"/>
            <w:shd w:fill="EAF0F6"/>
            <w:tcMar>
              <w:top w:w="140" w:type="dxa"/>
              <w:start w:w="180" w:type="dxa"/>
              <w:bottom w:w="140" w:type="dxa"/>
              <w:end w:w="180" w:type="dxa"/>
            </w:tcMar>
          </w:tcPr>
          <w:p>
            <w:pPr>
              <w:jc w:val="right"/>
              <w:bidi w:val="1"/>
            </w:pPr>
            <w:r>
              <w:rPr>
                <w:rFonts w:ascii="DejaVu Sans" w:hAnsi="DejaVu Sans" w:cs="DejaVu Sans"/>
                <w:b/>
                <w:color w:val="17365D"/>
                <w:rtl w:val="1"/>
              </w:rPr>
              <w:t xml:space="preserve">المبدأ الحاكم: </w:t>
            </w:r>
            <w:r>
              <w:rPr>
                <w:rFonts w:ascii="DejaVu Sans" w:hAnsi="DejaVu Sans" w:cs="DejaVu Sans"/>
                <w:rtl w:val="1"/>
              </w:rPr>
              <w:t>لا تخبر المنصة الطالب ماذا يصبح؛ بل تساعده على فهم نفسه وخياراته واتخاذ قرار أكاديمي أكثر وعياً بناءً على معلومات واقعية.</w:t>
            </w:r>
          </w:p>
        </w:tc>
      </w:tr>
    </w:tbl>
    <w:p>
      <w:pPr>
        <w:spacing w:after="40"/>
      </w:pPr>
    </w:p>
    <w:p>
      <w:pPr>
        <w:spacing w:before="0" w:after="60" w:line="283" w:lineRule="auto"/>
        <w:jc w:val="center"/>
        <w:bidi w:val="1"/>
      </w:pPr>
      <w:r>
        <w:rPr>
          <w:rFonts w:ascii="DejaVu Sans" w:hAnsi="DejaVu Sans" w:cs="DejaVu Sans"/>
          <w:b/>
          <w:color w:val="17365D"/>
          <w:rtl w:val="1"/>
        </w:rPr>
        <w:t>الحالة: معتمدة رسمياً — الإصدار 1.0</w:t>
      </w:r>
    </w:p>
    <w:p>
      <w:pPr>
        <w:spacing w:before="0" w:after="60" w:line="283" w:lineRule="auto"/>
        <w:jc w:val="center"/>
        <w:bidi w:val="1"/>
      </w:pPr>
      <w:r>
        <w:rPr>
          <w:rFonts w:ascii="DejaVu Sans" w:hAnsi="DejaVu Sans" w:cs="DejaVu Sans"/>
          <w:b w:val="0"/>
          <w:color w:val="5B6573"/>
          <w:rtl w:val="1"/>
        </w:rPr>
        <w:t>تاريخ التنقيح: 1 سبتمبر 2026</w:t>
      </w:r>
    </w:p>
    <w:p>
      <w:pPr>
        <w:spacing w:before="0" w:after="60" w:line="283" w:lineRule="auto"/>
        <w:jc w:val="center"/>
        <w:bidi w:val="1"/>
      </w:pPr>
      <w:r>
        <w:rPr>
          <w:rFonts w:ascii="DejaVu Sans" w:hAnsi="DejaVu Sans" w:cs="DejaVu Sans"/>
          <w:b w:val="0"/>
          <w:color w:val="5B6573"/>
          <w:rtl w:val="1"/>
        </w:rPr>
        <w:t>تاريخ الاعتماد: 1 سبتمبر 2026</w:t>
      </w:r>
    </w:p>
    <w:p>
      <w:r>
        <w:br w:type="page"/>
      </w:r>
    </w:p>
    <w:p>
      <w:pPr>
        <w:pStyle w:val="Heading1"/>
        <w:jc w:val="right"/>
        <w:bidi w:val="1"/>
      </w:pPr>
      <w:r>
        <w:rPr>
          <w:rFonts w:ascii="DejaVu Sans" w:hAnsi="DejaVu Sans" w:cs="DejaVu Sans"/>
          <w:b/>
          <w:color w:val="17365D"/>
          <w:rtl w:val="1"/>
        </w:rPr>
        <w:t>ضبط الوثيقة</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232"/>
            <w:shd w:fill="17365D"/>
            <w:tcMar>
              <w:top w:w="100" w:type="dxa"/>
              <w:start w:w="130" w:type="dxa"/>
              <w:bottom w:w="100" w:type="dxa"/>
              <w:end w:w="130" w:type="dxa"/>
            </w:tcMar>
            <w:vAlign w:val="center"/>
          </w:tcPr>
          <w:p>
            <w:pPr>
              <w:jc w:val="center"/>
              <w:bidi w:val="1"/>
            </w:pPr>
            <w:r>
              <w:rPr>
                <w:rFonts w:ascii="DejaVu Sans" w:hAnsi="DejaVu Sans" w:cs="DejaVu Sans"/>
                <w:b/>
                <w:color w:val="FFFFFF"/>
                <w:rtl w:val="1"/>
              </w:rPr>
              <w:t>العنصر</w:t>
            </w:r>
          </w:p>
        </w:tc>
        <w:tc>
          <w:tcPr>
            <w:tcW w:type="dxa" w:w="7128"/>
            <w:shd w:fill="17365D"/>
            <w:tcMar>
              <w:top w:w="100" w:type="dxa"/>
              <w:start w:w="130" w:type="dxa"/>
              <w:bottom w:w="100" w:type="dxa"/>
              <w:end w:w="130" w:type="dxa"/>
            </w:tcMar>
            <w:vAlign w:val="center"/>
          </w:tcPr>
          <w:p>
            <w:pPr>
              <w:jc w:val="center"/>
              <w:bidi w:val="1"/>
            </w:pPr>
            <w:r>
              <w:rPr>
                <w:rFonts w:ascii="DejaVu Sans" w:hAnsi="DejaVu Sans" w:cs="DejaVu Sans"/>
                <w:b/>
                <w:color w:val="FFFFFF"/>
                <w:rtl w:val="1"/>
              </w:rPr>
              <w:t>القيمة</w:t>
            </w:r>
          </w:p>
        </w:tc>
      </w:tr>
      <w:tr>
        <w:tc>
          <w:tcPr>
            <w:tcW w:type="dxa" w:w="2232"/>
            <w:tcMar>
              <w:top w:w="100" w:type="dxa"/>
              <w:start w:w="130" w:type="dxa"/>
              <w:bottom w:w="100" w:type="dxa"/>
              <w:end w:w="130" w:type="dxa"/>
            </w:tcMar>
            <w:vAlign w:val="center"/>
          </w:tcPr>
          <w:p>
            <w:pPr>
              <w:spacing w:after="0"/>
              <w:jc w:val="right"/>
              <w:bidi w:val="1"/>
            </w:pPr>
            <w:r>
              <w:rPr>
                <w:rFonts w:ascii="DejaVu Sans" w:hAnsi="DejaVu Sans" w:cs="DejaVu Sans"/>
                <w:sz w:val="19"/>
                <w:rtl w:val="1"/>
              </w:rPr>
              <w:t>الغرض</w:t>
            </w:r>
          </w:p>
        </w:tc>
        <w:tc>
          <w:tcPr>
            <w:tcW w:type="dxa" w:w="7128"/>
            <w:tcMar>
              <w:top w:w="100" w:type="dxa"/>
              <w:start w:w="130" w:type="dxa"/>
              <w:bottom w:w="100" w:type="dxa"/>
              <w:end w:w="130" w:type="dxa"/>
            </w:tcMar>
            <w:vAlign w:val="center"/>
          </w:tcPr>
          <w:p>
            <w:pPr>
              <w:spacing w:after="0"/>
              <w:jc w:val="right"/>
              <w:bidi w:val="1"/>
            </w:pPr>
            <w:r>
              <w:rPr>
                <w:rFonts w:ascii="DejaVu Sans" w:hAnsi="DejaVu Sans" w:cs="DejaVu Sans"/>
                <w:sz w:val="19"/>
                <w:rtl w:val="1"/>
              </w:rPr>
              <w:t>تثبيت أساس المشروع قبل تحليل المتطلبات والتصميم والتنفيذ.</w:t>
            </w:r>
          </w:p>
        </w:tc>
      </w:tr>
      <w:tr>
        <w:tc>
          <w:tcPr>
            <w:tcW w:type="dxa" w:w="2232"/>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ما تعتمده الوثيقة</w:t>
            </w:r>
          </w:p>
        </w:tc>
        <w:tc>
          <w:tcPr>
            <w:tcW w:type="dxa" w:w="7128"/>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المشكلة، الفئة المستهدفة، القيمة، المبادئ، النطاق الاستراتيجي، الافتراضات، المخاطر ومعايير الانتقال.</w:t>
            </w:r>
          </w:p>
        </w:tc>
      </w:tr>
      <w:tr>
        <w:tc>
          <w:tcPr>
            <w:tcW w:type="dxa" w:w="2232"/>
            <w:tcMar>
              <w:top w:w="100" w:type="dxa"/>
              <w:start w:w="130" w:type="dxa"/>
              <w:bottom w:w="100" w:type="dxa"/>
              <w:end w:w="130" w:type="dxa"/>
            </w:tcMar>
            <w:vAlign w:val="center"/>
          </w:tcPr>
          <w:p>
            <w:pPr>
              <w:spacing w:after="0"/>
              <w:jc w:val="right"/>
              <w:bidi w:val="1"/>
            </w:pPr>
            <w:r>
              <w:rPr>
                <w:rFonts w:ascii="DejaVu Sans" w:hAnsi="DejaVu Sans" w:cs="DejaVu Sans"/>
                <w:sz w:val="19"/>
                <w:rtl w:val="1"/>
              </w:rPr>
              <w:t>ما لا تعتمده</w:t>
            </w:r>
          </w:p>
        </w:tc>
        <w:tc>
          <w:tcPr>
            <w:tcW w:type="dxa" w:w="7128"/>
            <w:tcMar>
              <w:top w:w="100" w:type="dxa"/>
              <w:start w:w="130" w:type="dxa"/>
              <w:bottom w:w="100" w:type="dxa"/>
              <w:end w:w="130" w:type="dxa"/>
            </w:tcMar>
            <w:vAlign w:val="center"/>
          </w:tcPr>
          <w:p>
            <w:pPr>
              <w:spacing w:after="0"/>
              <w:jc w:val="right"/>
              <w:bidi w:val="1"/>
            </w:pPr>
            <w:r>
              <w:rPr>
                <w:rFonts w:ascii="DejaVu Sans" w:hAnsi="DejaVu Sans" w:cs="DejaVu Sans"/>
                <w:sz w:val="19"/>
                <w:rtl w:val="1"/>
              </w:rPr>
              <w:t>التقنيات، قاعدة البيانات، الخوارزمية، الأبعاد، الأسئلة النهائية، هيكل التخصصات، الأدوار البرمجية والواجهات.</w:t>
            </w:r>
          </w:p>
        </w:tc>
      </w:tr>
      <w:tr>
        <w:tc>
          <w:tcPr>
            <w:tcW w:type="dxa" w:w="2232"/>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قاعدة التغيير</w:t>
            </w:r>
          </w:p>
        </w:tc>
        <w:tc>
          <w:tcPr>
            <w:tcW w:type="dxa" w:w="7128"/>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أي تغيير جوهري بعد الاعتماد يذكر سببه وأثره ويعتمد قبل تحديث الوثائق اللاحقة.</w:t>
            </w:r>
          </w:p>
        </w:tc>
      </w:tr>
    </w:tbl>
    <w:p>
      <w:pPr>
        <w:spacing w:after="40"/>
      </w:pPr>
    </w:p>
    <w:p>
      <w:pPr>
        <w:pStyle w:val="Heading1"/>
        <w:jc w:val="right"/>
        <w:bidi w:val="1"/>
      </w:pPr>
      <w:r>
        <w:rPr>
          <w:rFonts w:ascii="DejaVu Sans" w:hAnsi="DejaVu Sans" w:cs="DejaVu Sans"/>
          <w:b/>
          <w:color w:val="17365D"/>
          <w:rtl w:val="1"/>
        </w:rPr>
        <w:t>الملخص التنفيذي</w:t>
      </w:r>
    </w:p>
    <w:p>
      <w:pPr>
        <w:spacing w:before="0" w:after="120" w:line="283" w:lineRule="auto"/>
        <w:jc w:val="right"/>
        <w:bidi w:val="1"/>
      </w:pPr>
      <w:r>
        <w:rPr>
          <w:rFonts w:ascii="DejaVu Sans" w:hAnsi="DejaVu Sans" w:cs="DejaVu Sans"/>
          <w:b w:val="0"/>
          <w:rtl w:val="1"/>
        </w:rPr>
        <w:t>يواجه كثير من طلاب الثانوية والخريجين الجدد في اليمن صعوبة في اختيار التخصص بسبب نقص المعلومات الواقعية، والضغط الأسري والاجتماعي، والصور النمطية، والاعتماد المفرط على المجموع أو شهرة التخصص. يقترح المشروع منصة عربية تساعد الطالب على الاستكشاف المنظم من خلال دليل للتخصصات وتجربة قصيرة لاكتشاف مؤشرات الميول والأنماط السلوكية. المخرجات توجيهية وليست تشخيصاً نفسياً أو قراراً ملزماً.</w:t>
      </w:r>
    </w:p>
    <w:p>
      <w:pPr>
        <w:spacing w:before="0" w:after="120" w:line="283" w:lineRule="auto"/>
        <w:jc w:val="right"/>
        <w:bidi w:val="1"/>
      </w:pPr>
      <w:r>
        <w:rPr>
          <w:rFonts w:ascii="DejaVu Sans" w:hAnsi="DejaVu Sans" w:cs="DejaVu Sans"/>
          <w:b w:val="0"/>
          <w:rtl w:val="1"/>
        </w:rPr>
        <w:t>تقتصر هذه المرحلة على إثبات أن المشكلة والقيمة والنطاق تستحق الانتقال إلى تحليل المتطلبات. ولا تحسم كيف تُخزَّن البيانات أو كيف تُحسب النتائج أو ما النموذج النظري المستخدم؛ فهذه قرارات تعتمد على تحليلات لاحقة.</w:t>
      </w:r>
    </w:p>
    <w:p>
      <w:pPr>
        <w:pStyle w:val="Heading1"/>
        <w:jc w:val="right"/>
        <w:bidi w:val="1"/>
      </w:pPr>
      <w:r>
        <w:rPr>
          <w:rFonts w:ascii="DejaVu Sans" w:hAnsi="DejaVu Sans" w:cs="DejaVu Sans"/>
          <w:b/>
          <w:color w:val="17365D"/>
          <w:rtl w:val="1"/>
        </w:rPr>
        <w:t>1. تعريف المشروع</w:t>
      </w:r>
    </w:p>
    <w:p>
      <w:pPr>
        <w:pStyle w:val="Heading2"/>
        <w:jc w:val="right"/>
        <w:bidi w:val="1"/>
      </w:pPr>
      <w:r>
        <w:rPr>
          <w:rFonts w:ascii="DejaVu Sans" w:hAnsi="DejaVu Sans" w:cs="DejaVu Sans"/>
          <w:b/>
          <w:color w:val="2E5F8A"/>
          <w:rtl w:val="1"/>
        </w:rPr>
        <w:t>1.1 الرؤية</w:t>
      </w:r>
    </w:p>
    <w:p>
      <w:pPr>
        <w:spacing w:before="0" w:after="120" w:line="283" w:lineRule="auto"/>
        <w:jc w:val="right"/>
        <w:bidi w:val="1"/>
      </w:pPr>
      <w:r>
        <w:rPr>
          <w:rFonts w:ascii="DejaVu Sans" w:hAnsi="DejaVu Sans" w:cs="DejaVu Sans"/>
          <w:b w:val="0"/>
          <w:rtl w:val="1"/>
        </w:rPr>
        <w:t>تمكين الطالب اليمني من اتخاذ قرار أكاديمي أكثر وعياً من خلال فهم أفضل لذاته ولطبيعة التخصصات وواقعها الأكاديمي والمهني.</w:t>
      </w:r>
    </w:p>
    <w:p>
      <w:pPr>
        <w:pStyle w:val="Heading2"/>
        <w:jc w:val="right"/>
        <w:bidi w:val="1"/>
      </w:pPr>
      <w:r>
        <w:rPr>
          <w:rFonts w:ascii="DejaVu Sans" w:hAnsi="DejaVu Sans" w:cs="DejaVu Sans"/>
          <w:b/>
          <w:color w:val="2E5F8A"/>
          <w:rtl w:val="1"/>
        </w:rPr>
        <w:t>1.2 الغرض</w:t>
      </w:r>
    </w:p>
    <w:p>
      <w:pPr>
        <w:spacing w:before="0" w:after="120" w:line="283" w:lineRule="auto"/>
        <w:jc w:val="right"/>
        <w:bidi w:val="1"/>
      </w:pPr>
      <w:r>
        <w:rPr>
          <w:rFonts w:ascii="DejaVu Sans" w:hAnsi="DejaVu Sans" w:cs="DejaVu Sans"/>
          <w:b w:val="0"/>
          <w:rtl w:val="1"/>
        </w:rPr>
        <w:t>توفير مساحة رقمية موثوقة ومنظمة تنقل الطالب من الاختيار القائم على الانطباع أو الضغط إلى استكشاف يقوم على معلومات واقعية وتأمل واعٍ في ميوله وخياراته.</w:t>
      </w:r>
    </w:p>
    <w:p>
      <w:pPr>
        <w:pStyle w:val="Heading2"/>
        <w:jc w:val="right"/>
        <w:bidi w:val="1"/>
      </w:pPr>
      <w:r>
        <w:rPr>
          <w:rFonts w:ascii="DejaVu Sans" w:hAnsi="DejaVu Sans" w:cs="DejaVu Sans"/>
          <w:b/>
          <w:color w:val="2E5F8A"/>
          <w:rtl w:val="1"/>
        </w:rPr>
        <w:t>1.3 طبيعة المنتج</w:t>
      </w:r>
    </w:p>
    <w:p>
      <w:pPr>
        <w:spacing w:before="0" w:after="80" w:line="283" w:lineRule="auto"/>
        <w:jc w:val="right"/>
        <w:pStyle w:val="ArabicBullet"/>
        <w:bidi w:val="1"/>
      </w:pPr>
      <w:r>
        <w:rPr>
          <w:rFonts w:ascii="DejaVu Sans" w:hAnsi="DejaVu Sans" w:cs="DejaVu Sans"/>
          <w:b w:val="0"/>
          <w:rtl w:val="1"/>
        </w:rPr>
        <w:t>دليل تفاعلي يشرح التخصصات من منظور دراسي ومهني واقعي.</w:t>
      </w:r>
    </w:p>
    <w:p>
      <w:pPr>
        <w:spacing w:before="0" w:after="80" w:line="283" w:lineRule="auto"/>
        <w:jc w:val="right"/>
        <w:pStyle w:val="ArabicBullet"/>
        <w:bidi w:val="1"/>
      </w:pPr>
      <w:r>
        <w:rPr>
          <w:rFonts w:ascii="DejaVu Sans" w:hAnsi="DejaVu Sans" w:cs="DejaVu Sans"/>
          <w:b w:val="0"/>
          <w:rtl w:val="1"/>
        </w:rPr>
        <w:t>تجربة استكشافية قصيرة تستخدم مواقف أو سيناريوهات لاستخراج مؤشرات قابلة للتفسير.</w:t>
      </w:r>
    </w:p>
    <w:p>
      <w:pPr>
        <w:spacing w:before="0" w:after="80" w:line="283" w:lineRule="auto"/>
        <w:jc w:val="right"/>
        <w:pStyle w:val="ArabicBullet"/>
        <w:bidi w:val="1"/>
      </w:pPr>
      <w:r>
        <w:rPr>
          <w:rFonts w:ascii="DejaVu Sans" w:hAnsi="DejaVu Sans" w:cs="DejaVu Sans"/>
          <w:b w:val="0"/>
          <w:rtl w:val="1"/>
        </w:rPr>
        <w:t>ربط تفسيري بين مؤشرات الطالب والتخصصات التي تستحق مزيداً من البحث، بعد اعتماد النموذج المناسب لاحقاً.</w:t>
      </w:r>
    </w:p>
    <w:tbl>
      <w:tblPr>
        <w:tblW w:type="auto" w:w="0"/>
        <w:jc w:val="center"/>
        <w:tblLayout w:type="fixed"/>
        <w:tblLook w:firstColumn="1" w:firstRow="1" w:lastColumn="0" w:lastRow="0" w:noHBand="0" w:noVBand="1" w:val="04A0"/>
      </w:tblPr>
      <w:tblGrid>
        <w:gridCol w:w="9360"/>
      </w:tblGrid>
      <w:tr>
        <w:trPr>
          <w:tblHeader w:val="true"/>
        </w:trPr>
        <w:tc>
          <w:tcPr>
            <w:tcW w:type="dxa" w:w="9360"/>
            <w:shd w:fill="FFF2CC"/>
            <w:tcMar>
              <w:top w:w="140" w:type="dxa"/>
              <w:start w:w="180" w:type="dxa"/>
              <w:bottom w:w="140" w:type="dxa"/>
              <w:end w:w="180" w:type="dxa"/>
            </w:tcMar>
          </w:tcPr>
          <w:p>
            <w:pPr>
              <w:jc w:val="right"/>
              <w:bidi w:val="1"/>
            </w:pPr>
            <w:r>
              <w:rPr>
                <w:rFonts w:ascii="DejaVu Sans" w:hAnsi="DejaVu Sans" w:cs="DejaVu Sans"/>
                <w:b/>
                <w:color w:val="17365D"/>
                <w:rtl w:val="1"/>
              </w:rPr>
              <w:t xml:space="preserve">حد صريح: </w:t>
            </w:r>
            <w:r>
              <w:rPr>
                <w:rFonts w:ascii="DejaVu Sans" w:hAnsi="DejaVu Sans" w:cs="DejaVu Sans"/>
                <w:rtl w:val="1"/>
              </w:rPr>
              <w:t>المنصة ليست اختباراً نفسياً تشخيصياً، ولا تقيس القدرة الفعلية قياساً شاملاً، ولا تضمن النجاح في تخصص، ولا تتخذ القرار نيابة عن الطالب.</w:t>
            </w:r>
          </w:p>
        </w:tc>
      </w:tr>
    </w:tbl>
    <w:p>
      <w:pPr>
        <w:spacing w:after="40"/>
      </w:pPr>
    </w:p>
    <w:p>
      <w:pPr>
        <w:pStyle w:val="Heading1"/>
        <w:jc w:val="right"/>
        <w:bidi w:val="1"/>
      </w:pPr>
      <w:r>
        <w:rPr>
          <w:rFonts w:ascii="DejaVu Sans" w:hAnsi="DejaVu Sans" w:cs="DejaVu Sans"/>
          <w:b/>
          <w:color w:val="17365D"/>
          <w:rtl w:val="1"/>
        </w:rPr>
        <w:t>2. المشكلة التي يعالجها المشروع</w:t>
      </w:r>
    </w:p>
    <w:p>
      <w:pPr>
        <w:spacing w:before="0" w:after="120" w:line="283" w:lineRule="auto"/>
        <w:jc w:val="right"/>
        <w:bidi w:val="1"/>
      </w:pPr>
      <w:r>
        <w:rPr>
          <w:rFonts w:ascii="DejaVu Sans" w:hAnsi="DejaVu Sans" w:cs="DejaVu Sans"/>
          <w:b w:val="0"/>
          <w:rtl w:val="1"/>
        </w:rPr>
        <w:t>المشكلة الأساسية هي اتخاذ قرار أكاديمي مهم دون معرفة كافية بالذات أو بالتخصص أو بالسياق المحلي. وتظهر في صور مترابطة:</w:t>
      </w:r>
    </w:p>
    <w:p>
      <w:pPr>
        <w:spacing w:before="0" w:after="80" w:line="283" w:lineRule="auto"/>
        <w:jc w:val="right"/>
        <w:pStyle w:val="ArabicBullet"/>
        <w:bidi w:val="1"/>
      </w:pPr>
      <w:r>
        <w:rPr>
          <w:rFonts w:ascii="DejaVu Sans" w:hAnsi="DejaVu Sans" w:cs="DejaVu Sans"/>
          <w:b w:val="0"/>
          <w:rtl w:val="1"/>
        </w:rPr>
        <w:t>اعتبار المجموع العامل الحاسم أو الوحيد في الاختيار.</w:t>
      </w:r>
    </w:p>
    <w:p>
      <w:pPr>
        <w:spacing w:before="0" w:after="80" w:line="283" w:lineRule="auto"/>
        <w:jc w:val="right"/>
        <w:pStyle w:val="ArabicBullet"/>
        <w:bidi w:val="1"/>
      </w:pPr>
      <w:r>
        <w:rPr>
          <w:rFonts w:ascii="DejaVu Sans" w:hAnsi="DejaVu Sans" w:cs="DejaVu Sans"/>
          <w:b w:val="0"/>
          <w:rtl w:val="1"/>
        </w:rPr>
        <w:t>نقص المعلومات العملية عن طبيعة الدراسة ومتطلباتها وصعوباتها.</w:t>
      </w:r>
    </w:p>
    <w:p>
      <w:pPr>
        <w:spacing w:before="0" w:after="80" w:line="283" w:lineRule="auto"/>
        <w:jc w:val="right"/>
        <w:pStyle w:val="ArabicBullet"/>
        <w:bidi w:val="1"/>
      </w:pPr>
      <w:r>
        <w:rPr>
          <w:rFonts w:ascii="DejaVu Sans" w:hAnsi="DejaVu Sans" w:cs="DejaVu Sans"/>
          <w:b w:val="0"/>
          <w:rtl w:val="1"/>
        </w:rPr>
        <w:t>التأثر بالترند أو المكانة الاجتماعية أو الاسم الجذاب للتخصص.</w:t>
      </w:r>
    </w:p>
    <w:p>
      <w:pPr>
        <w:spacing w:before="0" w:after="80" w:line="283" w:lineRule="auto"/>
        <w:jc w:val="right"/>
        <w:pStyle w:val="ArabicBullet"/>
        <w:bidi w:val="1"/>
      </w:pPr>
      <w:r>
        <w:rPr>
          <w:rFonts w:ascii="DejaVu Sans" w:hAnsi="DejaVu Sans" w:cs="DejaVu Sans"/>
          <w:b w:val="0"/>
          <w:rtl w:val="1"/>
        </w:rPr>
        <w:t>ضغط الأسرة والمحيط الاجتماعي.</w:t>
      </w:r>
    </w:p>
    <w:p>
      <w:pPr>
        <w:spacing w:before="0" w:after="80" w:line="283" w:lineRule="auto"/>
        <w:jc w:val="right"/>
        <w:pStyle w:val="ArabicBullet"/>
        <w:bidi w:val="1"/>
      </w:pPr>
      <w:r>
        <w:rPr>
          <w:rFonts w:ascii="DejaVu Sans" w:hAnsi="DejaVu Sans" w:cs="DejaVu Sans"/>
          <w:b w:val="0"/>
          <w:rtl w:val="1"/>
        </w:rPr>
        <w:t>الخلط بين الإعجاب بصورة التخصص وملاءمة طبيعته للطالب.</w:t>
      </w:r>
    </w:p>
    <w:p>
      <w:pPr>
        <w:spacing w:before="0" w:after="80" w:line="283" w:lineRule="auto"/>
        <w:jc w:val="right"/>
        <w:pStyle w:val="ArabicBullet"/>
        <w:bidi w:val="1"/>
      </w:pPr>
      <w:r>
        <w:rPr>
          <w:rFonts w:ascii="DejaVu Sans" w:hAnsi="DejaVu Sans" w:cs="DejaVu Sans"/>
          <w:b w:val="0"/>
          <w:rtl w:val="1"/>
        </w:rPr>
        <w:t>ضعف ارتباط المعلومات العامة بالواقع الأكاديمي والمهني في اليمن.</w:t>
      </w:r>
    </w:p>
    <w:p>
      <w:pPr>
        <w:spacing w:before="0" w:after="80" w:line="283" w:lineRule="auto"/>
        <w:jc w:val="right"/>
        <w:pStyle w:val="ArabicBullet"/>
        <w:bidi w:val="1"/>
      </w:pPr>
      <w:r>
        <w:rPr>
          <w:rFonts w:ascii="DejaVu Sans" w:hAnsi="DejaVu Sans" w:cs="DejaVu Sans"/>
          <w:b w:val="0"/>
          <w:rtl w:val="1"/>
        </w:rPr>
        <w:t>محدودية الأدوات القصيرة والواضحة التي تقلل الإجابات الاجتماعية المتوقعة.</w:t>
      </w:r>
    </w:p>
    <w:p>
      <w:pPr>
        <w:spacing w:before="0" w:after="120" w:line="283" w:lineRule="auto"/>
        <w:jc w:val="right"/>
        <w:bidi w:val="1"/>
      </w:pPr>
      <w:r>
        <w:rPr>
          <w:rFonts w:ascii="DejaVu Sans" w:hAnsi="DejaVu Sans" w:cs="DejaVu Sans"/>
          <w:b w:val="0"/>
          <w:rtl w:val="1"/>
        </w:rPr>
        <w:t>قد ينتج عن الاختيار غير المستنير تغيير التخصص أو ضعف الاستمرار أو خسارة الوقت والمال أو التخرج دون تصور مهني واضح. هذه مخاطر محتملة وليست نتائج حتمية، ولا يدعي المشروع أنه سيزيلها بالكامل.</w:t>
      </w:r>
    </w:p>
    <w:p>
      <w:pPr>
        <w:pStyle w:val="Heading1"/>
        <w:jc w:val="right"/>
        <w:bidi w:val="1"/>
      </w:pPr>
      <w:r>
        <w:rPr>
          <w:rFonts w:ascii="DejaVu Sans" w:hAnsi="DejaVu Sans" w:cs="DejaVu Sans"/>
          <w:b/>
          <w:color w:val="17365D"/>
          <w:rtl w:val="1"/>
        </w:rPr>
        <w:t>3. الفئة المستهدفة وأصحاب المصلحة</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88"/>
            <w:shd w:fill="17365D"/>
            <w:tcMar>
              <w:top w:w="100" w:type="dxa"/>
              <w:start w:w="130" w:type="dxa"/>
              <w:bottom w:w="100" w:type="dxa"/>
              <w:end w:w="130" w:type="dxa"/>
            </w:tcMar>
            <w:vAlign w:val="center"/>
          </w:tcPr>
          <w:p>
            <w:pPr>
              <w:jc w:val="center"/>
              <w:bidi w:val="1"/>
            </w:pPr>
            <w:r>
              <w:rPr>
                <w:rFonts w:ascii="DejaVu Sans" w:hAnsi="DejaVu Sans" w:cs="DejaVu Sans"/>
                <w:b/>
                <w:color w:val="FFFFFF"/>
                <w:rtl w:val="1"/>
              </w:rPr>
              <w:t>الطرف</w:t>
            </w:r>
          </w:p>
        </w:tc>
        <w:tc>
          <w:tcPr>
            <w:tcW w:type="dxa" w:w="3096"/>
            <w:shd w:fill="17365D"/>
            <w:tcMar>
              <w:top w:w="100" w:type="dxa"/>
              <w:start w:w="130" w:type="dxa"/>
              <w:bottom w:w="100" w:type="dxa"/>
              <w:end w:w="130" w:type="dxa"/>
            </w:tcMar>
            <w:vAlign w:val="center"/>
          </w:tcPr>
          <w:p>
            <w:pPr>
              <w:jc w:val="center"/>
              <w:bidi w:val="1"/>
            </w:pPr>
            <w:r>
              <w:rPr>
                <w:rFonts w:ascii="DejaVu Sans" w:hAnsi="DejaVu Sans" w:cs="DejaVu Sans"/>
                <w:b/>
                <w:color w:val="FFFFFF"/>
                <w:rtl w:val="1"/>
              </w:rPr>
              <w:t>العلاقة بالمشروع</w:t>
            </w:r>
          </w:p>
        </w:tc>
        <w:tc>
          <w:tcPr>
            <w:tcW w:type="dxa" w:w="4176"/>
            <w:shd w:fill="17365D"/>
            <w:tcMar>
              <w:top w:w="100" w:type="dxa"/>
              <w:start w:w="130" w:type="dxa"/>
              <w:bottom w:w="100" w:type="dxa"/>
              <w:end w:w="130" w:type="dxa"/>
            </w:tcMar>
            <w:vAlign w:val="center"/>
          </w:tcPr>
          <w:p>
            <w:pPr>
              <w:jc w:val="center"/>
              <w:bidi w:val="1"/>
            </w:pPr>
            <w:r>
              <w:rPr>
                <w:rFonts w:ascii="DejaVu Sans" w:hAnsi="DejaVu Sans" w:cs="DejaVu Sans"/>
                <w:b/>
                <w:color w:val="FFFFFF"/>
                <w:rtl w:val="1"/>
              </w:rPr>
              <w:t>الحاجة الأساسية</w:t>
            </w:r>
          </w:p>
        </w:tc>
      </w:tr>
      <w:tr>
        <w:tc>
          <w:tcPr>
            <w:tcW w:type="dxa" w:w="2088"/>
            <w:tcMar>
              <w:top w:w="100" w:type="dxa"/>
              <w:start w:w="130" w:type="dxa"/>
              <w:bottom w:w="100" w:type="dxa"/>
              <w:end w:w="130" w:type="dxa"/>
            </w:tcMar>
            <w:vAlign w:val="center"/>
          </w:tcPr>
          <w:p>
            <w:pPr>
              <w:spacing w:after="0"/>
              <w:jc w:val="right"/>
              <w:bidi w:val="1"/>
            </w:pPr>
            <w:r>
              <w:rPr>
                <w:rFonts w:ascii="DejaVu Sans" w:hAnsi="DejaVu Sans" w:cs="DejaVu Sans"/>
                <w:sz w:val="19"/>
                <w:rtl w:val="1"/>
              </w:rPr>
              <w:t>طالب الثانوية أو الخريج الجديد</w:t>
            </w:r>
          </w:p>
        </w:tc>
        <w:tc>
          <w:tcPr>
            <w:tcW w:type="dxa" w:w="3096"/>
            <w:tcMar>
              <w:top w:w="100" w:type="dxa"/>
              <w:start w:w="130" w:type="dxa"/>
              <w:bottom w:w="100" w:type="dxa"/>
              <w:end w:w="130" w:type="dxa"/>
            </w:tcMar>
            <w:vAlign w:val="center"/>
          </w:tcPr>
          <w:p>
            <w:pPr>
              <w:spacing w:after="0"/>
              <w:jc w:val="right"/>
              <w:bidi w:val="1"/>
            </w:pPr>
            <w:r>
              <w:rPr>
                <w:rFonts w:ascii="DejaVu Sans" w:hAnsi="DejaVu Sans" w:cs="DejaVu Sans"/>
                <w:sz w:val="19"/>
                <w:rtl w:val="1"/>
              </w:rPr>
              <w:t>المستخدم الرئيسي وصاحب القرار</w:t>
            </w:r>
          </w:p>
        </w:tc>
        <w:tc>
          <w:tcPr>
            <w:tcW w:type="dxa" w:w="4176"/>
            <w:tcMar>
              <w:top w:w="100" w:type="dxa"/>
              <w:start w:w="130" w:type="dxa"/>
              <w:bottom w:w="100" w:type="dxa"/>
              <w:end w:w="130" w:type="dxa"/>
            </w:tcMar>
            <w:vAlign w:val="center"/>
          </w:tcPr>
          <w:p>
            <w:pPr>
              <w:spacing w:after="0"/>
              <w:jc w:val="right"/>
              <w:bidi w:val="1"/>
            </w:pPr>
            <w:r>
              <w:rPr>
                <w:rFonts w:ascii="DejaVu Sans" w:hAnsi="DejaVu Sans" w:cs="DejaVu Sans"/>
                <w:sz w:val="19"/>
                <w:rtl w:val="1"/>
              </w:rPr>
              <w:t>فهم ذاته والتخصصات ومقارنة الخيارات.</w:t>
            </w:r>
          </w:p>
        </w:tc>
      </w:tr>
      <w:tr>
        <w:tc>
          <w:tcPr>
            <w:tcW w:type="dxa" w:w="2088"/>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ولي الأمر</w:t>
            </w:r>
          </w:p>
        </w:tc>
        <w:tc>
          <w:tcPr>
            <w:tcW w:type="dxa" w:w="3096"/>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مؤثر في القرار وخارج النظام مبدئياً</w:t>
            </w:r>
          </w:p>
        </w:tc>
        <w:tc>
          <w:tcPr>
            <w:tcW w:type="dxa" w:w="4176"/>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معلومات واضحة تساعد على نقاش واقعي.</w:t>
            </w:r>
          </w:p>
        </w:tc>
      </w:tr>
      <w:tr>
        <w:tc>
          <w:tcPr>
            <w:tcW w:type="dxa" w:w="2088"/>
            <w:tcMar>
              <w:top w:w="100" w:type="dxa"/>
              <w:start w:w="130" w:type="dxa"/>
              <w:bottom w:w="100" w:type="dxa"/>
              <w:end w:w="130" w:type="dxa"/>
            </w:tcMar>
            <w:vAlign w:val="center"/>
          </w:tcPr>
          <w:p>
            <w:pPr>
              <w:spacing w:after="0"/>
              <w:jc w:val="right"/>
              <w:bidi w:val="1"/>
            </w:pPr>
            <w:r>
              <w:rPr>
                <w:rFonts w:ascii="DejaVu Sans" w:hAnsi="DejaVu Sans" w:cs="DejaVu Sans"/>
                <w:sz w:val="19"/>
                <w:rtl w:val="1"/>
              </w:rPr>
              <w:t>المرشد أو المعلم</w:t>
            </w:r>
          </w:p>
        </w:tc>
        <w:tc>
          <w:tcPr>
            <w:tcW w:type="dxa" w:w="3096"/>
            <w:tcMar>
              <w:top w:w="100" w:type="dxa"/>
              <w:start w:w="130" w:type="dxa"/>
              <w:bottom w:w="100" w:type="dxa"/>
              <w:end w:w="130" w:type="dxa"/>
            </w:tcMar>
            <w:vAlign w:val="center"/>
          </w:tcPr>
          <w:p>
            <w:pPr>
              <w:spacing w:after="0"/>
              <w:jc w:val="right"/>
              <w:bidi w:val="1"/>
            </w:pPr>
            <w:r>
              <w:rPr>
                <w:rFonts w:ascii="DejaVu Sans" w:hAnsi="DejaVu Sans" w:cs="DejaVu Sans"/>
                <w:sz w:val="19"/>
                <w:rtl w:val="1"/>
              </w:rPr>
              <w:t>ميسر ثانوي وخارج النظام مبدئياً</w:t>
            </w:r>
          </w:p>
        </w:tc>
        <w:tc>
          <w:tcPr>
            <w:tcW w:type="dxa" w:w="4176"/>
            <w:tcMar>
              <w:top w:w="100" w:type="dxa"/>
              <w:start w:w="130" w:type="dxa"/>
              <w:bottom w:w="100" w:type="dxa"/>
              <w:end w:w="130" w:type="dxa"/>
            </w:tcMar>
            <w:vAlign w:val="center"/>
          </w:tcPr>
          <w:p>
            <w:pPr>
              <w:spacing w:after="0"/>
              <w:jc w:val="right"/>
              <w:bidi w:val="1"/>
            </w:pPr>
            <w:r>
              <w:rPr>
                <w:rFonts w:ascii="DejaVu Sans" w:hAnsi="DejaVu Sans" w:cs="DejaVu Sans"/>
                <w:sz w:val="19"/>
                <w:rtl w:val="1"/>
              </w:rPr>
              <w:t>مرجع منظم يدعم التوجيه ولا يستبدله.</w:t>
            </w:r>
          </w:p>
        </w:tc>
      </w:tr>
      <w:tr>
        <w:tc>
          <w:tcPr>
            <w:tcW w:type="dxa" w:w="2088"/>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فريق المشروع</w:t>
            </w:r>
          </w:p>
        </w:tc>
        <w:tc>
          <w:tcPr>
            <w:tcW w:type="dxa" w:w="3096"/>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يبني ويشغّل المنتج</w:t>
            </w:r>
          </w:p>
        </w:tc>
        <w:tc>
          <w:tcPr>
            <w:tcW w:type="dxa" w:w="4176"/>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نطاق واضح وقرارات قابلة للتتبع.</w:t>
            </w:r>
          </w:p>
        </w:tc>
      </w:tr>
      <w:tr>
        <w:tc>
          <w:tcPr>
            <w:tcW w:type="dxa" w:w="2088"/>
            <w:tcMar>
              <w:top w:w="100" w:type="dxa"/>
              <w:start w:w="130" w:type="dxa"/>
              <w:bottom w:w="100" w:type="dxa"/>
              <w:end w:w="130" w:type="dxa"/>
            </w:tcMar>
            <w:vAlign w:val="center"/>
          </w:tcPr>
          <w:p>
            <w:pPr>
              <w:spacing w:after="0"/>
              <w:jc w:val="right"/>
              <w:bidi w:val="1"/>
            </w:pPr>
            <w:r>
              <w:rPr>
                <w:rFonts w:ascii="DejaVu Sans" w:hAnsi="DejaVu Sans" w:cs="DejaVu Sans"/>
                <w:sz w:val="19"/>
                <w:rtl w:val="1"/>
              </w:rPr>
              <w:t>مشرف المقرر</w:t>
            </w:r>
          </w:p>
        </w:tc>
        <w:tc>
          <w:tcPr>
            <w:tcW w:type="dxa" w:w="3096"/>
            <w:tcMar>
              <w:top w:w="100" w:type="dxa"/>
              <w:start w:w="130" w:type="dxa"/>
              <w:bottom w:w="100" w:type="dxa"/>
              <w:end w:w="130" w:type="dxa"/>
            </w:tcMar>
            <w:vAlign w:val="center"/>
          </w:tcPr>
          <w:p>
            <w:pPr>
              <w:spacing w:after="0"/>
              <w:jc w:val="right"/>
              <w:bidi w:val="1"/>
            </w:pPr>
            <w:r>
              <w:rPr>
                <w:rFonts w:ascii="DejaVu Sans" w:hAnsi="DejaVu Sans" w:cs="DejaVu Sans"/>
                <w:sz w:val="19"/>
                <w:rtl w:val="1"/>
              </w:rPr>
              <w:t>جهة تقييم أكاديمية</w:t>
            </w:r>
          </w:p>
        </w:tc>
        <w:tc>
          <w:tcPr>
            <w:tcW w:type="dxa" w:w="4176"/>
            <w:tcMar>
              <w:top w:w="100" w:type="dxa"/>
              <w:start w:w="130" w:type="dxa"/>
              <w:bottom w:w="100" w:type="dxa"/>
              <w:end w:w="130" w:type="dxa"/>
            </w:tcMar>
            <w:vAlign w:val="center"/>
          </w:tcPr>
          <w:p>
            <w:pPr>
              <w:spacing w:after="0"/>
              <w:jc w:val="right"/>
              <w:bidi w:val="1"/>
            </w:pPr>
            <w:r>
              <w:rPr>
                <w:rFonts w:ascii="DejaVu Sans" w:hAnsi="DejaVu Sans" w:cs="DejaVu Sans"/>
                <w:sz w:val="19"/>
                <w:rtl w:val="1"/>
              </w:rPr>
              <w:t>التزام بالمخرجات والمدة والقيود الأكاديمية.</w:t>
            </w:r>
          </w:p>
        </w:tc>
      </w:tr>
    </w:tbl>
    <w:p>
      <w:pPr>
        <w:spacing w:after="40"/>
      </w:pPr>
    </w:p>
    <w:p>
      <w:pPr>
        <w:pStyle w:val="Heading1"/>
        <w:jc w:val="right"/>
        <w:bidi w:val="1"/>
      </w:pPr>
      <w:r>
        <w:rPr>
          <w:rFonts w:ascii="DejaVu Sans" w:hAnsi="DejaVu Sans" w:cs="DejaVu Sans"/>
          <w:b/>
          <w:color w:val="17365D"/>
          <w:rtl w:val="1"/>
        </w:rPr>
        <w:t>4. القيمة المقترحة</w:t>
      </w:r>
    </w:p>
    <w:p>
      <w:pPr>
        <w:spacing w:before="0" w:after="120" w:line="283" w:lineRule="auto"/>
        <w:jc w:val="right"/>
        <w:bidi w:val="1"/>
      </w:pPr>
      <w:r>
        <w:rPr>
          <w:rFonts w:ascii="DejaVu Sans" w:hAnsi="DejaVu Sans" w:cs="DejaVu Sans"/>
          <w:b w:val="0"/>
          <w:rtl w:val="1"/>
        </w:rPr>
        <w:t>القيمة ليست إنتاج اسم تخصص للطالب، بل تحسين جودة عملية الاختيار نفسها:</w:t>
      </w:r>
    </w:p>
    <w:p>
      <w:pPr>
        <w:spacing w:before="0" w:after="80" w:line="283" w:lineRule="auto"/>
        <w:jc w:val="right"/>
        <w:pStyle w:val="ArabicBullet"/>
        <w:bidi w:val="1"/>
      </w:pPr>
      <w:r>
        <w:rPr>
          <w:rFonts w:ascii="DejaVu Sans" w:hAnsi="DejaVu Sans" w:cs="DejaVu Sans"/>
          <w:b w:val="0"/>
          <w:rtl w:val="1"/>
        </w:rPr>
        <w:t>تقديم صورة عملية ومتوازنة عن التخصص، لا تعريف دعائي أو أكاديمي مختصر فقط.</w:t>
      </w:r>
    </w:p>
    <w:p>
      <w:pPr>
        <w:spacing w:before="0" w:after="80" w:line="283" w:lineRule="auto"/>
        <w:jc w:val="right"/>
        <w:pStyle w:val="ArabicBullet"/>
        <w:bidi w:val="1"/>
      </w:pPr>
      <w:r>
        <w:rPr>
          <w:rFonts w:ascii="DejaVu Sans" w:hAnsi="DejaVu Sans" w:cs="DejaVu Sans"/>
          <w:b w:val="0"/>
          <w:rtl w:val="1"/>
        </w:rPr>
        <w:t>مساعدة الطالب على ملاحظة أنماط في تفضيلاته دون تقديمها كحكم نهائي.</w:t>
      </w:r>
    </w:p>
    <w:p>
      <w:pPr>
        <w:spacing w:before="0" w:after="80" w:line="283" w:lineRule="auto"/>
        <w:jc w:val="right"/>
        <w:pStyle w:val="ArabicBullet"/>
        <w:bidi w:val="1"/>
      </w:pPr>
      <w:r>
        <w:rPr>
          <w:rFonts w:ascii="DejaVu Sans" w:hAnsi="DejaVu Sans" w:cs="DejaVu Sans"/>
          <w:b w:val="0"/>
          <w:rtl w:val="1"/>
        </w:rPr>
        <w:t>إتاحة مقارنة منظمة تقلل أثر الانطباع والصورة النمطية.</w:t>
      </w:r>
    </w:p>
    <w:p>
      <w:pPr>
        <w:spacing w:before="0" w:after="80" w:line="283" w:lineRule="auto"/>
        <w:jc w:val="right"/>
        <w:pStyle w:val="ArabicBullet"/>
        <w:bidi w:val="1"/>
      </w:pPr>
      <w:r>
        <w:rPr>
          <w:rFonts w:ascii="DejaVu Sans" w:hAnsi="DejaVu Sans" w:cs="DejaVu Sans"/>
          <w:b w:val="0"/>
          <w:rtl w:val="1"/>
        </w:rPr>
        <w:t>تقديم نتيجة قابلة للفهم والنقاش مع الأسرة أو المرشد.</w:t>
      </w:r>
    </w:p>
    <w:p>
      <w:pPr>
        <w:spacing w:before="0" w:after="80" w:line="283" w:lineRule="auto"/>
        <w:jc w:val="right"/>
        <w:pStyle w:val="ArabicBullet"/>
        <w:bidi w:val="1"/>
      </w:pPr>
      <w:r>
        <w:rPr>
          <w:rFonts w:ascii="DejaVu Sans" w:hAnsi="DejaVu Sans" w:cs="DejaVu Sans"/>
          <w:b w:val="0"/>
          <w:rtl w:val="1"/>
        </w:rPr>
        <w:t>ربط الادعاءات المحلية والمهنية بمصادر واضحة وحدود معلنة.</w:t>
      </w:r>
    </w:p>
    <w:p>
      <w:pPr>
        <w:pStyle w:val="Heading1"/>
        <w:jc w:val="right"/>
        <w:bidi w:val="1"/>
      </w:pPr>
      <w:r>
        <w:rPr>
          <w:rFonts w:ascii="DejaVu Sans" w:hAnsi="DejaVu Sans" w:cs="DejaVu Sans"/>
          <w:b/>
          <w:color w:val="17365D"/>
          <w:rtl w:val="1"/>
        </w:rPr>
        <w:t>5. مبادئ المنتج</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880"/>
            <w:shd w:fill="17365D"/>
            <w:tcMar>
              <w:top w:w="100" w:type="dxa"/>
              <w:start w:w="130" w:type="dxa"/>
              <w:bottom w:w="100" w:type="dxa"/>
              <w:end w:w="130" w:type="dxa"/>
            </w:tcMar>
            <w:vAlign w:val="center"/>
          </w:tcPr>
          <w:p>
            <w:pPr>
              <w:jc w:val="center"/>
              <w:bidi w:val="1"/>
            </w:pPr>
            <w:r>
              <w:rPr>
                <w:rFonts w:ascii="DejaVu Sans" w:hAnsi="DejaVu Sans" w:cs="DejaVu Sans"/>
                <w:b/>
                <w:color w:val="FFFFFF"/>
                <w:rtl w:val="1"/>
              </w:rPr>
              <w:t>المبدأ</w:t>
            </w:r>
          </w:p>
        </w:tc>
        <w:tc>
          <w:tcPr>
            <w:tcW w:type="dxa" w:w="6480"/>
            <w:shd w:fill="17365D"/>
            <w:tcMar>
              <w:top w:w="100" w:type="dxa"/>
              <w:start w:w="130" w:type="dxa"/>
              <w:bottom w:w="100" w:type="dxa"/>
              <w:end w:w="130" w:type="dxa"/>
            </w:tcMar>
            <w:vAlign w:val="center"/>
          </w:tcPr>
          <w:p>
            <w:pPr>
              <w:jc w:val="center"/>
              <w:bidi w:val="1"/>
            </w:pPr>
            <w:r>
              <w:rPr>
                <w:rFonts w:ascii="DejaVu Sans" w:hAnsi="DejaVu Sans" w:cs="DejaVu Sans"/>
                <w:b/>
                <w:color w:val="FFFFFF"/>
                <w:rtl w:val="1"/>
              </w:rPr>
              <w:t>التطبيق العملي</w:t>
            </w:r>
          </w:p>
        </w:tc>
      </w:tr>
      <w:tr>
        <w:tc>
          <w:tcPr>
            <w:tcW w:type="dxa" w:w="2880"/>
            <w:tcMar>
              <w:top w:w="100" w:type="dxa"/>
              <w:start w:w="130" w:type="dxa"/>
              <w:bottom w:w="100" w:type="dxa"/>
              <w:end w:w="130" w:type="dxa"/>
            </w:tcMar>
            <w:vAlign w:val="center"/>
          </w:tcPr>
          <w:p>
            <w:pPr>
              <w:spacing w:after="0"/>
              <w:jc w:val="right"/>
              <w:bidi w:val="1"/>
            </w:pPr>
            <w:r>
              <w:rPr>
                <w:rFonts w:ascii="DejaVu Sans" w:hAnsi="DejaVu Sans" w:cs="DejaVu Sans"/>
                <w:sz w:val="19"/>
                <w:rtl w:val="1"/>
              </w:rPr>
              <w:t>دعم القرار لا اتخاذه</w:t>
            </w:r>
          </w:p>
        </w:tc>
        <w:tc>
          <w:tcPr>
            <w:tcW w:type="dxa" w:w="6480"/>
            <w:tcMar>
              <w:top w:w="100" w:type="dxa"/>
              <w:start w:w="130" w:type="dxa"/>
              <w:bottom w:w="100" w:type="dxa"/>
              <w:end w:w="130" w:type="dxa"/>
            </w:tcMar>
            <w:vAlign w:val="center"/>
          </w:tcPr>
          <w:p>
            <w:pPr>
              <w:spacing w:after="0"/>
              <w:jc w:val="right"/>
              <w:bidi w:val="1"/>
            </w:pPr>
            <w:r>
              <w:rPr>
                <w:rFonts w:ascii="DejaVu Sans" w:hAnsi="DejaVu Sans" w:cs="DejaVu Sans"/>
                <w:sz w:val="19"/>
                <w:rtl w:val="1"/>
              </w:rPr>
              <w:t>لغة احتمالية وتفسيرية؛ لا أوامر ولا أحكام قطعية.</w:t>
            </w:r>
          </w:p>
        </w:tc>
      </w:tr>
      <w:tr>
        <w:tc>
          <w:tcPr>
            <w:tcW w:type="dxa" w:w="2880"/>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الصدق في حدود النتيجة</w:t>
            </w:r>
          </w:p>
        </w:tc>
        <w:tc>
          <w:tcPr>
            <w:tcW w:type="dxa" w:w="6480"/>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لا يُنسب للأداة ما لم تثبت قدرتها على قياسه.</w:t>
            </w:r>
          </w:p>
        </w:tc>
      </w:tr>
      <w:tr>
        <w:tc>
          <w:tcPr>
            <w:tcW w:type="dxa" w:w="2880"/>
            <w:tcMar>
              <w:top w:w="100" w:type="dxa"/>
              <w:start w:w="130" w:type="dxa"/>
              <w:bottom w:w="100" w:type="dxa"/>
              <w:end w:w="130" w:type="dxa"/>
            </w:tcMar>
            <w:vAlign w:val="center"/>
          </w:tcPr>
          <w:p>
            <w:pPr>
              <w:spacing w:after="0"/>
              <w:jc w:val="right"/>
              <w:bidi w:val="1"/>
            </w:pPr>
            <w:r>
              <w:rPr>
                <w:rFonts w:ascii="DejaVu Sans" w:hAnsi="DejaVu Sans" w:cs="DejaVu Sans"/>
                <w:sz w:val="19"/>
                <w:rtl w:val="1"/>
              </w:rPr>
              <w:t>الواقع قبل الصورة النمطية</w:t>
            </w:r>
          </w:p>
        </w:tc>
        <w:tc>
          <w:tcPr>
            <w:tcW w:type="dxa" w:w="6480"/>
            <w:tcMar>
              <w:top w:w="100" w:type="dxa"/>
              <w:start w:w="130" w:type="dxa"/>
              <w:bottom w:w="100" w:type="dxa"/>
              <w:end w:w="130" w:type="dxa"/>
            </w:tcMar>
            <w:vAlign w:val="center"/>
          </w:tcPr>
          <w:p>
            <w:pPr>
              <w:spacing w:after="0"/>
              <w:jc w:val="right"/>
              <w:bidi w:val="1"/>
            </w:pPr>
            <w:r>
              <w:rPr>
                <w:rFonts w:ascii="DejaVu Sans" w:hAnsi="DejaVu Sans" w:cs="DejaVu Sans"/>
                <w:sz w:val="19"/>
                <w:rtl w:val="1"/>
              </w:rPr>
              <w:t>عرض المتطلبات والتحديات والمسارات إلى جانب المزايا.</w:t>
            </w:r>
          </w:p>
        </w:tc>
      </w:tr>
      <w:tr>
        <w:tc>
          <w:tcPr>
            <w:tcW w:type="dxa" w:w="2880"/>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المصدر والحداثة</w:t>
            </w:r>
          </w:p>
        </w:tc>
        <w:tc>
          <w:tcPr>
            <w:tcW w:type="dxa" w:w="6480"/>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كل ادعاء مهم قابل للتغير يرتبط بمصدر وتاريخ مراجعة.</w:t>
            </w:r>
          </w:p>
        </w:tc>
      </w:tr>
      <w:tr>
        <w:tc>
          <w:tcPr>
            <w:tcW w:type="dxa" w:w="2880"/>
            <w:tcMar>
              <w:top w:w="100" w:type="dxa"/>
              <w:start w:w="130" w:type="dxa"/>
              <w:bottom w:w="100" w:type="dxa"/>
              <w:end w:w="130" w:type="dxa"/>
            </w:tcMar>
            <w:vAlign w:val="center"/>
          </w:tcPr>
          <w:p>
            <w:pPr>
              <w:spacing w:after="0"/>
              <w:jc w:val="right"/>
              <w:bidi w:val="1"/>
            </w:pPr>
            <w:r>
              <w:rPr>
                <w:rFonts w:ascii="DejaVu Sans" w:hAnsi="DejaVu Sans" w:cs="DejaVu Sans"/>
                <w:sz w:val="19"/>
                <w:rtl w:val="1"/>
              </w:rPr>
              <w:t>الخصوصية بالحد الأدنى</w:t>
            </w:r>
          </w:p>
        </w:tc>
        <w:tc>
          <w:tcPr>
            <w:tcW w:type="dxa" w:w="6480"/>
            <w:tcMar>
              <w:top w:w="100" w:type="dxa"/>
              <w:start w:w="130" w:type="dxa"/>
              <w:bottom w:w="100" w:type="dxa"/>
              <w:end w:w="130" w:type="dxa"/>
            </w:tcMar>
            <w:vAlign w:val="center"/>
          </w:tcPr>
          <w:p>
            <w:pPr>
              <w:spacing w:after="0"/>
              <w:jc w:val="right"/>
              <w:bidi w:val="1"/>
            </w:pPr>
            <w:r>
              <w:rPr>
                <w:rFonts w:ascii="DejaVu Sans" w:hAnsi="DejaVu Sans" w:cs="DejaVu Sans"/>
                <w:sz w:val="19"/>
                <w:rtl w:val="1"/>
              </w:rPr>
              <w:t>لا تجمع بيانات شخصية لا تحتاجها الوظائف المعتمدة.</w:t>
            </w:r>
          </w:p>
        </w:tc>
      </w:tr>
      <w:tr>
        <w:tc>
          <w:tcPr>
            <w:tcW w:type="dxa" w:w="2880"/>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البساطة وإتاحة الاستخدام</w:t>
            </w:r>
          </w:p>
        </w:tc>
        <w:tc>
          <w:tcPr>
            <w:tcW w:type="dxa" w:w="6480"/>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عربية واضحة، RTL، هاتف أولاً، وتحمل اتصال متغير.</w:t>
            </w:r>
          </w:p>
        </w:tc>
      </w:tr>
      <w:tr>
        <w:tc>
          <w:tcPr>
            <w:tcW w:type="dxa" w:w="2880"/>
            <w:tcMar>
              <w:top w:w="100" w:type="dxa"/>
              <w:start w:w="130" w:type="dxa"/>
              <w:bottom w:w="100" w:type="dxa"/>
              <w:end w:w="130" w:type="dxa"/>
            </w:tcMar>
            <w:vAlign w:val="center"/>
          </w:tcPr>
          <w:p>
            <w:pPr>
              <w:spacing w:after="0"/>
              <w:jc w:val="right"/>
              <w:bidi w:val="1"/>
            </w:pPr>
            <w:r>
              <w:rPr>
                <w:rFonts w:ascii="DejaVu Sans" w:hAnsi="DejaVu Sans" w:cs="DejaVu Sans"/>
                <w:sz w:val="19"/>
                <w:rtl w:val="1"/>
              </w:rPr>
              <w:t>الفصل بين المحتوى والقياس والبرمجيات</w:t>
            </w:r>
          </w:p>
        </w:tc>
        <w:tc>
          <w:tcPr>
            <w:tcW w:type="dxa" w:w="6480"/>
            <w:tcMar>
              <w:top w:w="100" w:type="dxa"/>
              <w:start w:w="130" w:type="dxa"/>
              <w:bottom w:w="100" w:type="dxa"/>
              <w:end w:w="130" w:type="dxa"/>
            </w:tcMar>
            <w:vAlign w:val="center"/>
          </w:tcPr>
          <w:p>
            <w:pPr>
              <w:spacing w:after="0"/>
              <w:jc w:val="right"/>
              <w:bidi w:val="1"/>
            </w:pPr>
            <w:r>
              <w:rPr>
                <w:rFonts w:ascii="DejaVu Sans" w:hAnsi="DejaVu Sans" w:cs="DejaVu Sans"/>
                <w:sz w:val="19"/>
                <w:rtl w:val="1"/>
              </w:rPr>
              <w:t>يعتمد كل مجال من مختصيه ولا يُعالج ضعف أحدها بتعقيد الآخر.</w:t>
            </w:r>
          </w:p>
        </w:tc>
      </w:tr>
    </w:tbl>
    <w:p>
      <w:pPr>
        <w:spacing w:after="40"/>
      </w:pPr>
    </w:p>
    <w:p>
      <w:pPr>
        <w:pStyle w:val="Heading1"/>
        <w:jc w:val="right"/>
        <w:bidi w:val="1"/>
      </w:pPr>
      <w:r>
        <w:rPr>
          <w:rFonts w:ascii="DejaVu Sans" w:hAnsi="DejaVu Sans" w:cs="DejaVu Sans"/>
          <w:b/>
          <w:color w:val="17365D"/>
          <w:rtl w:val="1"/>
        </w:rPr>
        <w:t>6. النطاق الاستراتيجي للنسخة الأولى</w:t>
      </w:r>
    </w:p>
    <w:p>
      <w:pPr>
        <w:pStyle w:val="Heading2"/>
        <w:jc w:val="right"/>
        <w:bidi w:val="1"/>
      </w:pPr>
      <w:r>
        <w:rPr>
          <w:rFonts w:ascii="DejaVu Sans" w:hAnsi="DejaVu Sans" w:cs="DejaVu Sans"/>
          <w:b/>
          <w:color w:val="2E5F8A"/>
          <w:rtl w:val="1"/>
        </w:rPr>
        <w:t>6.1 داخل النطاق</w:t>
      </w:r>
    </w:p>
    <w:p>
      <w:pPr>
        <w:spacing w:before="0" w:after="80" w:line="283" w:lineRule="auto"/>
        <w:jc w:val="right"/>
        <w:pStyle w:val="ArabicBullet"/>
        <w:bidi w:val="1"/>
      </w:pPr>
      <w:r>
        <w:rPr>
          <w:rFonts w:ascii="DejaVu Sans" w:hAnsi="DejaVu Sans" w:cs="DejaVu Sans"/>
          <w:b w:val="0"/>
          <w:rtl w:val="1"/>
        </w:rPr>
        <w:t>دليل أولي لعشرة تخصصات أساسية بوصفه حد تخطيط للنسخة الأولى.</w:t>
      </w:r>
    </w:p>
    <w:p>
      <w:pPr>
        <w:spacing w:before="0" w:after="80" w:line="283" w:lineRule="auto"/>
        <w:jc w:val="right"/>
        <w:pStyle w:val="ArabicBullet"/>
        <w:bidi w:val="1"/>
      </w:pPr>
      <w:r>
        <w:rPr>
          <w:rFonts w:ascii="DejaVu Sans" w:hAnsi="DejaVu Sans" w:cs="DejaVu Sans"/>
          <w:b w:val="0"/>
          <w:rtl w:val="1"/>
        </w:rPr>
        <w:t>تجربة استكشافية قصيرة بحد تخطيط أولي قدره 15 سيناريو؛ يعتمد العدد والصياغة بعد تحليل نموذج الأسئلة.</w:t>
      </w:r>
    </w:p>
    <w:p>
      <w:pPr>
        <w:spacing w:before="0" w:after="80" w:line="283" w:lineRule="auto"/>
        <w:jc w:val="right"/>
        <w:pStyle w:val="ArabicBullet"/>
        <w:bidi w:val="1"/>
      </w:pPr>
      <w:r>
        <w:rPr>
          <w:rFonts w:ascii="DejaVu Sans" w:hAnsi="DejaVu Sans" w:cs="DejaVu Sans"/>
          <w:b w:val="0"/>
          <w:rtl w:val="1"/>
        </w:rPr>
        <w:t>عرض مؤشرات وشرح توجيهي بعد اعتماد النموذج النظري وطريقة الحساب.</w:t>
      </w:r>
    </w:p>
    <w:p>
      <w:pPr>
        <w:spacing w:before="0" w:after="80" w:line="283" w:lineRule="auto"/>
        <w:jc w:val="right"/>
        <w:pStyle w:val="ArabicBullet"/>
        <w:bidi w:val="1"/>
      </w:pPr>
      <w:r>
        <w:rPr>
          <w:rFonts w:ascii="DejaVu Sans" w:hAnsi="DejaVu Sans" w:cs="DejaVu Sans"/>
          <w:b w:val="0"/>
          <w:rtl w:val="1"/>
        </w:rPr>
        <w:t>إمكان حفظ النتيجة والعودة إليها إذا أثبت تحليل المتطلبات الحاجة إليه.</w:t>
      </w:r>
    </w:p>
    <w:p>
      <w:pPr>
        <w:spacing w:before="0" w:after="80" w:line="283" w:lineRule="auto"/>
        <w:jc w:val="right"/>
        <w:pStyle w:val="ArabicBullet"/>
        <w:bidi w:val="1"/>
      </w:pPr>
      <w:r>
        <w:rPr>
          <w:rFonts w:ascii="DejaVu Sans" w:hAnsi="DejaVu Sans" w:cs="DejaVu Sans"/>
          <w:b w:val="0"/>
          <w:rtl w:val="1"/>
        </w:rPr>
        <w:t>وظائف تشغيل أو إدارة أساسية فقط إذا اعتمدتها مرحلة المتطلبات واتسقت مع مصدر البيانات.</w:t>
      </w:r>
    </w:p>
    <w:p>
      <w:pPr>
        <w:pStyle w:val="Heading2"/>
        <w:jc w:val="right"/>
        <w:bidi w:val="1"/>
      </w:pPr>
      <w:r>
        <w:rPr>
          <w:rFonts w:ascii="DejaVu Sans" w:hAnsi="DejaVu Sans" w:cs="DejaVu Sans"/>
          <w:b/>
          <w:color w:val="2E5F8A"/>
          <w:rtl w:val="1"/>
        </w:rPr>
        <w:t>6.2 خارج النطاق</w:t>
      </w:r>
    </w:p>
    <w:p>
      <w:pPr>
        <w:spacing w:before="0" w:after="80" w:line="283" w:lineRule="auto"/>
        <w:jc w:val="right"/>
        <w:pStyle w:val="ArabicBullet"/>
        <w:bidi w:val="1"/>
      </w:pPr>
      <w:r>
        <w:rPr>
          <w:rFonts w:ascii="DejaVu Sans" w:hAnsi="DejaVu Sans" w:cs="DejaVu Sans"/>
          <w:b w:val="0"/>
          <w:rtl w:val="1"/>
        </w:rPr>
        <w:t>تشخيص نفسي أو مهني معتمد، أو ضمان ملاءمة الطالب لتخصص.</w:t>
      </w:r>
    </w:p>
    <w:p>
      <w:pPr>
        <w:spacing w:before="0" w:after="80" w:line="283" w:lineRule="auto"/>
        <w:jc w:val="right"/>
        <w:pStyle w:val="ArabicBullet"/>
        <w:bidi w:val="1"/>
      </w:pPr>
      <w:r>
        <w:rPr>
          <w:rFonts w:ascii="DejaVu Sans" w:hAnsi="DejaVu Sans" w:cs="DejaVu Sans"/>
          <w:b w:val="0"/>
          <w:rtl w:val="1"/>
        </w:rPr>
        <w:t>الاستشارة المباشرة مع مرشدين بشريين داخل المنصة.</w:t>
      </w:r>
    </w:p>
    <w:p>
      <w:pPr>
        <w:spacing w:before="0" w:after="80" w:line="283" w:lineRule="auto"/>
        <w:jc w:val="right"/>
        <w:pStyle w:val="ArabicBullet"/>
        <w:bidi w:val="1"/>
      </w:pPr>
      <w:r>
        <w:rPr>
          <w:rFonts w:ascii="DejaVu Sans" w:hAnsi="DejaVu Sans" w:cs="DejaVu Sans"/>
          <w:b w:val="0"/>
          <w:rtl w:val="1"/>
        </w:rPr>
        <w:t>التكامل المباشر مع أنظمة الجامعات أو القبول.</w:t>
      </w:r>
    </w:p>
    <w:p>
      <w:pPr>
        <w:spacing w:before="0" w:after="80" w:line="283" w:lineRule="auto"/>
        <w:jc w:val="right"/>
        <w:pStyle w:val="ArabicBullet"/>
        <w:bidi w:val="1"/>
      </w:pPr>
      <w:r>
        <w:rPr>
          <w:rFonts w:ascii="DejaVu Sans" w:hAnsi="DejaVu Sans" w:cs="DejaVu Sans"/>
          <w:b w:val="0"/>
          <w:rtl w:val="1"/>
        </w:rPr>
        <w:t>التنبؤ المؤكد بسوق العمل أو الرواتب.</w:t>
      </w:r>
    </w:p>
    <w:p>
      <w:pPr>
        <w:spacing w:before="0" w:after="80" w:line="283" w:lineRule="auto"/>
        <w:jc w:val="right"/>
        <w:pStyle w:val="ArabicBullet"/>
        <w:bidi w:val="1"/>
      </w:pPr>
      <w:r>
        <w:rPr>
          <w:rFonts w:ascii="DejaVu Sans" w:hAnsi="DejaVu Sans" w:cs="DejaVu Sans"/>
          <w:b w:val="0"/>
          <w:rtl w:val="1"/>
        </w:rPr>
        <w:t>نماذج ذكاء اصطناعي توليدية بوصفها جزءاً ضرورياً من النسخة الأولى.</w:t>
      </w:r>
    </w:p>
    <w:p>
      <w:pPr>
        <w:spacing w:before="0" w:after="80" w:line="283" w:lineRule="auto"/>
        <w:jc w:val="right"/>
        <w:pStyle w:val="ArabicBullet"/>
        <w:bidi w:val="1"/>
      </w:pPr>
      <w:r>
        <w:rPr>
          <w:rFonts w:ascii="DejaVu Sans" w:hAnsi="DejaVu Sans" w:cs="DejaVu Sans"/>
          <w:b w:val="0"/>
          <w:rtl w:val="1"/>
        </w:rPr>
        <w:t>تغطية جميع الجامعات والتخصصات والمسارات المهنية في اليمن.</w:t>
      </w:r>
    </w:p>
    <w:tbl>
      <w:tblPr>
        <w:tblW w:type="auto" w:w="0"/>
        <w:jc w:val="center"/>
        <w:tblLayout w:type="fixed"/>
        <w:tblLook w:firstColumn="1" w:firstRow="1" w:lastColumn="0" w:lastRow="0" w:noHBand="0" w:noVBand="1" w:val="04A0"/>
      </w:tblPr>
      <w:tblGrid>
        <w:gridCol w:w="9360"/>
      </w:tblGrid>
      <w:tr>
        <w:trPr>
          <w:tblHeader w:val="true"/>
        </w:trPr>
        <w:tc>
          <w:tcPr>
            <w:tcW w:type="dxa" w:w="9360"/>
            <w:shd w:fill="EAF0F6"/>
            <w:tcMar>
              <w:top w:w="140" w:type="dxa"/>
              <w:start w:w="180" w:type="dxa"/>
              <w:bottom w:w="140" w:type="dxa"/>
              <w:end w:w="180" w:type="dxa"/>
            </w:tcMar>
          </w:tcPr>
          <w:p>
            <w:pPr>
              <w:jc w:val="right"/>
              <w:bidi w:val="1"/>
            </w:pPr>
            <w:r>
              <w:rPr>
                <w:rFonts w:ascii="DejaVu Sans" w:hAnsi="DejaVu Sans" w:cs="DejaVu Sans"/>
                <w:b/>
                <w:color w:val="17365D"/>
                <w:rtl w:val="1"/>
              </w:rPr>
              <w:t xml:space="preserve">قاعدة النطاق: </w:t>
            </w:r>
            <w:r>
              <w:rPr>
                <w:rFonts w:ascii="DejaVu Sans" w:hAnsi="DejaVu Sans" w:cs="DejaVu Sans"/>
                <w:rtl w:val="1"/>
              </w:rPr>
              <w:t>العددان 10 و15 حدود تخطيط للـMVP وليسا دليلاً على صلاحية المحتوى أو القياس. لا يعتمد المحتوى والأسئلة لمجرد توافقهما مع العدد.</w:t>
            </w:r>
          </w:p>
        </w:tc>
      </w:tr>
    </w:tbl>
    <w:p>
      <w:pPr>
        <w:spacing w:after="40"/>
      </w:pPr>
    </w:p>
    <w:p>
      <w:pPr>
        <w:pStyle w:val="Heading1"/>
        <w:jc w:val="right"/>
        <w:bidi w:val="1"/>
      </w:pPr>
      <w:r>
        <w:rPr>
          <w:rFonts w:ascii="DejaVu Sans" w:hAnsi="DejaVu Sans" w:cs="DejaVu Sans"/>
          <w:b/>
          <w:color w:val="17365D"/>
          <w:rtl w:val="1"/>
        </w:rPr>
        <w:t>7. رحلة القيمة عالية المستوى</w:t>
      </w:r>
    </w:p>
    <w:p>
      <w:pPr>
        <w:spacing w:before="0" w:after="120" w:line="283" w:lineRule="auto"/>
        <w:jc w:val="right"/>
        <w:bidi w:val="1"/>
      </w:pPr>
      <w:r>
        <w:rPr>
          <w:rFonts w:ascii="DejaVu Sans" w:hAnsi="DejaVu Sans" w:cs="DejaVu Sans"/>
          <w:b w:val="0"/>
          <w:rtl w:val="1"/>
        </w:rPr>
        <w:t>الرحلة المقصودة هي: استكشاف أولي للتخصصات ← فهم أفضل للخيارات ← تجربة استكشافية اختيارية ← تفسير المؤشرات وحدودها ← العودة إلى دليل التخصصات ← نقاش وبحث إضافي قبل القرار.</w:t>
      </w:r>
    </w:p>
    <w:p>
      <w:pPr>
        <w:spacing w:before="0" w:after="120" w:line="283" w:lineRule="auto"/>
        <w:jc w:val="right"/>
        <w:bidi w:val="1"/>
      </w:pPr>
      <w:r>
        <w:rPr>
          <w:rFonts w:ascii="DejaVu Sans" w:hAnsi="DejaVu Sans" w:cs="DejaVu Sans"/>
          <w:b w:val="0"/>
          <w:rtl w:val="1"/>
        </w:rPr>
        <w:t>تظل تفاصيل التسجيل، الاستكمال، المقارنة، الحفظ، الإدارة والواجهات ضمن تحليل المتطلبات، ولا تعتمدها المرحلة صفر.</w:t>
      </w:r>
    </w:p>
    <w:p>
      <w:pPr>
        <w:pStyle w:val="Heading1"/>
        <w:jc w:val="right"/>
        <w:bidi w:val="1"/>
      </w:pPr>
      <w:r>
        <w:rPr>
          <w:rFonts w:ascii="DejaVu Sans" w:hAnsi="DejaVu Sans" w:cs="DejaVu Sans"/>
          <w:b/>
          <w:color w:val="17365D"/>
          <w:rtl w:val="1"/>
        </w:rPr>
        <w:t>8. الافتراضات المطلوب التحقق منها</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936"/>
            <w:shd w:fill="17365D"/>
            <w:tcMar>
              <w:top w:w="100" w:type="dxa"/>
              <w:start w:w="130" w:type="dxa"/>
              <w:bottom w:w="100" w:type="dxa"/>
              <w:end w:w="130" w:type="dxa"/>
            </w:tcMar>
            <w:vAlign w:val="center"/>
          </w:tcPr>
          <w:p>
            <w:pPr>
              <w:jc w:val="center"/>
              <w:bidi w:val="1"/>
            </w:pPr>
            <w:r>
              <w:rPr>
                <w:rFonts w:ascii="DejaVu Sans" w:hAnsi="DejaVu Sans" w:cs="DejaVu Sans"/>
                <w:b/>
                <w:color w:val="FFFFFF"/>
                <w:rtl w:val="1"/>
              </w:rPr>
              <w:t>ID</w:t>
            </w:r>
          </w:p>
        </w:tc>
        <w:tc>
          <w:tcPr>
            <w:tcW w:type="dxa" w:w="4680"/>
            <w:shd w:fill="17365D"/>
            <w:tcMar>
              <w:top w:w="100" w:type="dxa"/>
              <w:start w:w="130" w:type="dxa"/>
              <w:bottom w:w="100" w:type="dxa"/>
              <w:end w:w="130" w:type="dxa"/>
            </w:tcMar>
            <w:vAlign w:val="center"/>
          </w:tcPr>
          <w:p>
            <w:pPr>
              <w:jc w:val="center"/>
              <w:bidi w:val="1"/>
            </w:pPr>
            <w:r>
              <w:rPr>
                <w:rFonts w:ascii="DejaVu Sans" w:hAnsi="DejaVu Sans" w:cs="DejaVu Sans"/>
                <w:b/>
                <w:color w:val="FFFFFF"/>
                <w:rtl w:val="1"/>
              </w:rPr>
              <w:t>الافتراض</w:t>
            </w:r>
          </w:p>
        </w:tc>
        <w:tc>
          <w:tcPr>
            <w:tcW w:type="dxa" w:w="3744"/>
            <w:shd w:fill="17365D"/>
            <w:tcMar>
              <w:top w:w="100" w:type="dxa"/>
              <w:start w:w="130" w:type="dxa"/>
              <w:bottom w:w="100" w:type="dxa"/>
              <w:end w:w="130" w:type="dxa"/>
            </w:tcMar>
            <w:vAlign w:val="center"/>
          </w:tcPr>
          <w:p>
            <w:pPr>
              <w:jc w:val="center"/>
              <w:bidi w:val="1"/>
            </w:pPr>
            <w:r>
              <w:rPr>
                <w:rFonts w:ascii="DejaVu Sans" w:hAnsi="DejaVu Sans" w:cs="DejaVu Sans"/>
                <w:b/>
                <w:color w:val="FFFFFF"/>
                <w:rtl w:val="1"/>
              </w:rPr>
              <w:t>طريقة التحقق اللاحقة</w:t>
            </w:r>
          </w:p>
        </w:tc>
      </w:tr>
      <w:tr>
        <w:tc>
          <w:tcPr>
            <w:tcW w:type="dxa" w:w="936"/>
            <w:tcMar>
              <w:top w:w="100" w:type="dxa"/>
              <w:start w:w="130" w:type="dxa"/>
              <w:bottom w:w="100" w:type="dxa"/>
              <w:end w:w="130" w:type="dxa"/>
            </w:tcMar>
            <w:vAlign w:val="center"/>
          </w:tcPr>
          <w:p>
            <w:pPr>
              <w:spacing w:after="0"/>
              <w:jc w:val="right"/>
              <w:bidi w:val="1"/>
            </w:pPr>
            <w:r>
              <w:rPr>
                <w:rFonts w:ascii="DejaVu Sans" w:hAnsi="DejaVu Sans" w:cs="DejaVu Sans"/>
                <w:sz w:val="19"/>
                <w:rtl w:val="1"/>
              </w:rPr>
              <w:t>A-01</w:t>
            </w:r>
          </w:p>
        </w:tc>
        <w:tc>
          <w:tcPr>
            <w:tcW w:type="dxa" w:w="4680"/>
            <w:tcMar>
              <w:top w:w="100" w:type="dxa"/>
              <w:start w:w="130" w:type="dxa"/>
              <w:bottom w:w="100" w:type="dxa"/>
              <w:end w:w="130" w:type="dxa"/>
            </w:tcMar>
            <w:vAlign w:val="center"/>
          </w:tcPr>
          <w:p>
            <w:pPr>
              <w:spacing w:after="0"/>
              <w:jc w:val="right"/>
              <w:bidi w:val="1"/>
            </w:pPr>
            <w:r>
              <w:rPr>
                <w:rFonts w:ascii="DejaVu Sans" w:hAnsi="DejaVu Sans" w:cs="DejaVu Sans"/>
                <w:sz w:val="19"/>
                <w:rtl w:val="1"/>
              </w:rPr>
              <w:t>الطلاب يحتاجون معلومات عملية أكثر من التعريفات العامة.</w:t>
            </w:r>
          </w:p>
        </w:tc>
        <w:tc>
          <w:tcPr>
            <w:tcW w:type="dxa" w:w="3744"/>
            <w:tcMar>
              <w:top w:w="100" w:type="dxa"/>
              <w:start w:w="130" w:type="dxa"/>
              <w:bottom w:w="100" w:type="dxa"/>
              <w:end w:w="130" w:type="dxa"/>
            </w:tcMar>
            <w:vAlign w:val="center"/>
          </w:tcPr>
          <w:p>
            <w:pPr>
              <w:spacing w:after="0"/>
              <w:jc w:val="right"/>
              <w:bidi w:val="1"/>
            </w:pPr>
            <w:r>
              <w:rPr>
                <w:rFonts w:ascii="DejaVu Sans" w:hAnsi="DejaVu Sans" w:cs="DejaVu Sans"/>
                <w:sz w:val="19"/>
                <w:rtl w:val="1"/>
              </w:rPr>
              <w:t>مقابلات قصيرة أو اختبار محتوى مع عينة مستهدفة.</w:t>
            </w:r>
          </w:p>
        </w:tc>
      </w:tr>
      <w:tr>
        <w:tc>
          <w:tcPr>
            <w:tcW w:type="dxa" w:w="936"/>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A-02</w:t>
            </w:r>
          </w:p>
        </w:tc>
        <w:tc>
          <w:tcPr>
            <w:tcW w:type="dxa" w:w="4680"/>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الدليل والتجربة معاً يقدمان قيمة أكبر من كل مكون منفرداً.</w:t>
            </w:r>
          </w:p>
        </w:tc>
        <w:tc>
          <w:tcPr>
            <w:tcW w:type="dxa" w:w="3744"/>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اختبار رحلة ونقاش مع مستخدمين.</w:t>
            </w:r>
          </w:p>
        </w:tc>
      </w:tr>
      <w:tr>
        <w:tc>
          <w:tcPr>
            <w:tcW w:type="dxa" w:w="936"/>
            <w:tcMar>
              <w:top w:w="100" w:type="dxa"/>
              <w:start w:w="130" w:type="dxa"/>
              <w:bottom w:w="100" w:type="dxa"/>
              <w:end w:w="130" w:type="dxa"/>
            </w:tcMar>
            <w:vAlign w:val="center"/>
          </w:tcPr>
          <w:p>
            <w:pPr>
              <w:spacing w:after="0"/>
              <w:jc w:val="right"/>
              <w:bidi w:val="1"/>
            </w:pPr>
            <w:r>
              <w:rPr>
                <w:rFonts w:ascii="DejaVu Sans" w:hAnsi="DejaVu Sans" w:cs="DejaVu Sans"/>
                <w:sz w:val="19"/>
                <w:rtl w:val="1"/>
              </w:rPr>
              <w:t>A-03</w:t>
            </w:r>
          </w:p>
        </w:tc>
        <w:tc>
          <w:tcPr>
            <w:tcW w:type="dxa" w:w="4680"/>
            <w:tcMar>
              <w:top w:w="100" w:type="dxa"/>
              <w:start w:w="130" w:type="dxa"/>
              <w:bottom w:w="100" w:type="dxa"/>
              <w:end w:w="130" w:type="dxa"/>
            </w:tcMar>
            <w:vAlign w:val="center"/>
          </w:tcPr>
          <w:p>
            <w:pPr>
              <w:spacing w:after="0"/>
              <w:jc w:val="right"/>
              <w:bidi w:val="1"/>
            </w:pPr>
            <w:r>
              <w:rPr>
                <w:rFonts w:ascii="DejaVu Sans" w:hAnsi="DejaVu Sans" w:cs="DejaVu Sans"/>
                <w:sz w:val="19"/>
                <w:rtl w:val="1"/>
              </w:rPr>
              <w:t>عشرة تخصصات تمثل بداية مفيدة ضمن مدة المشروع.</w:t>
            </w:r>
          </w:p>
        </w:tc>
        <w:tc>
          <w:tcPr>
            <w:tcW w:type="dxa" w:w="3744"/>
            <w:tcMar>
              <w:top w:w="100" w:type="dxa"/>
              <w:start w:w="130" w:type="dxa"/>
              <w:bottom w:w="100" w:type="dxa"/>
              <w:end w:w="130" w:type="dxa"/>
            </w:tcMar>
            <w:vAlign w:val="center"/>
          </w:tcPr>
          <w:p>
            <w:pPr>
              <w:spacing w:after="0"/>
              <w:jc w:val="right"/>
              <w:bidi w:val="1"/>
            </w:pPr>
            <w:r>
              <w:rPr>
                <w:rFonts w:ascii="DejaVu Sans" w:hAnsi="DejaVu Sans" w:cs="DejaVu Sans"/>
                <w:sz w:val="19"/>
                <w:rtl w:val="1"/>
              </w:rPr>
              <w:t>تحليل اختيار التخصصات وتغطيتها.</w:t>
            </w:r>
          </w:p>
        </w:tc>
      </w:tr>
      <w:tr>
        <w:tc>
          <w:tcPr>
            <w:tcW w:type="dxa" w:w="936"/>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A-04</w:t>
            </w:r>
          </w:p>
        </w:tc>
        <w:tc>
          <w:tcPr>
            <w:tcW w:type="dxa" w:w="4680"/>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تجربة قصيرة يمكن أن تنتج مؤشرات مفهومة دون ادعاء تشخيصي.</w:t>
            </w:r>
          </w:p>
        </w:tc>
        <w:tc>
          <w:tcPr>
            <w:tcW w:type="dxa" w:w="3744"/>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تحليل الأساس النظري والأسئلة ومراجعتها.</w:t>
            </w:r>
          </w:p>
        </w:tc>
      </w:tr>
      <w:tr>
        <w:tc>
          <w:tcPr>
            <w:tcW w:type="dxa" w:w="936"/>
            <w:tcMar>
              <w:top w:w="100" w:type="dxa"/>
              <w:start w:w="130" w:type="dxa"/>
              <w:bottom w:w="100" w:type="dxa"/>
              <w:end w:w="130" w:type="dxa"/>
            </w:tcMar>
            <w:vAlign w:val="center"/>
          </w:tcPr>
          <w:p>
            <w:pPr>
              <w:spacing w:after="0"/>
              <w:jc w:val="right"/>
              <w:bidi w:val="1"/>
            </w:pPr>
            <w:r>
              <w:rPr>
                <w:rFonts w:ascii="DejaVu Sans" w:hAnsi="DejaVu Sans" w:cs="DejaVu Sans"/>
                <w:sz w:val="19"/>
                <w:rtl w:val="1"/>
              </w:rPr>
              <w:t>A-05</w:t>
            </w:r>
          </w:p>
        </w:tc>
        <w:tc>
          <w:tcPr>
            <w:tcW w:type="dxa" w:w="4680"/>
            <w:tcMar>
              <w:top w:w="100" w:type="dxa"/>
              <w:start w:w="130" w:type="dxa"/>
              <w:bottom w:w="100" w:type="dxa"/>
              <w:end w:w="130" w:type="dxa"/>
            </w:tcMar>
            <w:vAlign w:val="center"/>
          </w:tcPr>
          <w:p>
            <w:pPr>
              <w:spacing w:after="0"/>
              <w:jc w:val="right"/>
              <w:bidi w:val="1"/>
            </w:pPr>
            <w:r>
              <w:rPr>
                <w:rFonts w:ascii="DejaVu Sans" w:hAnsi="DejaVu Sans" w:cs="DejaVu Sans"/>
                <w:sz w:val="19"/>
                <w:rtl w:val="1"/>
              </w:rPr>
              <w:t>المحتوى المحلي الموثوق متاح بدرجة تسمح بإعداد الدليل.</w:t>
            </w:r>
          </w:p>
        </w:tc>
        <w:tc>
          <w:tcPr>
            <w:tcW w:type="dxa" w:w="3744"/>
            <w:tcMar>
              <w:top w:w="100" w:type="dxa"/>
              <w:start w:w="130" w:type="dxa"/>
              <w:bottom w:w="100" w:type="dxa"/>
              <w:end w:w="130" w:type="dxa"/>
            </w:tcMar>
            <w:vAlign w:val="center"/>
          </w:tcPr>
          <w:p>
            <w:pPr>
              <w:spacing w:after="0"/>
              <w:jc w:val="right"/>
              <w:bidi w:val="1"/>
            </w:pPr>
            <w:r>
              <w:rPr>
                <w:rFonts w:ascii="DejaVu Sans" w:hAnsi="DejaVu Sans" w:cs="DejaVu Sans"/>
                <w:sz w:val="19"/>
                <w:rtl w:val="1"/>
              </w:rPr>
              <w:t>جرد المصادر وتقييم حداثتها وموثوقيتها.</w:t>
            </w:r>
          </w:p>
        </w:tc>
      </w:tr>
      <w:tr>
        <w:tc>
          <w:tcPr>
            <w:tcW w:type="dxa" w:w="936"/>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A-06</w:t>
            </w:r>
          </w:p>
        </w:tc>
        <w:tc>
          <w:tcPr>
            <w:tcW w:type="dxa" w:w="4680"/>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الطلاب يستطيعون استخدام المنتج أساساً عبر الهاتف واتصال متغير.</w:t>
            </w:r>
          </w:p>
        </w:tc>
        <w:tc>
          <w:tcPr>
            <w:tcW w:type="dxa" w:w="3744"/>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اختبار استخدام وتقني في البيئة المستهدفة.</w:t>
            </w:r>
          </w:p>
        </w:tc>
      </w:tr>
    </w:tbl>
    <w:p>
      <w:pPr>
        <w:spacing w:after="40"/>
      </w:pPr>
    </w:p>
    <w:p>
      <w:pPr>
        <w:pStyle w:val="Heading1"/>
        <w:jc w:val="right"/>
        <w:bidi w:val="1"/>
      </w:pPr>
      <w:r>
        <w:rPr>
          <w:rFonts w:ascii="DejaVu Sans" w:hAnsi="DejaVu Sans" w:cs="DejaVu Sans"/>
          <w:b/>
          <w:color w:val="17365D"/>
          <w:rtl w:val="1"/>
        </w:rPr>
        <w:t>9. القيود التأسيسية</w:t>
      </w:r>
    </w:p>
    <w:p>
      <w:pPr>
        <w:spacing w:before="0" w:after="80" w:line="283" w:lineRule="auto"/>
        <w:jc w:val="right"/>
        <w:pStyle w:val="ArabicBullet"/>
        <w:bidi w:val="1"/>
      </w:pPr>
      <w:r>
        <w:rPr>
          <w:rFonts w:ascii="DejaVu Sans" w:hAnsi="DejaVu Sans" w:cs="DejaVu Sans"/>
          <w:b w:val="0"/>
          <w:rtl w:val="1"/>
        </w:rPr>
        <w:t>المشروع ينفذ ضمن فريق طلابي ومدة مقرر جامعي؛ الأولوية للـMVP البسيط القابل للإكمال.</w:t>
      </w:r>
    </w:p>
    <w:p>
      <w:pPr>
        <w:spacing w:before="0" w:after="80" w:line="283" w:lineRule="auto"/>
        <w:jc w:val="right"/>
        <w:pStyle w:val="ArabicBullet"/>
        <w:bidi w:val="1"/>
      </w:pPr>
      <w:r>
        <w:rPr>
          <w:rFonts w:ascii="DejaVu Sans" w:hAnsi="DejaVu Sans" w:cs="DejaVu Sans"/>
          <w:b w:val="0"/>
          <w:rtl w:val="1"/>
        </w:rPr>
        <w:t>اللغة الأساسية العربية الفصحى الواضحة مع دعم RTL والهاتف.</w:t>
      </w:r>
    </w:p>
    <w:p>
      <w:pPr>
        <w:spacing w:before="0" w:after="80" w:line="283" w:lineRule="auto"/>
        <w:jc w:val="right"/>
        <w:pStyle w:val="ArabicBullet"/>
        <w:bidi w:val="1"/>
      </w:pPr>
      <w:r>
        <w:rPr>
          <w:rFonts w:ascii="DejaVu Sans" w:hAnsi="DejaVu Sans" w:cs="DejaVu Sans"/>
          <w:b w:val="0"/>
          <w:rtl w:val="1"/>
        </w:rPr>
        <w:t>الوظائف الأساسية لا تعتمد على خدمة خارجية غير ضرورية أو غير معتمدة.</w:t>
      </w:r>
    </w:p>
    <w:p>
      <w:pPr>
        <w:spacing w:before="0" w:after="80" w:line="283" w:lineRule="auto"/>
        <w:jc w:val="right"/>
        <w:pStyle w:val="ArabicBullet"/>
        <w:bidi w:val="1"/>
      </w:pPr>
      <w:r>
        <w:rPr>
          <w:rFonts w:ascii="DejaVu Sans" w:hAnsi="DejaVu Sans" w:cs="DejaVu Sans"/>
          <w:b w:val="0"/>
          <w:rtl w:val="1"/>
        </w:rPr>
        <w:t>المعلومات المهنية والمحلية قابلة للتغير؛ تعرض مع مصدر وتاريخ وحدود.</w:t>
      </w:r>
    </w:p>
    <w:p>
      <w:pPr>
        <w:spacing w:before="0" w:after="80" w:line="283" w:lineRule="auto"/>
        <w:jc w:val="right"/>
        <w:pStyle w:val="ArabicBullet"/>
        <w:bidi w:val="1"/>
      </w:pPr>
      <w:r>
        <w:rPr>
          <w:rFonts w:ascii="DejaVu Sans" w:hAnsi="DejaVu Sans" w:cs="DejaVu Sans"/>
          <w:b w:val="0"/>
          <w:rtl w:val="1"/>
        </w:rPr>
        <w:t>لا يعتمد نموذج قياس أو خوارزمية أو توصية قبل تحليلها ومراجعتها.</w:t>
      </w:r>
    </w:p>
    <w:p>
      <w:pPr>
        <w:spacing w:before="0" w:after="80" w:line="283" w:lineRule="auto"/>
        <w:jc w:val="right"/>
        <w:pStyle w:val="ArabicBullet"/>
        <w:bidi w:val="1"/>
      </w:pPr>
      <w:r>
        <w:rPr>
          <w:rFonts w:ascii="DejaVu Sans" w:hAnsi="DejaVu Sans" w:cs="DejaVu Sans"/>
          <w:b w:val="0"/>
          <w:rtl w:val="1"/>
        </w:rPr>
        <w:t>الخصوصية والأمان يؤخذان في الحسبان منذ المتطلبات، لا بعد التنفيذ.</w:t>
      </w:r>
    </w:p>
    <w:p>
      <w:pPr>
        <w:pStyle w:val="Heading1"/>
        <w:jc w:val="right"/>
        <w:bidi w:val="1"/>
      </w:pPr>
      <w:r>
        <w:rPr>
          <w:rFonts w:ascii="DejaVu Sans" w:hAnsi="DejaVu Sans" w:cs="DejaVu Sans"/>
          <w:b/>
          <w:color w:val="17365D"/>
          <w:rtl w:val="1"/>
        </w:rPr>
        <w:t>10. المخاطر وخطط الاستجابة</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952"/>
            <w:shd w:fill="17365D"/>
            <w:tcMar>
              <w:top w:w="100" w:type="dxa"/>
              <w:start w:w="130" w:type="dxa"/>
              <w:bottom w:w="100" w:type="dxa"/>
              <w:end w:w="130" w:type="dxa"/>
            </w:tcMar>
            <w:vAlign w:val="center"/>
          </w:tcPr>
          <w:p>
            <w:pPr>
              <w:jc w:val="center"/>
              <w:bidi w:val="1"/>
            </w:pPr>
            <w:r>
              <w:rPr>
                <w:rFonts w:ascii="DejaVu Sans" w:hAnsi="DejaVu Sans" w:cs="DejaVu Sans"/>
                <w:b/>
                <w:color w:val="FFFFFF"/>
                <w:rtl w:val="1"/>
              </w:rPr>
              <w:t>الخطر</w:t>
            </w:r>
          </w:p>
        </w:tc>
        <w:tc>
          <w:tcPr>
            <w:tcW w:type="dxa" w:w="2880"/>
            <w:shd w:fill="17365D"/>
            <w:tcMar>
              <w:top w:w="100" w:type="dxa"/>
              <w:start w:w="130" w:type="dxa"/>
              <w:bottom w:w="100" w:type="dxa"/>
              <w:end w:w="130" w:type="dxa"/>
            </w:tcMar>
            <w:vAlign w:val="center"/>
          </w:tcPr>
          <w:p>
            <w:pPr>
              <w:jc w:val="center"/>
              <w:bidi w:val="1"/>
            </w:pPr>
            <w:r>
              <w:rPr>
                <w:rFonts w:ascii="DejaVu Sans" w:hAnsi="DejaVu Sans" w:cs="DejaVu Sans"/>
                <w:b/>
                <w:color w:val="FFFFFF"/>
                <w:rtl w:val="1"/>
              </w:rPr>
              <w:t>الأثر</w:t>
            </w:r>
          </w:p>
        </w:tc>
        <w:tc>
          <w:tcPr>
            <w:tcW w:type="dxa" w:w="3528"/>
            <w:shd w:fill="17365D"/>
            <w:tcMar>
              <w:top w:w="100" w:type="dxa"/>
              <w:start w:w="130" w:type="dxa"/>
              <w:bottom w:w="100" w:type="dxa"/>
              <w:end w:w="130" w:type="dxa"/>
            </w:tcMar>
            <w:vAlign w:val="center"/>
          </w:tcPr>
          <w:p>
            <w:pPr>
              <w:jc w:val="center"/>
              <w:bidi w:val="1"/>
            </w:pPr>
            <w:r>
              <w:rPr>
                <w:rFonts w:ascii="DejaVu Sans" w:hAnsi="DejaVu Sans" w:cs="DejaVu Sans"/>
                <w:b/>
                <w:color w:val="FFFFFF"/>
                <w:rtl w:val="1"/>
              </w:rPr>
              <w:t>الاستجابة البسيطة</w:t>
            </w:r>
          </w:p>
        </w:tc>
      </w:tr>
      <w:tr>
        <w:tc>
          <w:tcPr>
            <w:tcW w:type="dxa" w:w="2952"/>
            <w:tcMar>
              <w:top w:w="100" w:type="dxa"/>
              <w:start w:w="130" w:type="dxa"/>
              <w:bottom w:w="100" w:type="dxa"/>
              <w:end w:w="130" w:type="dxa"/>
            </w:tcMar>
            <w:vAlign w:val="center"/>
          </w:tcPr>
          <w:p>
            <w:pPr>
              <w:spacing w:after="0"/>
              <w:jc w:val="right"/>
              <w:bidi w:val="1"/>
            </w:pPr>
            <w:r>
              <w:rPr>
                <w:rFonts w:ascii="DejaVu Sans" w:hAnsi="DejaVu Sans" w:cs="DejaVu Sans"/>
                <w:sz w:val="19"/>
                <w:rtl w:val="1"/>
              </w:rPr>
              <w:t>نتيجة تبدو كحكم نهائي</w:t>
            </w:r>
          </w:p>
        </w:tc>
        <w:tc>
          <w:tcPr>
            <w:tcW w:type="dxa" w:w="2880"/>
            <w:tcMar>
              <w:top w:w="100" w:type="dxa"/>
              <w:start w:w="130" w:type="dxa"/>
              <w:bottom w:w="100" w:type="dxa"/>
              <w:end w:w="130" w:type="dxa"/>
            </w:tcMar>
            <w:vAlign w:val="center"/>
          </w:tcPr>
          <w:p>
            <w:pPr>
              <w:spacing w:after="0"/>
              <w:jc w:val="right"/>
              <w:bidi w:val="1"/>
            </w:pPr>
            <w:r>
              <w:rPr>
                <w:rFonts w:ascii="DejaVu Sans" w:hAnsi="DejaVu Sans" w:cs="DejaVu Sans"/>
                <w:sz w:val="19"/>
                <w:rtl w:val="1"/>
              </w:rPr>
              <w:t>تضليل الطالب وفقدان الثقة</w:t>
            </w:r>
          </w:p>
        </w:tc>
        <w:tc>
          <w:tcPr>
            <w:tcW w:type="dxa" w:w="3528"/>
            <w:tcMar>
              <w:top w:w="100" w:type="dxa"/>
              <w:start w:w="130" w:type="dxa"/>
              <w:bottom w:w="100" w:type="dxa"/>
              <w:end w:w="130" w:type="dxa"/>
            </w:tcMar>
            <w:vAlign w:val="center"/>
          </w:tcPr>
          <w:p>
            <w:pPr>
              <w:spacing w:after="0"/>
              <w:jc w:val="right"/>
              <w:bidi w:val="1"/>
            </w:pPr>
            <w:r>
              <w:rPr>
                <w:rFonts w:ascii="DejaVu Sans" w:hAnsi="DejaVu Sans" w:cs="DejaVu Sans"/>
                <w:sz w:val="19"/>
                <w:rtl w:val="1"/>
              </w:rPr>
              <w:t>لغة توجيهية، حدود ظاهرة، ومراجعة نصوص النتيجة.</w:t>
            </w:r>
          </w:p>
        </w:tc>
      </w:tr>
      <w:tr>
        <w:tc>
          <w:tcPr>
            <w:tcW w:type="dxa" w:w="2952"/>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نموذج قياس غير صالح</w:t>
            </w:r>
          </w:p>
        </w:tc>
        <w:tc>
          <w:tcPr>
            <w:tcW w:type="dxa" w:w="2880"/>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توصيات غير موثوقة</w:t>
            </w:r>
          </w:p>
        </w:tc>
        <w:tc>
          <w:tcPr>
            <w:tcW w:type="dxa" w:w="3528"/>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عدم اعتماد الأسئلة أو الحساب قبل التحليل النظري والمراجعة.</w:t>
            </w:r>
          </w:p>
        </w:tc>
      </w:tr>
      <w:tr>
        <w:tc>
          <w:tcPr>
            <w:tcW w:type="dxa" w:w="2952"/>
            <w:tcMar>
              <w:top w:w="100" w:type="dxa"/>
              <w:start w:w="130" w:type="dxa"/>
              <w:bottom w:w="100" w:type="dxa"/>
              <w:end w:w="130" w:type="dxa"/>
            </w:tcMar>
            <w:vAlign w:val="center"/>
          </w:tcPr>
          <w:p>
            <w:pPr>
              <w:spacing w:after="0"/>
              <w:jc w:val="right"/>
              <w:bidi w:val="1"/>
            </w:pPr>
            <w:r>
              <w:rPr>
                <w:rFonts w:ascii="DejaVu Sans" w:hAnsi="DejaVu Sans" w:cs="DejaVu Sans"/>
                <w:sz w:val="19"/>
                <w:rtl w:val="1"/>
              </w:rPr>
              <w:t>محتوى محلي ضعيف أو قديم</w:t>
            </w:r>
          </w:p>
        </w:tc>
        <w:tc>
          <w:tcPr>
            <w:tcW w:type="dxa" w:w="2880"/>
            <w:tcMar>
              <w:top w:w="100" w:type="dxa"/>
              <w:start w:w="130" w:type="dxa"/>
              <w:bottom w:w="100" w:type="dxa"/>
              <w:end w:w="130" w:type="dxa"/>
            </w:tcMar>
            <w:vAlign w:val="center"/>
          </w:tcPr>
          <w:p>
            <w:pPr>
              <w:spacing w:after="0"/>
              <w:jc w:val="right"/>
              <w:bidi w:val="1"/>
            </w:pPr>
            <w:r>
              <w:rPr>
                <w:rFonts w:ascii="DejaVu Sans" w:hAnsi="DejaVu Sans" w:cs="DejaVu Sans"/>
                <w:sz w:val="19"/>
                <w:rtl w:val="1"/>
              </w:rPr>
              <w:t>قرارات مبنية على معلومات غير دقيقة</w:t>
            </w:r>
          </w:p>
        </w:tc>
        <w:tc>
          <w:tcPr>
            <w:tcW w:type="dxa" w:w="3528"/>
            <w:tcMar>
              <w:top w:w="100" w:type="dxa"/>
              <w:start w:w="130" w:type="dxa"/>
              <w:bottom w:w="100" w:type="dxa"/>
              <w:end w:w="130" w:type="dxa"/>
            </w:tcMar>
            <w:vAlign w:val="center"/>
          </w:tcPr>
          <w:p>
            <w:pPr>
              <w:spacing w:after="0"/>
              <w:jc w:val="right"/>
              <w:bidi w:val="1"/>
            </w:pPr>
            <w:r>
              <w:rPr>
                <w:rFonts w:ascii="DejaVu Sans" w:hAnsi="DejaVu Sans" w:cs="DejaVu Sans"/>
                <w:sz w:val="19"/>
                <w:rtl w:val="1"/>
              </w:rPr>
              <w:t>مصادر موثقة وتاريخ مراجعة وفصل الحقيقة عن التقدير.</w:t>
            </w:r>
          </w:p>
        </w:tc>
      </w:tr>
      <w:tr>
        <w:tc>
          <w:tcPr>
            <w:tcW w:type="dxa" w:w="2952"/>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اتساع النطاق</w:t>
            </w:r>
          </w:p>
        </w:tc>
        <w:tc>
          <w:tcPr>
            <w:tcW w:type="dxa" w:w="2880"/>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عدم إكمال المشروع</w:t>
            </w:r>
          </w:p>
        </w:tc>
        <w:tc>
          <w:tcPr>
            <w:tcW w:type="dxa" w:w="3528"/>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حد MVP واضح وتغيير رسمي لأي إضافة.</w:t>
            </w:r>
          </w:p>
        </w:tc>
      </w:tr>
      <w:tr>
        <w:tc>
          <w:tcPr>
            <w:tcW w:type="dxa" w:w="2952"/>
            <w:tcMar>
              <w:top w:w="100" w:type="dxa"/>
              <w:start w:w="130" w:type="dxa"/>
              <w:bottom w:w="100" w:type="dxa"/>
              <w:end w:w="130" w:type="dxa"/>
            </w:tcMar>
            <w:vAlign w:val="center"/>
          </w:tcPr>
          <w:p>
            <w:pPr>
              <w:spacing w:after="0"/>
              <w:jc w:val="right"/>
              <w:bidi w:val="1"/>
            </w:pPr>
            <w:r>
              <w:rPr>
                <w:rFonts w:ascii="DejaVu Sans" w:hAnsi="DejaVu Sans" w:cs="DejaVu Sans"/>
                <w:sz w:val="19"/>
                <w:rtl w:val="1"/>
              </w:rPr>
              <w:t>تعقيد تقني مبكر</w:t>
            </w:r>
          </w:p>
        </w:tc>
        <w:tc>
          <w:tcPr>
            <w:tcW w:type="dxa" w:w="2880"/>
            <w:tcMar>
              <w:top w:w="100" w:type="dxa"/>
              <w:start w:w="130" w:type="dxa"/>
              <w:bottom w:w="100" w:type="dxa"/>
              <w:end w:w="130" w:type="dxa"/>
            </w:tcMar>
            <w:vAlign w:val="center"/>
          </w:tcPr>
          <w:p>
            <w:pPr>
              <w:spacing w:after="0"/>
              <w:jc w:val="right"/>
              <w:bidi w:val="1"/>
            </w:pPr>
            <w:r>
              <w:rPr>
                <w:rFonts w:ascii="DejaVu Sans" w:hAnsi="DejaVu Sans" w:cs="DejaVu Sans"/>
                <w:sz w:val="19"/>
                <w:rtl w:val="1"/>
              </w:rPr>
              <w:t>وقت ضائع وصيانة أصعب</w:t>
            </w:r>
          </w:p>
        </w:tc>
        <w:tc>
          <w:tcPr>
            <w:tcW w:type="dxa" w:w="3528"/>
            <w:tcMar>
              <w:top w:w="100" w:type="dxa"/>
              <w:start w:w="130" w:type="dxa"/>
              <w:bottom w:w="100" w:type="dxa"/>
              <w:end w:w="130" w:type="dxa"/>
            </w:tcMar>
            <w:vAlign w:val="center"/>
          </w:tcPr>
          <w:p>
            <w:pPr>
              <w:spacing w:after="0"/>
              <w:jc w:val="right"/>
              <w:bidi w:val="1"/>
            </w:pPr>
            <w:r>
              <w:rPr>
                <w:rFonts w:ascii="DejaVu Sans" w:hAnsi="DejaVu Sans" w:cs="DejaVu Sans"/>
                <w:sz w:val="19"/>
                <w:rtl w:val="1"/>
              </w:rPr>
              <w:t>تأجيل التقنية إلى ما بعد استقرار المتطلبات واختيار الأبسط.</w:t>
            </w:r>
          </w:p>
        </w:tc>
      </w:tr>
      <w:tr>
        <w:tc>
          <w:tcPr>
            <w:tcW w:type="dxa" w:w="2952"/>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ضعف الاستخدام على الهاتف أو الاتصال</w:t>
            </w:r>
          </w:p>
        </w:tc>
        <w:tc>
          <w:tcPr>
            <w:tcW w:type="dxa" w:w="2880"/>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فشل الوصول للفئة المستهدفة</w:t>
            </w:r>
          </w:p>
        </w:tc>
        <w:tc>
          <w:tcPr>
            <w:tcW w:type="dxa" w:w="3528"/>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تصميم هاتف أولاً واختبار ظروف واقعية.</w:t>
            </w:r>
          </w:p>
        </w:tc>
      </w:tr>
      <w:tr>
        <w:tc>
          <w:tcPr>
            <w:tcW w:type="dxa" w:w="2952"/>
            <w:tcMar>
              <w:top w:w="100" w:type="dxa"/>
              <w:start w:w="130" w:type="dxa"/>
              <w:bottom w:w="100" w:type="dxa"/>
              <w:end w:w="130" w:type="dxa"/>
            </w:tcMar>
            <w:vAlign w:val="center"/>
          </w:tcPr>
          <w:p>
            <w:pPr>
              <w:spacing w:after="0"/>
              <w:jc w:val="right"/>
              <w:bidi w:val="1"/>
            </w:pPr>
            <w:r>
              <w:rPr>
                <w:rFonts w:ascii="DejaVu Sans" w:hAnsi="DejaVu Sans" w:cs="DejaVu Sans"/>
                <w:sz w:val="19"/>
                <w:rtl w:val="1"/>
              </w:rPr>
              <w:t>تعارض الوثائق</w:t>
            </w:r>
          </w:p>
        </w:tc>
        <w:tc>
          <w:tcPr>
            <w:tcW w:type="dxa" w:w="2880"/>
            <w:tcMar>
              <w:top w:w="100" w:type="dxa"/>
              <w:start w:w="130" w:type="dxa"/>
              <w:bottom w:w="100" w:type="dxa"/>
              <w:end w:w="130" w:type="dxa"/>
            </w:tcMar>
            <w:vAlign w:val="center"/>
          </w:tcPr>
          <w:p>
            <w:pPr>
              <w:spacing w:after="0"/>
              <w:jc w:val="right"/>
              <w:bidi w:val="1"/>
            </w:pPr>
            <w:r>
              <w:rPr>
                <w:rFonts w:ascii="DejaVu Sans" w:hAnsi="DejaVu Sans" w:cs="DejaVu Sans"/>
                <w:sz w:val="19"/>
                <w:rtl w:val="1"/>
              </w:rPr>
              <w:t>تنفيذ قرارات مختلفة</w:t>
            </w:r>
          </w:p>
        </w:tc>
        <w:tc>
          <w:tcPr>
            <w:tcW w:type="dxa" w:w="3528"/>
            <w:tcMar>
              <w:top w:w="100" w:type="dxa"/>
              <w:start w:w="130" w:type="dxa"/>
              <w:bottom w:w="100" w:type="dxa"/>
              <w:end w:w="130" w:type="dxa"/>
            </w:tcMar>
            <w:vAlign w:val="center"/>
          </w:tcPr>
          <w:p>
            <w:pPr>
              <w:spacing w:after="0"/>
              <w:jc w:val="right"/>
              <w:bidi w:val="1"/>
            </w:pPr>
            <w:r>
              <w:rPr>
                <w:rFonts w:ascii="DejaVu Sans" w:hAnsi="DejaVu Sans" w:cs="DejaVu Sans"/>
                <w:sz w:val="19"/>
                <w:rtl w:val="1"/>
              </w:rPr>
              <w:t>مرجع معتمد لكل مرحلة وسجل تغيير موجز.</w:t>
            </w:r>
          </w:p>
        </w:tc>
      </w:tr>
    </w:tbl>
    <w:p>
      <w:pPr>
        <w:spacing w:after="40"/>
      </w:pPr>
    </w:p>
    <w:p>
      <w:pPr>
        <w:pStyle w:val="Heading1"/>
        <w:jc w:val="right"/>
        <w:bidi w:val="1"/>
      </w:pPr>
      <w:r>
        <w:rPr>
          <w:rFonts w:ascii="DejaVu Sans" w:hAnsi="DejaVu Sans" w:cs="DejaVu Sans"/>
          <w:b/>
          <w:color w:val="17365D"/>
          <w:rtl w:val="1"/>
        </w:rPr>
        <w:t>11. سياسة الموثوقية والمحتوى</w:t>
      </w:r>
    </w:p>
    <w:p>
      <w:pPr>
        <w:spacing w:before="0" w:after="80" w:line="283" w:lineRule="auto"/>
        <w:jc w:val="right"/>
        <w:pStyle w:val="ArabicBullet"/>
        <w:bidi w:val="1"/>
      </w:pPr>
      <w:r>
        <w:rPr>
          <w:rFonts w:ascii="DejaVu Sans" w:hAnsi="DejaVu Sans" w:cs="DejaVu Sans"/>
          <w:b w:val="0"/>
          <w:rtl w:val="1"/>
        </w:rPr>
        <w:t>يُفصل الرأي أو التقدير عن الحقيقة القابلة للتحقق.</w:t>
      </w:r>
    </w:p>
    <w:p>
      <w:pPr>
        <w:spacing w:before="0" w:after="80" w:line="283" w:lineRule="auto"/>
        <w:jc w:val="right"/>
        <w:pStyle w:val="ArabicBullet"/>
        <w:bidi w:val="1"/>
      </w:pPr>
      <w:r>
        <w:rPr>
          <w:rFonts w:ascii="DejaVu Sans" w:hAnsi="DejaVu Sans" w:cs="DejaVu Sans"/>
          <w:b w:val="0"/>
          <w:rtl w:val="1"/>
        </w:rPr>
        <w:t>تُراجع المصادر من حيث الجهة، التاريخ، الصلة بالسياق اليمني، وحدود التعميم.</w:t>
      </w:r>
    </w:p>
    <w:p>
      <w:pPr>
        <w:spacing w:before="0" w:after="80" w:line="283" w:lineRule="auto"/>
        <w:jc w:val="right"/>
        <w:pStyle w:val="ArabicBullet"/>
        <w:bidi w:val="1"/>
      </w:pPr>
      <w:r>
        <w:rPr>
          <w:rFonts w:ascii="DejaVu Sans" w:hAnsi="DejaVu Sans" w:cs="DejaVu Sans"/>
          <w:b w:val="0"/>
          <w:rtl w:val="1"/>
        </w:rPr>
        <w:t>لا تُستخدم عبارة عن سوق العمل أو الفرص باعتبارها ضماناً.</w:t>
      </w:r>
    </w:p>
    <w:p>
      <w:pPr>
        <w:spacing w:before="0" w:after="80" w:line="283" w:lineRule="auto"/>
        <w:jc w:val="right"/>
        <w:pStyle w:val="ArabicBullet"/>
        <w:bidi w:val="1"/>
      </w:pPr>
      <w:r>
        <w:rPr>
          <w:rFonts w:ascii="DejaVu Sans" w:hAnsi="DejaVu Sans" w:cs="DejaVu Sans"/>
          <w:b w:val="0"/>
          <w:rtl w:val="1"/>
        </w:rPr>
        <w:t>يُوحد قالب التخصصات لاحقاً لضمان عدالة المقارنة.</w:t>
      </w:r>
    </w:p>
    <w:p>
      <w:pPr>
        <w:spacing w:before="0" w:after="80" w:line="283" w:lineRule="auto"/>
        <w:jc w:val="right"/>
        <w:pStyle w:val="ArabicBullet"/>
        <w:bidi w:val="1"/>
      </w:pPr>
      <w:r>
        <w:rPr>
          <w:rFonts w:ascii="DejaVu Sans" w:hAnsi="DejaVu Sans" w:cs="DejaVu Sans"/>
          <w:b w:val="0"/>
          <w:rtl w:val="1"/>
        </w:rPr>
        <w:t>تصحيح الخطأ المنشور مقدم على الحفاظ على الصياغة القديمة.</w:t>
      </w:r>
    </w:p>
    <w:p>
      <w:pPr>
        <w:spacing w:before="0" w:after="80" w:line="283" w:lineRule="auto"/>
        <w:jc w:val="right"/>
        <w:pStyle w:val="ArabicBullet"/>
        <w:bidi w:val="1"/>
      </w:pPr>
      <w:r>
        <w:rPr>
          <w:rFonts w:ascii="DejaVu Sans" w:hAnsi="DejaVu Sans" w:cs="DejaVu Sans"/>
          <w:b w:val="0"/>
          <w:rtl w:val="1"/>
        </w:rPr>
        <w:t>مراجعة المحتوى لا تعني اعتماد نموذج القياس، والعكس صحيح.</w:t>
      </w:r>
    </w:p>
    <w:p>
      <w:pPr>
        <w:pStyle w:val="Heading1"/>
        <w:jc w:val="right"/>
        <w:bidi w:val="1"/>
      </w:pPr>
      <w:r>
        <w:rPr>
          <w:rFonts w:ascii="DejaVu Sans" w:hAnsi="DejaVu Sans" w:cs="DejaVu Sans"/>
          <w:b/>
          <w:color w:val="17365D"/>
          <w:rtl w:val="1"/>
        </w:rPr>
        <w:t>12. مؤشرات نجاح أولية</w:t>
      </w:r>
    </w:p>
    <w:p>
      <w:pPr>
        <w:spacing w:before="0" w:after="120" w:line="283" w:lineRule="auto"/>
        <w:jc w:val="right"/>
        <w:bidi w:val="1"/>
      </w:pPr>
      <w:r>
        <w:rPr>
          <w:rFonts w:ascii="DejaVu Sans" w:hAnsi="DejaVu Sans" w:cs="DejaVu Sans"/>
          <w:b w:val="0"/>
          <w:rtl w:val="1"/>
        </w:rPr>
        <w:t>هذه مؤشرات للتحقق في المراحل اللاحقة، وليست ادعاءً بأن النجاح تحقق الآن:</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656"/>
            <w:shd w:fill="17365D"/>
            <w:tcMar>
              <w:top w:w="100" w:type="dxa"/>
              <w:start w:w="130" w:type="dxa"/>
              <w:bottom w:w="100" w:type="dxa"/>
              <w:end w:w="130" w:type="dxa"/>
            </w:tcMar>
            <w:vAlign w:val="center"/>
          </w:tcPr>
          <w:p>
            <w:pPr>
              <w:jc w:val="center"/>
              <w:bidi w:val="1"/>
            </w:pPr>
            <w:r>
              <w:rPr>
                <w:rFonts w:ascii="DejaVu Sans" w:hAnsi="DejaVu Sans" w:cs="DejaVu Sans"/>
                <w:b/>
                <w:color w:val="FFFFFF"/>
                <w:rtl w:val="1"/>
              </w:rPr>
              <w:t>المجال</w:t>
            </w:r>
          </w:p>
        </w:tc>
        <w:tc>
          <w:tcPr>
            <w:tcW w:type="dxa" w:w="5112"/>
            <w:shd w:fill="17365D"/>
            <w:tcMar>
              <w:top w:w="100" w:type="dxa"/>
              <w:start w:w="130" w:type="dxa"/>
              <w:bottom w:w="100" w:type="dxa"/>
              <w:end w:w="130" w:type="dxa"/>
            </w:tcMar>
            <w:vAlign w:val="center"/>
          </w:tcPr>
          <w:p>
            <w:pPr>
              <w:jc w:val="center"/>
              <w:bidi w:val="1"/>
            </w:pPr>
            <w:r>
              <w:rPr>
                <w:rFonts w:ascii="DejaVu Sans" w:hAnsi="DejaVu Sans" w:cs="DejaVu Sans"/>
                <w:b/>
                <w:color w:val="FFFFFF"/>
                <w:rtl w:val="1"/>
              </w:rPr>
              <w:t>مؤشر النجاح</w:t>
            </w:r>
          </w:p>
        </w:tc>
        <w:tc>
          <w:tcPr>
            <w:tcW w:type="dxa" w:w="2592"/>
            <w:shd w:fill="17365D"/>
            <w:tcMar>
              <w:top w:w="100" w:type="dxa"/>
              <w:start w:w="130" w:type="dxa"/>
              <w:bottom w:w="100" w:type="dxa"/>
              <w:end w:w="130" w:type="dxa"/>
            </w:tcMar>
            <w:vAlign w:val="center"/>
          </w:tcPr>
          <w:p>
            <w:pPr>
              <w:jc w:val="center"/>
              <w:bidi w:val="1"/>
            </w:pPr>
            <w:r>
              <w:rPr>
                <w:rFonts w:ascii="DejaVu Sans" w:hAnsi="DejaVu Sans" w:cs="DejaVu Sans"/>
                <w:b/>
                <w:color w:val="FFFFFF"/>
                <w:rtl w:val="1"/>
              </w:rPr>
              <w:t>كيفية القياس</w:t>
            </w:r>
          </w:p>
        </w:tc>
      </w:tr>
      <w:tr>
        <w:tc>
          <w:tcPr>
            <w:tcW w:type="dxa" w:w="1656"/>
            <w:tcMar>
              <w:top w:w="100" w:type="dxa"/>
              <w:start w:w="130" w:type="dxa"/>
              <w:bottom w:w="100" w:type="dxa"/>
              <w:end w:w="130" w:type="dxa"/>
            </w:tcMar>
            <w:vAlign w:val="center"/>
          </w:tcPr>
          <w:p>
            <w:pPr>
              <w:spacing w:after="0"/>
              <w:jc w:val="right"/>
              <w:bidi w:val="1"/>
            </w:pPr>
            <w:r>
              <w:rPr>
                <w:rFonts w:ascii="DejaVu Sans" w:hAnsi="DejaVu Sans" w:cs="DejaVu Sans"/>
                <w:sz w:val="19"/>
                <w:rtl w:val="1"/>
              </w:rPr>
              <w:t>الفهم</w:t>
            </w:r>
          </w:p>
        </w:tc>
        <w:tc>
          <w:tcPr>
            <w:tcW w:type="dxa" w:w="5112"/>
            <w:tcMar>
              <w:top w:w="100" w:type="dxa"/>
              <w:start w:w="130" w:type="dxa"/>
              <w:bottom w:w="100" w:type="dxa"/>
              <w:end w:w="130" w:type="dxa"/>
            </w:tcMar>
            <w:vAlign w:val="center"/>
          </w:tcPr>
          <w:p>
            <w:pPr>
              <w:spacing w:after="0"/>
              <w:jc w:val="right"/>
              <w:bidi w:val="1"/>
            </w:pPr>
            <w:r>
              <w:rPr>
                <w:rFonts w:ascii="DejaVu Sans" w:hAnsi="DejaVu Sans" w:cs="DejaVu Sans"/>
                <w:sz w:val="19"/>
                <w:rtl w:val="1"/>
              </w:rPr>
              <w:t>يستطيع الطالب تفسير أن النتيجة توجيهية وذكر سببين على الأقل لاقتراح تخصص.</w:t>
            </w:r>
          </w:p>
        </w:tc>
        <w:tc>
          <w:tcPr>
            <w:tcW w:type="dxa" w:w="2592"/>
            <w:tcMar>
              <w:top w:w="100" w:type="dxa"/>
              <w:start w:w="130" w:type="dxa"/>
              <w:bottom w:w="100" w:type="dxa"/>
              <w:end w:w="130" w:type="dxa"/>
            </w:tcMar>
            <w:vAlign w:val="center"/>
          </w:tcPr>
          <w:p>
            <w:pPr>
              <w:spacing w:after="0"/>
              <w:jc w:val="right"/>
              <w:bidi w:val="1"/>
            </w:pPr>
            <w:r>
              <w:rPr>
                <w:rFonts w:ascii="DejaVu Sans" w:hAnsi="DejaVu Sans" w:cs="DejaVu Sans"/>
                <w:sz w:val="19"/>
                <w:rtl w:val="1"/>
              </w:rPr>
              <w:t>اختبار فهم بعد تجربة نموذج أولي.</w:t>
            </w:r>
          </w:p>
        </w:tc>
      </w:tr>
      <w:tr>
        <w:tc>
          <w:tcPr>
            <w:tcW w:type="dxa" w:w="1656"/>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المحتوى</w:t>
            </w:r>
          </w:p>
        </w:tc>
        <w:tc>
          <w:tcPr>
            <w:tcW w:type="dxa" w:w="5112"/>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كل تخصص معتمد مكتمل وفق القالب وله مصادر وتاريخ مراجعة.</w:t>
            </w:r>
          </w:p>
        </w:tc>
        <w:tc>
          <w:tcPr>
            <w:tcW w:type="dxa" w:w="2592"/>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قائمة تحقق ومراجعة محتوى.</w:t>
            </w:r>
          </w:p>
        </w:tc>
      </w:tr>
      <w:tr>
        <w:tc>
          <w:tcPr>
            <w:tcW w:type="dxa" w:w="1656"/>
            <w:tcMar>
              <w:top w:w="100" w:type="dxa"/>
              <w:start w:w="130" w:type="dxa"/>
              <w:bottom w:w="100" w:type="dxa"/>
              <w:end w:w="130" w:type="dxa"/>
            </w:tcMar>
            <w:vAlign w:val="center"/>
          </w:tcPr>
          <w:p>
            <w:pPr>
              <w:spacing w:after="0"/>
              <w:jc w:val="right"/>
              <w:bidi w:val="1"/>
            </w:pPr>
            <w:r>
              <w:rPr>
                <w:rFonts w:ascii="DejaVu Sans" w:hAnsi="DejaVu Sans" w:cs="DejaVu Sans"/>
                <w:sz w:val="19"/>
                <w:rtl w:val="1"/>
              </w:rPr>
              <w:t>القرار</w:t>
            </w:r>
          </w:p>
        </w:tc>
        <w:tc>
          <w:tcPr>
            <w:tcW w:type="dxa" w:w="5112"/>
            <w:tcMar>
              <w:top w:w="100" w:type="dxa"/>
              <w:start w:w="130" w:type="dxa"/>
              <w:bottom w:w="100" w:type="dxa"/>
              <w:end w:w="130" w:type="dxa"/>
            </w:tcMar>
            <w:vAlign w:val="center"/>
          </w:tcPr>
          <w:p>
            <w:pPr>
              <w:spacing w:after="0"/>
              <w:jc w:val="right"/>
              <w:bidi w:val="1"/>
            </w:pPr>
            <w:r>
              <w:rPr>
                <w:rFonts w:ascii="DejaVu Sans" w:hAnsi="DejaVu Sans" w:cs="DejaVu Sans"/>
                <w:sz w:val="19"/>
                <w:rtl w:val="1"/>
              </w:rPr>
              <w:t>يستطيع الطالب مقارنة خياراته وذكر سؤال أو خطوة بحث تالية.</w:t>
            </w:r>
          </w:p>
        </w:tc>
        <w:tc>
          <w:tcPr>
            <w:tcW w:type="dxa" w:w="2592"/>
            <w:tcMar>
              <w:top w:w="100" w:type="dxa"/>
              <w:start w:w="130" w:type="dxa"/>
              <w:bottom w:w="100" w:type="dxa"/>
              <w:end w:w="130" w:type="dxa"/>
            </w:tcMar>
            <w:vAlign w:val="center"/>
          </w:tcPr>
          <w:p>
            <w:pPr>
              <w:spacing w:after="0"/>
              <w:jc w:val="right"/>
              <w:bidi w:val="1"/>
            </w:pPr>
            <w:r>
              <w:rPr>
                <w:rFonts w:ascii="DejaVu Sans" w:hAnsi="DejaVu Sans" w:cs="DejaVu Sans"/>
                <w:sz w:val="19"/>
                <w:rtl w:val="1"/>
              </w:rPr>
              <w:t>مهمة استخدام ومقابلة قصيرة.</w:t>
            </w:r>
          </w:p>
        </w:tc>
      </w:tr>
      <w:tr>
        <w:tc>
          <w:tcPr>
            <w:tcW w:type="dxa" w:w="1656"/>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سهولة الاستخدام</w:t>
            </w:r>
          </w:p>
        </w:tc>
        <w:tc>
          <w:tcPr>
            <w:tcW w:type="dxa" w:w="5112"/>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يكمل المستخدم الرحلة الأساسية على الهاتف دون مساعدة جوهرية.</w:t>
            </w:r>
          </w:p>
        </w:tc>
        <w:tc>
          <w:tcPr>
            <w:tcW w:type="dxa" w:w="2592"/>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اختبار استخدام بعينة صغيرة.</w:t>
            </w:r>
          </w:p>
        </w:tc>
      </w:tr>
      <w:tr>
        <w:tc>
          <w:tcPr>
            <w:tcW w:type="dxa" w:w="1656"/>
            <w:tcMar>
              <w:top w:w="100" w:type="dxa"/>
              <w:start w:w="130" w:type="dxa"/>
              <w:bottom w:w="100" w:type="dxa"/>
              <w:end w:w="130" w:type="dxa"/>
            </w:tcMar>
            <w:vAlign w:val="center"/>
          </w:tcPr>
          <w:p>
            <w:pPr>
              <w:spacing w:after="0"/>
              <w:jc w:val="right"/>
              <w:bidi w:val="1"/>
            </w:pPr>
            <w:r>
              <w:rPr>
                <w:rFonts w:ascii="DejaVu Sans" w:hAnsi="DejaVu Sans" w:cs="DejaVu Sans"/>
                <w:sz w:val="19"/>
                <w:rtl w:val="1"/>
              </w:rPr>
              <w:t>سلامة اللغة</w:t>
            </w:r>
          </w:p>
        </w:tc>
        <w:tc>
          <w:tcPr>
            <w:tcW w:type="dxa" w:w="5112"/>
            <w:tcMar>
              <w:top w:w="100" w:type="dxa"/>
              <w:start w:w="130" w:type="dxa"/>
              <w:bottom w:w="100" w:type="dxa"/>
              <w:end w:w="130" w:type="dxa"/>
            </w:tcMar>
            <w:vAlign w:val="center"/>
          </w:tcPr>
          <w:p>
            <w:pPr>
              <w:spacing w:after="0"/>
              <w:jc w:val="right"/>
              <w:bidi w:val="1"/>
            </w:pPr>
            <w:r>
              <w:rPr>
                <w:rFonts w:ascii="DejaVu Sans" w:hAnsi="DejaVu Sans" w:cs="DejaVu Sans"/>
                <w:sz w:val="19"/>
                <w:rtl w:val="1"/>
              </w:rPr>
              <w:t>لا تظهر عبارات تشخيصية أو قطعية أو ضمانات مهنية.</w:t>
            </w:r>
          </w:p>
        </w:tc>
        <w:tc>
          <w:tcPr>
            <w:tcW w:type="dxa" w:w="2592"/>
            <w:tcMar>
              <w:top w:w="100" w:type="dxa"/>
              <w:start w:w="130" w:type="dxa"/>
              <w:bottom w:w="100" w:type="dxa"/>
              <w:end w:w="130" w:type="dxa"/>
            </w:tcMar>
            <w:vAlign w:val="center"/>
          </w:tcPr>
          <w:p>
            <w:pPr>
              <w:spacing w:after="0"/>
              <w:jc w:val="right"/>
              <w:bidi w:val="1"/>
            </w:pPr>
            <w:r>
              <w:rPr>
                <w:rFonts w:ascii="DejaVu Sans" w:hAnsi="DejaVu Sans" w:cs="DejaVu Sans"/>
                <w:sz w:val="19"/>
                <w:rtl w:val="1"/>
              </w:rPr>
              <w:t>مراجعة تحريرية وفق قائمة محظورات.</w:t>
            </w:r>
          </w:p>
        </w:tc>
      </w:tr>
      <w:tr>
        <w:tc>
          <w:tcPr>
            <w:tcW w:type="dxa" w:w="1656"/>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الجدوى</w:t>
            </w:r>
          </w:p>
        </w:tc>
        <w:tc>
          <w:tcPr>
            <w:tcW w:type="dxa" w:w="5112"/>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يمكن للفريق بناء الـMVP ضمن المدة دون مكونات غير ضرورية.</w:t>
            </w:r>
          </w:p>
        </w:tc>
        <w:tc>
          <w:tcPr>
            <w:tcW w:type="dxa" w:w="2592"/>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تقدير بعد تحليل المتطلبات والتصميم.</w:t>
            </w:r>
          </w:p>
        </w:tc>
      </w:tr>
    </w:tbl>
    <w:p>
      <w:pPr>
        <w:spacing w:after="40"/>
      </w:pPr>
    </w:p>
    <w:p>
      <w:pPr>
        <w:pStyle w:val="Heading1"/>
        <w:jc w:val="right"/>
        <w:bidi w:val="1"/>
      </w:pPr>
      <w:r>
        <w:rPr>
          <w:rFonts w:ascii="DejaVu Sans" w:hAnsi="DejaVu Sans" w:cs="DejaVu Sans"/>
          <w:b/>
          <w:color w:val="17365D"/>
          <w:rtl w:val="1"/>
        </w:rPr>
        <w:t>13. الحوكمة وسلطة الاعتماد</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520"/>
            <w:shd w:fill="17365D"/>
            <w:tcMar>
              <w:top w:w="100" w:type="dxa"/>
              <w:start w:w="130" w:type="dxa"/>
              <w:bottom w:w="100" w:type="dxa"/>
              <w:end w:w="130" w:type="dxa"/>
            </w:tcMar>
            <w:vAlign w:val="center"/>
          </w:tcPr>
          <w:p>
            <w:pPr>
              <w:jc w:val="center"/>
              <w:bidi w:val="1"/>
            </w:pPr>
            <w:r>
              <w:rPr>
                <w:rFonts w:ascii="DejaVu Sans" w:hAnsi="DejaVu Sans" w:cs="DejaVu Sans"/>
                <w:b/>
                <w:color w:val="FFFFFF"/>
                <w:rtl w:val="1"/>
              </w:rPr>
              <w:t>نوع القرار</w:t>
            </w:r>
          </w:p>
        </w:tc>
        <w:tc>
          <w:tcPr>
            <w:tcW w:type="dxa" w:w="3096"/>
            <w:shd w:fill="17365D"/>
            <w:tcMar>
              <w:top w:w="100" w:type="dxa"/>
              <w:start w:w="130" w:type="dxa"/>
              <w:bottom w:w="100" w:type="dxa"/>
              <w:end w:w="130" w:type="dxa"/>
            </w:tcMar>
            <w:vAlign w:val="center"/>
          </w:tcPr>
          <w:p>
            <w:pPr>
              <w:jc w:val="center"/>
              <w:bidi w:val="1"/>
            </w:pPr>
            <w:r>
              <w:rPr>
                <w:rFonts w:ascii="DejaVu Sans" w:hAnsi="DejaVu Sans" w:cs="DejaVu Sans"/>
                <w:b/>
                <w:color w:val="FFFFFF"/>
                <w:rtl w:val="1"/>
              </w:rPr>
              <w:t>جهة الإعداد</w:t>
            </w:r>
          </w:p>
        </w:tc>
        <w:tc>
          <w:tcPr>
            <w:tcW w:type="dxa" w:w="3744"/>
            <w:shd w:fill="17365D"/>
            <w:tcMar>
              <w:top w:w="100" w:type="dxa"/>
              <w:start w:w="130" w:type="dxa"/>
              <w:bottom w:w="100" w:type="dxa"/>
              <w:end w:w="130" w:type="dxa"/>
            </w:tcMar>
            <w:vAlign w:val="center"/>
          </w:tcPr>
          <w:p>
            <w:pPr>
              <w:jc w:val="center"/>
              <w:bidi w:val="1"/>
            </w:pPr>
            <w:r>
              <w:rPr>
                <w:rFonts w:ascii="DejaVu Sans" w:hAnsi="DejaVu Sans" w:cs="DejaVu Sans"/>
                <w:b/>
                <w:color w:val="FFFFFF"/>
                <w:rtl w:val="1"/>
              </w:rPr>
              <w:t>شرط الاعتماد</w:t>
            </w:r>
          </w:p>
        </w:tc>
      </w:tr>
      <w:tr>
        <w:tc>
          <w:tcPr>
            <w:tcW w:type="dxa" w:w="2520"/>
            <w:tcMar>
              <w:top w:w="100" w:type="dxa"/>
              <w:start w:w="130" w:type="dxa"/>
              <w:bottom w:w="100" w:type="dxa"/>
              <w:end w:w="130" w:type="dxa"/>
            </w:tcMar>
            <w:vAlign w:val="center"/>
          </w:tcPr>
          <w:p>
            <w:pPr>
              <w:spacing w:after="0"/>
              <w:jc w:val="right"/>
              <w:bidi w:val="1"/>
            </w:pPr>
            <w:r>
              <w:rPr>
                <w:rFonts w:ascii="DejaVu Sans" w:hAnsi="DejaVu Sans" w:cs="DejaVu Sans"/>
                <w:sz w:val="19"/>
                <w:rtl w:val="1"/>
              </w:rPr>
              <w:t>النطاق والقيمة</w:t>
            </w:r>
          </w:p>
        </w:tc>
        <w:tc>
          <w:tcPr>
            <w:tcW w:type="dxa" w:w="3096"/>
            <w:tcMar>
              <w:top w:w="100" w:type="dxa"/>
              <w:start w:w="130" w:type="dxa"/>
              <w:bottom w:w="100" w:type="dxa"/>
              <w:end w:w="130" w:type="dxa"/>
            </w:tcMar>
            <w:vAlign w:val="center"/>
          </w:tcPr>
          <w:p>
            <w:pPr>
              <w:spacing w:after="0"/>
              <w:jc w:val="right"/>
              <w:bidi w:val="1"/>
            </w:pPr>
            <w:r>
              <w:rPr>
                <w:rFonts w:ascii="DejaVu Sans" w:hAnsi="DejaVu Sans" w:cs="DejaVu Sans"/>
                <w:sz w:val="19"/>
                <w:rtl w:val="1"/>
              </w:rPr>
              <w:t>الفريق وقائد المشروع</w:t>
            </w:r>
          </w:p>
        </w:tc>
        <w:tc>
          <w:tcPr>
            <w:tcW w:type="dxa" w:w="3744"/>
            <w:tcMar>
              <w:top w:w="100" w:type="dxa"/>
              <w:start w:w="130" w:type="dxa"/>
              <w:bottom w:w="100" w:type="dxa"/>
              <w:end w:w="130" w:type="dxa"/>
            </w:tcMar>
            <w:vAlign w:val="center"/>
          </w:tcPr>
          <w:p>
            <w:pPr>
              <w:spacing w:after="0"/>
              <w:jc w:val="right"/>
              <w:bidi w:val="1"/>
            </w:pPr>
            <w:r>
              <w:rPr>
                <w:rFonts w:ascii="DejaVu Sans" w:hAnsi="DejaVu Sans" w:cs="DejaVu Sans"/>
                <w:sz w:val="19"/>
                <w:rtl w:val="1"/>
              </w:rPr>
              <w:t>اتساقه مع هدف المشروع ومدة المقرر.</w:t>
            </w:r>
          </w:p>
        </w:tc>
      </w:tr>
      <w:tr>
        <w:tc>
          <w:tcPr>
            <w:tcW w:type="dxa" w:w="2520"/>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محتوى التخصصات</w:t>
            </w:r>
          </w:p>
        </w:tc>
        <w:tc>
          <w:tcPr>
            <w:tcW w:type="dxa" w:w="3096"/>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مسؤول المحتوى</w:t>
            </w:r>
          </w:p>
        </w:tc>
        <w:tc>
          <w:tcPr>
            <w:tcW w:type="dxa" w:w="3744"/>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مراجعة المصادر والاتساق واللغة.</w:t>
            </w:r>
          </w:p>
        </w:tc>
      </w:tr>
      <w:tr>
        <w:tc>
          <w:tcPr>
            <w:tcW w:type="dxa" w:w="2520"/>
            <w:tcMar>
              <w:top w:w="100" w:type="dxa"/>
              <w:start w:w="130" w:type="dxa"/>
              <w:bottom w:w="100" w:type="dxa"/>
              <w:end w:w="130" w:type="dxa"/>
            </w:tcMar>
            <w:vAlign w:val="center"/>
          </w:tcPr>
          <w:p>
            <w:pPr>
              <w:spacing w:after="0"/>
              <w:jc w:val="right"/>
              <w:bidi w:val="1"/>
            </w:pPr>
            <w:r>
              <w:rPr>
                <w:rFonts w:ascii="DejaVu Sans" w:hAnsi="DejaVu Sans" w:cs="DejaVu Sans"/>
                <w:sz w:val="19"/>
                <w:rtl w:val="1"/>
              </w:rPr>
              <w:t>نموذج القياس والأسئلة</w:t>
            </w:r>
          </w:p>
        </w:tc>
        <w:tc>
          <w:tcPr>
            <w:tcW w:type="dxa" w:w="3096"/>
            <w:tcMar>
              <w:top w:w="100" w:type="dxa"/>
              <w:start w:w="130" w:type="dxa"/>
              <w:bottom w:w="100" w:type="dxa"/>
              <w:end w:w="130" w:type="dxa"/>
            </w:tcMar>
            <w:vAlign w:val="center"/>
          </w:tcPr>
          <w:p>
            <w:pPr>
              <w:spacing w:after="0"/>
              <w:jc w:val="right"/>
              <w:bidi w:val="1"/>
            </w:pPr>
            <w:r>
              <w:rPr>
                <w:rFonts w:ascii="DejaVu Sans" w:hAnsi="DejaVu Sans" w:cs="DejaVu Sans"/>
                <w:sz w:val="19"/>
                <w:rtl w:val="1"/>
              </w:rPr>
              <w:t>مسؤول التحليل مع مراجعة الفريق</w:t>
            </w:r>
          </w:p>
        </w:tc>
        <w:tc>
          <w:tcPr>
            <w:tcW w:type="dxa" w:w="3744"/>
            <w:tcMar>
              <w:top w:w="100" w:type="dxa"/>
              <w:start w:w="130" w:type="dxa"/>
              <w:bottom w:w="100" w:type="dxa"/>
              <w:end w:w="130" w:type="dxa"/>
            </w:tcMar>
            <w:vAlign w:val="center"/>
          </w:tcPr>
          <w:p>
            <w:pPr>
              <w:spacing w:after="0"/>
              <w:jc w:val="right"/>
              <w:bidi w:val="1"/>
            </w:pPr>
            <w:r>
              <w:rPr>
                <w:rFonts w:ascii="DejaVu Sans" w:hAnsi="DejaVu Sans" w:cs="DejaVu Sans"/>
                <w:sz w:val="19"/>
                <w:rtl w:val="1"/>
              </w:rPr>
              <w:t>أساس نظري واضح، حدود معلنة، ومراجعة مستقلة قدر الإمكان.</w:t>
            </w:r>
          </w:p>
        </w:tc>
      </w:tr>
      <w:tr>
        <w:tc>
          <w:tcPr>
            <w:tcW w:type="dxa" w:w="2520"/>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المتطلبات</w:t>
            </w:r>
          </w:p>
        </w:tc>
        <w:tc>
          <w:tcPr>
            <w:tcW w:type="dxa" w:w="3096"/>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محلل المتطلبات والفريق</w:t>
            </w:r>
          </w:p>
        </w:tc>
        <w:tc>
          <w:tcPr>
            <w:tcW w:type="dxa" w:w="3744"/>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قابلية الاختبار والتتبع وعدم التعارض.</w:t>
            </w:r>
          </w:p>
        </w:tc>
      </w:tr>
      <w:tr>
        <w:tc>
          <w:tcPr>
            <w:tcW w:type="dxa" w:w="2520"/>
            <w:tcMar>
              <w:top w:w="100" w:type="dxa"/>
              <w:start w:w="130" w:type="dxa"/>
              <w:bottom w:w="100" w:type="dxa"/>
              <w:end w:w="130" w:type="dxa"/>
            </w:tcMar>
            <w:vAlign w:val="center"/>
          </w:tcPr>
          <w:p>
            <w:pPr>
              <w:spacing w:after="0"/>
              <w:jc w:val="right"/>
              <w:bidi w:val="1"/>
            </w:pPr>
            <w:r>
              <w:rPr>
                <w:rFonts w:ascii="DejaVu Sans" w:hAnsi="DejaVu Sans" w:cs="DejaVu Sans"/>
                <w:sz w:val="19"/>
                <w:rtl w:val="1"/>
              </w:rPr>
              <w:t>التقنية والمعمارية</w:t>
            </w:r>
          </w:p>
        </w:tc>
        <w:tc>
          <w:tcPr>
            <w:tcW w:type="dxa" w:w="3096"/>
            <w:tcMar>
              <w:top w:w="100" w:type="dxa"/>
              <w:start w:w="130" w:type="dxa"/>
              <w:bottom w:w="100" w:type="dxa"/>
              <w:end w:w="130" w:type="dxa"/>
            </w:tcMar>
            <w:vAlign w:val="center"/>
          </w:tcPr>
          <w:p>
            <w:pPr>
              <w:spacing w:after="0"/>
              <w:jc w:val="right"/>
              <w:bidi w:val="1"/>
            </w:pPr>
            <w:r>
              <w:rPr>
                <w:rFonts w:ascii="DejaVu Sans" w:hAnsi="DejaVu Sans" w:cs="DejaVu Sans"/>
                <w:sz w:val="19"/>
                <w:rtl w:val="1"/>
              </w:rPr>
              <w:t>القائد التقني والفريق</w:t>
            </w:r>
          </w:p>
        </w:tc>
        <w:tc>
          <w:tcPr>
            <w:tcW w:type="dxa" w:w="3744"/>
            <w:tcMar>
              <w:top w:w="100" w:type="dxa"/>
              <w:start w:w="130" w:type="dxa"/>
              <w:bottom w:w="100" w:type="dxa"/>
              <w:end w:w="130" w:type="dxa"/>
            </w:tcMar>
            <w:vAlign w:val="center"/>
          </w:tcPr>
          <w:p>
            <w:pPr>
              <w:spacing w:after="0"/>
              <w:jc w:val="right"/>
              <w:bidi w:val="1"/>
            </w:pPr>
            <w:r>
              <w:rPr>
                <w:rFonts w:ascii="DejaVu Sans" w:hAnsi="DejaVu Sans" w:cs="DejaVu Sans"/>
                <w:sz w:val="19"/>
                <w:rtl w:val="1"/>
              </w:rPr>
              <w:t>خدمة المتطلبات بأبسط حل مناسب.</w:t>
            </w:r>
          </w:p>
        </w:tc>
      </w:tr>
    </w:tbl>
    <w:p>
      <w:pPr>
        <w:spacing w:after="40"/>
      </w:pPr>
    </w:p>
    <w:p>
      <w:pPr>
        <w:spacing w:before="0" w:after="120" w:line="283" w:lineRule="auto"/>
        <w:jc w:val="right"/>
        <w:bidi w:val="1"/>
      </w:pPr>
      <w:r>
        <w:rPr>
          <w:rFonts w:ascii="DejaVu Sans" w:hAnsi="DejaVu Sans" w:cs="DejaVu Sans"/>
          <w:b w:val="0"/>
          <w:rtl w:val="1"/>
        </w:rPr>
        <w:t>عند عدم توفر مختص نفسي أو مهني، لا تُرفع قوة الادعاء؛ بل تُخفض الادعاءات ويُوصف الناتج بوضوح كأداة استكشافية تعليمية.</w:t>
      </w:r>
    </w:p>
    <w:p>
      <w:pPr>
        <w:pStyle w:val="Heading1"/>
        <w:jc w:val="right"/>
        <w:bidi w:val="1"/>
      </w:pPr>
      <w:r>
        <w:rPr>
          <w:rFonts w:ascii="DejaVu Sans" w:hAnsi="DejaVu Sans" w:cs="DejaVu Sans"/>
          <w:b/>
          <w:color w:val="17365D"/>
          <w:rtl w:val="1"/>
        </w:rPr>
        <w:t>14. القرارات المؤجلة عمداً</w:t>
      </w:r>
    </w:p>
    <w:p>
      <w:pPr>
        <w:spacing w:before="0" w:after="120" w:line="283" w:lineRule="auto"/>
        <w:jc w:val="right"/>
        <w:bidi w:val="1"/>
      </w:pPr>
      <w:r>
        <w:rPr>
          <w:rFonts w:ascii="DejaVu Sans" w:hAnsi="DejaVu Sans" w:cs="DejaVu Sans"/>
          <w:b w:val="0"/>
          <w:rtl w:val="1"/>
        </w:rPr>
        <w:t>لا تعد العناصر الآتية نقصاً في المرحلة صفر، بل قرارات يجب أن تنتج عن مراحلها المختصة:</w:t>
      </w:r>
    </w:p>
    <w:p>
      <w:pPr>
        <w:spacing w:before="0" w:after="80" w:line="283" w:lineRule="auto"/>
        <w:jc w:val="right"/>
        <w:pStyle w:val="ArabicBullet"/>
        <w:bidi w:val="1"/>
      </w:pPr>
      <w:r>
        <w:rPr>
          <w:rFonts w:ascii="DejaVu Sans" w:hAnsi="DejaVu Sans" w:cs="DejaVu Sans"/>
          <w:b w:val="0"/>
          <w:rtl w:val="1"/>
        </w:rPr>
        <w:t>الحقول النهائية لدليل التخصصات ومصدر تخزينه وطريقة تحديثه.</w:t>
      </w:r>
    </w:p>
    <w:p>
      <w:pPr>
        <w:spacing w:before="0" w:after="80" w:line="283" w:lineRule="auto"/>
        <w:jc w:val="right"/>
        <w:pStyle w:val="ArabicBullet"/>
        <w:bidi w:val="1"/>
      </w:pPr>
      <w:r>
        <w:rPr>
          <w:rFonts w:ascii="DejaVu Sans" w:hAnsi="DejaVu Sans" w:cs="DejaVu Sans"/>
          <w:b w:val="0"/>
          <w:rtl w:val="1"/>
        </w:rPr>
        <w:t>النموذج النظري والأبعاد والسيناريوهات والأوزان وطريقة الحساب.</w:t>
      </w:r>
    </w:p>
    <w:p>
      <w:pPr>
        <w:spacing w:before="0" w:after="80" w:line="283" w:lineRule="auto"/>
        <w:jc w:val="right"/>
        <w:pStyle w:val="ArabicBullet"/>
        <w:bidi w:val="1"/>
      </w:pPr>
      <w:r>
        <w:rPr>
          <w:rFonts w:ascii="DejaVu Sans" w:hAnsi="DejaVu Sans" w:cs="DejaVu Sans"/>
          <w:b w:val="0"/>
          <w:rtl w:val="1"/>
        </w:rPr>
        <w:t>طريقة تمثيل التخصصات وربطها بالمؤشرات.</w:t>
      </w:r>
    </w:p>
    <w:p>
      <w:pPr>
        <w:spacing w:before="0" w:after="80" w:line="283" w:lineRule="auto"/>
        <w:jc w:val="right"/>
        <w:pStyle w:val="ArabicBullet"/>
        <w:bidi w:val="1"/>
      </w:pPr>
      <w:r>
        <w:rPr>
          <w:rFonts w:ascii="DejaVu Sans" w:hAnsi="DejaVu Sans" w:cs="DejaVu Sans"/>
          <w:b w:val="0"/>
          <w:rtl w:val="1"/>
        </w:rPr>
        <w:t>قصص المستخدم والمتطلبات التفصيلية ومعايير القبول.</w:t>
      </w:r>
    </w:p>
    <w:p>
      <w:pPr>
        <w:spacing w:before="0" w:after="80" w:line="283" w:lineRule="auto"/>
        <w:jc w:val="right"/>
        <w:pStyle w:val="ArabicBullet"/>
        <w:bidi w:val="1"/>
      </w:pPr>
      <w:r>
        <w:rPr>
          <w:rFonts w:ascii="DejaVu Sans" w:hAnsi="DejaVu Sans" w:cs="DejaVu Sans"/>
          <w:b w:val="0"/>
          <w:rtl w:val="1"/>
        </w:rPr>
        <w:t>دور المدير وصلاحياته النهائية.</w:t>
      </w:r>
    </w:p>
    <w:p>
      <w:pPr>
        <w:spacing w:before="0" w:after="80" w:line="283" w:lineRule="auto"/>
        <w:jc w:val="right"/>
        <w:pStyle w:val="ArabicBullet"/>
        <w:bidi w:val="1"/>
      </w:pPr>
      <w:r>
        <w:rPr>
          <w:rFonts w:ascii="DejaVu Sans" w:hAnsi="DejaVu Sans" w:cs="DejaVu Sans"/>
          <w:b w:val="0"/>
          <w:rtl w:val="1"/>
        </w:rPr>
        <w:t>قاعدة البيانات والـAPI والمعمارية والتقنيات التفصيلية.</w:t>
      </w:r>
    </w:p>
    <w:p>
      <w:pPr>
        <w:spacing w:before="0" w:after="80" w:line="283" w:lineRule="auto"/>
        <w:jc w:val="right"/>
        <w:pStyle w:val="ArabicBullet"/>
        <w:bidi w:val="1"/>
      </w:pPr>
      <w:r>
        <w:rPr>
          <w:rFonts w:ascii="DejaVu Sans" w:hAnsi="DejaVu Sans" w:cs="DejaVu Sans"/>
          <w:b w:val="0"/>
          <w:rtl w:val="1"/>
        </w:rPr>
        <w:t>تصميم الواجهات وخطة الاختبار والنشر.</w:t>
      </w:r>
    </w:p>
    <w:p>
      <w:pPr>
        <w:pStyle w:val="Heading1"/>
        <w:jc w:val="right"/>
        <w:bidi w:val="1"/>
      </w:pPr>
      <w:r>
        <w:rPr>
          <w:rFonts w:ascii="DejaVu Sans" w:hAnsi="DejaVu Sans" w:cs="DejaVu Sans"/>
          <w:b/>
          <w:color w:val="17365D"/>
          <w:rtl w:val="1"/>
        </w:rPr>
        <w:t>15. بوابة الانتقال من المرحلة صفر</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7416"/>
            <w:shd w:fill="17365D"/>
            <w:tcMar>
              <w:top w:w="100" w:type="dxa"/>
              <w:start w:w="130" w:type="dxa"/>
              <w:bottom w:w="100" w:type="dxa"/>
              <w:end w:w="130" w:type="dxa"/>
            </w:tcMar>
            <w:vAlign w:val="center"/>
          </w:tcPr>
          <w:p>
            <w:pPr>
              <w:jc w:val="center"/>
              <w:bidi w:val="1"/>
            </w:pPr>
            <w:r>
              <w:rPr>
                <w:rFonts w:ascii="DejaVu Sans" w:hAnsi="DejaVu Sans" w:cs="DejaVu Sans"/>
                <w:b/>
                <w:color w:val="FFFFFF"/>
                <w:rtl w:val="1"/>
              </w:rPr>
              <w:t>معيار الإغلاق</w:t>
            </w:r>
          </w:p>
        </w:tc>
        <w:tc>
          <w:tcPr>
            <w:tcW w:type="dxa" w:w="1944"/>
            <w:shd w:fill="17365D"/>
            <w:tcMar>
              <w:top w:w="100" w:type="dxa"/>
              <w:start w:w="130" w:type="dxa"/>
              <w:bottom w:w="100" w:type="dxa"/>
              <w:end w:w="130" w:type="dxa"/>
            </w:tcMar>
            <w:vAlign w:val="center"/>
          </w:tcPr>
          <w:p>
            <w:pPr>
              <w:jc w:val="center"/>
              <w:bidi w:val="1"/>
            </w:pPr>
            <w:r>
              <w:rPr>
                <w:rFonts w:ascii="DejaVu Sans" w:hAnsi="DejaVu Sans" w:cs="DejaVu Sans"/>
                <w:b/>
                <w:color w:val="FFFFFF"/>
                <w:rtl w:val="1"/>
              </w:rPr>
              <w:t>الحالة</w:t>
            </w:r>
          </w:p>
        </w:tc>
      </w:tr>
      <w:tr>
        <w:tc>
          <w:tcPr>
            <w:tcW w:type="dxa" w:w="7416"/>
            <w:tcMar>
              <w:top w:w="100" w:type="dxa"/>
              <w:start w:w="130" w:type="dxa"/>
              <w:bottom w:w="100" w:type="dxa"/>
              <w:end w:w="130" w:type="dxa"/>
            </w:tcMar>
            <w:vAlign w:val="center"/>
          </w:tcPr>
          <w:p>
            <w:pPr>
              <w:spacing w:after="0"/>
              <w:jc w:val="right"/>
              <w:bidi w:val="1"/>
            </w:pPr>
            <w:r>
              <w:rPr>
                <w:rFonts w:ascii="DejaVu Sans" w:hAnsi="DejaVu Sans" w:cs="DejaVu Sans"/>
                <w:sz w:val="19"/>
                <w:rtl w:val="1"/>
              </w:rPr>
              <w:t>المشكلة والفئة المستهدفة والقيمة محددة دون مبالغة.</w:t>
            </w:r>
          </w:p>
        </w:tc>
        <w:tc>
          <w:tcPr>
            <w:tcW w:type="dxa" w:w="1944"/>
            <w:tcMar>
              <w:top w:w="100" w:type="dxa"/>
              <w:start w:w="130" w:type="dxa"/>
              <w:bottom w:w="100" w:type="dxa"/>
              <w:end w:w="130" w:type="dxa"/>
            </w:tcMar>
            <w:vAlign w:val="center"/>
          </w:tcPr>
          <w:p>
            <w:pPr>
              <w:spacing w:after="0"/>
              <w:jc w:val="right"/>
              <w:bidi w:val="1"/>
            </w:pPr>
            <w:r>
              <w:rPr>
                <w:rFonts w:ascii="DejaVu Sans" w:hAnsi="DejaVu Sans" w:cs="DejaVu Sans"/>
                <w:sz w:val="19"/>
                <w:rtl w:val="1"/>
              </w:rPr>
              <w:t>متحقق</w:t>
            </w:r>
          </w:p>
        </w:tc>
      </w:tr>
      <w:tr>
        <w:tc>
          <w:tcPr>
            <w:tcW w:type="dxa" w:w="7416"/>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المبدأ الحاكم وحدود المنتج موضحان.</w:t>
            </w:r>
          </w:p>
        </w:tc>
        <w:tc>
          <w:tcPr>
            <w:tcW w:type="dxa" w:w="1944"/>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متحقق</w:t>
            </w:r>
          </w:p>
        </w:tc>
      </w:tr>
      <w:tr>
        <w:tc>
          <w:tcPr>
            <w:tcW w:type="dxa" w:w="7416"/>
            <w:tcMar>
              <w:top w:w="100" w:type="dxa"/>
              <w:start w:w="130" w:type="dxa"/>
              <w:bottom w:w="100" w:type="dxa"/>
              <w:end w:w="130" w:type="dxa"/>
            </w:tcMar>
            <w:vAlign w:val="center"/>
          </w:tcPr>
          <w:p>
            <w:pPr>
              <w:spacing w:after="0"/>
              <w:jc w:val="right"/>
              <w:bidi w:val="1"/>
            </w:pPr>
            <w:r>
              <w:rPr>
                <w:rFonts w:ascii="DejaVu Sans" w:hAnsi="DejaVu Sans" w:cs="DejaVu Sans"/>
                <w:sz w:val="19"/>
                <w:rtl w:val="1"/>
              </w:rPr>
              <w:t>النطاق الأولي وخارج النطاق محددان.</w:t>
            </w:r>
          </w:p>
        </w:tc>
        <w:tc>
          <w:tcPr>
            <w:tcW w:type="dxa" w:w="1944"/>
            <w:tcMar>
              <w:top w:w="100" w:type="dxa"/>
              <w:start w:w="130" w:type="dxa"/>
              <w:bottom w:w="100" w:type="dxa"/>
              <w:end w:w="130" w:type="dxa"/>
            </w:tcMar>
            <w:vAlign w:val="center"/>
          </w:tcPr>
          <w:p>
            <w:pPr>
              <w:spacing w:after="0"/>
              <w:jc w:val="right"/>
              <w:bidi w:val="1"/>
            </w:pPr>
            <w:r>
              <w:rPr>
                <w:rFonts w:ascii="DejaVu Sans" w:hAnsi="DejaVu Sans" w:cs="DejaVu Sans"/>
                <w:sz w:val="19"/>
                <w:rtl w:val="1"/>
              </w:rPr>
              <w:t>متحقق</w:t>
            </w:r>
          </w:p>
        </w:tc>
      </w:tr>
      <w:tr>
        <w:tc>
          <w:tcPr>
            <w:tcW w:type="dxa" w:w="7416"/>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الافتراضات منفصلة عن الحقائق والقرارات.</w:t>
            </w:r>
          </w:p>
        </w:tc>
        <w:tc>
          <w:tcPr>
            <w:tcW w:type="dxa" w:w="1944"/>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متحقق</w:t>
            </w:r>
          </w:p>
        </w:tc>
      </w:tr>
      <w:tr>
        <w:tc>
          <w:tcPr>
            <w:tcW w:type="dxa" w:w="7416"/>
            <w:tcMar>
              <w:top w:w="100" w:type="dxa"/>
              <w:start w:w="130" w:type="dxa"/>
              <w:bottom w:w="100" w:type="dxa"/>
              <w:end w:w="130" w:type="dxa"/>
            </w:tcMar>
            <w:vAlign w:val="center"/>
          </w:tcPr>
          <w:p>
            <w:pPr>
              <w:spacing w:after="0"/>
              <w:jc w:val="right"/>
              <w:bidi w:val="1"/>
            </w:pPr>
            <w:r>
              <w:rPr>
                <w:rFonts w:ascii="DejaVu Sans" w:hAnsi="DejaVu Sans" w:cs="DejaVu Sans"/>
                <w:sz w:val="19"/>
                <w:rtl w:val="1"/>
              </w:rPr>
              <w:t>المخاطر الرئيسية ولها استجابات عملية.</w:t>
            </w:r>
          </w:p>
        </w:tc>
        <w:tc>
          <w:tcPr>
            <w:tcW w:type="dxa" w:w="1944"/>
            <w:tcMar>
              <w:top w:w="100" w:type="dxa"/>
              <w:start w:w="130" w:type="dxa"/>
              <w:bottom w:w="100" w:type="dxa"/>
              <w:end w:w="130" w:type="dxa"/>
            </w:tcMar>
            <w:vAlign w:val="center"/>
          </w:tcPr>
          <w:p>
            <w:pPr>
              <w:spacing w:after="0"/>
              <w:jc w:val="right"/>
              <w:bidi w:val="1"/>
            </w:pPr>
            <w:r>
              <w:rPr>
                <w:rFonts w:ascii="DejaVu Sans" w:hAnsi="DejaVu Sans" w:cs="DejaVu Sans"/>
                <w:sz w:val="19"/>
                <w:rtl w:val="1"/>
              </w:rPr>
              <w:t>متحقق</w:t>
            </w:r>
          </w:p>
        </w:tc>
      </w:tr>
      <w:tr>
        <w:tc>
          <w:tcPr>
            <w:tcW w:type="dxa" w:w="7416"/>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مؤشرات نجاح أولية قابلة للقياس لاحقاً.</w:t>
            </w:r>
          </w:p>
        </w:tc>
        <w:tc>
          <w:tcPr>
            <w:tcW w:type="dxa" w:w="1944"/>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متحقق</w:t>
            </w:r>
          </w:p>
        </w:tc>
      </w:tr>
      <w:tr>
        <w:tc>
          <w:tcPr>
            <w:tcW w:type="dxa" w:w="7416"/>
            <w:tcMar>
              <w:top w:w="100" w:type="dxa"/>
              <w:start w:w="130" w:type="dxa"/>
              <w:bottom w:w="100" w:type="dxa"/>
              <w:end w:w="130" w:type="dxa"/>
            </w:tcMar>
            <w:vAlign w:val="center"/>
          </w:tcPr>
          <w:p>
            <w:pPr>
              <w:spacing w:after="0"/>
              <w:jc w:val="right"/>
              <w:bidi w:val="1"/>
            </w:pPr>
            <w:r>
              <w:rPr>
                <w:rFonts w:ascii="DejaVu Sans" w:hAnsi="DejaVu Sans" w:cs="DejaVu Sans"/>
                <w:sz w:val="19"/>
                <w:rtl w:val="1"/>
              </w:rPr>
              <w:t>القرارات التقنية ونموذج القياس لم تُحسم قبل أوانها.</w:t>
            </w:r>
          </w:p>
        </w:tc>
        <w:tc>
          <w:tcPr>
            <w:tcW w:type="dxa" w:w="1944"/>
            <w:tcMar>
              <w:top w:w="100" w:type="dxa"/>
              <w:start w:w="130" w:type="dxa"/>
              <w:bottom w:w="100" w:type="dxa"/>
              <w:end w:w="130" w:type="dxa"/>
            </w:tcMar>
            <w:vAlign w:val="center"/>
          </w:tcPr>
          <w:p>
            <w:pPr>
              <w:spacing w:after="0"/>
              <w:jc w:val="right"/>
              <w:bidi w:val="1"/>
            </w:pPr>
            <w:r>
              <w:rPr>
                <w:rFonts w:ascii="DejaVu Sans" w:hAnsi="DejaVu Sans" w:cs="DejaVu Sans"/>
                <w:sz w:val="19"/>
                <w:rtl w:val="1"/>
              </w:rPr>
              <w:t>متحقق</w:t>
            </w:r>
          </w:p>
        </w:tc>
      </w:tr>
      <w:tr>
        <w:tc>
          <w:tcPr>
            <w:tcW w:type="dxa" w:w="7416"/>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القرارات المؤجلة ومسؤوليات اعتمادها ظاهرة.</w:t>
            </w:r>
          </w:p>
        </w:tc>
        <w:tc>
          <w:tcPr>
            <w:tcW w:type="dxa" w:w="1944"/>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متحقق</w:t>
            </w:r>
          </w:p>
        </w:tc>
      </w:tr>
    </w:tbl>
    <w:p>
      <w:pPr>
        <w:spacing w:after="40"/>
      </w:pPr>
    </w:p>
    <w:p>
      <w:pPr>
        <w:pStyle w:val="Heading1"/>
        <w:jc w:val="right"/>
        <w:bidi w:val="1"/>
      </w:pPr>
      <w:r>
        <w:rPr>
          <w:rFonts w:ascii="DejaVu Sans" w:hAnsi="DejaVu Sans" w:cs="DejaVu Sans"/>
          <w:b/>
          <w:color w:val="17365D"/>
          <w:rtl w:val="1"/>
        </w:rPr>
        <w:t>16. قرار المرحلة صفر</w:t>
      </w:r>
    </w:p>
    <w:tbl>
      <w:tblPr>
        <w:tblW w:type="auto" w:w="0"/>
        <w:jc w:val="center"/>
        <w:tblLayout w:type="fixed"/>
        <w:tblLook w:firstColumn="1" w:firstRow="1" w:lastColumn="0" w:lastRow="0" w:noHBand="0" w:noVBand="1" w:val="04A0"/>
      </w:tblPr>
      <w:tblGrid>
        <w:gridCol w:w="9360"/>
      </w:tblGrid>
      <w:tr>
        <w:trPr>
          <w:tblHeader w:val="true"/>
        </w:trPr>
        <w:tc>
          <w:tcPr>
            <w:tcW w:type="dxa" w:w="9360"/>
            <w:shd w:fill="E2F0D9"/>
            <w:tcMar>
              <w:top w:w="140" w:type="dxa"/>
              <w:start w:w="180" w:type="dxa"/>
              <w:bottom w:w="140" w:type="dxa"/>
              <w:end w:w="180" w:type="dxa"/>
            </w:tcMar>
          </w:tcPr>
          <w:p>
            <w:pPr>
              <w:jc w:val="right"/>
              <w:bidi w:val="1"/>
            </w:pPr>
            <w:r>
              <w:rPr>
                <w:rFonts w:ascii="DejaVu Sans" w:hAnsi="DejaVu Sans" w:cs="DejaVu Sans"/>
                <w:b/>
                <w:color w:val="17365D"/>
                <w:rtl w:val="1"/>
              </w:rPr>
              <w:t xml:space="preserve">النتيجة: </w:t>
            </w:r>
            <w:r>
              <w:rPr>
                <w:rFonts w:ascii="DejaVu Sans" w:hAnsi="DejaVu Sans" w:cs="DejaVu Sans"/>
                <w:rtl w:val="1"/>
              </w:rPr>
              <w:t>المرحلة صفر مكتملة من ناحية التأسيس الاستراتيجي، وجاهزة للاعتماد بوصفها المرجع الأعلى لغرض المشروع ونطاقه ومبادئه. لا يمنح هذا الاعتماد موافقة تلقائية على متطلبات أو نموذج قياس أو قرارات تقنية وردت في وثائق لاحقة.</w:t>
            </w:r>
          </w:p>
        </w:tc>
      </w:tr>
    </w:tbl>
    <w:p>
      <w:pPr>
        <w:spacing w:after="40"/>
      </w:pPr>
    </w:p>
    <w:p>
      <w:pPr>
        <w:spacing w:before="0" w:after="120" w:line="283" w:lineRule="auto"/>
        <w:jc w:val="right"/>
        <w:bidi w:val="1"/>
      </w:pPr>
      <w:r>
        <w:rPr>
          <w:rFonts w:ascii="DejaVu Sans" w:hAnsi="DejaVu Sans" w:cs="DejaVu Sans"/>
          <w:b w:val="0"/>
          <w:rtl w:val="1"/>
        </w:rPr>
        <w:t>بعد اعتماد هذه الوثيقة، تكون الخطوة التالية مراجعة مرحلة تحليل المتطلبات فقط، مع إبقاء تحليل دليل التخصصات ونموذج الأسئلة مراحل مستقلة بحسب ترتيب المشروع.</w:t>
      </w:r>
    </w:p>
    <w:p>
      <w:pPr>
        <w:pStyle w:val="Heading2"/>
        <w:jc w:val="right"/>
        <w:bidi w:val="1"/>
      </w:pPr>
      <w:r>
        <w:rPr>
          <w:rFonts w:ascii="DejaVu Sans" w:hAnsi="DejaVu Sans" w:cs="DejaVu Sans"/>
          <w:b/>
          <w:color w:val="2E5F8A"/>
          <w:rtl w:val="1"/>
        </w:rPr>
        <w:t>سجل الاعتماد</w:t>
      </w:r>
    </w:p>
    <w:p>
      <w:pPr>
        <w:spacing w:before="0" w:after="120" w:line="283" w:lineRule="auto"/>
        <w:jc w:val="right"/>
        <w:bidi w:val="1"/>
      </w:pPr>
      <w:r>
        <w:rPr>
          <w:rFonts w:ascii="DejaVu Sans" w:hAnsi="DejaVu Sans" w:cs="DejaVu Sans"/>
          <w:b w:val="0"/>
          <w:rtl w:val="1"/>
        </w:rPr>
        <w:t>يُستخدم هذا السجل لتثبيت قرار صاحب المشروع دون تغيير مضمون الوثيقة:</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232"/>
            <w:shd w:fill="17365D"/>
            <w:tcMar>
              <w:top w:w="100" w:type="dxa"/>
              <w:start w:w="130" w:type="dxa"/>
              <w:bottom w:w="100" w:type="dxa"/>
              <w:end w:w="130" w:type="dxa"/>
            </w:tcMar>
            <w:vAlign w:val="center"/>
          </w:tcPr>
          <w:p>
            <w:pPr>
              <w:jc w:val="center"/>
              <w:bidi w:val="1"/>
            </w:pPr>
            <w:r>
              <w:rPr>
                <w:rFonts w:ascii="DejaVu Sans" w:hAnsi="DejaVu Sans" w:cs="DejaVu Sans"/>
                <w:b/>
                <w:color w:val="FFFFFF"/>
                <w:rtl w:val="1"/>
              </w:rPr>
              <w:t>البند</w:t>
            </w:r>
          </w:p>
        </w:tc>
        <w:tc>
          <w:tcPr>
            <w:tcW w:type="dxa" w:w="7128"/>
            <w:shd w:fill="17365D"/>
            <w:tcMar>
              <w:top w:w="100" w:type="dxa"/>
              <w:start w:w="130" w:type="dxa"/>
              <w:bottom w:w="100" w:type="dxa"/>
              <w:end w:w="130" w:type="dxa"/>
            </w:tcMar>
            <w:vAlign w:val="center"/>
          </w:tcPr>
          <w:p>
            <w:pPr>
              <w:jc w:val="center"/>
              <w:bidi w:val="1"/>
            </w:pPr>
            <w:r>
              <w:rPr>
                <w:rFonts w:ascii="DejaVu Sans" w:hAnsi="DejaVu Sans" w:cs="DejaVu Sans"/>
                <w:b/>
                <w:color w:val="FFFFFF"/>
                <w:rtl w:val="1"/>
              </w:rPr>
              <w:t>قرار الاعتماد</w:t>
            </w:r>
          </w:p>
        </w:tc>
      </w:tr>
      <w:tr>
        <w:tc>
          <w:tcPr>
            <w:tcW w:type="dxa" w:w="2232"/>
            <w:tcMar>
              <w:top w:w="100" w:type="dxa"/>
              <w:start w:w="130" w:type="dxa"/>
              <w:bottom w:w="100" w:type="dxa"/>
              <w:end w:w="130" w:type="dxa"/>
            </w:tcMar>
            <w:vAlign w:val="center"/>
          </w:tcPr>
          <w:p>
            <w:pPr>
              <w:spacing w:after="0"/>
              <w:jc w:val="right"/>
              <w:bidi w:val="1"/>
            </w:pPr>
            <w:r>
              <w:rPr>
                <w:rFonts w:ascii="DejaVu Sans" w:hAnsi="DejaVu Sans" w:cs="DejaVu Sans"/>
                <w:sz w:val="19"/>
                <w:rtl w:val="1"/>
              </w:rPr>
              <w:t>القرار</w:t>
            </w:r>
          </w:p>
        </w:tc>
        <w:tc>
          <w:tcPr>
            <w:tcW w:type="dxa" w:w="7128"/>
            <w:tcMar>
              <w:top w:w="100" w:type="dxa"/>
              <w:start w:w="130" w:type="dxa"/>
              <w:bottom w:w="100" w:type="dxa"/>
              <w:end w:w="130" w:type="dxa"/>
            </w:tcMar>
            <w:vAlign w:val="center"/>
          </w:tcPr>
          <w:p>
            <w:pPr>
              <w:spacing w:after="0"/>
              <w:jc w:val="right"/>
              <w:bidi w:val="1"/>
            </w:pPr>
            <w:r>
              <w:rPr>
                <w:rFonts w:ascii="DejaVu Sans" w:hAnsi="DejaVu Sans" w:cs="DejaVu Sans"/>
                <w:sz w:val="19"/>
                <w:rtl w:val="1"/>
              </w:rPr>
              <w:t>☒ معتمد اعتماداً صريحاً</w:t>
            </w:r>
          </w:p>
        </w:tc>
      </w:tr>
      <w:tr>
        <w:tc>
          <w:tcPr>
            <w:tcW w:type="dxa" w:w="2232"/>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صفة المعتمد</w:t>
            </w:r>
          </w:p>
        </w:tc>
        <w:tc>
          <w:tcPr>
            <w:tcW w:type="dxa" w:w="7128"/>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صاحب المشروع</w:t>
            </w:r>
          </w:p>
        </w:tc>
      </w:tr>
      <w:tr>
        <w:tc>
          <w:tcPr>
            <w:tcW w:type="dxa" w:w="2232"/>
            <w:tcMar>
              <w:top w:w="100" w:type="dxa"/>
              <w:start w:w="130" w:type="dxa"/>
              <w:bottom w:w="100" w:type="dxa"/>
              <w:end w:w="130" w:type="dxa"/>
            </w:tcMar>
            <w:vAlign w:val="center"/>
          </w:tcPr>
          <w:p>
            <w:pPr>
              <w:spacing w:after="0"/>
              <w:jc w:val="right"/>
              <w:bidi w:val="1"/>
            </w:pPr>
            <w:r>
              <w:rPr>
                <w:rFonts w:ascii="DejaVu Sans" w:hAnsi="DejaVu Sans" w:cs="DejaVu Sans"/>
                <w:sz w:val="19"/>
                <w:rtl w:val="1"/>
              </w:rPr>
              <w:t>التاريخ</w:t>
            </w:r>
          </w:p>
        </w:tc>
        <w:tc>
          <w:tcPr>
            <w:tcW w:type="dxa" w:w="7128"/>
            <w:tcMar>
              <w:top w:w="100" w:type="dxa"/>
              <w:start w:w="130" w:type="dxa"/>
              <w:bottom w:w="100" w:type="dxa"/>
              <w:end w:w="130" w:type="dxa"/>
            </w:tcMar>
            <w:vAlign w:val="center"/>
          </w:tcPr>
          <w:p>
            <w:pPr>
              <w:spacing w:after="0"/>
              <w:jc w:val="right"/>
              <w:bidi w:val="1"/>
            </w:pPr>
            <w:r>
              <w:rPr>
                <w:rFonts w:ascii="DejaVu Sans" w:hAnsi="DejaVu Sans" w:cs="DejaVu Sans"/>
                <w:sz w:val="19"/>
                <w:rtl w:val="1"/>
              </w:rPr>
              <w:t>1 سبتمبر 2026</w:t>
            </w:r>
          </w:p>
        </w:tc>
      </w:tr>
      <w:tr>
        <w:tc>
          <w:tcPr>
            <w:tcW w:type="dxa" w:w="2232"/>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نطاق الاعتماد</w:t>
            </w:r>
          </w:p>
        </w:tc>
        <w:tc>
          <w:tcPr>
            <w:tcW w:type="dxa" w:w="7128"/>
            <w:tcMar>
              <w:top w:w="100" w:type="dxa"/>
              <w:start w:w="130" w:type="dxa"/>
              <w:bottom w:w="100" w:type="dxa"/>
              <w:end w:w="130" w:type="dxa"/>
            </w:tcMar>
            <w:shd w:fill="F5F7FA"/>
            <w:vAlign w:val="center"/>
          </w:tcPr>
          <w:p>
            <w:pPr>
              <w:spacing w:after="0"/>
              <w:jc w:val="right"/>
              <w:bidi w:val="1"/>
            </w:pPr>
            <w:r>
              <w:rPr>
                <w:rFonts w:ascii="DejaVu Sans" w:hAnsi="DejaVu Sans" w:cs="DejaVu Sans"/>
                <w:sz w:val="19"/>
                <w:rtl w:val="1"/>
              </w:rPr>
              <w:t>الغرض، النطاق، والمبادئ الاستراتيجية للمرحلة صفر فقط.</w:t>
            </w:r>
          </w:p>
        </w:tc>
      </w:tr>
    </w:tbl>
    <w:p>
      <w:pPr>
        <w:spacing w:after="40"/>
      </w:pPr>
    </w:p>
    <w:p>
      <w:pPr>
        <w:spacing w:before="0" w:after="120" w:line="283" w:lineRule="auto"/>
        <w:jc w:val="right"/>
        <w:bidi w:val="1"/>
      </w:pPr>
      <w:r>
        <w:rPr>
          <w:rFonts w:ascii="DejaVu Sans" w:hAnsi="DejaVu Sans" w:cs="DejaVu Sans"/>
          <w:b/>
          <w:color w:val="17365D"/>
          <w:rtl w:val="1"/>
        </w:rPr>
        <w:t>أُغلقت المرحلة صفر بهذا الاعتماد الصريح. ولا يعني اعتمادها اعتماد المتطلبات التفصيلية أو نماذج القياس أو القرارات التقنية؛ إذ تُراجع هذه العناصر في مراحلها المستقلة. ولا تُعدّل هذه الوثيقة بعد الإغلاق إلا من خلال تغيير موثق يوضح السبب والأثر في المراحل اللاحقة.</w:t>
      </w:r>
    </w:p>
    <w:sectPr w:rsidR="00FC693F" w:rsidRPr="0006063C" w:rsidSect="00034616">
      <w:headerReference w:type="default" r:id="rId9"/>
      <w:footerReference w:type="default" r:id="rId10"/>
      <w:pgSz w:w="12240" w:h="15840"/>
      <w:pgMar w:top="1224"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cs="DejaVu Sans"/>
        <w:color w:val="5B6573"/>
        <w:sz w:val="18"/>
        <w:rtl w:val="1"/>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DejaVu Sans" w:hAnsi="DejaVu Sans" w:cs="DejaVu Sans"/>
        <w:color w:val="5B6573"/>
        <w:sz w:val="17"/>
        <w:rtl w:val="1"/>
      </w:rPr>
      <w:t>منصة التوجيه الأكاديمي والمهني — المرحلة صفر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DejaVu Sans" w:hAnsi="DejaVu Sans" w:cs="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DejaVu Sans" w:hAnsi="DejaVu Sans" w:cs="DejaVu San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DejaVu Sans" w:hAnsi="DejaVu Sans" w:cs="DejaVu Sans"/>
      <w:b/>
      <w:bCs/>
      <w:color w:val="2E5F8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DejaVu Sans" w:hAnsi="DejaVu Sans" w:cs="DejaVu Sans"/>
      <w:b/>
      <w:bCs/>
      <w:color w:val="2E5F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abicBullet">
    <w:name w:val="Arabic Bullet"/>
    <w:basedOn w:val="Normal"/>
    <w:pPr>
      <w:spacing w:after="80"/>
      <w:ind w:right="403" w:hanging="259"/>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المرحلة صفر — وثيقة تأسيس المشروع</dc:title>
  <dc:subject>التأسيس والتحليل الاستراتيجي لمنصة التوجيه الأكاديمي والمهني</dc:subject>
  <dc:creator>فريق المشروع</dc:creator>
  <cp:keywords/>
  <dc:description>الإصدار 1.0 المعتمد صراحة؛ يقتصر الاعتماد على المرحلة صفر.</dc:description>
  <cp:lastModifiedBy/>
  <cp:revision>1</cp:revision>
  <dcterms:created xsi:type="dcterms:W3CDTF">2013-12-23T23:15:00Z</dcterms:created>
  <dcterms:modified xsi:type="dcterms:W3CDTF">2013-12-23T23:15:00Z</dcterms:modified>
  <cp:category/>
</cp:coreProperties>
</file>