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B22E" w14:textId="77777777" w:rsidR="00FC3CB2" w:rsidRDefault="00FC3CB2" w:rsidP="006E7F9C">
      <w:pPr>
        <w:pStyle w:val="Paragraph"/>
      </w:pPr>
    </w:p>
    <w:p w14:paraId="57AB7ECD" w14:textId="77777777" w:rsidR="00313247" w:rsidRDefault="00313247" w:rsidP="006E7F9C">
      <w:pPr>
        <w:pStyle w:val="Paragraph"/>
      </w:pPr>
    </w:p>
    <w:p w14:paraId="692C747C" w14:textId="77777777" w:rsidR="00ED2A21" w:rsidRDefault="00ED2A21" w:rsidP="006E7F9C">
      <w:pPr>
        <w:pStyle w:val="Paragraph"/>
      </w:pPr>
    </w:p>
    <w:p w14:paraId="697D961B" w14:textId="77777777" w:rsidR="00E743C3" w:rsidRDefault="00E743C3" w:rsidP="006E7F9C">
      <w:pPr>
        <w:pStyle w:val="Paragraph"/>
      </w:pPr>
    </w:p>
    <w:p w14:paraId="11F47A94" w14:textId="77777777" w:rsidR="00E743C3" w:rsidRDefault="00E743C3" w:rsidP="006E7F9C">
      <w:pPr>
        <w:pStyle w:val="Paragraph"/>
      </w:pPr>
    </w:p>
    <w:p w14:paraId="6B0F4167" w14:textId="77777777" w:rsidR="00E743C3" w:rsidRDefault="00E743C3" w:rsidP="006E7F9C">
      <w:pPr>
        <w:pStyle w:val="Paragraph"/>
      </w:pPr>
    </w:p>
    <w:p w14:paraId="434CEAC1" w14:textId="77777777" w:rsidR="00E743C3" w:rsidRDefault="00E743C3" w:rsidP="006E7F9C">
      <w:pPr>
        <w:pStyle w:val="Paragraph"/>
      </w:pPr>
    </w:p>
    <w:p w14:paraId="78D6BBF6" w14:textId="77777777" w:rsidR="00E743C3" w:rsidRDefault="00E743C3" w:rsidP="006E7F9C">
      <w:pPr>
        <w:pStyle w:val="Paragraph"/>
      </w:pPr>
    </w:p>
    <w:p w14:paraId="60F5C201" w14:textId="77777777" w:rsidR="00E743C3" w:rsidRDefault="00E743C3" w:rsidP="006E7F9C">
      <w:pPr>
        <w:pStyle w:val="Paragraph"/>
      </w:pPr>
    </w:p>
    <w:p w14:paraId="4F208118" w14:textId="77777777" w:rsidR="00E743C3" w:rsidRDefault="00E743C3" w:rsidP="006E7F9C">
      <w:pPr>
        <w:pStyle w:val="Paragraph"/>
      </w:pPr>
    </w:p>
    <w:p w14:paraId="2D0562AA" w14:textId="77777777" w:rsidR="00630D2A" w:rsidRDefault="00630D2A" w:rsidP="006E7F9C">
      <w:pPr>
        <w:pStyle w:val="Paragraph"/>
      </w:pPr>
    </w:p>
    <w:p w14:paraId="42A6F1A5" w14:textId="77777777" w:rsidR="00630D2A" w:rsidRDefault="00630D2A" w:rsidP="006E7F9C">
      <w:pPr>
        <w:pStyle w:val="Paragraph"/>
      </w:pPr>
    </w:p>
    <w:p w14:paraId="19911146" w14:textId="77777777" w:rsidR="00630D2A" w:rsidRDefault="00630D2A" w:rsidP="006E7F9C">
      <w:pPr>
        <w:pStyle w:val="Paragraph"/>
      </w:pPr>
    </w:p>
    <w:p w14:paraId="6D506519" w14:textId="77777777" w:rsidR="00C22F62" w:rsidRDefault="00C22F62" w:rsidP="006E7F9C">
      <w:pPr>
        <w:pStyle w:val="Paragraph"/>
      </w:pPr>
    </w:p>
    <w:p w14:paraId="4043528A" w14:textId="28D34F9A" w:rsidR="00630D2A" w:rsidRDefault="007769A6" w:rsidP="006E7F9C">
      <w:pPr>
        <w:pStyle w:val="Paragraph"/>
      </w:pPr>
      <w:r w:rsidRPr="007769A6"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>Automated</w:t>
      </w:r>
      <w:r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 xml:space="preserve"> </w:t>
      </w:r>
      <w:r w:rsidR="0081412B"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>Office 365 Group migration</w:t>
      </w:r>
      <w:r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 xml:space="preserve"> from </w:t>
      </w:r>
      <w:r w:rsidR="008720EC"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>O365</w:t>
      </w:r>
      <w:r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 xml:space="preserve"> to </w:t>
      </w:r>
      <w:r w:rsidRPr="007769A6"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>O365</w:t>
      </w:r>
      <w:r w:rsidR="0081412B"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 xml:space="preserve"> using </w:t>
      </w:r>
      <w:r w:rsidR="006F7D2F">
        <w:rPr>
          <w:rFonts w:eastAsiaTheme="majorEastAsia" w:cstheme="majorBidi"/>
          <w:b/>
          <w:color w:val="0070C0"/>
          <w:spacing w:val="5"/>
          <w:kern w:val="28"/>
          <w:sz w:val="40"/>
          <w:szCs w:val="52"/>
          <w:lang w:bidi="ar-SA"/>
        </w:rPr>
        <w:t>MSPComplete and MigrationWiz</w:t>
      </w:r>
    </w:p>
    <w:p w14:paraId="71C245AE" w14:textId="77777777" w:rsidR="00ED2A21" w:rsidRDefault="00ED2A21" w:rsidP="006E7F9C">
      <w:pPr>
        <w:pStyle w:val="Paragraph"/>
      </w:pPr>
    </w:p>
    <w:p w14:paraId="44F82457" w14:textId="77777777" w:rsidR="00313247" w:rsidRDefault="00313247" w:rsidP="006E7F9C">
      <w:pPr>
        <w:pStyle w:val="Paragraph"/>
      </w:pPr>
    </w:p>
    <w:p w14:paraId="7E96E875" w14:textId="77777777" w:rsidR="00C22F62" w:rsidRDefault="00C22F62" w:rsidP="006E7F9C">
      <w:pPr>
        <w:pStyle w:val="Paragraph"/>
      </w:pPr>
    </w:p>
    <w:p w14:paraId="7E60BBF3" w14:textId="77777777" w:rsidR="00C22F62" w:rsidRDefault="00C22F62" w:rsidP="006E7F9C">
      <w:pPr>
        <w:pStyle w:val="Paragraph"/>
      </w:pPr>
    </w:p>
    <w:p w14:paraId="60174566" w14:textId="77777777" w:rsidR="00C22F62" w:rsidRDefault="00C22F62" w:rsidP="006E7F9C">
      <w:pPr>
        <w:pStyle w:val="Paragraph"/>
      </w:pPr>
    </w:p>
    <w:p w14:paraId="77CE3816" w14:textId="77777777" w:rsidR="00C22F62" w:rsidRDefault="00C22F62" w:rsidP="006E7F9C">
      <w:pPr>
        <w:pStyle w:val="Paragraph"/>
      </w:pPr>
    </w:p>
    <w:p w14:paraId="3D4AA29F" w14:textId="77777777" w:rsidR="003B0BF8" w:rsidRPr="006E7F9C" w:rsidRDefault="003B0BF8" w:rsidP="00326169">
      <w:pPr>
        <w:pStyle w:val="HeadingSubtitle"/>
      </w:pPr>
      <w:r w:rsidRPr="006E7F9C">
        <w:br w:type="page"/>
      </w:r>
    </w:p>
    <w:p w14:paraId="734D86B3" w14:textId="77777777" w:rsidR="00E743C3" w:rsidRPr="001033C2" w:rsidRDefault="00E743C3" w:rsidP="00E743C3">
      <w:pPr>
        <w:pStyle w:val="Subtitle"/>
      </w:pPr>
      <w:r w:rsidRPr="001033C2">
        <w:lastRenderedPageBreak/>
        <w:t>Contents</w:t>
      </w:r>
    </w:p>
    <w:p w14:paraId="13DB0AE0" w14:textId="3DB04CF8" w:rsidR="00D107AB" w:rsidRDefault="00E743C3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 \o "1-3" \h\z\u </w:instrText>
      </w:r>
      <w:r>
        <w:fldChar w:fldCharType="separate"/>
      </w:r>
      <w:hyperlink w:anchor="_Toc529812261" w:history="1">
        <w:r w:rsidR="00D107AB" w:rsidRPr="00B72742">
          <w:rPr>
            <w:rStyle w:val="Hyperlink"/>
            <w:noProof/>
          </w:rPr>
          <w:t>1.</w:t>
        </w:r>
        <w:r w:rsidR="00D107AB">
          <w:rPr>
            <w:rFonts w:asciiTheme="minorHAnsi" w:eastAsiaTheme="minorEastAsia" w:hAnsiTheme="minorHAnsi"/>
            <w:b w:val="0"/>
            <w:caps w:val="0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Description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_Toc529812261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3</w:t>
        </w:r>
        <w:r w:rsidR="00D107AB">
          <w:rPr>
            <w:noProof/>
            <w:webHidden/>
          </w:rPr>
          <w:fldChar w:fldCharType="end"/>
        </w:r>
      </w:hyperlink>
    </w:p>
    <w:p w14:paraId="553CE101" w14:textId="51EE42E6" w:rsidR="00D107AB" w:rsidRDefault="00BC3A5D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529812262" w:history="1">
        <w:r w:rsidR="00D107AB" w:rsidRPr="00B72742">
          <w:rPr>
            <w:rStyle w:val="Hyperlink"/>
            <w:noProof/>
          </w:rPr>
          <w:t>2.</w:t>
        </w:r>
        <w:r w:rsidR="00D107AB">
          <w:rPr>
            <w:rFonts w:asciiTheme="minorHAnsi" w:eastAsiaTheme="minorEastAsia" w:hAnsiTheme="minorHAnsi"/>
            <w:b w:val="0"/>
            <w:caps w:val="0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Requirements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_Toc529812262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3</w:t>
        </w:r>
        <w:r w:rsidR="00D107AB">
          <w:rPr>
            <w:noProof/>
            <w:webHidden/>
          </w:rPr>
          <w:fldChar w:fldCharType="end"/>
        </w:r>
      </w:hyperlink>
    </w:p>
    <w:p w14:paraId="1B90D4F5" w14:textId="1FED578B" w:rsidR="00D107AB" w:rsidRDefault="00BC3A5D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529812263" w:history="1">
        <w:r w:rsidR="00D107AB" w:rsidRPr="00B72742">
          <w:rPr>
            <w:rStyle w:val="Hyperlink"/>
            <w:noProof/>
          </w:rPr>
          <w:t>2.</w:t>
        </w:r>
        <w:r w:rsidR="00D107AB">
          <w:rPr>
            <w:rFonts w:asciiTheme="minorHAnsi" w:eastAsiaTheme="minorEastAsia" w:hAnsiTheme="minorHAnsi"/>
            <w:b w:val="0"/>
            <w:caps w:val="0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Usage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_Toc529812263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3</w:t>
        </w:r>
        <w:r w:rsidR="00D107AB">
          <w:rPr>
            <w:noProof/>
            <w:webHidden/>
          </w:rPr>
          <w:fldChar w:fldCharType="end"/>
        </w:r>
      </w:hyperlink>
    </w:p>
    <w:p w14:paraId="1E467C92" w14:textId="5873AEE5" w:rsidR="00D107AB" w:rsidRDefault="00BC3A5D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529812264" w:history="1">
        <w:r w:rsidR="00D107AB" w:rsidRPr="00B72742">
          <w:rPr>
            <w:rStyle w:val="Hyperlink"/>
            <w:noProof/>
          </w:rPr>
          <w:t>3.</w:t>
        </w:r>
        <w:r w:rsidR="00D107AB">
          <w:rPr>
            <w:rFonts w:asciiTheme="minorHAnsi" w:eastAsiaTheme="minorEastAsia" w:hAnsiTheme="minorHAnsi"/>
            <w:b w:val="0"/>
            <w:caps w:val="0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Inputs and OutPUTS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_Toc529812264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4</w:t>
        </w:r>
        <w:r w:rsidR="00D107AB">
          <w:rPr>
            <w:noProof/>
            <w:webHidden/>
          </w:rPr>
          <w:fldChar w:fldCharType="end"/>
        </w:r>
      </w:hyperlink>
    </w:p>
    <w:p w14:paraId="11259E0C" w14:textId="0108C546" w:rsidR="00D107AB" w:rsidRDefault="00BC3A5D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529812265" w:history="1">
        <w:r w:rsidR="00D107AB" w:rsidRPr="00B72742">
          <w:rPr>
            <w:rStyle w:val="Hyperlink"/>
            <w:noProof/>
          </w:rPr>
          <w:t>3.1.</w:t>
        </w:r>
        <w:r w:rsidR="00D107AB">
          <w:rPr>
            <w:rFonts w:asciiTheme="minorHAnsi" w:eastAsiaTheme="minorEastAsia" w:hAnsiTheme="minorHAnsi"/>
            <w:noProof/>
            <w:sz w:val="22"/>
          </w:rPr>
          <w:tab/>
        </w:r>
        <w:r w:rsidR="003D4396">
          <w:rPr>
            <w:rStyle w:val="Hyperlink"/>
            <w:noProof/>
          </w:rPr>
          <w:t>Create-</w:t>
        </w:r>
        <w:r w:rsidR="00D107AB" w:rsidRPr="00B72742">
          <w:rPr>
            <w:rStyle w:val="Hyperlink"/>
            <w:noProof/>
          </w:rPr>
          <w:t>MW_Office365Groups.ps1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_Toc529812265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4</w:t>
        </w:r>
        <w:r w:rsidR="00D107AB">
          <w:rPr>
            <w:noProof/>
            <w:webHidden/>
          </w:rPr>
          <w:fldChar w:fldCharType="end"/>
        </w:r>
      </w:hyperlink>
    </w:p>
    <w:p w14:paraId="6B2CDDE4" w14:textId="685F2199" w:rsidR="00D107AB" w:rsidRDefault="00BC3A5D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529812266" w:history="1">
        <w:r w:rsidR="00D107AB" w:rsidRPr="00B72742">
          <w:rPr>
            <w:rStyle w:val="Hyperlink"/>
            <w:noProof/>
          </w:rPr>
          <w:t>3.2.</w:t>
        </w:r>
        <w:r w:rsidR="00D107AB">
          <w:rPr>
            <w:rFonts w:asciiTheme="minorHAnsi" w:eastAsiaTheme="minorEastAsia" w:hAnsiTheme="minorHAnsi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Start-MW_Office365GroupMigrations.ps1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_Toc529812266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8</w:t>
        </w:r>
        <w:r w:rsidR="00D107AB">
          <w:rPr>
            <w:noProof/>
            <w:webHidden/>
          </w:rPr>
          <w:fldChar w:fldCharType="end"/>
        </w:r>
      </w:hyperlink>
    </w:p>
    <w:p w14:paraId="33496220" w14:textId="3B5180D4" w:rsidR="00D107AB" w:rsidRDefault="00BC3A5D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529812267" w:history="1">
        <w:r w:rsidR="00D107AB" w:rsidRPr="00B72742">
          <w:rPr>
            <w:rStyle w:val="Hyperlink"/>
            <w:noProof/>
          </w:rPr>
          <w:t>3.3.</w:t>
        </w:r>
        <w:r w:rsidR="00D107AB">
          <w:rPr>
            <w:rFonts w:asciiTheme="minorHAnsi" w:eastAsiaTheme="minorEastAsia" w:hAnsiTheme="minorHAnsi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Remove-MSPC_Connectors.ps1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_Toc529812267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12</w:t>
        </w:r>
        <w:r w:rsidR="00D107AB">
          <w:rPr>
            <w:noProof/>
            <w:webHidden/>
          </w:rPr>
          <w:fldChar w:fldCharType="end"/>
        </w:r>
      </w:hyperlink>
    </w:p>
    <w:p w14:paraId="2146277D" w14:textId="1B48062F" w:rsidR="00D107AB" w:rsidRDefault="00BC3A5D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529812268" w:history="1">
        <w:r w:rsidR="00D107AB" w:rsidRPr="00B72742">
          <w:rPr>
            <w:rStyle w:val="Hyperlink"/>
            <w:noProof/>
          </w:rPr>
          <w:t>3.4.</w:t>
        </w:r>
        <w:r w:rsidR="00D107AB">
          <w:rPr>
            <w:rFonts w:asciiTheme="minorHAnsi" w:eastAsiaTheme="minorEastAsia" w:hAnsiTheme="minorHAnsi"/>
            <w:noProof/>
            <w:sz w:val="22"/>
          </w:rPr>
          <w:tab/>
        </w:r>
        <w:r w:rsidR="00D107AB" w:rsidRPr="00B72742">
          <w:rPr>
            <w:rStyle w:val="Hyperlink"/>
            <w:noProof/>
          </w:rPr>
          <w:t>Remove-MSPC_Endpoints.ps1</w:t>
        </w:r>
        <w:r w:rsidR="00D107AB">
          <w:rPr>
            <w:noProof/>
            <w:webHidden/>
          </w:rPr>
          <w:tab/>
        </w:r>
        <w:r w:rsidR="00D107AB">
          <w:rPr>
            <w:noProof/>
            <w:webHidden/>
          </w:rPr>
          <w:fldChar w:fldCharType="begin"/>
        </w:r>
        <w:r w:rsidR="00D107AB">
          <w:rPr>
            <w:noProof/>
            <w:webHidden/>
          </w:rPr>
          <w:instrText xml:space="preserve"> PAGEREF _Toc529812268 \h </w:instrText>
        </w:r>
        <w:r w:rsidR="00D107AB">
          <w:rPr>
            <w:noProof/>
            <w:webHidden/>
          </w:rPr>
        </w:r>
        <w:r w:rsidR="00D107AB">
          <w:rPr>
            <w:noProof/>
            <w:webHidden/>
          </w:rPr>
          <w:fldChar w:fldCharType="separate"/>
        </w:r>
        <w:r w:rsidR="00D107AB">
          <w:rPr>
            <w:noProof/>
            <w:webHidden/>
          </w:rPr>
          <w:t>14</w:t>
        </w:r>
        <w:r w:rsidR="00D107AB">
          <w:rPr>
            <w:noProof/>
            <w:webHidden/>
          </w:rPr>
          <w:fldChar w:fldCharType="end"/>
        </w:r>
      </w:hyperlink>
    </w:p>
    <w:p w14:paraId="0FBFC46C" w14:textId="6C9B10A9" w:rsidR="00E743C3" w:rsidRDefault="00E743C3" w:rsidP="006E7F9C">
      <w:pPr>
        <w:pStyle w:val="Paragraph"/>
      </w:pPr>
      <w:r>
        <w:fldChar w:fldCharType="end"/>
      </w:r>
    </w:p>
    <w:p w14:paraId="4ADF1729" w14:textId="77777777" w:rsidR="00E743C3" w:rsidRDefault="00E743C3" w:rsidP="00E743C3">
      <w:pPr>
        <w:pStyle w:val="Paragraph"/>
      </w:pPr>
      <w:r>
        <w:br w:type="page"/>
      </w:r>
    </w:p>
    <w:p w14:paraId="6B885503" w14:textId="211DA58E" w:rsidR="00FC3CB2" w:rsidRDefault="00CE31C4" w:rsidP="00CD5DD5">
      <w:pPr>
        <w:pStyle w:val="Heading1"/>
      </w:pPr>
      <w:bookmarkStart w:id="0" w:name="_Toc529812261"/>
      <w:r>
        <w:lastRenderedPageBreak/>
        <w:t>Description</w:t>
      </w:r>
      <w:bookmarkEnd w:id="0"/>
    </w:p>
    <w:p w14:paraId="0964F62E" w14:textId="77777777" w:rsidR="00B16321" w:rsidRPr="00B16321" w:rsidRDefault="00B16321" w:rsidP="00B16321">
      <w:pPr>
        <w:pStyle w:val="Paragraph"/>
        <w:rPr>
          <w:lang w:bidi="ar-SA"/>
        </w:rPr>
      </w:pPr>
    </w:p>
    <w:p w14:paraId="68323B1D" w14:textId="028D5973" w:rsidR="001F770E" w:rsidRDefault="0053511C" w:rsidP="0053511C">
      <w:pPr>
        <w:pStyle w:val="Paragraph"/>
        <w:rPr>
          <w:lang w:bidi="ar-SA"/>
        </w:rPr>
      </w:pPr>
      <w:r>
        <w:rPr>
          <w:lang w:bidi="ar-SA"/>
        </w:rPr>
        <w:t>This document will outline the necessary requirements, usage,</w:t>
      </w:r>
      <w:r w:rsidR="005A40E6">
        <w:rPr>
          <w:lang w:bidi="ar-SA"/>
        </w:rPr>
        <w:t xml:space="preserve"> inputs and outputs</w:t>
      </w:r>
      <w:r>
        <w:rPr>
          <w:lang w:bidi="ar-SA"/>
        </w:rPr>
        <w:t xml:space="preserve"> when attem</w:t>
      </w:r>
      <w:r w:rsidR="00E43F5C">
        <w:rPr>
          <w:lang w:bidi="ar-SA"/>
        </w:rPr>
        <w:t>pting to execute the</w:t>
      </w:r>
      <w:r w:rsidR="003853F3">
        <w:rPr>
          <w:lang w:bidi="ar-SA"/>
        </w:rPr>
        <w:t xml:space="preserve"> scripts to automate the </w:t>
      </w:r>
      <w:r w:rsidR="00F47150">
        <w:rPr>
          <w:lang w:bidi="ar-SA"/>
        </w:rPr>
        <w:t>Office 365 Group</w:t>
      </w:r>
      <w:r w:rsidR="003853F3">
        <w:rPr>
          <w:lang w:bidi="ar-SA"/>
        </w:rPr>
        <w:t xml:space="preserve"> migration process </w:t>
      </w:r>
      <w:r w:rsidR="00F47150">
        <w:rPr>
          <w:lang w:bidi="ar-SA"/>
        </w:rPr>
        <w:t xml:space="preserve">in MSPComplete and MigrationWiz </w:t>
      </w:r>
      <w:r w:rsidR="003853F3">
        <w:rPr>
          <w:lang w:bidi="ar-SA"/>
        </w:rPr>
        <w:t xml:space="preserve">from </w:t>
      </w:r>
      <w:r w:rsidR="00F47150">
        <w:rPr>
          <w:lang w:bidi="ar-SA"/>
        </w:rPr>
        <w:t>Office 365</w:t>
      </w:r>
      <w:r w:rsidR="003853F3">
        <w:rPr>
          <w:lang w:bidi="ar-SA"/>
        </w:rPr>
        <w:t xml:space="preserve"> to Office 365</w:t>
      </w:r>
      <w:r>
        <w:rPr>
          <w:lang w:bidi="ar-SA"/>
        </w:rPr>
        <w:t>.</w:t>
      </w:r>
      <w:r w:rsidR="001F770E">
        <w:rPr>
          <w:lang w:bidi="ar-SA"/>
        </w:rPr>
        <w:t xml:space="preserve"> </w:t>
      </w:r>
    </w:p>
    <w:p w14:paraId="6A12BE72" w14:textId="7B396649" w:rsidR="0053511C" w:rsidRPr="0053511C" w:rsidRDefault="001F770E" w:rsidP="0053511C">
      <w:pPr>
        <w:pStyle w:val="Paragraph"/>
        <w:rPr>
          <w:lang w:bidi="ar-SA"/>
        </w:rPr>
      </w:pPr>
      <w:r>
        <w:rPr>
          <w:lang w:bidi="ar-SA"/>
        </w:rPr>
        <w:t xml:space="preserve">The migration process that is completely automated by these scripts is explained in </w:t>
      </w:r>
      <w:hyperlink r:id="rId8" w:history="1">
        <w:r w:rsidRPr="00F47150">
          <w:rPr>
            <w:rStyle w:val="Hyperlink"/>
            <w:lang w:bidi="ar-SA"/>
          </w:rPr>
          <w:t>this migration guide</w:t>
        </w:r>
        <w:r w:rsidR="00F47150">
          <w:rPr>
            <w:rStyle w:val="Hyperlink"/>
            <w:lang w:bidi="ar-SA"/>
          </w:rPr>
          <w:t xml:space="preserve"> for Office 365 Group d</w:t>
        </w:r>
        <w:r w:rsidR="00F47150" w:rsidRPr="00F47150">
          <w:rPr>
            <w:rStyle w:val="Hyperlink"/>
            <w:lang w:bidi="ar-SA"/>
          </w:rPr>
          <w:t>ocuments</w:t>
        </w:r>
      </w:hyperlink>
      <w:r w:rsidR="00F47150">
        <w:rPr>
          <w:lang w:bidi="ar-SA"/>
        </w:rPr>
        <w:t xml:space="preserve"> and </w:t>
      </w:r>
      <w:hyperlink r:id="rId9" w:history="1">
        <w:r w:rsidR="00F47150" w:rsidRPr="00F47150">
          <w:rPr>
            <w:rStyle w:val="Hyperlink"/>
            <w:lang w:bidi="ar-SA"/>
          </w:rPr>
          <w:t>this migration guide for Office 365</w:t>
        </w:r>
        <w:r w:rsidR="00F47150">
          <w:rPr>
            <w:rStyle w:val="Hyperlink"/>
            <w:lang w:bidi="ar-SA"/>
          </w:rPr>
          <w:t xml:space="preserve"> Group</w:t>
        </w:r>
        <w:r w:rsidR="00F47150" w:rsidRPr="00F47150">
          <w:rPr>
            <w:rStyle w:val="Hyperlink"/>
            <w:lang w:bidi="ar-SA"/>
          </w:rPr>
          <w:t xml:space="preserve"> conversations</w:t>
        </w:r>
      </w:hyperlink>
      <w:r>
        <w:rPr>
          <w:lang w:bidi="ar-SA"/>
        </w:rPr>
        <w:t>.</w:t>
      </w:r>
    </w:p>
    <w:p w14:paraId="6C20FF5E" w14:textId="1FEDC8EB" w:rsidR="00544F26" w:rsidRDefault="00D55E85" w:rsidP="00544F26">
      <w:pPr>
        <w:pStyle w:val="Heading1"/>
      </w:pPr>
      <w:bookmarkStart w:id="1" w:name="_Toc529812262"/>
      <w:r>
        <w:t>Requirements</w:t>
      </w:r>
      <w:bookmarkEnd w:id="1"/>
    </w:p>
    <w:p w14:paraId="00419ADE" w14:textId="77777777" w:rsidR="00B16321" w:rsidRPr="00B16321" w:rsidRDefault="00B16321" w:rsidP="00B16321">
      <w:pPr>
        <w:pStyle w:val="Paragraph"/>
        <w:rPr>
          <w:lang w:bidi="ar-SA"/>
        </w:rPr>
      </w:pPr>
    </w:p>
    <w:p w14:paraId="48F19ED3" w14:textId="77777777" w:rsidR="0053511C" w:rsidRDefault="0053511C" w:rsidP="0053511C">
      <w:pPr>
        <w:pStyle w:val="ListBullet"/>
      </w:pPr>
      <w:r>
        <w:t>Windows Operating System</w:t>
      </w:r>
    </w:p>
    <w:p w14:paraId="078E65B8" w14:textId="77777777" w:rsidR="009514AE" w:rsidRDefault="00BC3A5D" w:rsidP="009514AE">
      <w:pPr>
        <w:pStyle w:val="ListBullet"/>
      </w:pPr>
      <w:hyperlink r:id="rId10" w:history="1">
        <w:r w:rsidR="009514AE" w:rsidRPr="009A42ED">
          <w:rPr>
            <w:rStyle w:val="Hyperlink"/>
          </w:rPr>
          <w:t>BitTitan Powershell SDK</w:t>
        </w:r>
      </w:hyperlink>
    </w:p>
    <w:p w14:paraId="2040F91E" w14:textId="77777777" w:rsidR="0053511C" w:rsidRDefault="00E43F5C" w:rsidP="0053511C">
      <w:pPr>
        <w:pStyle w:val="ListBullet"/>
      </w:pPr>
      <w:r>
        <w:t>Microsoft Windows PowerShell 4</w:t>
      </w:r>
      <w:r w:rsidR="0053511C">
        <w:t>.0+</w:t>
      </w:r>
    </w:p>
    <w:p w14:paraId="77A1AC77" w14:textId="77777777" w:rsidR="006936B1" w:rsidRDefault="006936B1" w:rsidP="0053511C">
      <w:pPr>
        <w:pStyle w:val="ListBullet"/>
      </w:pPr>
      <w:r>
        <w:t>Microsoft .NET Framework 3.5</w:t>
      </w:r>
    </w:p>
    <w:p w14:paraId="106256C2" w14:textId="77777777" w:rsidR="006936B1" w:rsidRDefault="006936B1" w:rsidP="0053511C">
      <w:pPr>
        <w:pStyle w:val="ListBullet"/>
      </w:pPr>
      <w:r>
        <w:t>Microsoft .NET Framework 4.6.2</w:t>
      </w:r>
    </w:p>
    <w:p w14:paraId="27A6F7F7" w14:textId="3D0D7C9F" w:rsidR="00B87DAE" w:rsidRDefault="0053511C" w:rsidP="00B87DAE">
      <w:pPr>
        <w:pStyle w:val="ListBullet"/>
      </w:pPr>
      <w:r>
        <w:t>The ability to run Powershell as an administrator</w:t>
      </w:r>
    </w:p>
    <w:p w14:paraId="4972BDB9" w14:textId="37DF9B32" w:rsidR="0046753C" w:rsidRDefault="0046753C" w:rsidP="000E44DC">
      <w:pPr>
        <w:pStyle w:val="ListBullet"/>
      </w:pPr>
      <w:r>
        <w:t xml:space="preserve">Office 365 Groups </w:t>
      </w:r>
      <w:r w:rsidR="009A24AF">
        <w:t>must exist</w:t>
      </w:r>
      <w:r>
        <w:t xml:space="preserve"> in the destination Office 365 tenant</w:t>
      </w:r>
      <w:r w:rsidR="009A24AF">
        <w:t xml:space="preserve"> before running these scripts</w:t>
      </w:r>
      <w:r>
        <w:t xml:space="preserve">. You can use </w:t>
      </w:r>
      <w:hyperlink r:id="rId11" w:history="1">
        <w:r w:rsidRPr="000E44DC">
          <w:rPr>
            <w:rStyle w:val="Hyperlink"/>
            <w:color w:val="002060"/>
          </w:rPr>
          <w:t xml:space="preserve">this </w:t>
        </w:r>
        <w:r w:rsidR="009A24AF" w:rsidRPr="000E44DC">
          <w:rPr>
            <w:rStyle w:val="Hyperlink"/>
            <w:color w:val="002060"/>
          </w:rPr>
          <w:t xml:space="preserve">Microsoft </w:t>
        </w:r>
        <w:r w:rsidRPr="000E44DC">
          <w:rPr>
            <w:rStyle w:val="Hyperlink"/>
            <w:color w:val="002060"/>
          </w:rPr>
          <w:t>scrip</w:t>
        </w:r>
        <w:r w:rsidR="000E44DC" w:rsidRPr="000E44DC">
          <w:rPr>
            <w:rStyle w:val="Hyperlink"/>
            <w:color w:val="002060"/>
          </w:rPr>
          <w:t xml:space="preserve">t </w:t>
        </w:r>
        <w:r w:rsidR="000E44DC" w:rsidRPr="000E44DC">
          <w:rPr>
            <w:rStyle w:val="Hyperlink"/>
            <w:i/>
            <w:color w:val="002060"/>
          </w:rPr>
          <w:t>(ExportImportUnifiedGroups.ps1</w:t>
        </w:r>
        <w:r w:rsidR="000E44DC" w:rsidRPr="000E44DC">
          <w:rPr>
            <w:rStyle w:val="Hyperlink"/>
            <w:i/>
          </w:rPr>
          <w:t>)</w:t>
        </w:r>
      </w:hyperlink>
      <w:r w:rsidRPr="0046753C">
        <w:t xml:space="preserve"> to export / import </w:t>
      </w:r>
      <w:r>
        <w:t>Office 365</w:t>
      </w:r>
      <w:r w:rsidRPr="0046753C">
        <w:t xml:space="preserve"> Groups and their settings as part o</w:t>
      </w:r>
      <w:r w:rsidR="009A24AF">
        <w:t>f your</w:t>
      </w:r>
      <w:r>
        <w:t xml:space="preserve"> tenant-to-tenant migration.</w:t>
      </w:r>
    </w:p>
    <w:p w14:paraId="4B838E01" w14:textId="77777777" w:rsidR="00B87DAE" w:rsidRDefault="00B87DAE" w:rsidP="00B87DAE">
      <w:pPr>
        <w:pStyle w:val="ListBullet"/>
      </w:pPr>
      <w:r>
        <w:t xml:space="preserve">Powershell execution policy set to RemoteSigned or Unrestricted. </w:t>
      </w:r>
      <w:r>
        <w:rPr>
          <w:rStyle w:val="IntenseEmphasis"/>
        </w:rPr>
        <w:t>If already set to Unrestricted do not change to RemoteSigned!</w:t>
      </w:r>
    </w:p>
    <w:p w14:paraId="10EB9CF3" w14:textId="77777777" w:rsidR="0053511C" w:rsidRDefault="00B87DAE" w:rsidP="00B87DAE">
      <w:pPr>
        <w:pStyle w:val="ListBullet"/>
      </w:pPr>
      <w:r>
        <w:t>Ability to create a folder on the root of C:\</w:t>
      </w:r>
    </w:p>
    <w:p w14:paraId="39F0CEED" w14:textId="5C4B6FC8" w:rsidR="005023A7" w:rsidRDefault="005023A7" w:rsidP="0053511C">
      <w:pPr>
        <w:pStyle w:val="ListBullet"/>
      </w:pPr>
      <w:r>
        <w:t>API access granted to BitTitan MS</w:t>
      </w:r>
      <w:r w:rsidR="005A40E6">
        <w:t>PC account executing the script</w:t>
      </w:r>
    </w:p>
    <w:p w14:paraId="31D383F6" w14:textId="7112D0DE" w:rsidR="00630779" w:rsidRDefault="00630779" w:rsidP="00630779">
      <w:pPr>
        <w:pStyle w:val="ListBullet"/>
        <w:tabs>
          <w:tab w:val="clear" w:pos="360"/>
        </w:tabs>
      </w:pPr>
      <w:r>
        <w:t>2 MSPComplete endpoints:</w:t>
      </w:r>
    </w:p>
    <w:p w14:paraId="7F675A6D" w14:textId="5F2332C7" w:rsidR="00630779" w:rsidRDefault="00630779" w:rsidP="00630779">
      <w:pPr>
        <w:pStyle w:val="ListBullet"/>
        <w:tabs>
          <w:tab w:val="clear" w:pos="360"/>
        </w:tabs>
        <w:ind w:left="1080"/>
      </w:pPr>
      <w:r w:rsidRPr="00A54379">
        <w:rPr>
          <w:b/>
        </w:rPr>
        <w:t>Office 365</w:t>
      </w:r>
      <w:r>
        <w:t xml:space="preserve"> – with the source Office 365 tenant global admin credentials</w:t>
      </w:r>
    </w:p>
    <w:p w14:paraId="5CFB0842" w14:textId="6BD99D01" w:rsidR="00630779" w:rsidRDefault="00630779" w:rsidP="00630779">
      <w:pPr>
        <w:pStyle w:val="ListBullet"/>
        <w:tabs>
          <w:tab w:val="clear" w:pos="360"/>
        </w:tabs>
        <w:ind w:left="1080"/>
      </w:pPr>
      <w:r w:rsidRPr="00A54379">
        <w:rPr>
          <w:b/>
        </w:rPr>
        <w:t>Office 365</w:t>
      </w:r>
      <w:r>
        <w:t xml:space="preserve"> – with the destination Office 365 tenant global admin credentials</w:t>
      </w:r>
    </w:p>
    <w:p w14:paraId="550C31A2" w14:textId="54226477" w:rsidR="00630779" w:rsidRDefault="000E44DC" w:rsidP="000E44DC">
      <w:pPr>
        <w:pStyle w:val="ListBullet"/>
        <w:numPr>
          <w:ilvl w:val="0"/>
          <w:numId w:val="0"/>
        </w:numPr>
        <w:tabs>
          <w:tab w:val="num" w:pos="1800"/>
        </w:tabs>
        <w:ind w:left="1080"/>
      </w:pPr>
      <w:r>
        <w:t xml:space="preserve">Note: If the </w:t>
      </w:r>
      <w:r w:rsidRPr="000E44DC">
        <w:rPr>
          <w:b/>
        </w:rPr>
        <w:t>AccessType</w:t>
      </w:r>
      <w:r>
        <w:t xml:space="preserve"> of the Office 365 group is </w:t>
      </w:r>
      <w:r w:rsidRPr="000E44DC">
        <w:rPr>
          <w:b/>
        </w:rPr>
        <w:t>private</w:t>
      </w:r>
      <w:r>
        <w:t>, the Office 365 global admins account must be a member of the Office 365 Group (being an owner is not necessary).</w:t>
      </w:r>
    </w:p>
    <w:p w14:paraId="490FB8BA" w14:textId="5BAA7603" w:rsidR="00D55E85" w:rsidRDefault="00CE31C4" w:rsidP="003853F3">
      <w:pPr>
        <w:pStyle w:val="Heading1"/>
        <w:numPr>
          <w:ilvl w:val="0"/>
          <w:numId w:val="28"/>
        </w:numPr>
      </w:pPr>
      <w:bookmarkStart w:id="2" w:name="_Toc529812263"/>
      <w:r>
        <w:t>Usage</w:t>
      </w:r>
      <w:bookmarkEnd w:id="2"/>
    </w:p>
    <w:p w14:paraId="357E3006" w14:textId="77777777" w:rsidR="00B16321" w:rsidRPr="00B16321" w:rsidRDefault="00B16321" w:rsidP="00B16321">
      <w:pPr>
        <w:pStyle w:val="Paragraph"/>
        <w:rPr>
          <w:lang w:bidi="ar-SA"/>
        </w:rPr>
      </w:pPr>
    </w:p>
    <w:p w14:paraId="7054D8A7" w14:textId="77777777" w:rsidR="00DF076A" w:rsidRDefault="00DF076A" w:rsidP="00DF076A">
      <w:pPr>
        <w:pStyle w:val="ListNumber"/>
      </w:pPr>
      <w:r>
        <w:t xml:space="preserve">Unzip the </w:t>
      </w:r>
      <w:r>
        <w:rPr>
          <w:i/>
        </w:rPr>
        <w:t>AutomatedPSTtoOffice365.zip</w:t>
      </w:r>
      <w:r>
        <w:t xml:space="preserve"> file into a directory. </w:t>
      </w:r>
    </w:p>
    <w:p w14:paraId="02086480" w14:textId="77777777" w:rsidR="00DF076A" w:rsidRDefault="00DF076A" w:rsidP="00DF076A">
      <w:pPr>
        <w:pStyle w:val="ListNumber"/>
      </w:pPr>
      <w:r>
        <w:t xml:space="preserve">Make sure the </w:t>
      </w:r>
      <w:r>
        <w:rPr>
          <w:b/>
          <w:i/>
        </w:rPr>
        <w:t>BitTitanFunctions.psm1</w:t>
      </w:r>
      <w:r>
        <w:rPr>
          <w:b/>
        </w:rPr>
        <w:t xml:space="preserve"> </w:t>
      </w:r>
      <w:r>
        <w:t>is in the same directory as the scripts.</w:t>
      </w:r>
    </w:p>
    <w:p w14:paraId="4C47C21A" w14:textId="4C7CCA3A" w:rsidR="009514AE" w:rsidRDefault="009514AE" w:rsidP="009514AE">
      <w:pPr>
        <w:pStyle w:val="ListNumber"/>
      </w:pPr>
      <w:bookmarkStart w:id="3" w:name="_GoBack"/>
      <w:bookmarkEnd w:id="3"/>
      <w:r>
        <w:t>Open the BitTitan Command Shell</w:t>
      </w:r>
    </w:p>
    <w:p w14:paraId="6DACE514" w14:textId="000E5414" w:rsidR="008E6238" w:rsidRDefault="008E6238" w:rsidP="006936B1">
      <w:pPr>
        <w:pStyle w:val="ListNumber"/>
      </w:pPr>
      <w:r>
        <w:t>Change directory to the directory</w:t>
      </w:r>
      <w:r w:rsidR="00494652">
        <w:t xml:space="preserve"> where the zip file was extracted into</w:t>
      </w:r>
    </w:p>
    <w:p w14:paraId="1CDD2E99" w14:textId="5876A899" w:rsidR="008E6238" w:rsidRDefault="008E6238" w:rsidP="006936B1">
      <w:pPr>
        <w:pStyle w:val="ListNumber"/>
      </w:pPr>
      <w:r>
        <w:t xml:space="preserve">Run the following </w:t>
      </w:r>
      <w:r w:rsidR="00F61B62">
        <w:t>script</w:t>
      </w:r>
      <w:r w:rsidR="001B37A2">
        <w:t>s</w:t>
      </w:r>
      <w:r w:rsidR="00F47150">
        <w:t xml:space="preserve"> in this order</w:t>
      </w:r>
      <w:r w:rsidR="00650249">
        <w:t>:</w:t>
      </w:r>
    </w:p>
    <w:p w14:paraId="7D39E28F" w14:textId="51146455" w:rsidR="00F47150" w:rsidRDefault="0081412B" w:rsidP="007E77DF">
      <w:pPr>
        <w:pStyle w:val="ListNumber2"/>
        <w:ind w:firstLine="360"/>
        <w:rPr>
          <w:b/>
        </w:rPr>
      </w:pPr>
      <w:r w:rsidRPr="0081412B">
        <w:rPr>
          <w:b/>
        </w:rPr>
        <w:t>.\</w:t>
      </w:r>
      <w:r w:rsidR="003D4396">
        <w:rPr>
          <w:b/>
        </w:rPr>
        <w:t>Create-</w:t>
      </w:r>
      <w:r w:rsidRPr="0081412B">
        <w:rPr>
          <w:b/>
        </w:rPr>
        <w:t>MW_Office365Groups.ps1</w:t>
      </w:r>
    </w:p>
    <w:p w14:paraId="6C5DF000" w14:textId="77777777" w:rsidR="00F47150" w:rsidRDefault="00F47150" w:rsidP="007E77DF">
      <w:pPr>
        <w:pStyle w:val="ListNumber2"/>
        <w:ind w:firstLine="360"/>
        <w:rPr>
          <w:b/>
        </w:rPr>
      </w:pPr>
      <w:r w:rsidRPr="00F47150">
        <w:rPr>
          <w:b/>
        </w:rPr>
        <w:t>.\Start-MW_Office365GroupMigrations.ps1</w:t>
      </w:r>
    </w:p>
    <w:p w14:paraId="274D3EB8" w14:textId="447A27FA" w:rsidR="00F47150" w:rsidRDefault="00F47150" w:rsidP="006B3E05">
      <w:pPr>
        <w:pStyle w:val="ListNumber"/>
      </w:pPr>
      <w:r w:rsidRPr="00F47150">
        <w:t>If you want to delete all changes made by these 2 scripts</w:t>
      </w:r>
      <w:r w:rsidR="006B3E05">
        <w:t>,</w:t>
      </w:r>
      <w:r w:rsidRPr="00F47150">
        <w:t xml:space="preserve"> you can run these 2 additional scripts</w:t>
      </w:r>
      <w:r w:rsidR="006B3E05">
        <w:t xml:space="preserve"> in this order</w:t>
      </w:r>
      <w:r w:rsidRPr="00F47150">
        <w:t>:</w:t>
      </w:r>
    </w:p>
    <w:p w14:paraId="12FEA6D6" w14:textId="77777777" w:rsidR="006B3E05" w:rsidRPr="006B3E05" w:rsidRDefault="00F47150" w:rsidP="007E77DF">
      <w:pPr>
        <w:pStyle w:val="ListNumber2"/>
        <w:ind w:firstLine="360"/>
        <w:rPr>
          <w:b/>
        </w:rPr>
      </w:pPr>
      <w:r w:rsidRPr="006B3E05">
        <w:rPr>
          <w:b/>
        </w:rPr>
        <w:t>.\Remove-MSPC_Connectors.ps1</w:t>
      </w:r>
    </w:p>
    <w:p w14:paraId="23CCC403" w14:textId="61F51A4B" w:rsidR="00F47150" w:rsidRPr="006B3E05" w:rsidRDefault="006B3E05" w:rsidP="007E77DF">
      <w:pPr>
        <w:pStyle w:val="ListNumber2"/>
        <w:ind w:firstLine="360"/>
        <w:rPr>
          <w:b/>
        </w:rPr>
      </w:pPr>
      <w:r w:rsidRPr="006B3E05">
        <w:rPr>
          <w:b/>
        </w:rPr>
        <w:lastRenderedPageBreak/>
        <w:t>.\Remove-MSPC_Endpoints.ps1</w:t>
      </w:r>
    </w:p>
    <w:p w14:paraId="5D9CEE9B" w14:textId="1A1E3A75" w:rsidR="00650249" w:rsidRDefault="00650249" w:rsidP="007E77DF">
      <w:pPr>
        <w:pStyle w:val="ListNumber2"/>
        <w:ind w:firstLine="360"/>
        <w:rPr>
          <w:b/>
        </w:rPr>
      </w:pPr>
      <w:r w:rsidRPr="003853F3">
        <w:rPr>
          <w:b/>
        </w:rPr>
        <w:tab/>
      </w:r>
    </w:p>
    <w:p w14:paraId="33F1895F" w14:textId="7D818DE6" w:rsidR="003853F3" w:rsidRDefault="003853F3" w:rsidP="003853F3">
      <w:pPr>
        <w:pStyle w:val="Heading1"/>
      </w:pPr>
      <w:bookmarkStart w:id="4" w:name="_Toc529812264"/>
      <w:r>
        <w:t>Input</w:t>
      </w:r>
      <w:r w:rsidR="001D5DC9">
        <w:t>s and OutPUTS</w:t>
      </w:r>
      <w:bookmarkEnd w:id="4"/>
    </w:p>
    <w:p w14:paraId="024D0682" w14:textId="7DABE63E" w:rsidR="007E77DF" w:rsidRDefault="007E77DF" w:rsidP="00B0612F">
      <w:pPr>
        <w:pStyle w:val="Paragraph"/>
        <w:rPr>
          <w:lang w:bidi="ar-SA"/>
        </w:rPr>
      </w:pPr>
    </w:p>
    <w:p w14:paraId="3ACF5477" w14:textId="033A0A8C" w:rsidR="001B37A2" w:rsidRPr="003A390A" w:rsidRDefault="003D4396" w:rsidP="00B16321">
      <w:pPr>
        <w:pStyle w:val="Heading2"/>
      </w:pPr>
      <w:bookmarkStart w:id="5" w:name="_Toc529812265"/>
      <w:r>
        <w:t>Create-</w:t>
      </w:r>
      <w:r w:rsidR="001B37A2" w:rsidRPr="003A390A">
        <w:t>MW_Office365Groups.ps1</w:t>
      </w:r>
      <w:bookmarkEnd w:id="5"/>
    </w:p>
    <w:p w14:paraId="7196C6D7" w14:textId="1C6953E1" w:rsidR="001B37A2" w:rsidRDefault="001B37A2" w:rsidP="007E77DF">
      <w:pPr>
        <w:pStyle w:val="Paragraph"/>
        <w:rPr>
          <w:lang w:bidi="ar-SA"/>
        </w:rPr>
      </w:pPr>
    </w:p>
    <w:p w14:paraId="473141B3" w14:textId="25FB8FBE" w:rsidR="006B3E05" w:rsidRDefault="006B3E05" w:rsidP="00961939">
      <w:pPr>
        <w:pStyle w:val="Paragraph"/>
        <w:ind w:left="360"/>
        <w:rPr>
          <w:lang w:bidi="ar-SA"/>
        </w:rPr>
      </w:pPr>
      <w:r>
        <w:rPr>
          <w:lang w:bidi="ar-SA"/>
        </w:rPr>
        <w:t xml:space="preserve">The first time the script </w:t>
      </w:r>
      <w:r w:rsidR="003D4396">
        <w:rPr>
          <w:i/>
          <w:lang w:bidi="ar-SA"/>
        </w:rPr>
        <w:t>Create-</w:t>
      </w:r>
      <w:r w:rsidRPr="006B3E05">
        <w:rPr>
          <w:i/>
          <w:lang w:bidi="ar-SA"/>
        </w:rPr>
        <w:t>MW_Office365Groups.ps1</w:t>
      </w:r>
      <w:r>
        <w:rPr>
          <w:lang w:bidi="ar-SA"/>
        </w:rPr>
        <w:t xml:space="preserve"> is executed, it creates the folder </w:t>
      </w:r>
      <w:r w:rsidRPr="007E77DF">
        <w:rPr>
          <w:i/>
          <w:lang w:bidi="ar-SA"/>
        </w:rPr>
        <w:t>C:\scripts</w:t>
      </w:r>
      <w:r>
        <w:rPr>
          <w:lang w:bidi="ar-SA"/>
        </w:rPr>
        <w:t xml:space="preserve"> to place all the CSV files generated </w:t>
      </w:r>
      <w:r w:rsidR="00D661B5">
        <w:rPr>
          <w:lang w:bidi="ar-SA"/>
        </w:rPr>
        <w:t xml:space="preserve">during the script execution </w:t>
      </w:r>
      <w:r>
        <w:rPr>
          <w:lang w:bidi="ar-SA"/>
        </w:rPr>
        <w:t xml:space="preserve">and a subfolder </w:t>
      </w:r>
      <w:r w:rsidRPr="007E77DF">
        <w:rPr>
          <w:i/>
          <w:lang w:bidi="ar-SA"/>
        </w:rPr>
        <w:t>C:\scripts\LOGS</w:t>
      </w:r>
      <w:r>
        <w:rPr>
          <w:lang w:bidi="ar-SA"/>
        </w:rPr>
        <w:t xml:space="preserve"> for all the log files:</w:t>
      </w:r>
    </w:p>
    <w:p w14:paraId="47B24D9D" w14:textId="3BE8D612" w:rsidR="006B3E05" w:rsidRDefault="006B3E05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753FC712" wp14:editId="2AC4FF64">
            <wp:extent cx="5943600" cy="91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9CE1" w14:textId="77777777" w:rsidR="00961939" w:rsidRDefault="006B3E05" w:rsidP="00961939">
      <w:pPr>
        <w:pStyle w:val="Paragraph"/>
        <w:ind w:left="360"/>
        <w:rPr>
          <w:lang w:bidi="ar-SA"/>
        </w:rPr>
      </w:pPr>
      <w:r>
        <w:rPr>
          <w:lang w:bidi="ar-SA"/>
        </w:rPr>
        <w:t xml:space="preserve">After that, the script </w:t>
      </w:r>
      <w:r w:rsidR="00961939">
        <w:rPr>
          <w:lang w:bidi="ar-SA"/>
        </w:rPr>
        <w:t>prompts for the BitTitan credentials:</w:t>
      </w:r>
    </w:p>
    <w:p w14:paraId="3943B29E" w14:textId="5D6F2A6F" w:rsidR="00961939" w:rsidRDefault="00D107AB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0CBBBC5E" wp14:editId="19362609">
            <wp:extent cx="2320119" cy="1880593"/>
            <wp:effectExtent l="152400" t="152400" r="366395" b="3676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466" cy="188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0D2AF" w14:textId="4DDB7C35" w:rsidR="006B3E05" w:rsidRDefault="00961939" w:rsidP="00961939">
      <w:pPr>
        <w:pStyle w:val="Paragraph"/>
        <w:ind w:left="360"/>
        <w:rPr>
          <w:noProof/>
          <w:lang w:bidi="ar-SA"/>
        </w:rPr>
      </w:pPr>
      <w:r>
        <w:rPr>
          <w:lang w:bidi="ar-SA"/>
        </w:rPr>
        <w:t xml:space="preserve">And </w:t>
      </w:r>
      <w:r w:rsidR="006B3E05">
        <w:rPr>
          <w:lang w:bidi="ar-SA"/>
        </w:rPr>
        <w:t xml:space="preserve">retrieves all the Workgroups created by the BitTitan user. The user will have to select the workgroup that contains the Customer </w:t>
      </w:r>
      <w:r w:rsidR="00D661B5">
        <w:rPr>
          <w:lang w:bidi="ar-SA"/>
        </w:rPr>
        <w:t>(the default W</w:t>
      </w:r>
      <w:r w:rsidR="006B3E05">
        <w:rPr>
          <w:lang w:bidi="ar-SA"/>
        </w:rPr>
        <w:t>orkgroup does not has name but only ID) and after that</w:t>
      </w:r>
      <w:r w:rsidR="008068F0">
        <w:rPr>
          <w:lang w:bidi="ar-SA"/>
        </w:rPr>
        <w:t>,</w:t>
      </w:r>
      <w:r w:rsidR="006B3E05">
        <w:rPr>
          <w:lang w:bidi="ar-SA"/>
        </w:rPr>
        <w:t xml:space="preserve"> the script displays all the </w:t>
      </w:r>
      <w:r w:rsidR="008068F0">
        <w:rPr>
          <w:lang w:bidi="ar-SA"/>
        </w:rPr>
        <w:t>C</w:t>
      </w:r>
      <w:r w:rsidR="00D231B9">
        <w:rPr>
          <w:lang w:bidi="ar-SA"/>
        </w:rPr>
        <w:t>ustomers under the selected W</w:t>
      </w:r>
      <w:r w:rsidR="006B3E05">
        <w:rPr>
          <w:lang w:bidi="ar-SA"/>
        </w:rPr>
        <w:t>orkgroup:</w:t>
      </w:r>
    </w:p>
    <w:p w14:paraId="0FC3AD7E" w14:textId="54A6FEFF" w:rsidR="001B37A2" w:rsidRDefault="006B3E05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F6F3169" wp14:editId="79B2AFD1">
            <wp:extent cx="3910084" cy="197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781" cy="19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2EA" w14:textId="433AF33C" w:rsidR="008068F0" w:rsidRDefault="008068F0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The user has</w:t>
      </w:r>
      <w:r w:rsidR="00D231B9">
        <w:rPr>
          <w:lang w:bidi="ar-SA"/>
        </w:rPr>
        <w:t xml:space="preserve"> to select a source Office 365 E</w:t>
      </w:r>
      <w:r>
        <w:rPr>
          <w:lang w:bidi="ar-SA"/>
        </w:rPr>
        <w:t xml:space="preserve">ndpoint (ExchangeOnline2) and destination Office 365 </w:t>
      </w:r>
      <w:r w:rsidR="00D231B9">
        <w:rPr>
          <w:lang w:bidi="ar-SA"/>
        </w:rPr>
        <w:t xml:space="preserve">Endpoint </w:t>
      </w:r>
      <w:r>
        <w:rPr>
          <w:lang w:bidi="ar-SA"/>
        </w:rPr>
        <w:t>for the script to retrieve the source and destination Office 365 global admin credentials</w:t>
      </w:r>
      <w:r w:rsidR="00D231B9">
        <w:rPr>
          <w:lang w:bidi="ar-SA"/>
        </w:rPr>
        <w:t xml:space="preserve"> that will be used to build the Office 365 Group Endpoints</w:t>
      </w:r>
      <w:r>
        <w:rPr>
          <w:lang w:bidi="ar-SA"/>
        </w:rPr>
        <w:t>:</w:t>
      </w:r>
    </w:p>
    <w:p w14:paraId="4759A212" w14:textId="384ABFF2" w:rsidR="001B37A2" w:rsidRDefault="001B37A2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4499945" wp14:editId="70AAB72A">
            <wp:extent cx="4292221" cy="2677643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382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7464" w14:textId="3BD6621B" w:rsidR="001B37A2" w:rsidRDefault="001B37A2" w:rsidP="00961939">
      <w:pPr>
        <w:pStyle w:val="Paragraph"/>
        <w:ind w:left="360"/>
        <w:rPr>
          <w:lang w:bidi="ar-SA"/>
        </w:rPr>
      </w:pPr>
    </w:p>
    <w:p w14:paraId="61DC1FC9" w14:textId="33BEE0F5" w:rsidR="00B14643" w:rsidRDefault="00B14643" w:rsidP="00961939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>After that, the script asks how the destination email addresses are:</w:t>
      </w:r>
    </w:p>
    <w:p w14:paraId="10149DC6" w14:textId="77777777" w:rsidR="00B14643" w:rsidRDefault="00B14643" w:rsidP="001509D9">
      <w:pPr>
        <w:pStyle w:val="Paragraph"/>
        <w:numPr>
          <w:ilvl w:val="0"/>
          <w:numId w:val="46"/>
        </w:numPr>
        <w:rPr>
          <w:noProof/>
          <w:lang w:bidi="ar-SA"/>
        </w:rPr>
      </w:pPr>
      <w:r>
        <w:rPr>
          <w:noProof/>
          <w:lang w:bidi="ar-SA"/>
        </w:rPr>
        <w:t xml:space="preserve">If the destination email addresses are the same. </w:t>
      </w:r>
    </w:p>
    <w:p w14:paraId="3F98FE15" w14:textId="434E6039" w:rsidR="00B14643" w:rsidRDefault="00B14643" w:rsidP="001509D9">
      <w:pPr>
        <w:pStyle w:val="Paragraph"/>
        <w:numPr>
          <w:ilvl w:val="0"/>
          <w:numId w:val="46"/>
        </w:numPr>
        <w:rPr>
          <w:noProof/>
          <w:lang w:bidi="ar-SA"/>
        </w:rPr>
      </w:pPr>
      <w:r>
        <w:rPr>
          <w:noProof/>
          <w:lang w:bidi="ar-SA"/>
        </w:rPr>
        <w:t>If not, if the destination domain</w:t>
      </w:r>
      <w:r w:rsidR="007A115C">
        <w:rPr>
          <w:noProof/>
          <w:lang w:bidi="ar-SA"/>
        </w:rPr>
        <w:t xml:space="preserve">/s </w:t>
      </w:r>
      <w:r>
        <w:rPr>
          <w:noProof/>
          <w:lang w:bidi="ar-SA"/>
        </w:rPr>
        <w:t>is</w:t>
      </w:r>
      <w:r w:rsidR="007A115C">
        <w:rPr>
          <w:noProof/>
          <w:lang w:bidi="ar-SA"/>
        </w:rPr>
        <w:t>/are</w:t>
      </w:r>
      <w:r>
        <w:rPr>
          <w:noProof/>
          <w:lang w:bidi="ar-SA"/>
        </w:rPr>
        <w:t xml:space="preserve"> different</w:t>
      </w:r>
    </w:p>
    <w:p w14:paraId="0F459CEC" w14:textId="4592E377" w:rsidR="00B14643" w:rsidRDefault="00B14643" w:rsidP="00B14643">
      <w:pPr>
        <w:pStyle w:val="Paragraph"/>
        <w:numPr>
          <w:ilvl w:val="1"/>
          <w:numId w:val="46"/>
        </w:numPr>
        <w:rPr>
          <w:noProof/>
          <w:lang w:bidi="ar-SA"/>
        </w:rPr>
      </w:pPr>
      <w:r>
        <w:rPr>
          <w:noProof/>
          <w:lang w:bidi="ar-SA"/>
        </w:rPr>
        <w:t>if the destination domain</w:t>
      </w:r>
      <w:r w:rsidR="007A115C">
        <w:rPr>
          <w:noProof/>
          <w:lang w:bidi="ar-SA"/>
        </w:rPr>
        <w:t>/s</w:t>
      </w:r>
      <w:r>
        <w:rPr>
          <w:noProof/>
          <w:lang w:bidi="ar-SA"/>
        </w:rPr>
        <w:t xml:space="preserve"> is</w:t>
      </w:r>
      <w:r w:rsidR="007A115C">
        <w:rPr>
          <w:noProof/>
          <w:lang w:bidi="ar-SA"/>
        </w:rPr>
        <w:t>/are</w:t>
      </w:r>
      <w:r>
        <w:rPr>
          <w:noProof/>
          <w:lang w:bidi="ar-SA"/>
        </w:rPr>
        <w:t xml:space="preserve"> different, prompts for the </w:t>
      </w:r>
      <w:r w:rsidR="007A115C">
        <w:rPr>
          <w:noProof/>
          <w:lang w:bidi="ar-SA"/>
        </w:rPr>
        <w:t xml:space="preserve">new </w:t>
      </w:r>
      <w:r>
        <w:rPr>
          <w:noProof/>
          <w:lang w:bidi="ar-SA"/>
        </w:rPr>
        <w:t>destination domain</w:t>
      </w:r>
      <w:r w:rsidR="007A115C">
        <w:rPr>
          <w:noProof/>
          <w:lang w:bidi="ar-SA"/>
        </w:rPr>
        <w:t>/s</w:t>
      </w:r>
    </w:p>
    <w:p w14:paraId="66C0BFD6" w14:textId="53CA7812" w:rsidR="00B14643" w:rsidRDefault="00B14643" w:rsidP="00B14643">
      <w:pPr>
        <w:pStyle w:val="Paragraph"/>
        <w:numPr>
          <w:ilvl w:val="0"/>
          <w:numId w:val="46"/>
        </w:numPr>
        <w:rPr>
          <w:noProof/>
          <w:lang w:bidi="ar-SA"/>
        </w:rPr>
      </w:pPr>
      <w:r>
        <w:rPr>
          <w:noProof/>
          <w:lang w:bidi="ar-SA"/>
        </w:rPr>
        <w:t>Finally if the destination email prefixes change.</w:t>
      </w:r>
    </w:p>
    <w:p w14:paraId="6B60948C" w14:textId="603D145B" w:rsidR="00B14643" w:rsidRDefault="00B00CCB" w:rsidP="00B14643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2242CA44" wp14:editId="50BF3D56">
            <wp:extent cx="5943600" cy="560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F58D" w14:textId="6E54607B" w:rsidR="003976B8" w:rsidRDefault="00B14643" w:rsidP="00B14643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 xml:space="preserve">Based on the answers to those questions, the script will automatically build </w:t>
      </w:r>
      <w:r w:rsidR="007A115C">
        <w:rPr>
          <w:noProof/>
          <w:lang w:bidi="ar-SA"/>
        </w:rPr>
        <w:t>a recipient mapping for the domain or</w:t>
      </w:r>
      <w:r w:rsidR="003976B8">
        <w:rPr>
          <w:noProof/>
          <w:lang w:bidi="ar-SA"/>
        </w:rPr>
        <w:t xml:space="preserve"> will display a File Dialog window to select a CSV file with </w:t>
      </w:r>
      <w:r w:rsidR="007A115C">
        <w:rPr>
          <w:noProof/>
          <w:lang w:bidi="ar-SA"/>
        </w:rPr>
        <w:t>for eac</w:t>
      </w:r>
      <w:r w:rsidR="003976B8">
        <w:rPr>
          <w:noProof/>
          <w:lang w:bidi="ar-SA"/>
        </w:rPr>
        <w:t>h of the mailbox email address mapping</w:t>
      </w:r>
      <w:r w:rsidR="007A115C">
        <w:rPr>
          <w:noProof/>
          <w:lang w:bidi="ar-SA"/>
        </w:rPr>
        <w:t xml:space="preserve"> to be added to the project</w:t>
      </w:r>
      <w:r>
        <w:rPr>
          <w:noProof/>
          <w:lang w:bidi="ar-SA"/>
        </w:rPr>
        <w:t xml:space="preserve"> advanced option</w:t>
      </w:r>
      <w:r w:rsidR="007A115C">
        <w:rPr>
          <w:noProof/>
          <w:lang w:bidi="ar-SA"/>
        </w:rPr>
        <w:t xml:space="preserve">s. </w:t>
      </w:r>
    </w:p>
    <w:p w14:paraId="36063A0F" w14:textId="7DA90540" w:rsidR="003976B8" w:rsidRDefault="003976B8" w:rsidP="00B14643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83B5473" wp14:editId="69391C53">
            <wp:extent cx="4263242" cy="2401718"/>
            <wp:effectExtent l="152400" t="152400" r="366395" b="3606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5825" cy="2403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237B9" w14:textId="054B71E7" w:rsidR="00B14643" w:rsidRDefault="003976B8" w:rsidP="00B14643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>For example, a</w:t>
      </w:r>
      <w:r w:rsidR="007A115C">
        <w:rPr>
          <w:noProof/>
          <w:lang w:bidi="ar-SA"/>
        </w:rPr>
        <w:t xml:space="preserve"> recipient mapping to map a domain:</w:t>
      </w:r>
    </w:p>
    <w:p w14:paraId="52C05AA5" w14:textId="64687EF6" w:rsidR="00B14643" w:rsidRDefault="00B14643" w:rsidP="00B14643">
      <w:pPr>
        <w:pStyle w:val="Paragraph"/>
        <w:ind w:left="360"/>
        <w:jc w:val="center"/>
        <w:rPr>
          <w:b/>
          <w:i/>
          <w:noProof/>
          <w:lang w:bidi="ar-SA"/>
        </w:rPr>
      </w:pPr>
      <w:r w:rsidRPr="009410DA">
        <w:rPr>
          <w:b/>
          <w:i/>
          <w:noProof/>
          <w:lang w:bidi="ar-SA"/>
        </w:rPr>
        <w:t>RecipientMapping="@old-domain.com-&gt;@new-domain.com"</w:t>
      </w:r>
    </w:p>
    <w:p w14:paraId="17DB9184" w14:textId="2751EC7B" w:rsidR="007A115C" w:rsidRPr="007A115C" w:rsidRDefault="007A115C" w:rsidP="007A115C">
      <w:pPr>
        <w:pStyle w:val="Paragraph"/>
        <w:ind w:left="360"/>
        <w:rPr>
          <w:noProof/>
          <w:lang w:bidi="ar-SA"/>
        </w:rPr>
      </w:pPr>
      <w:r w:rsidRPr="007A115C">
        <w:rPr>
          <w:noProof/>
          <w:lang w:bidi="ar-SA"/>
        </w:rPr>
        <w:t>A recipient mapping to map each of the mailbox email addresses</w:t>
      </w:r>
      <w:r w:rsidR="003976B8">
        <w:rPr>
          <w:noProof/>
          <w:lang w:bidi="ar-SA"/>
        </w:rPr>
        <w:t xml:space="preserve"> when there are several domains to be mapped or when user prefixes change at destination</w:t>
      </w:r>
      <w:r w:rsidRPr="007A115C">
        <w:rPr>
          <w:noProof/>
          <w:lang w:bidi="ar-SA"/>
        </w:rPr>
        <w:t>:</w:t>
      </w:r>
    </w:p>
    <w:p w14:paraId="294991A9" w14:textId="56F98D06" w:rsidR="007A115C" w:rsidRDefault="007A115C" w:rsidP="007A115C">
      <w:pPr>
        <w:pStyle w:val="Paragraph"/>
        <w:ind w:left="360"/>
        <w:jc w:val="center"/>
        <w:rPr>
          <w:b/>
          <w:i/>
          <w:noProof/>
          <w:lang w:bidi="ar-SA"/>
        </w:rPr>
      </w:pPr>
      <w:r w:rsidRPr="009410DA">
        <w:rPr>
          <w:b/>
          <w:i/>
          <w:noProof/>
          <w:lang w:bidi="ar-SA"/>
        </w:rPr>
        <w:t>RecipientMapping="</w:t>
      </w:r>
      <w:r>
        <w:rPr>
          <w:b/>
          <w:i/>
          <w:noProof/>
          <w:lang w:bidi="ar-SA"/>
        </w:rPr>
        <w:t>userOne</w:t>
      </w:r>
      <w:r w:rsidRPr="009410DA">
        <w:rPr>
          <w:b/>
          <w:i/>
          <w:noProof/>
          <w:lang w:bidi="ar-SA"/>
        </w:rPr>
        <w:t>@old-domain.com-&gt;</w:t>
      </w:r>
      <w:r>
        <w:rPr>
          <w:b/>
          <w:i/>
          <w:noProof/>
          <w:lang w:bidi="ar-SA"/>
        </w:rPr>
        <w:t>user.1</w:t>
      </w:r>
      <w:r w:rsidRPr="009410DA">
        <w:rPr>
          <w:b/>
          <w:i/>
          <w:noProof/>
          <w:lang w:bidi="ar-SA"/>
        </w:rPr>
        <w:t>@new-domain.com"</w:t>
      </w:r>
    </w:p>
    <w:p w14:paraId="14A5070F" w14:textId="09CA1BE2" w:rsidR="007A115C" w:rsidRDefault="007A115C" w:rsidP="007A115C">
      <w:pPr>
        <w:pStyle w:val="Paragraph"/>
        <w:ind w:left="360"/>
        <w:jc w:val="center"/>
        <w:rPr>
          <w:b/>
          <w:i/>
          <w:noProof/>
          <w:lang w:bidi="ar-SA"/>
        </w:rPr>
      </w:pPr>
      <w:r w:rsidRPr="009410DA">
        <w:rPr>
          <w:b/>
          <w:i/>
          <w:noProof/>
          <w:lang w:bidi="ar-SA"/>
        </w:rPr>
        <w:t>RecipientMapping="</w:t>
      </w:r>
      <w:r>
        <w:rPr>
          <w:b/>
          <w:i/>
          <w:noProof/>
          <w:lang w:bidi="ar-SA"/>
        </w:rPr>
        <w:t>userTwo</w:t>
      </w:r>
      <w:r w:rsidRPr="009410DA">
        <w:rPr>
          <w:b/>
          <w:i/>
          <w:noProof/>
          <w:lang w:bidi="ar-SA"/>
        </w:rPr>
        <w:t>@old-domain</w:t>
      </w:r>
      <w:r w:rsidR="003976B8">
        <w:rPr>
          <w:b/>
          <w:i/>
          <w:noProof/>
          <w:lang w:bidi="ar-SA"/>
        </w:rPr>
        <w:t>2</w:t>
      </w:r>
      <w:r w:rsidRPr="009410DA">
        <w:rPr>
          <w:b/>
          <w:i/>
          <w:noProof/>
          <w:lang w:bidi="ar-SA"/>
        </w:rPr>
        <w:t>.com-&gt;</w:t>
      </w:r>
      <w:r>
        <w:rPr>
          <w:b/>
          <w:i/>
          <w:noProof/>
          <w:lang w:bidi="ar-SA"/>
        </w:rPr>
        <w:t>user.2</w:t>
      </w:r>
      <w:r w:rsidRPr="009410DA">
        <w:rPr>
          <w:b/>
          <w:i/>
          <w:noProof/>
          <w:lang w:bidi="ar-SA"/>
        </w:rPr>
        <w:t>@new-domain</w:t>
      </w:r>
      <w:r w:rsidR="003976B8">
        <w:rPr>
          <w:b/>
          <w:i/>
          <w:noProof/>
          <w:lang w:bidi="ar-SA"/>
        </w:rPr>
        <w:t>2</w:t>
      </w:r>
      <w:r w:rsidRPr="009410DA">
        <w:rPr>
          <w:b/>
          <w:i/>
          <w:noProof/>
          <w:lang w:bidi="ar-SA"/>
        </w:rPr>
        <w:t>.com"</w:t>
      </w:r>
    </w:p>
    <w:p w14:paraId="028DAD2B" w14:textId="2A61E212" w:rsidR="007A115C" w:rsidRPr="007A115C" w:rsidRDefault="007A115C" w:rsidP="007A115C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 xml:space="preserve">The CSV file </w:t>
      </w:r>
      <w:r w:rsidR="003976B8">
        <w:rPr>
          <w:noProof/>
          <w:lang w:bidi="ar-SA"/>
        </w:rPr>
        <w:t xml:space="preserve">with the mailbox email address mappings </w:t>
      </w:r>
      <w:r>
        <w:rPr>
          <w:noProof/>
          <w:lang w:bidi="ar-SA"/>
        </w:rPr>
        <w:t xml:space="preserve">must have two columns </w:t>
      </w:r>
      <w:r w:rsidRPr="007A115C">
        <w:rPr>
          <w:i/>
          <w:noProof/>
          <w:lang w:bidi="ar-SA"/>
        </w:rPr>
        <w:t>SourceEmailAddress</w:t>
      </w:r>
      <w:r>
        <w:rPr>
          <w:noProof/>
          <w:lang w:bidi="ar-SA"/>
        </w:rPr>
        <w:t xml:space="preserve"> and </w:t>
      </w:r>
      <w:r w:rsidRPr="007A115C">
        <w:rPr>
          <w:i/>
          <w:noProof/>
          <w:lang w:bidi="ar-SA"/>
        </w:rPr>
        <w:t>DestinationEmailAddress</w:t>
      </w:r>
      <w:r>
        <w:rPr>
          <w:noProof/>
          <w:lang w:bidi="ar-SA"/>
        </w:rPr>
        <w:t>:</w:t>
      </w:r>
    </w:p>
    <w:p w14:paraId="0C699A6E" w14:textId="099692F4" w:rsidR="007A115C" w:rsidRDefault="007A115C" w:rsidP="007A115C">
      <w:pPr>
        <w:pStyle w:val="Paragraph"/>
        <w:ind w:left="360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26A1415D" wp14:editId="2D11335A">
            <wp:extent cx="3782291" cy="785487"/>
            <wp:effectExtent l="152400" t="152400" r="351790" b="3581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9298" cy="786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DFFCF" w14:textId="7994A945" w:rsidR="009410DA" w:rsidRDefault="007A115C" w:rsidP="00961939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>Then</w:t>
      </w:r>
      <w:r w:rsidR="00B14643">
        <w:rPr>
          <w:noProof/>
          <w:lang w:bidi="ar-SA"/>
        </w:rPr>
        <w:t xml:space="preserve"> w</w:t>
      </w:r>
      <w:r w:rsidR="008068F0">
        <w:rPr>
          <w:noProof/>
          <w:lang w:bidi="ar-SA"/>
        </w:rPr>
        <w:t>ith the source Office 365 global admin credentials</w:t>
      </w:r>
      <w:r w:rsidR="009410DA">
        <w:rPr>
          <w:noProof/>
          <w:lang w:bidi="ar-SA"/>
        </w:rPr>
        <w:t xml:space="preserve"> </w:t>
      </w:r>
      <w:r w:rsidR="00B14643">
        <w:rPr>
          <w:noProof/>
          <w:lang w:bidi="ar-SA"/>
        </w:rPr>
        <w:t xml:space="preserve">previously </w:t>
      </w:r>
      <w:r w:rsidR="009410DA">
        <w:rPr>
          <w:noProof/>
          <w:lang w:bidi="ar-SA"/>
        </w:rPr>
        <w:t>retrieved from the selected source endpoint</w:t>
      </w:r>
      <w:r w:rsidR="008068F0">
        <w:rPr>
          <w:noProof/>
          <w:lang w:bidi="ar-SA"/>
        </w:rPr>
        <w:t xml:space="preserve">, the script connects automatically to the source Office 365 tenant and export all Office 365 Groups (DisplayName, URL and primary SMTP address). </w:t>
      </w:r>
    </w:p>
    <w:p w14:paraId="6D28E550" w14:textId="6BDDC0C2" w:rsidR="009410DA" w:rsidRDefault="009410DA" w:rsidP="00961939">
      <w:pPr>
        <w:pStyle w:val="Paragraph"/>
        <w:ind w:left="360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3538CDE2" wp14:editId="4852C957">
            <wp:extent cx="5943600" cy="399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ADC2" w14:textId="63A58937" w:rsidR="008068F0" w:rsidRDefault="008068F0" w:rsidP="00961939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 xml:space="preserve">A CSV file </w:t>
      </w:r>
      <w:r w:rsidRPr="00B96533">
        <w:rPr>
          <w:b/>
          <w:i/>
          <w:noProof/>
          <w:lang w:bidi="ar-SA"/>
        </w:rPr>
        <w:t>ExportedO36Groups.csv</w:t>
      </w:r>
      <w:r>
        <w:rPr>
          <w:noProof/>
          <w:lang w:bidi="ar-SA"/>
        </w:rPr>
        <w:t xml:space="preserve"> is generated with these columns:</w:t>
      </w:r>
    </w:p>
    <w:p w14:paraId="1E6FF8C0" w14:textId="2E5EB0D7" w:rsidR="008068F0" w:rsidRDefault="008068F0" w:rsidP="00961939">
      <w:pPr>
        <w:pStyle w:val="Paragraph"/>
        <w:ind w:left="360"/>
        <w:rPr>
          <w:noProof/>
          <w:sz w:val="18"/>
          <w:lang w:bidi="ar-SA"/>
        </w:rPr>
      </w:pPr>
      <w:r w:rsidRPr="008068F0">
        <w:rPr>
          <w:noProof/>
          <w:sz w:val="18"/>
          <w:lang w:bidi="ar-SA"/>
        </w:rPr>
        <w:t>srcDisplayName, srcSharePointSiteUrl, srcPrimarySmtpAddress, dstSharePointSiteUrl, dstPrimarySmtpAddress</w:t>
      </w:r>
    </w:p>
    <w:p w14:paraId="01B301B9" w14:textId="3E7D748F" w:rsidR="008068F0" w:rsidRDefault="008068F0" w:rsidP="00961939">
      <w:pPr>
        <w:pStyle w:val="Paragraph"/>
        <w:ind w:left="360"/>
        <w:rPr>
          <w:noProof/>
          <w:lang w:bidi="ar-SA"/>
        </w:rPr>
      </w:pPr>
      <w:r w:rsidRPr="008068F0">
        <w:rPr>
          <w:noProof/>
          <w:lang w:bidi="ar-SA"/>
        </w:rPr>
        <w:t>The 3 first columns</w:t>
      </w:r>
      <w:r w:rsidR="009410DA">
        <w:rPr>
          <w:noProof/>
          <w:lang w:bidi="ar-SA"/>
        </w:rPr>
        <w:t xml:space="preserve"> (</w:t>
      </w:r>
      <w:r w:rsidR="009410DA" w:rsidRPr="009410DA">
        <w:rPr>
          <w:noProof/>
          <w:lang w:bidi="ar-SA"/>
        </w:rPr>
        <w:t>srcDisplayName, srcSharePointSiteUrl, srcPrimarySmtpAddress</w:t>
      </w:r>
      <w:r w:rsidR="009410DA">
        <w:rPr>
          <w:noProof/>
          <w:lang w:bidi="ar-SA"/>
        </w:rPr>
        <w:t>)</w:t>
      </w:r>
      <w:r w:rsidRPr="008068F0">
        <w:rPr>
          <w:noProof/>
          <w:lang w:bidi="ar-SA"/>
        </w:rPr>
        <w:t xml:space="preserve"> referring to the souce (src</w:t>
      </w:r>
      <w:r w:rsidR="009410DA">
        <w:rPr>
          <w:noProof/>
          <w:lang w:bidi="ar-SA"/>
        </w:rPr>
        <w:t xml:space="preserve"> prefix</w:t>
      </w:r>
      <w:r w:rsidRPr="008068F0">
        <w:rPr>
          <w:noProof/>
          <w:lang w:bidi="ar-SA"/>
        </w:rPr>
        <w:t xml:space="preserve">) are automatically populated with the source Office 365 Groups </w:t>
      </w:r>
      <w:r w:rsidR="009410DA">
        <w:rPr>
          <w:noProof/>
          <w:lang w:bidi="ar-SA"/>
        </w:rPr>
        <w:t xml:space="preserve">data </w:t>
      </w:r>
      <w:r w:rsidRPr="008068F0">
        <w:rPr>
          <w:noProof/>
          <w:lang w:bidi="ar-SA"/>
        </w:rPr>
        <w:t xml:space="preserve">exported from </w:t>
      </w:r>
      <w:r w:rsidRPr="008068F0">
        <w:rPr>
          <w:noProof/>
          <w:lang w:bidi="ar-SA"/>
        </w:rPr>
        <w:lastRenderedPageBreak/>
        <w:t>the source tenant. The last 2 column</w:t>
      </w:r>
      <w:r w:rsidR="009410DA">
        <w:rPr>
          <w:noProof/>
          <w:lang w:bidi="ar-SA"/>
        </w:rPr>
        <w:t>s (</w:t>
      </w:r>
      <w:r w:rsidR="009410DA" w:rsidRPr="009410DA">
        <w:rPr>
          <w:noProof/>
          <w:lang w:bidi="ar-SA"/>
        </w:rPr>
        <w:t>dstSharePointSiteUrl, dstPrimarySmtpAddress</w:t>
      </w:r>
      <w:r w:rsidR="009410DA">
        <w:rPr>
          <w:noProof/>
          <w:lang w:bidi="ar-SA"/>
        </w:rPr>
        <w:t>)</w:t>
      </w:r>
      <w:r w:rsidRPr="008068F0">
        <w:rPr>
          <w:noProof/>
          <w:lang w:bidi="ar-SA"/>
        </w:rPr>
        <w:t xml:space="preserve"> referring to the destination (dst</w:t>
      </w:r>
      <w:r w:rsidR="009410DA">
        <w:rPr>
          <w:noProof/>
          <w:lang w:bidi="ar-SA"/>
        </w:rPr>
        <w:t xml:space="preserve"> prefix</w:t>
      </w:r>
      <w:r w:rsidRPr="008068F0">
        <w:rPr>
          <w:noProof/>
          <w:lang w:bidi="ar-SA"/>
        </w:rPr>
        <w:t>) must be populated by the user with the correct destination URLs and primary SMTP addresses:</w:t>
      </w:r>
    </w:p>
    <w:p w14:paraId="6DED77C6" w14:textId="2EE7CE1A" w:rsidR="009410DA" w:rsidRDefault="009410DA" w:rsidP="00961939">
      <w:pPr>
        <w:pStyle w:val="Paragraph"/>
        <w:ind w:left="360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1F22689F" wp14:editId="14D48371">
            <wp:extent cx="5936615" cy="2790825"/>
            <wp:effectExtent l="152400" t="152400" r="368935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5FED9" w14:textId="34DB043C" w:rsidR="00D231B9" w:rsidRDefault="009410DA" w:rsidP="00B14643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 xml:space="preserve">Once the CSV file is populated with the destination Office 365 Groups, press any key to continue with the script execution. </w:t>
      </w:r>
    </w:p>
    <w:p w14:paraId="030D6A72" w14:textId="064BB37A" w:rsidR="009410DA" w:rsidRDefault="009410DA" w:rsidP="00961939">
      <w:pPr>
        <w:pStyle w:val="Paragraph"/>
        <w:ind w:left="360"/>
        <w:rPr>
          <w:noProof/>
          <w:lang w:bidi="ar-SA"/>
        </w:rPr>
      </w:pPr>
      <w:r w:rsidRPr="009410DA">
        <w:rPr>
          <w:noProof/>
          <w:lang w:bidi="ar-SA"/>
        </w:rPr>
        <w:t>Finally the script build</w:t>
      </w:r>
      <w:r w:rsidR="00D0653F">
        <w:rPr>
          <w:noProof/>
          <w:lang w:bidi="ar-SA"/>
        </w:rPr>
        <w:t>s</w:t>
      </w:r>
      <w:r w:rsidRPr="009410DA">
        <w:rPr>
          <w:noProof/>
          <w:lang w:bidi="ar-SA"/>
        </w:rPr>
        <w:t xml:space="preserve"> all the MSPC endpoints and MigrationW</w:t>
      </w:r>
      <w:r w:rsidR="00D231B9">
        <w:rPr>
          <w:noProof/>
          <w:lang w:bidi="ar-SA"/>
        </w:rPr>
        <w:t>i</w:t>
      </w:r>
      <w:r w:rsidRPr="009410DA">
        <w:rPr>
          <w:noProof/>
          <w:lang w:bidi="ar-SA"/>
        </w:rPr>
        <w:t>z pro</w:t>
      </w:r>
      <w:r>
        <w:rPr>
          <w:noProof/>
          <w:lang w:bidi="ar-SA"/>
        </w:rPr>
        <w:t>jects</w:t>
      </w:r>
      <w:r w:rsidR="00D0653F">
        <w:rPr>
          <w:noProof/>
          <w:lang w:bidi="ar-SA"/>
        </w:rPr>
        <w:t xml:space="preserve"> needed for the Office 365 Group migration process</w:t>
      </w:r>
      <w:r>
        <w:rPr>
          <w:noProof/>
          <w:lang w:bidi="ar-SA"/>
        </w:rPr>
        <w:t xml:space="preserve">. </w:t>
      </w:r>
      <w:r w:rsidR="00D0653F">
        <w:rPr>
          <w:noProof/>
          <w:lang w:bidi="ar-SA"/>
        </w:rPr>
        <w:t>It creates:</w:t>
      </w:r>
    </w:p>
    <w:p w14:paraId="0E192646" w14:textId="0ABEB407" w:rsidR="009410DA" w:rsidRPr="00BC2661" w:rsidRDefault="009410DA" w:rsidP="00961939">
      <w:pPr>
        <w:pStyle w:val="Paragraph"/>
        <w:numPr>
          <w:ilvl w:val="0"/>
          <w:numId w:val="41"/>
        </w:numPr>
        <w:ind w:left="1080"/>
        <w:rPr>
          <w:b/>
          <w:noProof/>
          <w:lang w:bidi="ar-SA"/>
        </w:rPr>
      </w:pPr>
      <w:r w:rsidRPr="00BC2661">
        <w:rPr>
          <w:b/>
          <w:noProof/>
          <w:lang w:bidi="ar-SA"/>
        </w:rPr>
        <w:t xml:space="preserve">2 Office 365 Group </w:t>
      </w:r>
      <w:r w:rsidR="00BC2661" w:rsidRPr="00BC2661">
        <w:rPr>
          <w:b/>
          <w:noProof/>
          <w:lang w:bidi="ar-SA"/>
        </w:rPr>
        <w:t xml:space="preserve">MSPC </w:t>
      </w:r>
      <w:r w:rsidRPr="00BC2661">
        <w:rPr>
          <w:b/>
          <w:noProof/>
          <w:lang w:bidi="ar-SA"/>
        </w:rPr>
        <w:t>endpoints per each Office 365 Group</w:t>
      </w:r>
    </w:p>
    <w:p w14:paraId="4C5BE142" w14:textId="7F130E86" w:rsidR="00D661B5" w:rsidRPr="00D231B9" w:rsidRDefault="009410DA" w:rsidP="00961939">
      <w:pPr>
        <w:pStyle w:val="Paragraph"/>
        <w:numPr>
          <w:ilvl w:val="0"/>
          <w:numId w:val="41"/>
        </w:numPr>
        <w:ind w:left="1080"/>
        <w:rPr>
          <w:noProof/>
          <w:lang w:bidi="ar-SA"/>
        </w:rPr>
      </w:pPr>
      <w:r w:rsidRPr="00BC2661">
        <w:rPr>
          <w:b/>
          <w:noProof/>
          <w:lang w:bidi="ar-SA"/>
        </w:rPr>
        <w:t>1 MigrationWiz Document migration project per each Office 365 Group</w:t>
      </w:r>
      <w:r>
        <w:rPr>
          <w:noProof/>
          <w:lang w:bidi="ar-SA"/>
        </w:rPr>
        <w:t xml:space="preserve"> </w:t>
      </w:r>
      <w:r w:rsidR="00B55AEC">
        <w:rPr>
          <w:noProof/>
          <w:lang w:bidi="ar-SA"/>
        </w:rPr>
        <w:t xml:space="preserve">with the </w:t>
      </w:r>
      <w:r w:rsidR="00B55AEC" w:rsidRPr="00B55AEC">
        <w:rPr>
          <w:i/>
          <w:noProof/>
          <w:lang w:bidi="ar-SA"/>
        </w:rPr>
        <w:t>Document-&lt;primarySMTPAddress&gt;</w:t>
      </w:r>
      <w:r w:rsidR="00B55AEC">
        <w:rPr>
          <w:noProof/>
          <w:lang w:bidi="ar-SA"/>
        </w:rPr>
        <w:t xml:space="preserve"> project name </w:t>
      </w:r>
      <w:r w:rsidR="00BC2661">
        <w:rPr>
          <w:noProof/>
          <w:lang w:bidi="ar-SA"/>
        </w:rPr>
        <w:t>and import the source</w:t>
      </w:r>
      <w:r w:rsidR="00B55AEC">
        <w:rPr>
          <w:noProof/>
          <w:lang w:bidi="ar-SA"/>
        </w:rPr>
        <w:t xml:space="preserve"> and destination </w:t>
      </w:r>
      <w:r w:rsidR="00D231B9" w:rsidRPr="00B55AEC">
        <w:rPr>
          <w:i/>
          <w:noProof/>
          <w:lang w:bidi="ar-SA"/>
        </w:rPr>
        <w:t>Shared Documents</w:t>
      </w:r>
      <w:r w:rsidR="00D231B9">
        <w:rPr>
          <w:noProof/>
          <w:lang w:bidi="ar-SA"/>
        </w:rPr>
        <w:t xml:space="preserve"> </w:t>
      </w:r>
      <w:r w:rsidR="00B55AEC">
        <w:rPr>
          <w:noProof/>
          <w:lang w:bidi="ar-SA"/>
        </w:rPr>
        <w:t>Libraries</w:t>
      </w:r>
      <w:r w:rsidR="00BC2661">
        <w:rPr>
          <w:noProof/>
          <w:lang w:bidi="ar-SA"/>
        </w:rPr>
        <w:t xml:space="preserve"> into each of the projects</w:t>
      </w:r>
      <w:r w:rsidR="00D231B9">
        <w:rPr>
          <w:noProof/>
          <w:lang w:bidi="ar-SA"/>
        </w:rPr>
        <w:t xml:space="preserve"> and adds </w:t>
      </w:r>
      <w:r w:rsidR="00D661B5" w:rsidRPr="00D231B9">
        <w:rPr>
          <w:noProof/>
          <w:lang w:bidi="ar-SA"/>
        </w:rPr>
        <w:t>these advanced options</w:t>
      </w:r>
      <w:r w:rsidR="00D231B9" w:rsidRPr="00D231B9">
        <w:rPr>
          <w:noProof/>
          <w:lang w:bidi="ar-SA"/>
        </w:rPr>
        <w:t xml:space="preserve"> </w:t>
      </w:r>
      <w:r w:rsidR="00D231B9">
        <w:rPr>
          <w:noProof/>
          <w:lang w:bidi="ar-SA"/>
        </w:rPr>
        <w:t>at the project level:</w:t>
      </w:r>
      <w:r w:rsidR="00D661B5" w:rsidRPr="00D661B5">
        <w:t xml:space="preserve"> </w:t>
      </w:r>
    </w:p>
    <w:p w14:paraId="4237DCBC" w14:textId="57C695B3" w:rsidR="00D231B9" w:rsidRDefault="00D231B9" w:rsidP="00961939">
      <w:pPr>
        <w:pStyle w:val="Paragraph"/>
        <w:numPr>
          <w:ilvl w:val="1"/>
          <w:numId w:val="41"/>
        </w:numPr>
        <w:ind w:left="1800"/>
        <w:rPr>
          <w:noProof/>
          <w:lang w:bidi="ar-SA"/>
        </w:rPr>
      </w:pPr>
      <w:r>
        <w:rPr>
          <w:b/>
          <w:noProof/>
          <w:lang w:bidi="ar-SA"/>
        </w:rPr>
        <w:t>Under s</w:t>
      </w:r>
      <w:r w:rsidRPr="00D231B9">
        <w:rPr>
          <w:b/>
          <w:noProof/>
          <w:lang w:bidi="ar-SA"/>
        </w:rPr>
        <w:t>upport option</w:t>
      </w:r>
      <w:r>
        <w:rPr>
          <w:b/>
          <w:noProof/>
          <w:lang w:bidi="ar-SA"/>
        </w:rPr>
        <w:t>s</w:t>
      </w:r>
      <w:r w:rsidRPr="00D231B9">
        <w:rPr>
          <w:b/>
          <w:noProof/>
          <w:lang w:bidi="ar-SA"/>
        </w:rPr>
        <w:t>:</w:t>
      </w:r>
    </w:p>
    <w:p w14:paraId="7CB0A287" w14:textId="106D0A7B" w:rsidR="00D661B5" w:rsidRPr="00D661B5" w:rsidRDefault="00D661B5" w:rsidP="00961939">
      <w:pPr>
        <w:pStyle w:val="Paragraph"/>
        <w:numPr>
          <w:ilvl w:val="2"/>
          <w:numId w:val="41"/>
        </w:numPr>
        <w:ind w:left="2520"/>
        <w:rPr>
          <w:noProof/>
          <w:lang w:bidi="ar-SA"/>
        </w:rPr>
      </w:pPr>
      <w:r w:rsidRPr="00D661B5">
        <w:rPr>
          <w:noProof/>
          <w:lang w:bidi="ar-SA"/>
        </w:rPr>
        <w:t xml:space="preserve">InitializationTimeout=28800000 </w:t>
      </w:r>
    </w:p>
    <w:p w14:paraId="1F5809DC" w14:textId="77777777" w:rsidR="00D661B5" w:rsidRPr="00D661B5" w:rsidRDefault="00D661B5" w:rsidP="00961939">
      <w:pPr>
        <w:pStyle w:val="Paragraph"/>
        <w:numPr>
          <w:ilvl w:val="2"/>
          <w:numId w:val="41"/>
        </w:numPr>
        <w:ind w:left="2520"/>
        <w:rPr>
          <w:noProof/>
          <w:lang w:bidi="ar-SA"/>
        </w:rPr>
      </w:pPr>
      <w:r w:rsidRPr="00D661B5">
        <w:rPr>
          <w:noProof/>
          <w:lang w:bidi="ar-SA"/>
        </w:rPr>
        <w:t xml:space="preserve">FolderLimit=20000 </w:t>
      </w:r>
    </w:p>
    <w:p w14:paraId="36F7D836" w14:textId="48B0A70E" w:rsidR="00D661B5" w:rsidRDefault="00D661B5" w:rsidP="00961939">
      <w:pPr>
        <w:pStyle w:val="Paragraph"/>
        <w:numPr>
          <w:ilvl w:val="2"/>
          <w:numId w:val="41"/>
        </w:numPr>
        <w:ind w:left="2520"/>
        <w:rPr>
          <w:noProof/>
          <w:lang w:bidi="ar-SA"/>
        </w:rPr>
      </w:pPr>
      <w:r>
        <w:rPr>
          <w:noProof/>
          <w:lang w:bidi="ar-SA"/>
        </w:rPr>
        <w:t>SyncItems=1</w:t>
      </w:r>
      <w:r w:rsidR="00D60639">
        <w:rPr>
          <w:noProof/>
          <w:lang w:bidi="ar-SA"/>
        </w:rPr>
        <w:t xml:space="preserve"> which explained </w:t>
      </w:r>
      <w:hyperlink r:id="rId21" w:history="1">
        <w:r w:rsidR="00D60639" w:rsidRPr="00D60639">
          <w:rPr>
            <w:rStyle w:val="Hyperlink"/>
            <w:noProof/>
            <w:lang w:bidi="ar-SA"/>
          </w:rPr>
          <w:t>here</w:t>
        </w:r>
      </w:hyperlink>
    </w:p>
    <w:p w14:paraId="5313164E" w14:textId="401EF5DD" w:rsidR="009410DA" w:rsidRDefault="00BC2661" w:rsidP="00961939">
      <w:pPr>
        <w:pStyle w:val="Paragraph"/>
        <w:numPr>
          <w:ilvl w:val="0"/>
          <w:numId w:val="41"/>
        </w:numPr>
        <w:ind w:left="1080"/>
        <w:rPr>
          <w:noProof/>
          <w:lang w:bidi="ar-SA"/>
        </w:rPr>
      </w:pPr>
      <w:r w:rsidRPr="00BC2661">
        <w:rPr>
          <w:b/>
          <w:noProof/>
          <w:lang w:bidi="ar-SA"/>
        </w:rPr>
        <w:t xml:space="preserve">Only 1 </w:t>
      </w:r>
      <w:r w:rsidR="009410DA" w:rsidRPr="00BC2661">
        <w:rPr>
          <w:b/>
          <w:noProof/>
          <w:lang w:bidi="ar-SA"/>
        </w:rPr>
        <w:t xml:space="preserve">MigrationWiz </w:t>
      </w:r>
      <w:r>
        <w:rPr>
          <w:b/>
          <w:noProof/>
          <w:lang w:bidi="ar-SA"/>
        </w:rPr>
        <w:t>M</w:t>
      </w:r>
      <w:r w:rsidR="009410DA" w:rsidRPr="00BC2661">
        <w:rPr>
          <w:b/>
          <w:noProof/>
          <w:lang w:bidi="ar-SA"/>
        </w:rPr>
        <w:t>ailbox migration project for all the Office 365 Groups</w:t>
      </w:r>
      <w:r w:rsidR="00B55AEC">
        <w:rPr>
          <w:b/>
          <w:noProof/>
          <w:lang w:bidi="ar-SA"/>
        </w:rPr>
        <w:t xml:space="preserve"> conversations</w:t>
      </w:r>
      <w:r w:rsidR="009410DA">
        <w:rPr>
          <w:noProof/>
          <w:lang w:bidi="ar-SA"/>
        </w:rPr>
        <w:t xml:space="preserve"> </w:t>
      </w:r>
      <w:r w:rsidR="00D231B9">
        <w:rPr>
          <w:noProof/>
          <w:lang w:bidi="ar-SA"/>
        </w:rPr>
        <w:t xml:space="preserve">as you can see highlighted in yellow below </w:t>
      </w:r>
      <w:r w:rsidR="00B55AEC">
        <w:rPr>
          <w:noProof/>
          <w:lang w:bidi="ar-SA"/>
        </w:rPr>
        <w:t xml:space="preserve">with the </w:t>
      </w:r>
      <w:r w:rsidR="00B55AEC">
        <w:rPr>
          <w:i/>
          <w:noProof/>
          <w:lang w:bidi="ar-SA"/>
        </w:rPr>
        <w:t>Mailbox</w:t>
      </w:r>
      <w:r w:rsidR="00B55AEC" w:rsidRPr="00B55AEC">
        <w:rPr>
          <w:i/>
          <w:noProof/>
          <w:lang w:bidi="ar-SA"/>
        </w:rPr>
        <w:t>-</w:t>
      </w:r>
      <w:r w:rsidR="00B55AEC">
        <w:rPr>
          <w:i/>
          <w:noProof/>
          <w:lang w:bidi="ar-SA"/>
        </w:rPr>
        <w:t xml:space="preserve">O365 Group Conversations </w:t>
      </w:r>
      <w:r w:rsidR="00D231B9">
        <w:rPr>
          <w:noProof/>
          <w:lang w:bidi="ar-SA"/>
        </w:rPr>
        <w:t xml:space="preserve">project name, </w:t>
      </w:r>
      <w:r w:rsidR="009410DA">
        <w:rPr>
          <w:noProof/>
          <w:lang w:bidi="ar-SA"/>
        </w:rPr>
        <w:t>import</w:t>
      </w:r>
      <w:r w:rsidR="00D231B9">
        <w:rPr>
          <w:noProof/>
          <w:lang w:bidi="ar-SA"/>
        </w:rPr>
        <w:t>s</w:t>
      </w:r>
      <w:r w:rsidR="009410DA">
        <w:rPr>
          <w:noProof/>
          <w:lang w:bidi="ar-SA"/>
        </w:rPr>
        <w:t xml:space="preserve"> all the primary email addresses un</w:t>
      </w:r>
      <w:r w:rsidR="00D231B9">
        <w:rPr>
          <w:noProof/>
          <w:lang w:bidi="ar-SA"/>
        </w:rPr>
        <w:t>der that project</w:t>
      </w:r>
      <w:r w:rsidR="00D0653F">
        <w:rPr>
          <w:noProof/>
          <w:lang w:bidi="ar-SA"/>
        </w:rPr>
        <w:t xml:space="preserve"> </w:t>
      </w:r>
      <w:r w:rsidR="00D231B9">
        <w:rPr>
          <w:noProof/>
          <w:lang w:bidi="ar-SA"/>
        </w:rPr>
        <w:t>and adds all these advanced options at the project level:</w:t>
      </w:r>
    </w:p>
    <w:p w14:paraId="7E061D82" w14:textId="12A70125" w:rsidR="00D661B5" w:rsidRDefault="00D231B9" w:rsidP="00961939">
      <w:pPr>
        <w:pStyle w:val="Paragraph"/>
        <w:numPr>
          <w:ilvl w:val="1"/>
          <w:numId w:val="41"/>
        </w:numPr>
        <w:ind w:left="1800"/>
        <w:rPr>
          <w:noProof/>
          <w:lang w:bidi="ar-SA"/>
        </w:rPr>
      </w:pPr>
      <w:r w:rsidRPr="00D231B9">
        <w:rPr>
          <w:b/>
          <w:noProof/>
          <w:lang w:bidi="ar-SA"/>
        </w:rPr>
        <w:t>Under f</w:t>
      </w:r>
      <w:r w:rsidR="00D661B5" w:rsidRPr="00D231B9">
        <w:rPr>
          <w:b/>
          <w:noProof/>
          <w:lang w:bidi="ar-SA"/>
        </w:rPr>
        <w:t xml:space="preserve">older filter: </w:t>
      </w:r>
      <w:r w:rsidRPr="00D231B9">
        <w:rPr>
          <w:b/>
          <w:noProof/>
          <w:lang w:bidi="ar-SA"/>
        </w:rPr>
        <w:t xml:space="preserve"> </w:t>
      </w:r>
      <w:r w:rsidR="00D661B5">
        <w:rPr>
          <w:noProof/>
          <w:lang w:bidi="ar-SA"/>
        </w:rPr>
        <w:t>^(?!Inbox|Calendar)</w:t>
      </w:r>
    </w:p>
    <w:p w14:paraId="0DC55647" w14:textId="5B85E14D" w:rsidR="007A115C" w:rsidRDefault="00D231B9" w:rsidP="00876101">
      <w:pPr>
        <w:pStyle w:val="Paragraph"/>
        <w:numPr>
          <w:ilvl w:val="1"/>
          <w:numId w:val="41"/>
        </w:numPr>
        <w:ind w:left="1800"/>
        <w:rPr>
          <w:noProof/>
          <w:lang w:bidi="ar-SA"/>
        </w:rPr>
      </w:pPr>
      <w:r w:rsidRPr="00A610AE">
        <w:rPr>
          <w:b/>
          <w:noProof/>
          <w:lang w:bidi="ar-SA"/>
        </w:rPr>
        <w:lastRenderedPageBreak/>
        <w:t>Under support</w:t>
      </w:r>
      <w:r w:rsidR="00D661B5" w:rsidRPr="00A610AE">
        <w:rPr>
          <w:b/>
          <w:noProof/>
          <w:lang w:bidi="ar-SA"/>
        </w:rPr>
        <w:t xml:space="preserve"> option:</w:t>
      </w:r>
      <w:r w:rsidR="00D661B5">
        <w:rPr>
          <w:noProof/>
          <w:lang w:bidi="ar-SA"/>
        </w:rPr>
        <w:t xml:space="preserve">  </w:t>
      </w:r>
      <w:r w:rsidR="007A115C">
        <w:rPr>
          <w:noProof/>
          <w:lang w:bidi="ar-SA"/>
        </w:rPr>
        <w:t>The script will apply</w:t>
      </w:r>
      <w:r w:rsidR="003976B8">
        <w:rPr>
          <w:noProof/>
          <w:lang w:bidi="ar-SA"/>
        </w:rPr>
        <w:t xml:space="preserve"> either</w:t>
      </w:r>
      <w:r w:rsidR="007A115C">
        <w:rPr>
          <w:noProof/>
          <w:lang w:bidi="ar-SA"/>
        </w:rPr>
        <w:t xml:space="preserve"> </w:t>
      </w:r>
      <w:r w:rsidR="003976B8">
        <w:rPr>
          <w:noProof/>
          <w:lang w:bidi="ar-SA"/>
        </w:rPr>
        <w:t>a</w:t>
      </w:r>
      <w:r w:rsidR="007A115C">
        <w:rPr>
          <w:noProof/>
          <w:lang w:bidi="ar-SA"/>
        </w:rPr>
        <w:t xml:space="preserve"> </w:t>
      </w:r>
      <w:r w:rsidR="003976B8">
        <w:rPr>
          <w:noProof/>
          <w:lang w:bidi="ar-SA"/>
        </w:rPr>
        <w:t>Recipient</w:t>
      </w:r>
      <w:r w:rsidR="007A115C">
        <w:rPr>
          <w:noProof/>
          <w:lang w:bidi="ar-SA"/>
        </w:rPr>
        <w:t xml:space="preserve">Mapping </w:t>
      </w:r>
      <w:r w:rsidR="003976B8">
        <w:rPr>
          <w:noProof/>
          <w:lang w:bidi="ar-SA"/>
        </w:rPr>
        <w:t>for the domain or a RecipientMapping per each mailbox email address depending on how the destination email addresses are</w:t>
      </w:r>
      <w:r w:rsidR="007A115C">
        <w:rPr>
          <w:noProof/>
          <w:lang w:bidi="ar-SA"/>
        </w:rPr>
        <w:t>.</w:t>
      </w:r>
    </w:p>
    <w:p w14:paraId="3A211BCB" w14:textId="1651B004" w:rsidR="00A610AE" w:rsidRDefault="00A610AE" w:rsidP="00A610AE">
      <w:pPr>
        <w:pStyle w:val="Paragraph"/>
        <w:ind w:left="1800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48E62057" wp14:editId="7AC837A9">
            <wp:extent cx="5266707" cy="3837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8682" cy="3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4193" w14:textId="32F4DB27" w:rsidR="00A610AE" w:rsidRDefault="00A610AE" w:rsidP="00A610AE">
      <w:pPr>
        <w:pStyle w:val="Paragraph"/>
        <w:ind w:left="720"/>
        <w:rPr>
          <w:noProof/>
          <w:lang w:bidi="ar-SA"/>
        </w:rPr>
      </w:pPr>
      <w:r>
        <w:rPr>
          <w:noProof/>
          <w:lang w:bidi="ar-SA"/>
        </w:rPr>
        <w:t>Ann sample output:</w:t>
      </w:r>
    </w:p>
    <w:p w14:paraId="55E96278" w14:textId="4C38EC69" w:rsidR="009410DA" w:rsidRDefault="00A610AE" w:rsidP="00961939">
      <w:pPr>
        <w:pStyle w:val="Paragraph"/>
        <w:ind w:left="720"/>
        <w:jc w:val="center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4A3FAFE9" wp14:editId="3B0865DF">
            <wp:extent cx="5931535" cy="29864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019C" w14:textId="3859D01C" w:rsidR="00B55AEC" w:rsidRDefault="00B55AEC" w:rsidP="00325365">
      <w:pPr>
        <w:pStyle w:val="Paragraph"/>
        <w:ind w:left="720"/>
        <w:rPr>
          <w:noProof/>
          <w:lang w:bidi="ar-SA"/>
        </w:rPr>
      </w:pPr>
      <w:r>
        <w:rPr>
          <w:noProof/>
          <w:lang w:bidi="ar-SA"/>
        </w:rPr>
        <w:t xml:space="preserve">If some of the Office 365 Groups in the CSV file has missing data, the group processing </w:t>
      </w:r>
      <w:r w:rsidR="00325365">
        <w:rPr>
          <w:noProof/>
          <w:lang w:bidi="ar-SA"/>
        </w:rPr>
        <w:t>is skipped as showed in red</w:t>
      </w:r>
      <w:r w:rsidR="00D231B9">
        <w:rPr>
          <w:noProof/>
          <w:lang w:bidi="ar-SA"/>
        </w:rPr>
        <w:t xml:space="preserve"> above</w:t>
      </w:r>
      <w:r w:rsidR="00325365">
        <w:rPr>
          <w:noProof/>
          <w:lang w:bidi="ar-SA"/>
        </w:rPr>
        <w:t>.</w:t>
      </w:r>
    </w:p>
    <w:p w14:paraId="689191E5" w14:textId="72AB7775" w:rsidR="00961939" w:rsidRDefault="00961939" w:rsidP="00325365">
      <w:pPr>
        <w:pStyle w:val="Paragraph"/>
        <w:ind w:left="720"/>
        <w:rPr>
          <w:noProof/>
          <w:lang w:bidi="ar-SA"/>
        </w:rPr>
      </w:pPr>
      <w:r>
        <w:rPr>
          <w:noProof/>
          <w:lang w:bidi="ar-SA"/>
        </w:rPr>
        <w:t>If the endpoint already exists from a previous script execution, they are skipped:</w:t>
      </w:r>
    </w:p>
    <w:p w14:paraId="3712BF10" w14:textId="440C5D6C" w:rsidR="00961939" w:rsidRPr="009410DA" w:rsidRDefault="00961939" w:rsidP="00325365">
      <w:pPr>
        <w:pStyle w:val="Paragraph"/>
        <w:ind w:left="720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2968D24D" wp14:editId="432FFB51">
            <wp:extent cx="5943600" cy="5314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B32" w14:textId="5EA84440" w:rsidR="00614B42" w:rsidRDefault="00325365" w:rsidP="00325365">
      <w:pPr>
        <w:pStyle w:val="Paragraph"/>
        <w:ind w:left="720"/>
        <w:rPr>
          <w:lang w:bidi="ar-SA"/>
        </w:rPr>
      </w:pPr>
      <w:r>
        <w:rPr>
          <w:lang w:bidi="ar-SA"/>
        </w:rPr>
        <w:t>After processing all exported Office 365 groups, the script says how many were successful in creating the MSPC endpoints and MigrationWiz projects:</w:t>
      </w:r>
    </w:p>
    <w:p w14:paraId="0A039AA2" w14:textId="2575792A" w:rsidR="00614B42" w:rsidRDefault="00325365" w:rsidP="00961939">
      <w:pPr>
        <w:pStyle w:val="Paragraph"/>
        <w:ind w:left="72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7BAEF699" wp14:editId="02373490">
            <wp:extent cx="40290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865" w14:textId="77777777" w:rsidR="00D60639" w:rsidRDefault="00325365" w:rsidP="00325365">
      <w:pPr>
        <w:pStyle w:val="Paragraph"/>
        <w:ind w:left="720"/>
        <w:rPr>
          <w:lang w:bidi="ar-SA"/>
        </w:rPr>
      </w:pPr>
      <w:r>
        <w:rPr>
          <w:lang w:bidi="ar-SA"/>
        </w:rPr>
        <w:t xml:space="preserve">Finally a CSV file with all MigrationWiz project names will be automatically created and opened. </w:t>
      </w:r>
    </w:p>
    <w:p w14:paraId="3298557A" w14:textId="0C432635" w:rsidR="00D60639" w:rsidRDefault="00D60639" w:rsidP="00325365">
      <w:pPr>
        <w:pStyle w:val="Paragraph"/>
        <w:ind w:left="72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345921CB" wp14:editId="3C1EE79C">
            <wp:extent cx="5943600" cy="2070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6CD0" w14:textId="02DCA587" w:rsidR="00325365" w:rsidRDefault="00325365" w:rsidP="00325365">
      <w:pPr>
        <w:pStyle w:val="Paragraph"/>
        <w:ind w:left="720"/>
        <w:rPr>
          <w:lang w:bidi="ar-SA"/>
        </w:rPr>
      </w:pPr>
      <w:r>
        <w:rPr>
          <w:lang w:bidi="ar-SA"/>
        </w:rPr>
        <w:t>This CSV file will be used for the next script</w:t>
      </w:r>
      <w:r w:rsidRPr="00325365">
        <w:t xml:space="preserve"> </w:t>
      </w:r>
      <w:r w:rsidRPr="00325365">
        <w:rPr>
          <w:i/>
          <w:lang w:bidi="ar-SA"/>
        </w:rPr>
        <w:t>Start-MW_Office365GroupMigrations.ps1</w:t>
      </w:r>
      <w:r w:rsidR="00D60639">
        <w:rPr>
          <w:i/>
          <w:lang w:bidi="ar-SA"/>
        </w:rPr>
        <w:t>:</w:t>
      </w:r>
    </w:p>
    <w:p w14:paraId="134AC17E" w14:textId="1EFAFF5E" w:rsidR="001B37A2" w:rsidRDefault="00D60639" w:rsidP="00961939">
      <w:pPr>
        <w:pStyle w:val="Paragraph"/>
        <w:ind w:left="72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1E238CFF" wp14:editId="244ABF7E">
            <wp:extent cx="2074459" cy="2615954"/>
            <wp:effectExtent l="152400" t="152400" r="364490" b="3562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5105" cy="2616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BBD207" w14:textId="4E234AD3" w:rsidR="003A390A" w:rsidRPr="003A390A" w:rsidRDefault="003A390A" w:rsidP="00B16321">
      <w:pPr>
        <w:pStyle w:val="Heading2"/>
      </w:pPr>
      <w:bookmarkStart w:id="6" w:name="_Toc529812266"/>
      <w:r w:rsidRPr="003A390A">
        <w:t>Start-MW_Office365GroupMigrations.ps1</w:t>
      </w:r>
      <w:bookmarkEnd w:id="6"/>
    </w:p>
    <w:p w14:paraId="39C44AB3" w14:textId="77777777" w:rsidR="003A390A" w:rsidRDefault="003A390A" w:rsidP="00614B42">
      <w:pPr>
        <w:pStyle w:val="Paragraph"/>
        <w:rPr>
          <w:lang w:bidi="ar-SA"/>
        </w:rPr>
      </w:pPr>
    </w:p>
    <w:p w14:paraId="55704882" w14:textId="0E44AB90" w:rsidR="00B80F90" w:rsidRPr="00584BEC" w:rsidRDefault="002741A9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Th</w:t>
      </w:r>
      <w:r w:rsidR="00584BEC">
        <w:rPr>
          <w:lang w:bidi="ar-SA"/>
        </w:rPr>
        <w:t>is script control</w:t>
      </w:r>
      <w:r w:rsidR="00D60639">
        <w:rPr>
          <w:lang w:bidi="ar-SA"/>
        </w:rPr>
        <w:t>s</w:t>
      </w:r>
      <w:r w:rsidR="00584BEC">
        <w:rPr>
          <w:lang w:bidi="ar-SA"/>
        </w:rPr>
        <w:t xml:space="preserve"> the submission of all migration</w:t>
      </w:r>
      <w:r w:rsidR="00D231B9">
        <w:rPr>
          <w:lang w:bidi="ar-SA"/>
        </w:rPr>
        <w:t>s</w:t>
      </w:r>
      <w:r w:rsidR="00584BEC">
        <w:rPr>
          <w:lang w:bidi="ar-SA"/>
        </w:rPr>
        <w:t xml:space="preserve"> </w:t>
      </w:r>
      <w:r w:rsidR="00D231B9" w:rsidRPr="00D231B9">
        <w:rPr>
          <w:lang w:bidi="ar-SA"/>
        </w:rPr>
        <w:t>across all MigrationWiz projects</w:t>
      </w:r>
      <w:r w:rsidR="00D231B9">
        <w:rPr>
          <w:lang w:bidi="ar-SA"/>
        </w:rPr>
        <w:t xml:space="preserve"> </w:t>
      </w:r>
      <w:r w:rsidR="00584BEC">
        <w:rPr>
          <w:lang w:bidi="ar-SA"/>
        </w:rPr>
        <w:t xml:space="preserve">created by the </w:t>
      </w:r>
      <w:r w:rsidR="00D60639">
        <w:rPr>
          <w:lang w:bidi="ar-SA"/>
        </w:rPr>
        <w:t xml:space="preserve">previous </w:t>
      </w:r>
      <w:r w:rsidR="00584BEC">
        <w:rPr>
          <w:lang w:bidi="ar-SA"/>
        </w:rPr>
        <w:t xml:space="preserve">script </w:t>
      </w:r>
      <w:r w:rsidR="003D4396">
        <w:rPr>
          <w:i/>
          <w:lang w:bidi="ar-SA"/>
        </w:rPr>
        <w:t>Create-</w:t>
      </w:r>
      <w:r w:rsidR="00584BEC" w:rsidRPr="00584BEC">
        <w:rPr>
          <w:i/>
          <w:lang w:bidi="ar-SA"/>
        </w:rPr>
        <w:t>MW_Office365Groups.ps1</w:t>
      </w:r>
      <w:r w:rsidR="00D231B9">
        <w:rPr>
          <w:i/>
          <w:lang w:bidi="ar-SA"/>
        </w:rPr>
        <w:t>.</w:t>
      </w:r>
      <w:r w:rsidR="00176E0D">
        <w:rPr>
          <w:i/>
          <w:lang w:bidi="ar-SA"/>
        </w:rPr>
        <w:t xml:space="preserve"> </w:t>
      </w:r>
      <w:r w:rsidR="00176E0D">
        <w:rPr>
          <w:b/>
          <w:color w:val="FF0000"/>
        </w:rPr>
        <w:t xml:space="preserve">The script assumes that all migration items have corresponding User Migration Bundle licenses applied before running the script. </w:t>
      </w:r>
      <w:r w:rsidR="00176E0D">
        <w:t xml:space="preserve">If not, purchase and </w:t>
      </w:r>
      <w:hyperlink r:id="rId28" w:history="1">
        <w:r w:rsidR="00176E0D">
          <w:rPr>
            <w:rStyle w:val="Hyperlink"/>
          </w:rPr>
          <w:t>apply a User Migration Bundle</w:t>
        </w:r>
      </w:hyperlink>
      <w:r w:rsidR="00176E0D">
        <w:t xml:space="preserve"> per each Office 365 Group email address.</w:t>
      </w:r>
    </w:p>
    <w:p w14:paraId="6076C8AC" w14:textId="3D1D3CD7" w:rsidR="00B80F90" w:rsidRDefault="00B80F90" w:rsidP="00961939">
      <w:pPr>
        <w:pStyle w:val="Paragraph"/>
        <w:ind w:left="360"/>
        <w:rPr>
          <w:noProof/>
        </w:rPr>
      </w:pPr>
      <w:r>
        <w:rPr>
          <w:noProof/>
          <w:lang w:bidi="ar-SA"/>
        </w:rPr>
        <w:drawing>
          <wp:inline distT="0" distB="0" distL="0" distR="0" wp14:anchorId="2FB5E3CD" wp14:editId="70454D00">
            <wp:extent cx="5943600" cy="9556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0486" w14:textId="71964EC2" w:rsidR="00D60639" w:rsidRDefault="00584BEC" w:rsidP="00961939">
      <w:pPr>
        <w:pStyle w:val="Paragraph"/>
        <w:ind w:left="360"/>
        <w:rPr>
          <w:noProof/>
        </w:rPr>
      </w:pPr>
      <w:r>
        <w:rPr>
          <w:lang w:bidi="ar-SA"/>
        </w:rPr>
        <w:t xml:space="preserve">The script starts prompting for the CSV file by opening a </w:t>
      </w:r>
      <w:r w:rsidRPr="00584BEC">
        <w:rPr>
          <w:i/>
          <w:lang w:bidi="ar-SA"/>
        </w:rPr>
        <w:t>File Dialog</w:t>
      </w:r>
      <w:r>
        <w:rPr>
          <w:lang w:bidi="ar-SA"/>
        </w:rPr>
        <w:t xml:space="preserve"> window:</w:t>
      </w:r>
    </w:p>
    <w:p w14:paraId="4503FBF6" w14:textId="6129937B" w:rsidR="00B80F90" w:rsidRDefault="00B80F90" w:rsidP="00D107AB">
      <w:pPr>
        <w:pStyle w:val="Paragraph"/>
        <w:ind w:left="72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985F0F4" wp14:editId="79CFD284">
            <wp:extent cx="3827527" cy="2156255"/>
            <wp:effectExtent l="152400" t="152400" r="363855" b="3587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0499" cy="2157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60639">
        <w:rPr>
          <w:noProof/>
          <w:lang w:bidi="ar-SA"/>
        </w:rPr>
        <w:drawing>
          <wp:inline distT="0" distB="0" distL="0" distR="0" wp14:anchorId="08697B3E" wp14:editId="5A95D17A">
            <wp:extent cx="1535373" cy="1936151"/>
            <wp:effectExtent l="152400" t="152400" r="370205" b="3689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7904" cy="1939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3BAA9" w14:textId="6CED7B60" w:rsidR="00584BEC" w:rsidRDefault="00584BEC" w:rsidP="00961939">
      <w:pPr>
        <w:pStyle w:val="Paragraph"/>
        <w:ind w:left="360"/>
        <w:rPr>
          <w:noProof/>
          <w:lang w:bidi="ar-SA"/>
        </w:rPr>
      </w:pPr>
      <w:r>
        <w:rPr>
          <w:noProof/>
          <w:lang w:bidi="ar-SA"/>
        </w:rPr>
        <w:t xml:space="preserve">Select the </w:t>
      </w:r>
      <w:r w:rsidRPr="00584BEC">
        <w:rPr>
          <w:i/>
          <w:noProof/>
          <w:lang w:bidi="ar-SA"/>
        </w:rPr>
        <w:t>MigrationWizProjects.csv</w:t>
      </w:r>
      <w:r>
        <w:rPr>
          <w:noProof/>
          <w:lang w:bidi="ar-SA"/>
        </w:rPr>
        <w:t xml:space="preserve"> CSV file </w:t>
      </w:r>
      <w:r w:rsidR="00D231B9">
        <w:rPr>
          <w:noProof/>
          <w:lang w:bidi="ar-SA"/>
        </w:rPr>
        <w:t xml:space="preserve">created </w:t>
      </w:r>
      <w:r>
        <w:rPr>
          <w:lang w:bidi="ar-SA"/>
        </w:rPr>
        <w:t xml:space="preserve">by the script </w:t>
      </w:r>
      <w:r w:rsidR="003D4396">
        <w:rPr>
          <w:i/>
          <w:lang w:bidi="ar-SA"/>
        </w:rPr>
        <w:t>Create-</w:t>
      </w:r>
      <w:r w:rsidRPr="00584BEC">
        <w:rPr>
          <w:i/>
          <w:lang w:bidi="ar-SA"/>
        </w:rPr>
        <w:t>MW_Office365Groups.ps1</w:t>
      </w:r>
      <w:r>
        <w:rPr>
          <w:lang w:bidi="ar-SA"/>
        </w:rPr>
        <w:t xml:space="preserve">. The script then </w:t>
      </w:r>
      <w:r w:rsidR="005A78CC">
        <w:rPr>
          <w:lang w:bidi="ar-SA"/>
        </w:rPr>
        <w:t xml:space="preserve">goes through all the </w:t>
      </w:r>
      <w:r>
        <w:rPr>
          <w:lang w:bidi="ar-SA"/>
        </w:rPr>
        <w:t xml:space="preserve">all MigrationWiz projects found </w:t>
      </w:r>
      <w:r w:rsidR="005A78CC">
        <w:rPr>
          <w:lang w:bidi="ar-SA"/>
        </w:rPr>
        <w:t xml:space="preserve">in the CSV file, displays their names </w:t>
      </w:r>
      <w:r>
        <w:rPr>
          <w:lang w:bidi="ar-SA"/>
        </w:rPr>
        <w:t>and retrieve</w:t>
      </w:r>
      <w:r w:rsidR="00D231B9">
        <w:rPr>
          <w:lang w:bidi="ar-SA"/>
        </w:rPr>
        <w:t>s</w:t>
      </w:r>
      <w:r>
        <w:rPr>
          <w:lang w:bidi="ar-SA"/>
        </w:rPr>
        <w:t xml:space="preserve"> all migrations from each of them (</w:t>
      </w:r>
      <w:r w:rsidR="005A78CC">
        <w:rPr>
          <w:lang w:bidi="ar-SA"/>
        </w:rPr>
        <w:t xml:space="preserve">there is a </w:t>
      </w:r>
      <w:r>
        <w:rPr>
          <w:lang w:bidi="ar-SA"/>
        </w:rPr>
        <w:t xml:space="preserve">Document project per each Office 365 Group containing </w:t>
      </w:r>
      <w:r w:rsidR="005A78CC">
        <w:rPr>
          <w:lang w:bidi="ar-SA"/>
        </w:rPr>
        <w:t xml:space="preserve">only one migration with the </w:t>
      </w:r>
      <w:r w:rsidR="00961939">
        <w:rPr>
          <w:lang w:bidi="ar-SA"/>
        </w:rPr>
        <w:t xml:space="preserve">source and destination </w:t>
      </w:r>
      <w:r w:rsidR="005A78CC" w:rsidRPr="005A78CC">
        <w:rPr>
          <w:i/>
          <w:lang w:bidi="ar-SA"/>
        </w:rPr>
        <w:t>Shared Documents</w:t>
      </w:r>
      <w:r w:rsidR="005A78CC">
        <w:rPr>
          <w:lang w:bidi="ar-SA"/>
        </w:rPr>
        <w:t xml:space="preserve"> libraries and only one</w:t>
      </w:r>
      <w:r>
        <w:rPr>
          <w:lang w:bidi="ar-SA"/>
        </w:rPr>
        <w:t xml:space="preserve"> Mailbox migration project for all Office 365 Groups containing all </w:t>
      </w:r>
      <w:r w:rsidR="00961939">
        <w:rPr>
          <w:lang w:bidi="ar-SA"/>
        </w:rPr>
        <w:t xml:space="preserve">source and destination </w:t>
      </w:r>
      <w:r>
        <w:rPr>
          <w:lang w:bidi="ar-SA"/>
        </w:rPr>
        <w:t>primary SMTP email addresses):</w:t>
      </w:r>
    </w:p>
    <w:p w14:paraId="4AB85223" w14:textId="03C5A46B" w:rsidR="00B80F90" w:rsidRDefault="004D269C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0415CC9" wp14:editId="76916288">
            <wp:extent cx="5486400" cy="5400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8F9" w14:textId="2324CCD4" w:rsidR="005A78CC" w:rsidRDefault="005A78CC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Finally the script displays the total number of migrations found across all MigrationWiz projects:</w:t>
      </w:r>
    </w:p>
    <w:p w14:paraId="7AE62D01" w14:textId="5030512B" w:rsidR="002741A9" w:rsidRDefault="00331D8A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8A6BAEE" wp14:editId="5F5E3445">
            <wp:extent cx="5448300" cy="2381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7EB" w14:textId="21494407" w:rsidR="00584BEC" w:rsidRDefault="00584BEC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After that</w:t>
      </w:r>
      <w:r w:rsidR="00961939">
        <w:rPr>
          <w:lang w:bidi="ar-SA"/>
        </w:rPr>
        <w:t>,</w:t>
      </w:r>
      <w:r>
        <w:rPr>
          <w:lang w:bidi="ar-SA"/>
        </w:rPr>
        <w:t xml:space="preserve"> </w:t>
      </w:r>
      <w:r w:rsidR="005A78CC">
        <w:rPr>
          <w:lang w:bidi="ar-SA"/>
        </w:rPr>
        <w:t>it</w:t>
      </w:r>
      <w:r>
        <w:rPr>
          <w:lang w:bidi="ar-SA"/>
        </w:rPr>
        <w:t xml:space="preserve"> ask</w:t>
      </w:r>
      <w:r w:rsidR="005A78CC">
        <w:rPr>
          <w:lang w:bidi="ar-SA"/>
        </w:rPr>
        <w:t>s</w:t>
      </w:r>
      <w:r>
        <w:rPr>
          <w:lang w:bidi="ar-SA"/>
        </w:rPr>
        <w:t xml:space="preserve"> which migrations </w:t>
      </w:r>
      <w:r w:rsidR="005A78CC">
        <w:rPr>
          <w:lang w:bidi="ar-SA"/>
        </w:rPr>
        <w:t>must be</w:t>
      </w:r>
      <w:r>
        <w:rPr>
          <w:lang w:bidi="ar-SA"/>
        </w:rPr>
        <w:t xml:space="preserve"> submit</w:t>
      </w:r>
      <w:r w:rsidR="005A78CC">
        <w:rPr>
          <w:lang w:bidi="ar-SA"/>
        </w:rPr>
        <w:t>ted</w:t>
      </w:r>
      <w:r>
        <w:rPr>
          <w:lang w:bidi="ar-SA"/>
        </w:rPr>
        <w:t>:</w:t>
      </w:r>
    </w:p>
    <w:p w14:paraId="4AADB15B" w14:textId="69F8B852" w:rsidR="00584BEC" w:rsidRDefault="00584BEC" w:rsidP="00552FDB">
      <w:pPr>
        <w:pStyle w:val="ListNumber"/>
        <w:numPr>
          <w:ilvl w:val="0"/>
          <w:numId w:val="44"/>
        </w:numPr>
        <w:ind w:left="1080"/>
      </w:pPr>
      <w:r>
        <w:t>All mailboxes</w:t>
      </w:r>
    </w:p>
    <w:p w14:paraId="0479CE96" w14:textId="5E32C7AB" w:rsidR="00584BEC" w:rsidRDefault="00584BEC" w:rsidP="00961939">
      <w:pPr>
        <w:pStyle w:val="ListNumber"/>
        <w:ind w:left="1080"/>
      </w:pPr>
      <w:r>
        <w:t>Not migrated mailboxes</w:t>
      </w:r>
    </w:p>
    <w:p w14:paraId="4FF6F61B" w14:textId="5F45A743" w:rsidR="00584BEC" w:rsidRDefault="00584BEC" w:rsidP="00961939">
      <w:pPr>
        <w:pStyle w:val="ListNumber"/>
        <w:ind w:left="1080"/>
      </w:pPr>
      <w:r>
        <w:t>Failed mailboxes</w:t>
      </w:r>
    </w:p>
    <w:p w14:paraId="504C4AB1" w14:textId="57C747FC" w:rsidR="00584BEC" w:rsidRDefault="00584BEC" w:rsidP="00961939">
      <w:pPr>
        <w:pStyle w:val="ListNumber"/>
        <w:ind w:left="1080"/>
      </w:pPr>
      <w:r>
        <w:t>Successful mailboxes that contain errors</w:t>
      </w:r>
    </w:p>
    <w:p w14:paraId="19DA3CD3" w14:textId="26D4452E" w:rsidR="00584BEC" w:rsidRDefault="00584BEC" w:rsidP="00961939">
      <w:pPr>
        <w:pStyle w:val="ListNumber"/>
        <w:ind w:left="1080"/>
      </w:pPr>
      <w:r>
        <w:t>Specify the email address</w:t>
      </w:r>
    </w:p>
    <w:p w14:paraId="59FE2B09" w14:textId="11D0F014" w:rsidR="00584BEC" w:rsidRDefault="00584BEC" w:rsidP="00961939">
      <w:pPr>
        <w:pStyle w:val="ListNumber"/>
        <w:ind w:left="1080"/>
      </w:pPr>
      <w:r>
        <w:t>All mailboxes that were not successful</w:t>
      </w:r>
    </w:p>
    <w:p w14:paraId="5FB40735" w14:textId="3278580B" w:rsidR="00584BEC" w:rsidRDefault="003F4ECA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For example you could e</w:t>
      </w:r>
      <w:r w:rsidR="0081101C">
        <w:rPr>
          <w:lang w:bidi="ar-SA"/>
        </w:rPr>
        <w:t>nter ‘0’ the first time all the Office 365 Groups</w:t>
      </w:r>
      <w:r w:rsidR="005A78CC">
        <w:rPr>
          <w:lang w:bidi="ar-SA"/>
        </w:rPr>
        <w:t xml:space="preserve"> are being submitted</w:t>
      </w:r>
      <w:r w:rsidR="0081101C">
        <w:rPr>
          <w:lang w:bidi="ar-SA"/>
        </w:rPr>
        <w:t xml:space="preserve"> for migration.</w:t>
      </w:r>
    </w:p>
    <w:p w14:paraId="74CCA02B" w14:textId="0A4C0E56" w:rsidR="00584BEC" w:rsidRDefault="004D269C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2CEBD47" wp14:editId="704023EF">
            <wp:extent cx="4448175" cy="1390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F633" w14:textId="50F17A44" w:rsidR="0081101C" w:rsidRDefault="0081101C" w:rsidP="0081101C">
      <w:pPr>
        <w:pStyle w:val="Paragraph"/>
        <w:ind w:left="360"/>
        <w:rPr>
          <w:lang w:bidi="ar-SA"/>
        </w:rPr>
      </w:pPr>
      <w:r>
        <w:rPr>
          <w:lang w:bidi="ar-SA"/>
        </w:rPr>
        <w:t>After that</w:t>
      </w:r>
      <w:r w:rsidR="005A78CC">
        <w:rPr>
          <w:lang w:bidi="ar-SA"/>
        </w:rPr>
        <w:t>,</w:t>
      </w:r>
      <w:r>
        <w:rPr>
          <w:lang w:bidi="ar-SA"/>
        </w:rPr>
        <w:t xml:space="preserve"> select the type of migration pass </w:t>
      </w:r>
      <w:r w:rsidR="00867427">
        <w:rPr>
          <w:lang w:bidi="ar-SA"/>
        </w:rPr>
        <w:t xml:space="preserve">you </w:t>
      </w:r>
      <w:r>
        <w:rPr>
          <w:lang w:bidi="ar-SA"/>
        </w:rPr>
        <w:t>want to submit:</w:t>
      </w:r>
    </w:p>
    <w:p w14:paraId="193FEAC6" w14:textId="6B7A74F2" w:rsidR="0081101C" w:rsidRDefault="0081101C" w:rsidP="00552FDB">
      <w:pPr>
        <w:pStyle w:val="ListNumber"/>
        <w:numPr>
          <w:ilvl w:val="0"/>
          <w:numId w:val="45"/>
        </w:numPr>
        <w:ind w:left="1080"/>
      </w:pPr>
      <w:r>
        <w:t>Migration (including delta pass if previously migrated)</w:t>
      </w:r>
    </w:p>
    <w:p w14:paraId="441E8033" w14:textId="107AF93E" w:rsidR="0081101C" w:rsidRDefault="0081101C" w:rsidP="0081101C">
      <w:pPr>
        <w:pStyle w:val="ListNumber"/>
        <w:ind w:left="1080"/>
      </w:pPr>
      <w:r>
        <w:t>Verify credentials</w:t>
      </w:r>
    </w:p>
    <w:p w14:paraId="61290F4C" w14:textId="43FF8BD1" w:rsidR="0081101C" w:rsidRDefault="0081101C" w:rsidP="0081101C">
      <w:pPr>
        <w:pStyle w:val="ListNumber"/>
        <w:ind w:left="1080"/>
      </w:pPr>
      <w:r>
        <w:t>Retry errors</w:t>
      </w:r>
    </w:p>
    <w:p w14:paraId="02DF353B" w14:textId="746E2408" w:rsidR="0081101C" w:rsidRDefault="0081101C" w:rsidP="0081101C">
      <w:pPr>
        <w:pStyle w:val="ListNumber"/>
        <w:ind w:left="1080"/>
      </w:pPr>
      <w:r>
        <w:t>Trial migration</w:t>
      </w:r>
    </w:p>
    <w:p w14:paraId="2686C427" w14:textId="45746B7E" w:rsidR="0081101C" w:rsidRPr="0081101C" w:rsidRDefault="0081101C" w:rsidP="0081101C">
      <w:pPr>
        <w:pStyle w:val="Paragraph"/>
        <w:ind w:left="360"/>
      </w:pPr>
      <w:r>
        <w:rPr>
          <w:lang w:bidi="ar-SA"/>
        </w:rPr>
        <w:t xml:space="preserve">You can start with a </w:t>
      </w:r>
      <w:r w:rsidRPr="0081101C">
        <w:rPr>
          <w:i/>
          <w:lang w:bidi="ar-SA"/>
        </w:rPr>
        <w:t>Verify credentials</w:t>
      </w:r>
      <w:r>
        <w:t xml:space="preserve">, </w:t>
      </w:r>
    </w:p>
    <w:p w14:paraId="1B38C540" w14:textId="0D0BD3F5" w:rsidR="0081101C" w:rsidRDefault="004D269C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9CF24AA" wp14:editId="3ABE4C40">
            <wp:extent cx="4105275" cy="923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AF5" w14:textId="7BD8263C" w:rsidR="0080750B" w:rsidRDefault="0080750B" w:rsidP="0081101C">
      <w:pPr>
        <w:pStyle w:val="Paragraph"/>
        <w:ind w:left="360"/>
        <w:rPr>
          <w:lang w:bidi="ar-SA"/>
        </w:rPr>
      </w:pPr>
      <w:r>
        <w:rPr>
          <w:lang w:bidi="ar-SA"/>
        </w:rPr>
        <w:t>And the script submits all migrations for verify credentials:</w:t>
      </w:r>
    </w:p>
    <w:p w14:paraId="2E3FD105" w14:textId="26B15600" w:rsidR="0080750B" w:rsidRDefault="0080750B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7C3CFAFD" wp14:editId="4A75B691">
            <wp:extent cx="4438650" cy="685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BB4D" w14:textId="77777777" w:rsidR="0080750B" w:rsidRDefault="0080750B" w:rsidP="0081101C">
      <w:pPr>
        <w:pStyle w:val="Paragraph"/>
        <w:ind w:left="360"/>
        <w:rPr>
          <w:lang w:bidi="ar-SA"/>
        </w:rPr>
      </w:pPr>
      <w:r>
        <w:rPr>
          <w:lang w:bidi="ar-SA"/>
        </w:rPr>
        <w:t xml:space="preserve">After displaying how many migrations were successfully submitted </w:t>
      </w:r>
    </w:p>
    <w:p w14:paraId="141CC2DB" w14:textId="10A2AB8B" w:rsidR="0080750B" w:rsidRDefault="004D269C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B9BBDF9" wp14:editId="30D3E86D">
            <wp:extent cx="425767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6A02" w14:textId="17E59689" w:rsidR="0080750B" w:rsidRDefault="00961939" w:rsidP="0081101C">
      <w:pPr>
        <w:pStyle w:val="Paragraph"/>
        <w:ind w:left="360"/>
        <w:rPr>
          <w:lang w:bidi="ar-SA"/>
        </w:rPr>
      </w:pPr>
      <w:r>
        <w:rPr>
          <w:lang w:bidi="ar-SA"/>
        </w:rPr>
        <w:t>The</w:t>
      </w:r>
      <w:r w:rsidR="0080750B">
        <w:rPr>
          <w:lang w:bidi="ar-SA"/>
        </w:rPr>
        <w:t xml:space="preserve"> menu is displayed again, infinitely until you enter ‘x’ for exit: </w:t>
      </w:r>
    </w:p>
    <w:p w14:paraId="65EF0FE9" w14:textId="715368E3" w:rsidR="0080750B" w:rsidRDefault="00331D8A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7EBB8BD" wp14:editId="191AF045">
            <wp:extent cx="5210175" cy="4457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ABC" w14:textId="5D5CE3EE" w:rsidR="00012665" w:rsidRDefault="00961939" w:rsidP="00012665">
      <w:pPr>
        <w:pStyle w:val="Paragraph"/>
        <w:ind w:left="360"/>
        <w:rPr>
          <w:lang w:bidi="ar-SA"/>
        </w:rPr>
      </w:pPr>
      <w:r>
        <w:rPr>
          <w:lang w:bidi="ar-SA"/>
        </w:rPr>
        <w:t xml:space="preserve">Then you can submit for Migration by entering ‘0’. If you want to submit a delta pass just enter ‘0’ for a new full migration pass. For documents the advanced option </w:t>
      </w:r>
      <w:r w:rsidRPr="00961939">
        <w:rPr>
          <w:b/>
          <w:lang w:bidi="ar-SA"/>
        </w:rPr>
        <w:t>SyncItems=1</w:t>
      </w:r>
      <w:r>
        <w:rPr>
          <w:lang w:bidi="ar-SA"/>
        </w:rPr>
        <w:t xml:space="preserve"> will synchronize all changes made at source since the first migration pass.</w:t>
      </w:r>
    </w:p>
    <w:p w14:paraId="4FA10723" w14:textId="5FB4F445" w:rsidR="00012665" w:rsidRDefault="00012665" w:rsidP="00012665">
      <w:pPr>
        <w:pStyle w:val="Paragraph"/>
        <w:ind w:left="360"/>
        <w:rPr>
          <w:lang w:bidi="ar-SA"/>
        </w:rPr>
      </w:pPr>
      <w:r>
        <w:rPr>
          <w:lang w:bidi="ar-SA"/>
        </w:rPr>
        <w:t>If the migration is currently running the submission will fail:</w:t>
      </w:r>
    </w:p>
    <w:p w14:paraId="7F08B2D8" w14:textId="7CBE0221" w:rsidR="00012665" w:rsidRDefault="00012665" w:rsidP="00012665">
      <w:pPr>
        <w:pStyle w:val="Paragraph"/>
        <w:ind w:left="36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064A141" wp14:editId="05FE1609">
            <wp:extent cx="5943600" cy="1823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906" w14:textId="3372CE37" w:rsidR="002741A9" w:rsidRDefault="002741A9" w:rsidP="002741A9">
      <w:pPr>
        <w:pStyle w:val="Heading2"/>
      </w:pPr>
      <w:bookmarkStart w:id="7" w:name="_Toc529812267"/>
      <w:r w:rsidRPr="003A390A">
        <w:t>Remove-MSPC_Connectors.ps1</w:t>
      </w:r>
      <w:bookmarkEnd w:id="7"/>
    </w:p>
    <w:p w14:paraId="7FBEF222" w14:textId="77777777" w:rsidR="002741A9" w:rsidRDefault="002741A9" w:rsidP="002741A9">
      <w:pPr>
        <w:pStyle w:val="Paragraph"/>
        <w:rPr>
          <w:lang w:bidi="ar-SA"/>
        </w:rPr>
      </w:pPr>
    </w:p>
    <w:p w14:paraId="5B5C0314" w14:textId="297C1C22" w:rsidR="002741A9" w:rsidRPr="003E79E4" w:rsidRDefault="0080750B" w:rsidP="00961939">
      <w:pPr>
        <w:pStyle w:val="Paragraph"/>
        <w:ind w:left="360"/>
        <w:rPr>
          <w:lang w:bidi="ar-SA"/>
        </w:rPr>
      </w:pPr>
      <w:r>
        <w:rPr>
          <w:lang w:bidi="ar-SA"/>
        </w:rPr>
        <w:lastRenderedPageBreak/>
        <w:t xml:space="preserve">This script is to remove all MigrationWiz projects created by </w:t>
      </w:r>
      <w:r w:rsidR="003D4396">
        <w:rPr>
          <w:i/>
          <w:lang w:bidi="ar-SA"/>
        </w:rPr>
        <w:t>Create-</w:t>
      </w:r>
      <w:r w:rsidRPr="00584BEC">
        <w:rPr>
          <w:i/>
          <w:lang w:bidi="ar-SA"/>
        </w:rPr>
        <w:t>MW_Office365Groups.ps1</w:t>
      </w:r>
      <w:r>
        <w:rPr>
          <w:lang w:bidi="ar-SA"/>
        </w:rPr>
        <w:t xml:space="preserve"> once you have completed the migration or after performing a test. You have to provide again the W</w:t>
      </w:r>
      <w:r w:rsidR="00901CFA">
        <w:rPr>
          <w:lang w:bidi="ar-SA"/>
        </w:rPr>
        <w:t xml:space="preserve">orkgroup and the </w:t>
      </w:r>
      <w:r>
        <w:rPr>
          <w:lang w:bidi="ar-SA"/>
        </w:rPr>
        <w:t>Customer instance before starting the deletion:</w:t>
      </w:r>
    </w:p>
    <w:p w14:paraId="73EEF280" w14:textId="77777777" w:rsidR="002741A9" w:rsidRDefault="002741A9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3FCD00AB" wp14:editId="369F66C8">
            <wp:extent cx="42862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958" w14:textId="5BF4992D" w:rsidR="002741A9" w:rsidRDefault="0080750B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Then the script retrieve</w:t>
      </w:r>
      <w:r w:rsidR="00901CFA">
        <w:rPr>
          <w:lang w:bidi="ar-SA"/>
        </w:rPr>
        <w:t>s</w:t>
      </w:r>
      <w:r>
        <w:rPr>
          <w:lang w:bidi="ar-SA"/>
        </w:rPr>
        <w:t xml:space="preserve"> all MigrationWiz project</w:t>
      </w:r>
      <w:r w:rsidR="00901CFA">
        <w:rPr>
          <w:lang w:bidi="ar-SA"/>
        </w:rPr>
        <w:t>s</w:t>
      </w:r>
      <w:r>
        <w:rPr>
          <w:lang w:bidi="ar-SA"/>
        </w:rPr>
        <w:t xml:space="preserve"> whose names start with “Document-“ or “Mailbox-“ prefixes and delete them all:</w:t>
      </w:r>
    </w:p>
    <w:p w14:paraId="37A53DBA" w14:textId="77777777" w:rsidR="002741A9" w:rsidRDefault="002741A9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C36C526" wp14:editId="7C360902">
            <wp:extent cx="52673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BC0B" w14:textId="5414C2AF" w:rsidR="0080750B" w:rsidRDefault="0080750B" w:rsidP="00961939">
      <w:pPr>
        <w:pStyle w:val="Paragraph"/>
        <w:ind w:left="360"/>
        <w:rPr>
          <w:lang w:bidi="ar-SA"/>
        </w:rPr>
      </w:pPr>
      <w:r>
        <w:rPr>
          <w:lang w:bidi="ar-SA"/>
        </w:rPr>
        <w:t xml:space="preserve">At the end of the </w:t>
      </w:r>
      <w:r w:rsidR="007D64CA">
        <w:rPr>
          <w:lang w:bidi="ar-SA"/>
        </w:rPr>
        <w:t>execution</w:t>
      </w:r>
      <w:r>
        <w:rPr>
          <w:lang w:bidi="ar-SA"/>
        </w:rPr>
        <w:t xml:space="preserve"> says how many </w:t>
      </w:r>
      <w:r w:rsidR="007D64CA">
        <w:rPr>
          <w:lang w:bidi="ar-SA"/>
        </w:rPr>
        <w:t>MigrationWiz</w:t>
      </w:r>
      <w:r>
        <w:rPr>
          <w:lang w:bidi="ar-SA"/>
        </w:rPr>
        <w:t xml:space="preserve"> projects were successfully deleted:</w:t>
      </w:r>
    </w:p>
    <w:p w14:paraId="3288F155" w14:textId="77777777" w:rsidR="002741A9" w:rsidRDefault="002741A9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4004997F" wp14:editId="0B817C13">
            <wp:extent cx="372427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57F8" w14:textId="15D7B418" w:rsidR="002741A9" w:rsidRDefault="007D64CA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If the MigrationWiz projects do not exist or their names do not match with the “Document-“ or “Mailbox-“ prefix naming convention, the script does not delete anything:</w:t>
      </w:r>
    </w:p>
    <w:p w14:paraId="320FC73F" w14:textId="77777777" w:rsidR="002741A9" w:rsidRDefault="002741A9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CFB2C45" wp14:editId="2ADE475B">
            <wp:extent cx="5943600" cy="923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82FF" w14:textId="57C70B29" w:rsidR="002741A9" w:rsidRDefault="002741A9" w:rsidP="00B16321">
      <w:pPr>
        <w:pStyle w:val="Heading2"/>
      </w:pPr>
      <w:bookmarkStart w:id="8" w:name="_Toc529812268"/>
      <w:r>
        <w:lastRenderedPageBreak/>
        <w:t>R</w:t>
      </w:r>
      <w:r w:rsidRPr="001B37A2">
        <w:t>emove-MSPC_Endpoints.ps1</w:t>
      </w:r>
      <w:bookmarkEnd w:id="8"/>
    </w:p>
    <w:p w14:paraId="0A040588" w14:textId="77777777" w:rsidR="00901CFA" w:rsidRPr="00901CFA" w:rsidRDefault="00901CFA" w:rsidP="00901CFA">
      <w:pPr>
        <w:pStyle w:val="Paragraph"/>
        <w:rPr>
          <w:lang w:bidi="ar-SA"/>
        </w:rPr>
      </w:pPr>
    </w:p>
    <w:p w14:paraId="29F8E75A" w14:textId="1829349C" w:rsidR="00901CFA" w:rsidRPr="00901CFA" w:rsidRDefault="00901CFA" w:rsidP="00961939">
      <w:pPr>
        <w:pStyle w:val="Paragraph"/>
        <w:ind w:left="360"/>
        <w:rPr>
          <w:lang w:bidi="ar-SA"/>
        </w:rPr>
      </w:pPr>
      <w:r>
        <w:rPr>
          <w:lang w:bidi="ar-SA"/>
        </w:rPr>
        <w:t xml:space="preserve">This script is to remove all MSPC endpoints created by </w:t>
      </w:r>
      <w:r w:rsidR="003D4396">
        <w:rPr>
          <w:i/>
          <w:lang w:bidi="ar-SA"/>
        </w:rPr>
        <w:t>Create-</w:t>
      </w:r>
      <w:r w:rsidRPr="00584BEC">
        <w:rPr>
          <w:i/>
          <w:lang w:bidi="ar-SA"/>
        </w:rPr>
        <w:t>MW_Office365Groups.ps1</w:t>
      </w:r>
      <w:r>
        <w:rPr>
          <w:lang w:bidi="ar-SA"/>
        </w:rPr>
        <w:t xml:space="preserve"> once you have completed the migration or after performing a test. You have to provide again the Workgroup and the Customer before starting the deletion:</w:t>
      </w:r>
    </w:p>
    <w:p w14:paraId="2BBD3293" w14:textId="77777777" w:rsidR="002741A9" w:rsidRDefault="002741A9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C64444D" wp14:editId="1D9D1A70">
            <wp:extent cx="3962400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540" w14:textId="1C149C52" w:rsidR="002741A9" w:rsidRDefault="00901CFA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Then the script retrieves all MSPC endpoints whose names start with “SRC-“ or “DST-“ prefixes and delete them all:</w:t>
      </w:r>
    </w:p>
    <w:p w14:paraId="76B8258A" w14:textId="77777777" w:rsidR="002741A9" w:rsidRDefault="002741A9" w:rsidP="00961939">
      <w:pPr>
        <w:pStyle w:val="Paragraph"/>
        <w:ind w:left="36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2F0BF3B6" wp14:editId="7891495B">
            <wp:extent cx="5619750" cy="2828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553" w14:textId="049B5A8E" w:rsidR="00901CFA" w:rsidRDefault="00901CFA" w:rsidP="00961939">
      <w:pPr>
        <w:pStyle w:val="Paragraph"/>
        <w:ind w:left="360"/>
        <w:rPr>
          <w:lang w:bidi="ar-SA"/>
        </w:rPr>
      </w:pPr>
      <w:r>
        <w:rPr>
          <w:lang w:bidi="ar-SA"/>
        </w:rPr>
        <w:t>At the end of the execution says how many MSPC endpoints were successfully deleted:</w:t>
      </w:r>
    </w:p>
    <w:p w14:paraId="38A8D3AA" w14:textId="10508832" w:rsidR="002741A9" w:rsidRDefault="002741A9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78B829C2" wp14:editId="4C26E180">
            <wp:extent cx="3762375" cy="209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E74C" w14:textId="77777777" w:rsidR="00012665" w:rsidRDefault="000B179A" w:rsidP="00012665">
      <w:pPr>
        <w:pStyle w:val="Paragraph"/>
        <w:ind w:left="360"/>
        <w:rPr>
          <w:lang w:bidi="ar-SA"/>
        </w:rPr>
      </w:pPr>
      <w:r>
        <w:rPr>
          <w:lang w:bidi="ar-SA"/>
        </w:rPr>
        <w:t>If the MSPC endpoints projects do not exist or their names do not match with the “</w:t>
      </w:r>
      <w:r w:rsidR="00B16321">
        <w:rPr>
          <w:lang w:bidi="ar-SA"/>
        </w:rPr>
        <w:t>SRC</w:t>
      </w:r>
      <w:r>
        <w:rPr>
          <w:lang w:bidi="ar-SA"/>
        </w:rPr>
        <w:t>-“ or “</w:t>
      </w:r>
      <w:r w:rsidR="00B16321">
        <w:rPr>
          <w:lang w:bidi="ar-SA"/>
        </w:rPr>
        <w:t>DST</w:t>
      </w:r>
      <w:r>
        <w:rPr>
          <w:lang w:bidi="ar-SA"/>
        </w:rPr>
        <w:t>-“ prefix naming convention, the script does not delete anything:</w:t>
      </w:r>
    </w:p>
    <w:p w14:paraId="7306D529" w14:textId="49BBD2E8" w:rsidR="002741A9" w:rsidRPr="00584BEC" w:rsidRDefault="000B179A" w:rsidP="00961939">
      <w:pPr>
        <w:pStyle w:val="Paragraph"/>
        <w:ind w:left="360"/>
        <w:jc w:val="center"/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35B31DA" wp14:editId="108ADCBE">
            <wp:extent cx="3425588" cy="309009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6190" cy="3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1A9" w:rsidRPr="00584BEC" w:rsidSect="007F0530">
      <w:footerReference w:type="default" r:id="rId47"/>
      <w:headerReference w:type="first" r:id="rId48"/>
      <w:pgSz w:w="12240" w:h="15840"/>
      <w:pgMar w:top="1440" w:right="1440" w:bottom="1440" w:left="1440" w:header="0" w:footer="2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B8040" w14:textId="77777777" w:rsidR="00BC3A5D" w:rsidRDefault="00BC3A5D" w:rsidP="006E7F9C">
      <w:r>
        <w:separator/>
      </w:r>
    </w:p>
    <w:p w14:paraId="3AB3F151" w14:textId="77777777" w:rsidR="00BC3A5D" w:rsidRDefault="00BC3A5D" w:rsidP="006E7F9C"/>
  </w:endnote>
  <w:endnote w:type="continuationSeparator" w:id="0">
    <w:p w14:paraId="6417109A" w14:textId="77777777" w:rsidR="00BC3A5D" w:rsidRDefault="00BC3A5D" w:rsidP="006E7F9C">
      <w:r>
        <w:continuationSeparator/>
      </w:r>
    </w:p>
    <w:p w14:paraId="63E4D9A8" w14:textId="77777777" w:rsidR="00BC3A5D" w:rsidRDefault="00BC3A5D" w:rsidP="006E7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735FE" w14:textId="3A4EA52F" w:rsidR="00D0653F" w:rsidRDefault="00D0653F" w:rsidP="006E7F9C">
    <w:pPr>
      <w:pStyle w:val="Footer"/>
    </w:pPr>
    <w:r w:rsidRPr="005722E1">
      <w:tab/>
    </w:r>
    <w:r w:rsidRPr="005722E1"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F076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94C6B" w14:textId="77777777" w:rsidR="00BC3A5D" w:rsidRDefault="00BC3A5D" w:rsidP="006E7F9C">
      <w:r>
        <w:separator/>
      </w:r>
    </w:p>
    <w:p w14:paraId="1DC573B3" w14:textId="77777777" w:rsidR="00BC3A5D" w:rsidRDefault="00BC3A5D" w:rsidP="006E7F9C"/>
  </w:footnote>
  <w:footnote w:type="continuationSeparator" w:id="0">
    <w:p w14:paraId="49CC99D8" w14:textId="77777777" w:rsidR="00BC3A5D" w:rsidRDefault="00BC3A5D" w:rsidP="006E7F9C">
      <w:r>
        <w:continuationSeparator/>
      </w:r>
    </w:p>
    <w:p w14:paraId="4936D759" w14:textId="77777777" w:rsidR="00BC3A5D" w:rsidRDefault="00BC3A5D" w:rsidP="006E7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1C0D0" w14:textId="77777777" w:rsidR="00D0653F" w:rsidRDefault="00D0653F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8D84BA6" wp14:editId="7CDB12EA">
          <wp:simplePos x="0" y="0"/>
          <wp:positionH relativeFrom="column">
            <wp:posOffset>-447675</wp:posOffset>
          </wp:positionH>
          <wp:positionV relativeFrom="paragraph">
            <wp:posOffset>409575</wp:posOffset>
          </wp:positionV>
          <wp:extent cx="3331845" cy="685800"/>
          <wp:effectExtent l="0" t="0" r="1905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184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7B71A59F" wp14:editId="51EBC676">
              <wp:simplePos x="0" y="0"/>
              <wp:positionH relativeFrom="page">
                <wp:align>right</wp:align>
              </wp:positionH>
              <wp:positionV relativeFrom="paragraph">
                <wp:posOffset>-104775</wp:posOffset>
              </wp:positionV>
              <wp:extent cx="7763256" cy="1504950"/>
              <wp:effectExtent l="0" t="0" r="9525" b="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1504950"/>
                      </a:xfrm>
                      <a:prstGeom prst="rect">
                        <a:avLst/>
                      </a:prstGeom>
                      <a:solidFill>
                        <a:srgbClr val="3239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125D01" id="Rectangle 6" o:spid="_x0000_s1026" style="position:absolute;margin-left:560.1pt;margin-top:-8.25pt;width:611.3pt;height:118.5pt;z-index:2516592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" fillcolor="#323947" stroked="f" strokeweight="1pt">
              <w10:wrap anchorx="page"/>
            </v:rect>
          </w:pict>
        </mc:Fallback>
      </mc:AlternateContent>
    </w:r>
    <w:r>
      <w:rPr>
        <w:noProof/>
      </w:rPr>
      <w:drawing>
        <wp:inline distT="0" distB="0" distL="0" distR="0" wp14:anchorId="5D2986E4" wp14:editId="1D28B37E">
          <wp:extent cx="3332257" cy="685800"/>
          <wp:effectExtent l="0" t="0" r="1905" b="0"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2257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D7ABA5F" wp14:editId="284CA0EF">
          <wp:extent cx="3332257" cy="685800"/>
          <wp:effectExtent l="0" t="0" r="1905" b="0"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2257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9C54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D030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7C7D48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 w15:restartNumberingAfterBreak="0">
    <w:nsid w:val="FFFFFF7F"/>
    <w:multiLevelType w:val="singleLevel"/>
    <w:tmpl w:val="BDA4A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0"/>
    <w:multiLevelType w:val="singleLevel"/>
    <w:tmpl w:val="60BEB4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2095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06B26"/>
    <w:lvl w:ilvl="0">
      <w:start w:val="1"/>
      <w:numFmt w:val="bullet"/>
      <w:pStyle w:val="ListBullet3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7" w15:restartNumberingAfterBreak="0">
    <w:nsid w:val="FFFFFF83"/>
    <w:multiLevelType w:val="singleLevel"/>
    <w:tmpl w:val="BA1417C8"/>
    <w:lvl w:ilvl="0">
      <w:start w:val="1"/>
      <w:numFmt w:val="bullet"/>
      <w:pStyle w:val="ListBullet2"/>
      <w:lvlText w:val="–"/>
      <w:lvlJc w:val="left"/>
      <w:pPr>
        <w:ind w:left="720" w:hanging="360"/>
      </w:pPr>
      <w:rPr>
        <w:rFonts w:ascii="Segoe" w:hAnsi="Segoe" w:hint="default"/>
      </w:rPr>
    </w:lvl>
  </w:abstractNum>
  <w:abstractNum w:abstractNumId="8" w15:restartNumberingAfterBreak="0">
    <w:nsid w:val="FFFFFF88"/>
    <w:multiLevelType w:val="singleLevel"/>
    <w:tmpl w:val="B3EAC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C340B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37246"/>
    <w:multiLevelType w:val="hybridMultilevel"/>
    <w:tmpl w:val="A7B44FDA"/>
    <w:lvl w:ilvl="0" w:tplc="D1DA20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83D09"/>
    <w:multiLevelType w:val="hybridMultilevel"/>
    <w:tmpl w:val="AA700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894B56"/>
    <w:multiLevelType w:val="hybridMultilevel"/>
    <w:tmpl w:val="BD6C8BAC"/>
    <w:lvl w:ilvl="0" w:tplc="9CCEFF84">
      <w:start w:val="1"/>
      <w:numFmt w:val="decimal"/>
      <w:pStyle w:val="ListContinu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6B7EF2"/>
    <w:multiLevelType w:val="hybridMultilevel"/>
    <w:tmpl w:val="982C7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63F4D"/>
    <w:multiLevelType w:val="hybridMultilevel"/>
    <w:tmpl w:val="C17A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A657E"/>
    <w:multiLevelType w:val="multilevel"/>
    <w:tmpl w:val="776E2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03677D"/>
    <w:multiLevelType w:val="hybridMultilevel"/>
    <w:tmpl w:val="B904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A7F0D"/>
    <w:multiLevelType w:val="hybridMultilevel"/>
    <w:tmpl w:val="BA76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513B19"/>
    <w:multiLevelType w:val="hybridMultilevel"/>
    <w:tmpl w:val="BAA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74AC9"/>
    <w:multiLevelType w:val="hybridMultilevel"/>
    <w:tmpl w:val="718C714A"/>
    <w:lvl w:ilvl="0" w:tplc="8B7215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01E63"/>
    <w:multiLevelType w:val="multilevel"/>
    <w:tmpl w:val="5F9C65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4833844"/>
    <w:multiLevelType w:val="hybridMultilevel"/>
    <w:tmpl w:val="817A8FD0"/>
    <w:lvl w:ilvl="0" w:tplc="8B7215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1C712C"/>
    <w:multiLevelType w:val="hybridMultilevel"/>
    <w:tmpl w:val="8402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20"/>
  </w:num>
  <w:num w:numId="23">
    <w:abstractNumId w:val="12"/>
  </w:num>
  <w:num w:numId="24">
    <w:abstractNumId w:val="8"/>
    <w:lvlOverride w:ilvl="0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1"/>
  </w:num>
  <w:num w:numId="28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6"/>
  </w:num>
  <w:num w:numId="34">
    <w:abstractNumId w:val="18"/>
  </w:num>
  <w:num w:numId="35">
    <w:abstractNumId w:val="22"/>
  </w:num>
  <w:num w:numId="36">
    <w:abstractNumId w:val="13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8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82"/>
    <w:rsid w:val="000026AE"/>
    <w:rsid w:val="000124F2"/>
    <w:rsid w:val="00012665"/>
    <w:rsid w:val="000133B4"/>
    <w:rsid w:val="000141AA"/>
    <w:rsid w:val="000148C6"/>
    <w:rsid w:val="00014DA3"/>
    <w:rsid w:val="00016536"/>
    <w:rsid w:val="00022B64"/>
    <w:rsid w:val="00025C1A"/>
    <w:rsid w:val="0003021B"/>
    <w:rsid w:val="00030299"/>
    <w:rsid w:val="00040D64"/>
    <w:rsid w:val="00041A25"/>
    <w:rsid w:val="0004254A"/>
    <w:rsid w:val="00046AFA"/>
    <w:rsid w:val="00053AF4"/>
    <w:rsid w:val="00063FCB"/>
    <w:rsid w:val="00066500"/>
    <w:rsid w:val="000748C4"/>
    <w:rsid w:val="0008527F"/>
    <w:rsid w:val="00094862"/>
    <w:rsid w:val="00097E65"/>
    <w:rsid w:val="000A499E"/>
    <w:rsid w:val="000B179A"/>
    <w:rsid w:val="000B547F"/>
    <w:rsid w:val="000C0E7E"/>
    <w:rsid w:val="000D05BB"/>
    <w:rsid w:val="000D266B"/>
    <w:rsid w:val="000D4AD7"/>
    <w:rsid w:val="000D551B"/>
    <w:rsid w:val="000D5AB2"/>
    <w:rsid w:val="000E44DC"/>
    <w:rsid w:val="00102A19"/>
    <w:rsid w:val="001033C2"/>
    <w:rsid w:val="00111582"/>
    <w:rsid w:val="00113BBC"/>
    <w:rsid w:val="00133BFC"/>
    <w:rsid w:val="001354BA"/>
    <w:rsid w:val="001407C0"/>
    <w:rsid w:val="00140935"/>
    <w:rsid w:val="001427F5"/>
    <w:rsid w:val="001511F3"/>
    <w:rsid w:val="00154AEE"/>
    <w:rsid w:val="00167CFF"/>
    <w:rsid w:val="00176E0D"/>
    <w:rsid w:val="00186823"/>
    <w:rsid w:val="00192222"/>
    <w:rsid w:val="00192BD6"/>
    <w:rsid w:val="00196ECC"/>
    <w:rsid w:val="001A12CB"/>
    <w:rsid w:val="001A4098"/>
    <w:rsid w:val="001A691F"/>
    <w:rsid w:val="001A76E6"/>
    <w:rsid w:val="001B15DA"/>
    <w:rsid w:val="001B37A2"/>
    <w:rsid w:val="001C1134"/>
    <w:rsid w:val="001C1A5A"/>
    <w:rsid w:val="001C3469"/>
    <w:rsid w:val="001C5C44"/>
    <w:rsid w:val="001D12C8"/>
    <w:rsid w:val="001D3585"/>
    <w:rsid w:val="001D5DC9"/>
    <w:rsid w:val="001E0D99"/>
    <w:rsid w:val="001E5741"/>
    <w:rsid w:val="001F415C"/>
    <w:rsid w:val="001F770E"/>
    <w:rsid w:val="002001D8"/>
    <w:rsid w:val="002010A6"/>
    <w:rsid w:val="00201C86"/>
    <w:rsid w:val="00206FD6"/>
    <w:rsid w:val="00231D36"/>
    <w:rsid w:val="00235CDF"/>
    <w:rsid w:val="002422C9"/>
    <w:rsid w:val="00244CDD"/>
    <w:rsid w:val="00245807"/>
    <w:rsid w:val="00264F44"/>
    <w:rsid w:val="0026501E"/>
    <w:rsid w:val="002741A9"/>
    <w:rsid w:val="0029218C"/>
    <w:rsid w:val="00294604"/>
    <w:rsid w:val="002B04A9"/>
    <w:rsid w:val="002C42D7"/>
    <w:rsid w:val="002C7CCF"/>
    <w:rsid w:val="002D6530"/>
    <w:rsid w:val="002E21D1"/>
    <w:rsid w:val="002F6D77"/>
    <w:rsid w:val="0030154A"/>
    <w:rsid w:val="00312DA3"/>
    <w:rsid w:val="00313247"/>
    <w:rsid w:val="00314D6C"/>
    <w:rsid w:val="00315323"/>
    <w:rsid w:val="0032111E"/>
    <w:rsid w:val="00325365"/>
    <w:rsid w:val="00326169"/>
    <w:rsid w:val="00331D8A"/>
    <w:rsid w:val="003336B9"/>
    <w:rsid w:val="0033484F"/>
    <w:rsid w:val="00334C4D"/>
    <w:rsid w:val="00335FAD"/>
    <w:rsid w:val="00357C00"/>
    <w:rsid w:val="00366F7C"/>
    <w:rsid w:val="00371AFD"/>
    <w:rsid w:val="0037391B"/>
    <w:rsid w:val="0037699C"/>
    <w:rsid w:val="003853F3"/>
    <w:rsid w:val="0038581C"/>
    <w:rsid w:val="00396217"/>
    <w:rsid w:val="003976B8"/>
    <w:rsid w:val="003A390A"/>
    <w:rsid w:val="003B095B"/>
    <w:rsid w:val="003B0BF8"/>
    <w:rsid w:val="003B0DAE"/>
    <w:rsid w:val="003C094B"/>
    <w:rsid w:val="003C565C"/>
    <w:rsid w:val="003D378F"/>
    <w:rsid w:val="003D4396"/>
    <w:rsid w:val="003D43C3"/>
    <w:rsid w:val="003D6411"/>
    <w:rsid w:val="003E79E4"/>
    <w:rsid w:val="003F4ECA"/>
    <w:rsid w:val="003F5105"/>
    <w:rsid w:val="003F7C30"/>
    <w:rsid w:val="00406CB2"/>
    <w:rsid w:val="004122F7"/>
    <w:rsid w:val="0041364A"/>
    <w:rsid w:val="00422B67"/>
    <w:rsid w:val="004330C8"/>
    <w:rsid w:val="00447317"/>
    <w:rsid w:val="00461ABA"/>
    <w:rsid w:val="00462742"/>
    <w:rsid w:val="0046753C"/>
    <w:rsid w:val="004679F1"/>
    <w:rsid w:val="00475F82"/>
    <w:rsid w:val="00480CB1"/>
    <w:rsid w:val="00486294"/>
    <w:rsid w:val="004916B5"/>
    <w:rsid w:val="00494652"/>
    <w:rsid w:val="004A0052"/>
    <w:rsid w:val="004A3F91"/>
    <w:rsid w:val="004B532A"/>
    <w:rsid w:val="004C0142"/>
    <w:rsid w:val="004C7122"/>
    <w:rsid w:val="004D1962"/>
    <w:rsid w:val="004D1E68"/>
    <w:rsid w:val="004D269C"/>
    <w:rsid w:val="004D3450"/>
    <w:rsid w:val="004E3B3A"/>
    <w:rsid w:val="004F10F0"/>
    <w:rsid w:val="004F7B0A"/>
    <w:rsid w:val="00501253"/>
    <w:rsid w:val="005023A7"/>
    <w:rsid w:val="005223C4"/>
    <w:rsid w:val="00523E10"/>
    <w:rsid w:val="005305EC"/>
    <w:rsid w:val="00530DDF"/>
    <w:rsid w:val="0053511C"/>
    <w:rsid w:val="005426E4"/>
    <w:rsid w:val="00543C18"/>
    <w:rsid w:val="005446AC"/>
    <w:rsid w:val="00544F26"/>
    <w:rsid w:val="00546813"/>
    <w:rsid w:val="00550743"/>
    <w:rsid w:val="00552FDB"/>
    <w:rsid w:val="005550FE"/>
    <w:rsid w:val="0056133A"/>
    <w:rsid w:val="00565034"/>
    <w:rsid w:val="00570C38"/>
    <w:rsid w:val="005722E1"/>
    <w:rsid w:val="005726EC"/>
    <w:rsid w:val="0057468B"/>
    <w:rsid w:val="005812BA"/>
    <w:rsid w:val="005829EC"/>
    <w:rsid w:val="00584BEC"/>
    <w:rsid w:val="005909C4"/>
    <w:rsid w:val="005945DB"/>
    <w:rsid w:val="005A10EB"/>
    <w:rsid w:val="005A1DB2"/>
    <w:rsid w:val="005A35F7"/>
    <w:rsid w:val="005A40E6"/>
    <w:rsid w:val="005A78CC"/>
    <w:rsid w:val="005B4766"/>
    <w:rsid w:val="005C73B5"/>
    <w:rsid w:val="005D03E3"/>
    <w:rsid w:val="005E0129"/>
    <w:rsid w:val="005E088A"/>
    <w:rsid w:val="005E36CA"/>
    <w:rsid w:val="005E5A6A"/>
    <w:rsid w:val="005F611D"/>
    <w:rsid w:val="006006D3"/>
    <w:rsid w:val="00612ADE"/>
    <w:rsid w:val="00613384"/>
    <w:rsid w:val="00614B42"/>
    <w:rsid w:val="006176C7"/>
    <w:rsid w:val="00617CEA"/>
    <w:rsid w:val="0062475A"/>
    <w:rsid w:val="00630779"/>
    <w:rsid w:val="00630D2A"/>
    <w:rsid w:val="00631103"/>
    <w:rsid w:val="00634063"/>
    <w:rsid w:val="00635408"/>
    <w:rsid w:val="00644F11"/>
    <w:rsid w:val="00645365"/>
    <w:rsid w:val="00650249"/>
    <w:rsid w:val="00666049"/>
    <w:rsid w:val="00680B26"/>
    <w:rsid w:val="00687952"/>
    <w:rsid w:val="00691583"/>
    <w:rsid w:val="006936B1"/>
    <w:rsid w:val="00693F9E"/>
    <w:rsid w:val="006A1A70"/>
    <w:rsid w:val="006A72E5"/>
    <w:rsid w:val="006A7814"/>
    <w:rsid w:val="006B3E05"/>
    <w:rsid w:val="006B441E"/>
    <w:rsid w:val="006C468D"/>
    <w:rsid w:val="006C7098"/>
    <w:rsid w:val="006D08B2"/>
    <w:rsid w:val="006D332D"/>
    <w:rsid w:val="006E7F9C"/>
    <w:rsid w:val="006F702F"/>
    <w:rsid w:val="006F7D2F"/>
    <w:rsid w:val="007045C2"/>
    <w:rsid w:val="00704FE9"/>
    <w:rsid w:val="007457D1"/>
    <w:rsid w:val="007468C8"/>
    <w:rsid w:val="00753922"/>
    <w:rsid w:val="00754FA0"/>
    <w:rsid w:val="00761F8B"/>
    <w:rsid w:val="0076641E"/>
    <w:rsid w:val="00766B49"/>
    <w:rsid w:val="007671F5"/>
    <w:rsid w:val="0077280B"/>
    <w:rsid w:val="00776743"/>
    <w:rsid w:val="007769A6"/>
    <w:rsid w:val="00780880"/>
    <w:rsid w:val="007817C7"/>
    <w:rsid w:val="00790E21"/>
    <w:rsid w:val="00795C4C"/>
    <w:rsid w:val="007A038C"/>
    <w:rsid w:val="007A115C"/>
    <w:rsid w:val="007A205F"/>
    <w:rsid w:val="007A6481"/>
    <w:rsid w:val="007B35B0"/>
    <w:rsid w:val="007B5CA5"/>
    <w:rsid w:val="007C68BC"/>
    <w:rsid w:val="007D64CA"/>
    <w:rsid w:val="007E26DA"/>
    <w:rsid w:val="007E58D2"/>
    <w:rsid w:val="007E5F00"/>
    <w:rsid w:val="007E6EEF"/>
    <w:rsid w:val="007E77DF"/>
    <w:rsid w:val="007F0530"/>
    <w:rsid w:val="007F37E4"/>
    <w:rsid w:val="00805607"/>
    <w:rsid w:val="008068F0"/>
    <w:rsid w:val="0080750B"/>
    <w:rsid w:val="0081101C"/>
    <w:rsid w:val="0081173A"/>
    <w:rsid w:val="0081248E"/>
    <w:rsid w:val="0081412B"/>
    <w:rsid w:val="00830A74"/>
    <w:rsid w:val="008311E6"/>
    <w:rsid w:val="00831512"/>
    <w:rsid w:val="00832D9F"/>
    <w:rsid w:val="00837BE6"/>
    <w:rsid w:val="008520F1"/>
    <w:rsid w:val="00864741"/>
    <w:rsid w:val="00867427"/>
    <w:rsid w:val="008720EC"/>
    <w:rsid w:val="00891BA6"/>
    <w:rsid w:val="008A3EB8"/>
    <w:rsid w:val="008A4DFB"/>
    <w:rsid w:val="008B1187"/>
    <w:rsid w:val="008B3B11"/>
    <w:rsid w:val="008B50C6"/>
    <w:rsid w:val="008C1BFC"/>
    <w:rsid w:val="008C655A"/>
    <w:rsid w:val="008C663D"/>
    <w:rsid w:val="008D0607"/>
    <w:rsid w:val="008E6238"/>
    <w:rsid w:val="008E7AA1"/>
    <w:rsid w:val="008F1148"/>
    <w:rsid w:val="008F3675"/>
    <w:rsid w:val="008F5C20"/>
    <w:rsid w:val="008F60DD"/>
    <w:rsid w:val="00901CFA"/>
    <w:rsid w:val="009033EC"/>
    <w:rsid w:val="009261F3"/>
    <w:rsid w:val="009357D5"/>
    <w:rsid w:val="009410DA"/>
    <w:rsid w:val="00942C34"/>
    <w:rsid w:val="009514AE"/>
    <w:rsid w:val="00961939"/>
    <w:rsid w:val="00963683"/>
    <w:rsid w:val="00963756"/>
    <w:rsid w:val="009647D6"/>
    <w:rsid w:val="009657D0"/>
    <w:rsid w:val="0097546C"/>
    <w:rsid w:val="009868F1"/>
    <w:rsid w:val="00987744"/>
    <w:rsid w:val="009A24AF"/>
    <w:rsid w:val="009A5AB0"/>
    <w:rsid w:val="009A5FAC"/>
    <w:rsid w:val="009B3230"/>
    <w:rsid w:val="009B7869"/>
    <w:rsid w:val="009F23A7"/>
    <w:rsid w:val="009F5682"/>
    <w:rsid w:val="00A01E54"/>
    <w:rsid w:val="00A07583"/>
    <w:rsid w:val="00A169A6"/>
    <w:rsid w:val="00A24485"/>
    <w:rsid w:val="00A317D4"/>
    <w:rsid w:val="00A37AC3"/>
    <w:rsid w:val="00A40CCF"/>
    <w:rsid w:val="00A4764F"/>
    <w:rsid w:val="00A507C2"/>
    <w:rsid w:val="00A54379"/>
    <w:rsid w:val="00A559BC"/>
    <w:rsid w:val="00A610AE"/>
    <w:rsid w:val="00A66064"/>
    <w:rsid w:val="00A6799B"/>
    <w:rsid w:val="00A80161"/>
    <w:rsid w:val="00A84B8F"/>
    <w:rsid w:val="00A86A58"/>
    <w:rsid w:val="00A92092"/>
    <w:rsid w:val="00AA706F"/>
    <w:rsid w:val="00AA7D65"/>
    <w:rsid w:val="00AC2E12"/>
    <w:rsid w:val="00AD13EE"/>
    <w:rsid w:val="00AD4D15"/>
    <w:rsid w:val="00AD69C4"/>
    <w:rsid w:val="00AE555A"/>
    <w:rsid w:val="00AF1126"/>
    <w:rsid w:val="00AF529D"/>
    <w:rsid w:val="00B00CCB"/>
    <w:rsid w:val="00B0612F"/>
    <w:rsid w:val="00B077FF"/>
    <w:rsid w:val="00B13680"/>
    <w:rsid w:val="00B14643"/>
    <w:rsid w:val="00B16321"/>
    <w:rsid w:val="00B2242C"/>
    <w:rsid w:val="00B23041"/>
    <w:rsid w:val="00B411B7"/>
    <w:rsid w:val="00B54DA9"/>
    <w:rsid w:val="00B55AEC"/>
    <w:rsid w:val="00B56384"/>
    <w:rsid w:val="00B56A94"/>
    <w:rsid w:val="00B66DA5"/>
    <w:rsid w:val="00B67D2F"/>
    <w:rsid w:val="00B80F90"/>
    <w:rsid w:val="00B83854"/>
    <w:rsid w:val="00B87DAE"/>
    <w:rsid w:val="00B95C28"/>
    <w:rsid w:val="00B96533"/>
    <w:rsid w:val="00BC2661"/>
    <w:rsid w:val="00BC3A5D"/>
    <w:rsid w:val="00BD51C6"/>
    <w:rsid w:val="00BE634B"/>
    <w:rsid w:val="00BE7A68"/>
    <w:rsid w:val="00C00DF5"/>
    <w:rsid w:val="00C0284E"/>
    <w:rsid w:val="00C03EFC"/>
    <w:rsid w:val="00C1451C"/>
    <w:rsid w:val="00C22F62"/>
    <w:rsid w:val="00C26721"/>
    <w:rsid w:val="00C27BCE"/>
    <w:rsid w:val="00C37DAA"/>
    <w:rsid w:val="00C42C24"/>
    <w:rsid w:val="00C47A38"/>
    <w:rsid w:val="00C539B8"/>
    <w:rsid w:val="00C5448B"/>
    <w:rsid w:val="00C673F1"/>
    <w:rsid w:val="00C70BE9"/>
    <w:rsid w:val="00C719A4"/>
    <w:rsid w:val="00C805C7"/>
    <w:rsid w:val="00C8212F"/>
    <w:rsid w:val="00C905B6"/>
    <w:rsid w:val="00C90CC1"/>
    <w:rsid w:val="00C956DC"/>
    <w:rsid w:val="00CB1789"/>
    <w:rsid w:val="00CB1EB6"/>
    <w:rsid w:val="00CB55F7"/>
    <w:rsid w:val="00CC3735"/>
    <w:rsid w:val="00CC5333"/>
    <w:rsid w:val="00CD3C70"/>
    <w:rsid w:val="00CD5DD5"/>
    <w:rsid w:val="00CD6C1B"/>
    <w:rsid w:val="00CE31C4"/>
    <w:rsid w:val="00D01388"/>
    <w:rsid w:val="00D03192"/>
    <w:rsid w:val="00D0653F"/>
    <w:rsid w:val="00D107AB"/>
    <w:rsid w:val="00D154A4"/>
    <w:rsid w:val="00D154C0"/>
    <w:rsid w:val="00D163DB"/>
    <w:rsid w:val="00D17B9E"/>
    <w:rsid w:val="00D231B9"/>
    <w:rsid w:val="00D24AE7"/>
    <w:rsid w:val="00D250C3"/>
    <w:rsid w:val="00D26EC0"/>
    <w:rsid w:val="00D330A3"/>
    <w:rsid w:val="00D55E85"/>
    <w:rsid w:val="00D60639"/>
    <w:rsid w:val="00D63AA9"/>
    <w:rsid w:val="00D661B5"/>
    <w:rsid w:val="00D73C1A"/>
    <w:rsid w:val="00D7497B"/>
    <w:rsid w:val="00D75F6C"/>
    <w:rsid w:val="00D8324A"/>
    <w:rsid w:val="00DA0498"/>
    <w:rsid w:val="00DA13D9"/>
    <w:rsid w:val="00DB0246"/>
    <w:rsid w:val="00DB080F"/>
    <w:rsid w:val="00DB6888"/>
    <w:rsid w:val="00DB7B8E"/>
    <w:rsid w:val="00DC1D59"/>
    <w:rsid w:val="00DC4A50"/>
    <w:rsid w:val="00DC71AD"/>
    <w:rsid w:val="00DC7568"/>
    <w:rsid w:val="00DD2EFA"/>
    <w:rsid w:val="00DE3F9D"/>
    <w:rsid w:val="00DE6EDB"/>
    <w:rsid w:val="00DF076A"/>
    <w:rsid w:val="00DF1B4C"/>
    <w:rsid w:val="00DF1EBA"/>
    <w:rsid w:val="00DF4171"/>
    <w:rsid w:val="00DF419F"/>
    <w:rsid w:val="00DF63EF"/>
    <w:rsid w:val="00E01F01"/>
    <w:rsid w:val="00E02BE3"/>
    <w:rsid w:val="00E0348C"/>
    <w:rsid w:val="00E12F4C"/>
    <w:rsid w:val="00E158CF"/>
    <w:rsid w:val="00E170A6"/>
    <w:rsid w:val="00E2692B"/>
    <w:rsid w:val="00E27E7C"/>
    <w:rsid w:val="00E32C65"/>
    <w:rsid w:val="00E35ED0"/>
    <w:rsid w:val="00E37A18"/>
    <w:rsid w:val="00E42E67"/>
    <w:rsid w:val="00E43F5C"/>
    <w:rsid w:val="00E5238C"/>
    <w:rsid w:val="00E5443E"/>
    <w:rsid w:val="00E562D7"/>
    <w:rsid w:val="00E5653E"/>
    <w:rsid w:val="00E64460"/>
    <w:rsid w:val="00E70461"/>
    <w:rsid w:val="00E7188C"/>
    <w:rsid w:val="00E722A6"/>
    <w:rsid w:val="00E743C3"/>
    <w:rsid w:val="00E76987"/>
    <w:rsid w:val="00E83C79"/>
    <w:rsid w:val="00E91F8E"/>
    <w:rsid w:val="00EA0F9A"/>
    <w:rsid w:val="00EA28B1"/>
    <w:rsid w:val="00EA4180"/>
    <w:rsid w:val="00EA41DF"/>
    <w:rsid w:val="00EB3E35"/>
    <w:rsid w:val="00EB7454"/>
    <w:rsid w:val="00ED20FE"/>
    <w:rsid w:val="00ED2A21"/>
    <w:rsid w:val="00EF11BB"/>
    <w:rsid w:val="00EF5FAC"/>
    <w:rsid w:val="00EF740E"/>
    <w:rsid w:val="00EF7D64"/>
    <w:rsid w:val="00F137C8"/>
    <w:rsid w:val="00F22211"/>
    <w:rsid w:val="00F35C84"/>
    <w:rsid w:val="00F37284"/>
    <w:rsid w:val="00F37A4F"/>
    <w:rsid w:val="00F432CC"/>
    <w:rsid w:val="00F47150"/>
    <w:rsid w:val="00F50799"/>
    <w:rsid w:val="00F5496C"/>
    <w:rsid w:val="00F61B62"/>
    <w:rsid w:val="00F650DB"/>
    <w:rsid w:val="00F6518E"/>
    <w:rsid w:val="00F84D28"/>
    <w:rsid w:val="00F914DC"/>
    <w:rsid w:val="00F92337"/>
    <w:rsid w:val="00FA29B2"/>
    <w:rsid w:val="00FC3CB2"/>
    <w:rsid w:val="00FC3DE3"/>
    <w:rsid w:val="00FC7302"/>
    <w:rsid w:val="00FE2440"/>
    <w:rsid w:val="00FE7F48"/>
    <w:rsid w:val="00FF18BF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2ACA4"/>
  <w15:docId w15:val="{425DBD2C-1A39-4E43-A329-C274A6DD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0" w:qFormat="1"/>
    <w:lsdException w:name="heading 2" w:semiHidden="1" w:uiPriority="20" w:unhideWhenUsed="1" w:qFormat="1"/>
    <w:lsdException w:name="heading 3" w:semiHidden="1" w:uiPriority="20" w:unhideWhenUsed="1" w:qFormat="1"/>
    <w:lsdException w:name="heading 4" w:semiHidden="1" w:uiPriority="20" w:unhideWhenUsed="1"/>
    <w:lsdException w:name="heading 5" w:semiHidden="1" w:uiPriority="20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2" w:qFormat="1"/>
    <w:lsdException w:name="List Bullet 3" w:uiPriority="12" w:qFormat="1"/>
    <w:lsdException w:name="List Bullet 4" w:semiHidden="1" w:unhideWhenUsed="1"/>
    <w:lsdException w:name="List Bullet 5" w:semiHidden="1" w:unhideWhenUsed="1"/>
    <w:lsdException w:name="List Number 2" w:uiPriority="12" w:qFormat="1"/>
    <w:lsdException w:name="List Number 3" w:uiPriority="12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uiPriority="13"/>
    <w:lsdException w:name="List Continue 2" w:uiPriority="13"/>
    <w:lsdException w:name="List Continue 3" w:uiPriority="13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DB0246"/>
    <w:pPr>
      <w:spacing w:after="120"/>
    </w:pPr>
    <w:rPr>
      <w:rFonts w:ascii="Segoe" w:hAnsi="Segoe"/>
      <w:sz w:val="20"/>
      <w:lang w:bidi="ar-SA"/>
    </w:rPr>
  </w:style>
  <w:style w:type="paragraph" w:styleId="Heading1">
    <w:name w:val="heading 1"/>
    <w:next w:val="Paragraph"/>
    <w:link w:val="Heading1Char"/>
    <w:uiPriority w:val="1"/>
    <w:qFormat/>
    <w:rsid w:val="00C00DF5"/>
    <w:pPr>
      <w:keepNext/>
      <w:keepLines/>
      <w:numPr>
        <w:numId w:val="22"/>
      </w:numPr>
      <w:spacing w:before="480" w:after="0"/>
      <w:outlineLvl w:val="0"/>
    </w:pPr>
    <w:rPr>
      <w:rFonts w:ascii="Segoe" w:eastAsiaTheme="majorEastAsia" w:hAnsi="Segoe" w:cstheme="majorBidi"/>
      <w:b/>
      <w:bCs/>
      <w:caps/>
      <w:color w:val="0070C0"/>
      <w:sz w:val="32"/>
      <w:szCs w:val="32"/>
      <w:lang w:bidi="ar-SA"/>
    </w:rPr>
  </w:style>
  <w:style w:type="paragraph" w:styleId="Heading2">
    <w:name w:val="heading 2"/>
    <w:next w:val="Paragraph"/>
    <w:link w:val="Heading2Char"/>
    <w:uiPriority w:val="1"/>
    <w:qFormat/>
    <w:rsid w:val="004B532A"/>
    <w:pPr>
      <w:keepNext/>
      <w:keepLines/>
      <w:numPr>
        <w:ilvl w:val="1"/>
        <w:numId w:val="22"/>
      </w:numPr>
      <w:spacing w:before="200" w:after="0"/>
      <w:ind w:left="792"/>
      <w:outlineLvl w:val="1"/>
    </w:pPr>
    <w:rPr>
      <w:rFonts w:ascii="Segoe" w:eastAsiaTheme="majorEastAsia" w:hAnsi="Segoe" w:cstheme="majorBidi"/>
      <w:bCs/>
      <w:color w:val="0070C0"/>
      <w:sz w:val="28"/>
      <w:szCs w:val="28"/>
      <w:lang w:bidi="ar-SA"/>
    </w:rPr>
  </w:style>
  <w:style w:type="paragraph" w:styleId="Heading3">
    <w:name w:val="heading 3"/>
    <w:next w:val="Paragraph"/>
    <w:link w:val="Heading3Char"/>
    <w:uiPriority w:val="24"/>
    <w:unhideWhenUsed/>
    <w:qFormat/>
    <w:rsid w:val="004B532A"/>
    <w:pPr>
      <w:keepNext/>
      <w:keepLines/>
      <w:numPr>
        <w:ilvl w:val="2"/>
        <w:numId w:val="22"/>
      </w:numPr>
      <w:spacing w:before="200" w:after="0"/>
      <w:outlineLvl w:val="2"/>
    </w:pPr>
    <w:rPr>
      <w:rFonts w:ascii="Segoe" w:eastAsiaTheme="majorEastAsia" w:hAnsi="Segoe" w:cstheme="majorBidi"/>
      <w:bCs/>
      <w:color w:val="0070C0"/>
      <w:sz w:val="24"/>
      <w:szCs w:val="24"/>
      <w:lang w:bidi="ar-SA"/>
    </w:rPr>
  </w:style>
  <w:style w:type="paragraph" w:styleId="Heading4">
    <w:name w:val="heading 4"/>
    <w:next w:val="Paragraph"/>
    <w:link w:val="Heading4Char"/>
    <w:uiPriority w:val="24"/>
    <w:unhideWhenUsed/>
    <w:rsid w:val="004B532A"/>
    <w:pPr>
      <w:keepNext/>
      <w:keepLines/>
      <w:numPr>
        <w:ilvl w:val="3"/>
        <w:numId w:val="22"/>
      </w:numPr>
      <w:spacing w:before="200" w:after="0"/>
      <w:outlineLvl w:val="3"/>
    </w:pPr>
    <w:rPr>
      <w:rFonts w:ascii="Segoe" w:eastAsiaTheme="majorEastAsia" w:hAnsi="Segoe" w:cstheme="majorBidi"/>
      <w:bCs/>
      <w:iCs/>
      <w:color w:val="0070C0"/>
      <w:sz w:val="20"/>
      <w:szCs w:val="20"/>
      <w:lang w:bidi="ar-SA"/>
    </w:rPr>
  </w:style>
  <w:style w:type="paragraph" w:styleId="Heading5">
    <w:name w:val="heading 5"/>
    <w:next w:val="Paragraph"/>
    <w:link w:val="Heading5Char"/>
    <w:uiPriority w:val="24"/>
    <w:unhideWhenUsed/>
    <w:rsid w:val="004B532A"/>
    <w:pPr>
      <w:numPr>
        <w:ilvl w:val="4"/>
        <w:numId w:val="22"/>
      </w:numPr>
      <w:outlineLvl w:val="4"/>
    </w:pPr>
    <w:rPr>
      <w:rFonts w:ascii="Segoe" w:eastAsiaTheme="majorEastAsia" w:hAnsi="Segoe" w:cstheme="majorBidi"/>
      <w:bCs/>
      <w:iCs/>
      <w:color w:val="0070C0"/>
      <w:sz w:val="20"/>
      <w:szCs w:val="20"/>
      <w:lang w:bidi="ar-SA"/>
    </w:rPr>
  </w:style>
  <w:style w:type="paragraph" w:styleId="Heading6">
    <w:name w:val="heading 6"/>
    <w:next w:val="Normal"/>
    <w:link w:val="Heading6Char"/>
    <w:uiPriority w:val="99"/>
    <w:semiHidden/>
    <w:rsid w:val="00E12F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next w:val="Normal"/>
    <w:link w:val="Heading7Char"/>
    <w:uiPriority w:val="99"/>
    <w:semiHidden/>
    <w:rsid w:val="00E12F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Normal"/>
    <w:link w:val="Heading8Char"/>
    <w:uiPriority w:val="99"/>
    <w:semiHidden/>
    <w:rsid w:val="00E12F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next w:val="Normal"/>
    <w:link w:val="Heading9Char"/>
    <w:uiPriority w:val="99"/>
    <w:semiHidden/>
    <w:rsid w:val="00E12F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42C24"/>
    <w:rPr>
      <w:rFonts w:ascii="Segoe" w:eastAsiaTheme="majorEastAsia" w:hAnsi="Segoe" w:cstheme="majorBidi"/>
      <w:b/>
      <w:bCs/>
      <w:caps/>
      <w:color w:val="0070C0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C42C24"/>
    <w:rPr>
      <w:rFonts w:ascii="Segoe" w:eastAsiaTheme="majorEastAsia" w:hAnsi="Segoe" w:cstheme="majorBidi"/>
      <w:bCs/>
      <w:color w:val="0070C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24"/>
    <w:rsid w:val="00DB0246"/>
    <w:rPr>
      <w:rFonts w:ascii="Segoe" w:eastAsiaTheme="majorEastAsia" w:hAnsi="Segoe" w:cstheme="majorBidi"/>
      <w:bCs/>
      <w:color w:val="0070C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24"/>
    <w:rsid w:val="00DB0246"/>
    <w:rPr>
      <w:rFonts w:ascii="Segoe" w:eastAsiaTheme="majorEastAsia" w:hAnsi="Segoe" w:cstheme="majorBidi"/>
      <w:bCs/>
      <w:iCs/>
      <w:color w:val="0070C0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24"/>
    <w:rsid w:val="00DB0246"/>
    <w:rPr>
      <w:rFonts w:ascii="Segoe" w:eastAsiaTheme="majorEastAsia" w:hAnsi="Segoe" w:cstheme="majorBidi"/>
      <w:bCs/>
      <w:iCs/>
      <w:color w:val="0070C0"/>
      <w:sz w:val="20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12F4C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E12F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E12F4C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12F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next w:val="Paragraph"/>
    <w:uiPriority w:val="18"/>
    <w:unhideWhenUsed/>
    <w:qFormat/>
    <w:rsid w:val="000148C6"/>
    <w:pPr>
      <w:spacing w:line="240" w:lineRule="auto"/>
      <w:jc w:val="center"/>
    </w:pPr>
    <w:rPr>
      <w:rFonts w:ascii="Segoe" w:hAnsi="Segoe"/>
      <w:b/>
      <w:bCs/>
      <w:sz w:val="18"/>
      <w:szCs w:val="18"/>
    </w:rPr>
  </w:style>
  <w:style w:type="paragraph" w:styleId="Title">
    <w:name w:val="Title"/>
    <w:next w:val="Paragraph"/>
    <w:link w:val="TitleChar"/>
    <w:uiPriority w:val="21"/>
    <w:qFormat/>
    <w:rsid w:val="00DB0246"/>
    <w:pPr>
      <w:keepNext/>
      <w:keepLines/>
      <w:spacing w:before="60" w:after="300" w:line="240" w:lineRule="auto"/>
      <w:contextualSpacing/>
      <w:jc w:val="center"/>
    </w:pPr>
    <w:rPr>
      <w:rFonts w:ascii="Segoe" w:eastAsiaTheme="majorEastAsia" w:hAnsi="Segoe" w:cstheme="majorBidi"/>
      <w:b/>
      <w:color w:val="0070C0"/>
      <w:spacing w:val="5"/>
      <w:kern w:val="28"/>
      <w:sz w:val="40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21"/>
    <w:rsid w:val="00DB0246"/>
    <w:rPr>
      <w:rFonts w:ascii="Segoe" w:eastAsiaTheme="majorEastAsia" w:hAnsi="Segoe" w:cstheme="majorBidi"/>
      <w:b/>
      <w:color w:val="0070C0"/>
      <w:spacing w:val="5"/>
      <w:kern w:val="28"/>
      <w:sz w:val="40"/>
      <w:szCs w:val="52"/>
      <w:lang w:bidi="ar-SA"/>
    </w:rPr>
  </w:style>
  <w:style w:type="paragraph" w:styleId="Subtitle">
    <w:name w:val="Subtitle"/>
    <w:next w:val="Paragraph"/>
    <w:link w:val="SubtitleChar"/>
    <w:uiPriority w:val="22"/>
    <w:qFormat/>
    <w:rsid w:val="005550FE"/>
    <w:pPr>
      <w:keepNext/>
      <w:jc w:val="center"/>
    </w:pPr>
    <w:rPr>
      <w:rFonts w:ascii="Segoe" w:eastAsiaTheme="majorEastAsia" w:hAnsi="Segoe" w:cstheme="majorBidi"/>
      <w:b/>
      <w:color w:val="0070C0"/>
      <w:spacing w:val="5"/>
      <w:kern w:val="28"/>
      <w:sz w:val="32"/>
      <w:szCs w:val="52"/>
      <w:lang w:bidi="ar-SA"/>
    </w:rPr>
  </w:style>
  <w:style w:type="character" w:customStyle="1" w:styleId="SubtitleChar">
    <w:name w:val="Subtitle Char"/>
    <w:basedOn w:val="DefaultParagraphFont"/>
    <w:link w:val="Subtitle"/>
    <w:uiPriority w:val="22"/>
    <w:rsid w:val="005550FE"/>
    <w:rPr>
      <w:rFonts w:ascii="Segoe" w:eastAsiaTheme="majorEastAsia" w:hAnsi="Segoe" w:cstheme="majorBidi"/>
      <w:b/>
      <w:color w:val="0070C0"/>
      <w:spacing w:val="5"/>
      <w:kern w:val="28"/>
      <w:sz w:val="32"/>
      <w:szCs w:val="52"/>
      <w:lang w:bidi="ar-SA"/>
    </w:rPr>
  </w:style>
  <w:style w:type="character" w:styleId="Strong">
    <w:name w:val="Strong"/>
    <w:uiPriority w:val="6"/>
    <w:qFormat/>
    <w:rsid w:val="000D4AD7"/>
    <w:rPr>
      <w:b/>
      <w:bCs/>
    </w:rPr>
  </w:style>
  <w:style w:type="character" w:styleId="Emphasis">
    <w:name w:val="Emphasis"/>
    <w:uiPriority w:val="7"/>
    <w:qFormat/>
    <w:rsid w:val="006D332D"/>
    <w:rPr>
      <w:b w:val="0"/>
      <w:i/>
      <w:iCs/>
    </w:rPr>
  </w:style>
  <w:style w:type="paragraph" w:customStyle="1" w:styleId="ParagraphNoSpacing">
    <w:name w:val="Paragraph No Spacing"/>
    <w:qFormat/>
    <w:rsid w:val="00A80161"/>
    <w:pPr>
      <w:spacing w:after="40" w:line="240" w:lineRule="auto"/>
    </w:pPr>
    <w:rPr>
      <w:rFonts w:ascii="Segoe" w:hAnsi="Segoe"/>
      <w:sz w:val="20"/>
    </w:rPr>
  </w:style>
  <w:style w:type="paragraph" w:styleId="ListParagraph">
    <w:name w:val="List Paragraph"/>
    <w:basedOn w:val="Normal"/>
    <w:uiPriority w:val="34"/>
    <w:qFormat/>
    <w:rsid w:val="000D4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0D4A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37A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D4AD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37AC3"/>
    <w:rPr>
      <w:b/>
      <w:bCs/>
      <w:i/>
      <w:iCs/>
      <w:color w:val="DDDDDD" w:themeColor="accent1"/>
    </w:rPr>
  </w:style>
  <w:style w:type="character" w:styleId="SubtleEmphasis">
    <w:name w:val="Subtle Emphasis"/>
    <w:uiPriority w:val="6"/>
    <w:qFormat/>
    <w:rsid w:val="003F7C30"/>
    <w:rPr>
      <w:b w:val="0"/>
      <w:i/>
      <w:iCs/>
      <w:color w:val="808080" w:themeColor="text1" w:themeTint="7F"/>
    </w:rPr>
  </w:style>
  <w:style w:type="character" w:styleId="IntenseEmphasis">
    <w:name w:val="Intense Emphasis"/>
    <w:uiPriority w:val="7"/>
    <w:qFormat/>
    <w:rsid w:val="00294604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98"/>
    <w:semiHidden/>
    <w:qFormat/>
    <w:rsid w:val="000D4AD7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D4A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460"/>
    <w:pPr>
      <w:numPr>
        <w:numId w:val="0"/>
      </w:numPr>
      <w:outlineLvl w:val="9"/>
    </w:pPr>
    <w:rPr>
      <w:rFonts w:asciiTheme="majorHAnsi" w:hAnsiTheme="majorHAnsi"/>
      <w:color w:val="A5A5A5" w:themeColor="accent1" w:themeShade="BF"/>
      <w:sz w:val="28"/>
      <w:szCs w:val="28"/>
      <w:lang w:eastAsia="ja-JP"/>
    </w:rPr>
  </w:style>
  <w:style w:type="paragraph" w:styleId="Footer">
    <w:name w:val="footer"/>
    <w:link w:val="FooterChar"/>
    <w:uiPriority w:val="99"/>
    <w:unhideWhenUsed/>
    <w:rsid w:val="005722E1"/>
    <w:pPr>
      <w:tabs>
        <w:tab w:val="center" w:pos="4680"/>
        <w:tab w:val="right" w:pos="9360"/>
      </w:tabs>
      <w:spacing w:before="60" w:after="0" w:line="240" w:lineRule="auto"/>
    </w:pPr>
    <w:rPr>
      <w:rFonts w:ascii="Segoe" w:hAnsi="Segoe"/>
      <w:sz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722E1"/>
    <w:rPr>
      <w:rFonts w:ascii="Segoe" w:hAnsi="Segoe"/>
      <w:sz w:val="20"/>
      <w:lang w:bidi="ar-SA"/>
    </w:rPr>
  </w:style>
  <w:style w:type="paragraph" w:styleId="Header">
    <w:name w:val="header"/>
    <w:link w:val="HeaderChar"/>
    <w:uiPriority w:val="99"/>
    <w:unhideWhenUsed/>
    <w:rsid w:val="006B441E"/>
    <w:pPr>
      <w:tabs>
        <w:tab w:val="center" w:pos="4680"/>
        <w:tab w:val="right" w:pos="9360"/>
      </w:tabs>
      <w:spacing w:before="60" w:after="0" w:line="240" w:lineRule="auto"/>
    </w:pPr>
    <w:rPr>
      <w:rFonts w:ascii="Segoe" w:hAnsi="Segoe"/>
      <w:sz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B441E"/>
    <w:rPr>
      <w:rFonts w:ascii="Segoe" w:hAnsi="Segoe"/>
      <w:sz w:val="20"/>
      <w:lang w:bidi="ar-SA"/>
    </w:rPr>
  </w:style>
  <w:style w:type="table" w:styleId="TableGrid">
    <w:name w:val="Table Grid"/>
    <w:basedOn w:val="TableNormal"/>
    <w:uiPriority w:val="59"/>
    <w:rsid w:val="005D03E3"/>
    <w:pPr>
      <w:spacing w:after="0" w:line="240" w:lineRule="auto"/>
    </w:pPr>
    <w:rPr>
      <w:rFonts w:ascii="Segoe" w:hAnsi="Sego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qFormat/>
    <w:rsid w:val="00F137C8"/>
    <w:pPr>
      <w:spacing w:after="120"/>
    </w:pPr>
    <w:rPr>
      <w:rFonts w:ascii="Segoe" w:hAnsi="Segoe"/>
      <w:sz w:val="20"/>
    </w:rPr>
  </w:style>
  <w:style w:type="paragraph" w:styleId="TOC1">
    <w:name w:val="toc 1"/>
    <w:next w:val="Paragraph"/>
    <w:uiPriority w:val="39"/>
    <w:rsid w:val="00A66064"/>
    <w:pPr>
      <w:tabs>
        <w:tab w:val="left" w:pos="660"/>
        <w:tab w:val="right" w:leader="dot" w:pos="9000"/>
      </w:tabs>
      <w:spacing w:before="60" w:after="100"/>
    </w:pPr>
    <w:rPr>
      <w:rFonts w:ascii="Segoe" w:hAnsi="Segoe"/>
      <w:b/>
      <w:caps/>
      <w:sz w:val="20"/>
      <w:lang w:bidi="ar-SA"/>
    </w:rPr>
  </w:style>
  <w:style w:type="paragraph" w:styleId="TOC2">
    <w:name w:val="toc 2"/>
    <w:next w:val="Paragraph"/>
    <w:uiPriority w:val="39"/>
    <w:rsid w:val="007E6EEF"/>
    <w:pPr>
      <w:tabs>
        <w:tab w:val="left" w:pos="880"/>
        <w:tab w:val="right" w:leader="dot" w:pos="9000"/>
      </w:tabs>
      <w:spacing w:before="60" w:after="100"/>
    </w:pPr>
    <w:rPr>
      <w:rFonts w:ascii="Segoe" w:hAnsi="Segoe"/>
      <w:sz w:val="20"/>
      <w:lang w:bidi="ar-SA"/>
    </w:rPr>
  </w:style>
  <w:style w:type="paragraph" w:styleId="TOC3">
    <w:name w:val="toc 3"/>
    <w:basedOn w:val="Normal"/>
    <w:next w:val="Normal"/>
    <w:uiPriority w:val="39"/>
    <w:rsid w:val="00F92337"/>
    <w:pPr>
      <w:tabs>
        <w:tab w:val="left" w:pos="1100"/>
        <w:tab w:val="right" w:leader="dot" w:pos="9000"/>
      </w:tabs>
      <w:spacing w:before="60" w:after="100"/>
    </w:pPr>
  </w:style>
  <w:style w:type="character" w:customStyle="1" w:styleId="TableHeading">
    <w:name w:val="Table Heading"/>
    <w:basedOn w:val="DefaultParagraphFont"/>
    <w:uiPriority w:val="10"/>
    <w:rsid w:val="00EF7D64"/>
    <w:rPr>
      <w:rFonts w:ascii="Segoe" w:hAnsi="Segoe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04"/>
    <w:rPr>
      <w:rFonts w:ascii="Tahoma" w:hAnsi="Tahoma" w:cs="Tahoma"/>
      <w:sz w:val="16"/>
      <w:szCs w:val="16"/>
    </w:rPr>
  </w:style>
  <w:style w:type="paragraph" w:customStyle="1" w:styleId="ParagraphCenter">
    <w:name w:val="Paragraph Center"/>
    <w:qFormat/>
    <w:rsid w:val="001511F3"/>
    <w:pPr>
      <w:jc w:val="center"/>
    </w:pPr>
    <w:rPr>
      <w:rFonts w:ascii="Segoe" w:hAnsi="Segoe"/>
      <w:noProof/>
      <w:sz w:val="20"/>
    </w:rPr>
  </w:style>
  <w:style w:type="paragraph" w:styleId="ListNumber">
    <w:name w:val="List Number"/>
    <w:uiPriority w:val="8"/>
    <w:qFormat/>
    <w:rsid w:val="00475F82"/>
    <w:pPr>
      <w:numPr>
        <w:numId w:val="11"/>
      </w:numPr>
      <w:spacing w:after="120"/>
      <w:contextualSpacing/>
    </w:pPr>
    <w:rPr>
      <w:rFonts w:ascii="Segoe" w:hAnsi="Segoe"/>
      <w:sz w:val="20"/>
      <w:lang w:bidi="ar-SA"/>
    </w:rPr>
  </w:style>
  <w:style w:type="paragraph" w:styleId="TOC4">
    <w:name w:val="toc 4"/>
    <w:basedOn w:val="Normal"/>
    <w:next w:val="Normal"/>
    <w:autoRedefine/>
    <w:uiPriority w:val="39"/>
    <w:semiHidden/>
    <w:rsid w:val="00406CB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06CB2"/>
    <w:pPr>
      <w:spacing w:after="100"/>
      <w:ind w:left="880"/>
    </w:pPr>
  </w:style>
  <w:style w:type="character" w:styleId="Hyperlink">
    <w:name w:val="Hyperlink"/>
    <w:uiPriority w:val="99"/>
    <w:unhideWhenUsed/>
    <w:rsid w:val="00D7497B"/>
    <w:rPr>
      <w:color w:val="0070C0"/>
      <w:u w:val="single"/>
    </w:rPr>
  </w:style>
  <w:style w:type="paragraph" w:styleId="ListBullet">
    <w:name w:val="List Bullet"/>
    <w:uiPriority w:val="9"/>
    <w:qFormat/>
    <w:rsid w:val="0041364A"/>
    <w:pPr>
      <w:numPr>
        <w:numId w:val="6"/>
      </w:numPr>
      <w:spacing w:after="120"/>
      <w:contextualSpacing/>
    </w:pPr>
    <w:rPr>
      <w:rFonts w:ascii="Segoe" w:hAnsi="Segoe"/>
      <w:sz w:val="20"/>
    </w:rPr>
  </w:style>
  <w:style w:type="paragraph" w:styleId="ListBullet2">
    <w:name w:val="List Bullet 2"/>
    <w:uiPriority w:val="9"/>
    <w:qFormat/>
    <w:rsid w:val="0041364A"/>
    <w:pPr>
      <w:numPr>
        <w:numId w:val="7"/>
      </w:numPr>
      <w:spacing w:after="120"/>
      <w:contextualSpacing/>
    </w:pPr>
    <w:rPr>
      <w:rFonts w:ascii="Segoe" w:hAnsi="Segoe"/>
      <w:sz w:val="20"/>
    </w:rPr>
  </w:style>
  <w:style w:type="paragraph" w:styleId="ListBullet3">
    <w:name w:val="List Bullet 3"/>
    <w:uiPriority w:val="9"/>
    <w:qFormat/>
    <w:rsid w:val="0041364A"/>
    <w:pPr>
      <w:numPr>
        <w:numId w:val="8"/>
      </w:numPr>
      <w:contextualSpacing/>
    </w:pPr>
    <w:rPr>
      <w:rFonts w:ascii="Segoe" w:hAnsi="Segoe"/>
      <w:sz w:val="20"/>
    </w:rPr>
  </w:style>
  <w:style w:type="paragraph" w:styleId="ListNumber2">
    <w:name w:val="List Number 2"/>
    <w:uiPriority w:val="8"/>
    <w:qFormat/>
    <w:rsid w:val="0041364A"/>
    <w:pPr>
      <w:spacing w:after="120"/>
      <w:contextualSpacing/>
    </w:pPr>
    <w:rPr>
      <w:rFonts w:ascii="Segoe" w:hAnsi="Segoe"/>
      <w:sz w:val="20"/>
    </w:rPr>
  </w:style>
  <w:style w:type="paragraph" w:styleId="ListNumber3">
    <w:name w:val="List Number 3"/>
    <w:uiPriority w:val="8"/>
    <w:qFormat/>
    <w:rsid w:val="0041364A"/>
    <w:pPr>
      <w:numPr>
        <w:numId w:val="13"/>
      </w:numPr>
      <w:contextualSpacing/>
    </w:pPr>
    <w:rPr>
      <w:rFonts w:ascii="Segoe" w:hAnsi="Segoe"/>
      <w:sz w:val="20"/>
    </w:rPr>
  </w:style>
  <w:style w:type="paragraph" w:styleId="ListContinue">
    <w:name w:val="List Continue"/>
    <w:uiPriority w:val="13"/>
    <w:semiHidden/>
    <w:rsid w:val="008B50C6"/>
    <w:pPr>
      <w:numPr>
        <w:numId w:val="23"/>
      </w:numPr>
      <w:spacing w:after="120"/>
      <w:contextualSpacing/>
    </w:pPr>
    <w:rPr>
      <w:rFonts w:ascii="Segoe" w:hAnsi="Segoe"/>
      <w:sz w:val="20"/>
    </w:rPr>
  </w:style>
  <w:style w:type="paragraph" w:styleId="ListContinue2">
    <w:name w:val="List Continue 2"/>
    <w:uiPriority w:val="13"/>
    <w:semiHidden/>
    <w:rsid w:val="008B50C6"/>
    <w:pPr>
      <w:spacing w:after="120"/>
      <w:ind w:left="720"/>
      <w:contextualSpacing/>
    </w:pPr>
    <w:rPr>
      <w:rFonts w:ascii="Segoe" w:hAnsi="Segoe"/>
      <w:sz w:val="20"/>
    </w:rPr>
  </w:style>
  <w:style w:type="paragraph" w:styleId="ListContinue3">
    <w:name w:val="List Continue 3"/>
    <w:uiPriority w:val="13"/>
    <w:semiHidden/>
    <w:rsid w:val="008B50C6"/>
    <w:pPr>
      <w:spacing w:after="120"/>
      <w:ind w:left="1080"/>
      <w:contextualSpacing/>
    </w:pPr>
    <w:rPr>
      <w:rFonts w:ascii="Segoe" w:hAnsi="Segoe"/>
      <w:sz w:val="20"/>
    </w:rPr>
  </w:style>
  <w:style w:type="paragraph" w:customStyle="1" w:styleId="CodeBlock">
    <w:name w:val="Code Block"/>
    <w:next w:val="Paragraph"/>
    <w:uiPriority w:val="5"/>
    <w:qFormat/>
    <w:rsid w:val="001B15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120"/>
      <w:ind w:left="144" w:right="230"/>
    </w:pPr>
    <w:rPr>
      <w:rFonts w:ascii="Courier New" w:hAnsi="Courier New"/>
      <w:sz w:val="16"/>
    </w:rPr>
  </w:style>
  <w:style w:type="paragraph" w:customStyle="1" w:styleId="Exception">
    <w:name w:val="Exception"/>
    <w:uiPriority w:val="3"/>
    <w:qFormat/>
    <w:rsid w:val="00530DDF"/>
    <w:pPr>
      <w:pBdr>
        <w:top w:val="single" w:sz="4" w:space="1" w:color="FF0000"/>
        <w:bottom w:val="single" w:sz="4" w:space="1" w:color="FF0000"/>
      </w:pBdr>
      <w:spacing w:line="240" w:lineRule="auto"/>
      <w:ind w:left="1037" w:right="144" w:hanging="1008"/>
    </w:pPr>
    <w:rPr>
      <w:rFonts w:ascii="Segoe" w:hAnsi="Segoe"/>
      <w:color w:val="FF0000"/>
      <w:sz w:val="20"/>
    </w:rPr>
  </w:style>
  <w:style w:type="paragraph" w:customStyle="1" w:styleId="Alert">
    <w:name w:val="Alert"/>
    <w:uiPriority w:val="4"/>
    <w:qFormat/>
    <w:rsid w:val="00530DDF"/>
    <w:pPr>
      <w:pBdr>
        <w:top w:val="single" w:sz="18" w:space="1" w:color="C00000"/>
        <w:bottom w:val="single" w:sz="18" w:space="1" w:color="C00000"/>
      </w:pBdr>
      <w:shd w:val="clear" w:color="auto" w:fill="FFFF66"/>
      <w:ind w:left="605" w:right="144" w:hanging="576"/>
    </w:pPr>
    <w:rPr>
      <w:rFonts w:ascii="Segoe" w:hAnsi="Segoe"/>
      <w:color w:val="C00000"/>
      <w:sz w:val="20"/>
    </w:rPr>
  </w:style>
  <w:style w:type="paragraph" w:customStyle="1" w:styleId="Note">
    <w:name w:val="Note"/>
    <w:next w:val="Paragraph"/>
    <w:uiPriority w:val="2"/>
    <w:qFormat/>
    <w:rsid w:val="00530DDF"/>
    <w:pPr>
      <w:pBdr>
        <w:top w:val="single" w:sz="4" w:space="1" w:color="auto"/>
        <w:bottom w:val="single" w:sz="4" w:space="1" w:color="auto"/>
      </w:pBdr>
      <w:ind w:left="605" w:right="144" w:hanging="576"/>
    </w:pPr>
    <w:rPr>
      <w:rFonts w:ascii="Segoe" w:hAnsi="Segoe"/>
      <w:sz w:val="20"/>
    </w:rPr>
  </w:style>
  <w:style w:type="paragraph" w:customStyle="1" w:styleId="ColorBar">
    <w:name w:val="Color Bar"/>
    <w:next w:val="Paragraph"/>
    <w:uiPriority w:val="40"/>
    <w:qFormat/>
    <w:rsid w:val="00550743"/>
    <w:pPr>
      <w:shd w:val="clear" w:color="auto" w:fill="0070C0"/>
      <w:tabs>
        <w:tab w:val="left" w:pos="1170"/>
      </w:tabs>
      <w:jc w:val="center"/>
    </w:pPr>
    <w:rPr>
      <w:rFonts w:ascii="Segoe" w:hAnsi="Segoe"/>
      <w:b/>
      <w:color w:val="FFFFFF" w:themeColor="background1"/>
      <w:sz w:val="20"/>
    </w:rPr>
  </w:style>
  <w:style w:type="paragraph" w:customStyle="1" w:styleId="TableTitle">
    <w:name w:val="Table Title"/>
    <w:basedOn w:val="Normal"/>
    <w:uiPriority w:val="10"/>
    <w:qFormat/>
    <w:rsid w:val="00EF7D64"/>
    <w:pPr>
      <w:keepNext/>
      <w:spacing w:before="120" w:line="240" w:lineRule="auto"/>
    </w:pPr>
    <w:rPr>
      <w:b/>
      <w:color w:val="0070C0"/>
      <w:lang w:bidi="en-US"/>
    </w:rPr>
  </w:style>
  <w:style w:type="character" w:customStyle="1" w:styleId="CodeBlockVariable">
    <w:name w:val="Code Block Variable"/>
    <w:basedOn w:val="DefaultParagraphFont"/>
    <w:uiPriority w:val="5"/>
    <w:qFormat/>
    <w:rsid w:val="001A12CB"/>
    <w:rPr>
      <w:rFonts w:ascii="Courier New" w:hAnsi="Courier New"/>
      <w:b w:val="0"/>
      <w:i w:val="0"/>
      <w:caps/>
      <w:smallCaps w:val="0"/>
      <w:color w:val="0070C0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330A3"/>
    <w:rPr>
      <w:sz w:val="16"/>
      <w:szCs w:val="16"/>
    </w:rPr>
  </w:style>
  <w:style w:type="character" w:styleId="FollowedHyperlink">
    <w:name w:val="FollowedHyperlink"/>
    <w:uiPriority w:val="99"/>
    <w:semiHidden/>
    <w:rsid w:val="00D7497B"/>
    <w:rPr>
      <w:rFonts w:asciiTheme="majorHAnsi" w:hAnsiTheme="majorHAnsi"/>
      <w:color w:val="00B0F0"/>
      <w:u w:val="single"/>
    </w:rPr>
  </w:style>
  <w:style w:type="table" w:styleId="LightList">
    <w:name w:val="Light List"/>
    <w:basedOn w:val="TableNormal"/>
    <w:uiPriority w:val="61"/>
    <w:rsid w:val="003B0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">
    <w:name w:val="Table"/>
    <w:basedOn w:val="TableNormal"/>
    <w:uiPriority w:val="99"/>
    <w:rsid w:val="00AE555A"/>
    <w:pPr>
      <w:spacing w:after="0" w:line="240" w:lineRule="auto"/>
    </w:pPr>
    <w:rPr>
      <w:rFonts w:ascii="Segoe" w:hAnsi="Sego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2B2B2" w:themeFill="accent2"/>
      </w:tcPr>
    </w:tblStylePr>
  </w:style>
  <w:style w:type="paragraph" w:customStyle="1" w:styleId="HeadingSubtitle">
    <w:name w:val="Heading Subtitle"/>
    <w:basedOn w:val="Paragraph"/>
    <w:next w:val="Paragraph"/>
    <w:uiPriority w:val="1"/>
    <w:qFormat/>
    <w:rsid w:val="004B532A"/>
    <w:rPr>
      <w:color w:val="0070C0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0A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0A3"/>
    <w:rPr>
      <w:rFonts w:ascii="Segoe" w:hAnsi="Segoe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0A3"/>
    <w:rPr>
      <w:rFonts w:ascii="Segoe" w:hAnsi="Segoe"/>
      <w:b/>
      <w:bCs/>
      <w:sz w:val="20"/>
      <w:szCs w:val="20"/>
      <w:lang w:bidi="ar-SA"/>
    </w:rPr>
  </w:style>
  <w:style w:type="paragraph" w:customStyle="1" w:styleId="ExampleCodeBlock">
    <w:name w:val="Example Code Block"/>
    <w:basedOn w:val="CodeBlock"/>
    <w:next w:val="Paragraph"/>
    <w:uiPriority w:val="5"/>
    <w:qFormat/>
    <w:rsid w:val="001B15DA"/>
    <w:pPr>
      <w:shd w:val="clear" w:color="auto" w:fill="CCFFCC"/>
    </w:pPr>
  </w:style>
  <w:style w:type="character" w:customStyle="1" w:styleId="InternalGroup">
    <w:name w:val="Internal Group"/>
    <w:basedOn w:val="DefaultParagraphFont"/>
    <w:uiPriority w:val="19"/>
    <w:qFormat/>
    <w:rsid w:val="005D03E3"/>
    <w:rPr>
      <w:b/>
      <w:caps w:val="0"/>
      <w:smallCaps/>
      <w:color w:val="0070C0"/>
    </w:rPr>
  </w:style>
  <w:style w:type="table" w:styleId="LightShading">
    <w:name w:val="Light Shading"/>
    <w:basedOn w:val="TableNormal"/>
    <w:uiPriority w:val="60"/>
    <w:rsid w:val="000D26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D266B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D266B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customStyle="1" w:styleId="SampleBlock">
    <w:name w:val="Sample Block"/>
    <w:uiPriority w:val="5"/>
    <w:qFormat/>
    <w:rsid w:val="007B5C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32" w:right="1152"/>
    </w:pPr>
    <w:rPr>
      <w:rFonts w:ascii="Segoe" w:eastAsiaTheme="majorEastAsia" w:hAnsi="Segoe" w:cstheme="majorBidi"/>
      <w:bCs/>
      <w:sz w:val="20"/>
      <w:szCs w:val="28"/>
      <w:lang w:bidi="ar-SA"/>
    </w:rPr>
  </w:style>
  <w:style w:type="paragraph" w:customStyle="1" w:styleId="DocumentTitle">
    <w:name w:val="Document Title"/>
    <w:uiPriority w:val="23"/>
    <w:qFormat/>
    <w:rsid w:val="00DB0246"/>
    <w:rPr>
      <w:rFonts w:ascii="Segoe" w:eastAsiaTheme="majorEastAsia" w:hAnsi="Segoe" w:cstheme="majorBidi"/>
      <w:b/>
      <w:color w:val="0070C0"/>
      <w:spacing w:val="5"/>
      <w:kern w:val="28"/>
      <w:sz w:val="44"/>
      <w:szCs w:val="5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hyperlink" Target="https://help.bittitan.com/hc/en-us/articles/115008261208-What-do-I-need-to-know-about-the-Sync-Migration-Pass-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1" Type="http://schemas.openxmlformats.org/officeDocument/2006/relationships/hyperlink" Target="https://gallery.technet.microsoft.com/office/Export-and-Import-Unified-e73d82ba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help.bittitan.com/hc/en-us/articles/115014263488-Apply-User-Migration-Bundle-licenses-to-the-Customer-s-Users" TargetMode="External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hyperlink" Target="https://www.bittitan.com/downloads/bittitanpowershellsetup.msi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help.bittitan.com/hc/en-us/articles/115008113587-Office-365-Group-to-Office-365-Group-Mailbox-Conversations-Migration-Gui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eader" Target="header1.xml"/><Relationship Id="rId8" Type="http://schemas.openxmlformats.org/officeDocument/2006/relationships/hyperlink" Target="https://help.bittitan.com/hc/en-us/articles/115008113567-Office-365-Group-to-Office-365-Group-Documents-Migration-Guide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4D0B8-D970-414B-B73A-C51A8975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Chuhran</dc:creator>
  <cp:keywords/>
  <dc:description>&lt;Enter Text&gt;</dc:description>
  <cp:lastModifiedBy>Pablo Galan Sabugo</cp:lastModifiedBy>
  <cp:revision>26</cp:revision>
  <cp:lastPrinted>2011-02-15T21:41:00Z</cp:lastPrinted>
  <dcterms:created xsi:type="dcterms:W3CDTF">2018-10-30T23:43:00Z</dcterms:created>
  <dcterms:modified xsi:type="dcterms:W3CDTF">2018-12-14T22:02:00Z</dcterms:modified>
</cp:coreProperties>
</file>