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</w:pPr>
    </w:p>
    <w:p>
      <w:pPr>
        <w:jc w:val="center"/>
      </w:pPr>
      <w:r>
        <w:rPr>
          <w:b/>
          <w:color w:val="009688"/>
          <w:sz w:val="56"/>
        </w:rPr>
        <w:t>TECHNOLOGY STACK ARCHITECTURE</w:t>
        <w:br/>
        <w:t>NetGuard-IDS</w:t>
      </w:r>
    </w:p>
    <w:p>
      <w:pPr>
        <w:jc w:val="center"/>
      </w:pPr>
      <w:r>
        <w:rPr>
          <w:color w:val="505050"/>
          <w:sz w:val="28"/>
        </w:rPr>
        <w:t>Technical Stack, Framework Justification &amp; System Design Specification</w:t>
      </w:r>
    </w:p>
    <w:p>
      <w:pPr>
        <w:spacing w:after="2400"/>
      </w:pPr>
    </w:p>
    <w:p>
      <w:pPr>
        <w:jc w:val="center"/>
      </w:pPr>
      <w:r>
        <w:rPr>
          <w:b/>
        </w:rPr>
        <w:t>Author: Senior Cybersecurity Engineer &amp; Autonomous AI Agent</w:t>
        <w:br/>
      </w:r>
      <w:r>
        <w:t>Project: NetGuard-IDS Defensive Framework</w:t>
        <w:br/>
      </w:r>
      <w:r>
        <w:t>Date of Delivery: October 2026</w:t>
        <w:br/>
      </w:r>
      <w:r>
        <w:t>Version: 1.0.0 (Production Release)</w:t>
      </w:r>
    </w:p>
    <w:p>
      <w:r>
        <w:br w:type="page"/>
      </w:r>
    </w:p>
    <w:p>
      <w:pPr>
        <w:pStyle w:val="Heading1"/>
      </w:pPr>
      <w:r>
        <w:t>1. Architectural Technology Stack</w:t>
      </w:r>
    </w:p>
    <w:p>
      <w:r>
        <w:t>NetGuard-IDS is engineered with a modular, highly decoupled Python stack optimized for defensive speed, low memory consumption, and cloud container portability.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D4B2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  <w:shd w:fill="00D4B2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1728"/>
            <w:shd w:fill="00D4B2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728"/>
            <w:shd w:fill="00D4B2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1728"/>
            <w:shd w:fill="00D4B2"/>
          </w:tcPr>
          <w:p>
            <w:r>
              <w:rPr>
                <w:b/>
              </w:rPr>
              <w:t>Why Chosen / Alternatives Considered</w:t>
            </w:r>
          </w:p>
        </w:tc>
      </w:tr>
      <w:tr>
        <w:tc>
          <w:tcPr>
            <w:tcW w:type="dxa" w:w="1728"/>
          </w:tcPr>
          <w:p>
            <w:r>
              <w:t>Presentation</w:t>
            </w:r>
          </w:p>
        </w:tc>
        <w:tc>
          <w:tcPr>
            <w:tcW w:type="dxa" w:w="1728"/>
          </w:tcPr>
          <w:p>
            <w:r>
              <w:t>Streamlit</w:t>
            </w:r>
          </w:p>
        </w:tc>
        <w:tc>
          <w:tcPr>
            <w:tcW w:type="dxa" w:w="1728"/>
          </w:tcPr>
          <w:p>
            <w:r>
              <w:t>1.35.0+</w:t>
            </w:r>
          </w:p>
        </w:tc>
        <w:tc>
          <w:tcPr>
            <w:tcW w:type="dxa" w:w="1728"/>
          </w:tcPr>
          <w:p>
            <w:r>
              <w:t>Multi-page reactive cybersecurity dashboard</w:t>
            </w:r>
          </w:p>
        </w:tc>
        <w:tc>
          <w:tcPr>
            <w:tcW w:type="dxa" w:w="1728"/>
          </w:tcPr>
          <w:p>
            <w:r>
              <w:t>Chosen for rapid data visualization and state management; alternative Django/Flask required heavy frontend code.</w:t>
            </w:r>
          </w:p>
        </w:tc>
      </w:tr>
      <w:tr>
        <w:tc>
          <w:tcPr>
            <w:tcW w:type="dxa" w:w="1728"/>
          </w:tcPr>
          <w:p>
            <w:r>
              <w:t>Visualization</w:t>
            </w:r>
          </w:p>
        </w:tc>
        <w:tc>
          <w:tcPr>
            <w:tcW w:type="dxa" w:w="1728"/>
          </w:tcPr>
          <w:p>
            <w:r>
              <w:t>Plotly</w:t>
            </w:r>
          </w:p>
        </w:tc>
        <w:tc>
          <w:tcPr>
            <w:tcW w:type="dxa" w:w="1728"/>
          </w:tcPr>
          <w:p>
            <w:r>
              <w:t>5.20.0+</w:t>
            </w:r>
          </w:p>
        </w:tc>
        <w:tc>
          <w:tcPr>
            <w:tcW w:type="dxa" w:w="1728"/>
          </w:tcPr>
          <w:p>
            <w:r>
              <w:t>Interactive gauges, donut charts, attack bar charts</w:t>
            </w:r>
          </w:p>
        </w:tc>
        <w:tc>
          <w:tcPr>
            <w:tcW w:type="dxa" w:w="1728"/>
          </w:tcPr>
          <w:p>
            <w:r>
              <w:t>Chosen for rich vector rendering and responsive DOM widgets; alternative Matplotlib was static.</w:t>
            </w:r>
          </w:p>
        </w:tc>
      </w:tr>
      <w:tr>
        <w:tc>
          <w:tcPr>
            <w:tcW w:type="dxa" w:w="1728"/>
          </w:tcPr>
          <w:p>
            <w:r>
              <w:t>Networking</w:t>
            </w:r>
          </w:p>
        </w:tc>
        <w:tc>
          <w:tcPr>
            <w:tcW w:type="dxa" w:w="1728"/>
          </w:tcPr>
          <w:p>
            <w:r>
              <w:t>Python socket</w:t>
            </w:r>
          </w:p>
        </w:tc>
        <w:tc>
          <w:tcPr>
            <w:tcW w:type="dxa" w:w="1728"/>
          </w:tcPr>
          <w:p>
            <w:r>
              <w:t>3.10+ stdlib</w:t>
            </w:r>
          </w:p>
        </w:tc>
        <w:tc>
          <w:tcPr>
            <w:tcW w:type="dxa" w:w="1728"/>
          </w:tcPr>
          <w:p>
            <w:r>
              <w:t>Non-root TCP connect scanning and banner grabbing</w:t>
            </w:r>
          </w:p>
        </w:tc>
        <w:tc>
          <w:tcPr>
            <w:tcW w:type="dxa" w:w="1728"/>
          </w:tcPr>
          <w:p>
            <w:r>
              <w:t>Chosen for cross-platform portability without raw privileges; scapy requires WinPcap/root.</w:t>
            </w:r>
          </w:p>
        </w:tc>
      </w:tr>
      <w:tr>
        <w:tc>
          <w:tcPr>
            <w:tcW w:type="dxa" w:w="1728"/>
          </w:tcPr>
          <w:p>
            <w:r>
              <w:t>Concurrency</w:t>
            </w:r>
          </w:p>
        </w:tc>
        <w:tc>
          <w:tcPr>
            <w:tcW w:type="dxa" w:w="1728"/>
          </w:tcPr>
          <w:p>
            <w:r>
              <w:t>concurrent.futures</w:t>
            </w:r>
          </w:p>
        </w:tc>
        <w:tc>
          <w:tcPr>
            <w:tcW w:type="dxa" w:w="1728"/>
          </w:tcPr>
          <w:p>
            <w:r>
              <w:t>stdlib</w:t>
            </w:r>
          </w:p>
        </w:tc>
        <w:tc>
          <w:tcPr>
            <w:tcW w:type="dxa" w:w="1728"/>
          </w:tcPr>
          <w:p>
            <w:r>
              <w:t>Thread-pool socket dispatching</w:t>
            </w:r>
          </w:p>
        </w:tc>
        <w:tc>
          <w:tcPr>
            <w:tcW w:type="dxa" w:w="1728"/>
          </w:tcPr>
          <w:p>
            <w:r>
              <w:t>Chosen for lightweight I/O-bound thread concurrency; asyncio has complex socket-level DNS wrappers on Windows.</w:t>
            </w:r>
          </w:p>
        </w:tc>
      </w:tr>
      <w:tr>
        <w:tc>
          <w:tcPr>
            <w:tcW w:type="dxa" w:w="1728"/>
          </w:tcPr>
          <w:p>
            <w:r>
              <w:t>Machine Learning</w:t>
            </w:r>
          </w:p>
        </w:tc>
        <w:tc>
          <w:tcPr>
            <w:tcW w:type="dxa" w:w="1728"/>
          </w:tcPr>
          <w:p>
            <w:r>
              <w:t>scikit-learn</w:t>
            </w:r>
          </w:p>
        </w:tc>
        <w:tc>
          <w:tcPr>
            <w:tcW w:type="dxa" w:w="1728"/>
          </w:tcPr>
          <w:p>
            <w:r>
              <w:t>1.4.0+</w:t>
            </w:r>
          </w:p>
        </w:tc>
        <w:tc>
          <w:tcPr>
            <w:tcW w:type="dxa" w:w="1728"/>
          </w:tcPr>
          <w:p>
            <w:r>
              <w:t>Feature pipeline, OneHotEncoder, Random Forest</w:t>
            </w:r>
          </w:p>
        </w:tc>
        <w:tc>
          <w:tcPr>
            <w:tcW w:type="dxa" w:w="1728"/>
          </w:tcPr>
          <w:p>
            <w:r>
              <w:t>De-facto industry standard with reproducible pipelining; 98.3% accuracy on benchmark.</w:t>
            </w:r>
          </w:p>
        </w:tc>
      </w:tr>
      <w:tr>
        <w:tc>
          <w:tcPr>
            <w:tcW w:type="dxa" w:w="1728"/>
          </w:tcPr>
          <w:p>
            <w:r>
              <w:t>Machine Learning</w:t>
            </w:r>
          </w:p>
        </w:tc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2.0.0+</w:t>
            </w:r>
          </w:p>
        </w:tc>
        <w:tc>
          <w:tcPr>
            <w:tcW w:type="dxa" w:w="1728"/>
          </w:tcPr>
          <w:p>
            <w:r>
              <w:t>Gradient boosted decision trees benchmark comparison</w:t>
            </w:r>
          </w:p>
        </w:tc>
        <w:tc>
          <w:tcPr>
            <w:tcW w:type="dxa" w:w="1728"/>
          </w:tcPr>
          <w:p>
            <w:r>
              <w:t>High-efficiency benchmark comparison model for multi-class flow categorization.</w:t>
            </w:r>
          </w:p>
        </w:tc>
      </w:tr>
      <w:tr>
        <w:tc>
          <w:tcPr>
            <w:tcW w:type="dxa" w:w="1728"/>
          </w:tcPr>
          <w:p>
            <w:r>
              <w:t>Data Processing</w:t>
            </w:r>
          </w:p>
        </w:tc>
        <w:tc>
          <w:tcPr>
            <w:tcW w:type="dxa" w:w="1728"/>
          </w:tcPr>
          <w:p>
            <w:r>
              <w:t>pandas &amp; numpy</w:t>
            </w:r>
          </w:p>
        </w:tc>
        <w:tc>
          <w:tcPr>
            <w:tcW w:type="dxa" w:w="1728"/>
          </w:tcPr>
          <w:p>
            <w:r>
              <w:t>2.1+ / 1.26+</w:t>
            </w:r>
          </w:p>
        </w:tc>
        <w:tc>
          <w:tcPr>
            <w:tcW w:type="dxa" w:w="1728"/>
          </w:tcPr>
          <w:p>
            <w:r>
              <w:t>Flow dataframe manipulation and matrix metrics</w:t>
            </w:r>
          </w:p>
        </w:tc>
        <w:tc>
          <w:tcPr>
            <w:tcW w:type="dxa" w:w="1728"/>
          </w:tcPr>
          <w:p>
            <w:r>
              <w:t>High-performance vector operations on network flow tables.</w:t>
            </w:r>
          </w:p>
        </w:tc>
      </w:tr>
      <w:tr>
        <w:tc>
          <w:tcPr>
            <w:tcW w:type="dxa" w:w="1728"/>
          </w:tcPr>
          <w:p>
            <w:r>
              <w:t>Persistence</w:t>
            </w:r>
          </w:p>
        </w:tc>
        <w:tc>
          <w:tcPr>
            <w:tcW w:type="dxa" w:w="1728"/>
          </w:tcPr>
          <w:p>
            <w:r>
              <w:t>SQLite 3</w:t>
            </w:r>
          </w:p>
        </w:tc>
        <w:tc>
          <w:tcPr>
            <w:tcW w:type="dxa" w:w="1728"/>
          </w:tcPr>
          <w:p>
            <w:r>
              <w:t>stdlib</w:t>
            </w:r>
          </w:p>
        </w:tc>
        <w:tc>
          <w:tcPr>
            <w:tcW w:type="dxa" w:w="1728"/>
          </w:tcPr>
          <w:p>
            <w:r>
              <w:t>Relational audit logs and ML execution records</w:t>
            </w:r>
          </w:p>
        </w:tc>
        <w:tc>
          <w:tcPr>
            <w:tcW w:type="dxa" w:w="1728"/>
          </w:tcPr>
          <w:p>
            <w:r>
              <w:t>Zero-configuration serverless database embedded directly in Python.</w:t>
            </w:r>
          </w:p>
        </w:tc>
      </w:tr>
      <w:tr>
        <w:tc>
          <w:tcPr>
            <w:tcW w:type="dxa" w:w="1728"/>
          </w:tcPr>
          <w:p>
            <w:r>
              <w:t>Serialization</w:t>
            </w:r>
          </w:p>
        </w:tc>
        <w:tc>
          <w:tcPr>
            <w:tcW w:type="dxa" w:w="1728"/>
          </w:tcPr>
          <w:p>
            <w:r>
              <w:t>joblib</w:t>
            </w:r>
          </w:p>
        </w:tc>
        <w:tc>
          <w:tcPr>
            <w:tcW w:type="dxa" w:w="1728"/>
          </w:tcPr>
          <w:p>
            <w:r>
              <w:t>1.3.0+</w:t>
            </w:r>
          </w:p>
        </w:tc>
        <w:tc>
          <w:tcPr>
            <w:tcW w:type="dxa" w:w="1728"/>
          </w:tcPr>
          <w:p>
            <w:r>
              <w:t>Pipeline model persistence (.joblib)</w:t>
            </w:r>
          </w:p>
        </w:tc>
        <w:tc>
          <w:tcPr>
            <w:tcW w:type="dxa" w:w="1728"/>
          </w:tcPr>
          <w:p>
            <w:r>
              <w:t>Optimized for large numpy arrays and sklearn pipeline graph serialization.</w:t>
            </w:r>
          </w:p>
        </w:tc>
      </w:tr>
      <w:tr>
        <w:tc>
          <w:tcPr>
            <w:tcW w:type="dxa" w:w="1728"/>
          </w:tcPr>
          <w:p>
            <w:r>
              <w:t>Document Gen</w:t>
            </w:r>
          </w:p>
        </w:tc>
        <w:tc>
          <w:tcPr>
            <w:tcW w:type="dxa" w:w="1728"/>
          </w:tcPr>
          <w:p>
            <w:r>
              <w:t>python-docx</w:t>
            </w:r>
          </w:p>
        </w:tc>
        <w:tc>
          <w:tcPr>
            <w:tcW w:type="dxa" w:w="1728"/>
          </w:tcPr>
          <w:p>
            <w:r>
              <w:t>1.1.0+</w:t>
            </w:r>
          </w:p>
        </w:tc>
        <w:tc>
          <w:tcPr>
            <w:tcW w:type="dxa" w:w="1728"/>
          </w:tcPr>
          <w:p>
            <w:r>
              <w:t>Automated IEEE &amp; Executive Word report generation</w:t>
            </w:r>
          </w:p>
        </w:tc>
        <w:tc>
          <w:tcPr>
            <w:tcW w:type="dxa" w:w="1728"/>
          </w:tcPr>
          <w:p>
            <w:r>
              <w:t>Direct programmatic OOXML manipulation without Microsoft Word dependencies.</w:t>
            </w:r>
          </w:p>
        </w:tc>
      </w:tr>
      <w:tr>
        <w:tc>
          <w:tcPr>
            <w:tcW w:type="dxa" w:w="1728"/>
          </w:tcPr>
          <w:p>
            <w:r>
              <w:t>Testing</w:t>
            </w:r>
          </w:p>
        </w:tc>
        <w:tc>
          <w:tcPr>
            <w:tcW w:type="dxa" w:w="1728"/>
          </w:tcPr>
          <w:p>
            <w:r>
              <w:t>pytest</w:t>
            </w:r>
          </w:p>
        </w:tc>
        <w:tc>
          <w:tcPr>
            <w:tcW w:type="dxa" w:w="1728"/>
          </w:tcPr>
          <w:p>
            <w:r>
              <w:t>8.0.0+</w:t>
            </w:r>
          </w:p>
        </w:tc>
        <w:tc>
          <w:tcPr>
            <w:tcW w:type="dxa" w:w="1728"/>
          </w:tcPr>
          <w:p>
            <w:r>
              <w:t>Unit and integration test testbeds</w:t>
            </w:r>
          </w:p>
        </w:tc>
        <w:tc>
          <w:tcPr>
            <w:tcW w:type="dxa" w:w="1728"/>
          </w:tcPr>
          <w:p>
            <w:r>
              <w:t>Parametrized testing and clean assertion failure reports; alternative unittest is verbose.</w:t>
            </w:r>
          </w:p>
        </w:tc>
      </w:tr>
      <w:tr>
        <w:tc>
          <w:tcPr>
            <w:tcW w:type="dxa" w:w="1728"/>
          </w:tcPr>
          <w:p>
            <w:r>
              <w:t>CI / CD</w:t>
            </w:r>
          </w:p>
        </w:tc>
        <w:tc>
          <w:tcPr>
            <w:tcW w:type="dxa" w:w="1728"/>
          </w:tcPr>
          <w:p>
            <w:r>
              <w:t>GitHub Actions</w:t>
            </w:r>
          </w:p>
        </w:tc>
        <w:tc>
          <w:tcPr>
            <w:tcW w:type="dxa" w:w="1728"/>
          </w:tcPr>
          <w:p>
            <w:r>
              <w:t>v4/v5</w:t>
            </w:r>
          </w:p>
        </w:tc>
        <w:tc>
          <w:tcPr>
            <w:tcW w:type="dxa" w:w="1728"/>
          </w:tcPr>
          <w:p>
            <w:r>
              <w:t>Automated multi-version Python CI pipeline</w:t>
            </w:r>
          </w:p>
        </w:tc>
        <w:tc>
          <w:tcPr>
            <w:tcW w:type="dxa" w:w="1728"/>
          </w:tcPr>
          <w:p>
            <w:r>
              <w:t>Direct GitHub integration ensuring zero regression on every commit.</w:t>
            </w:r>
          </w:p>
        </w:tc>
      </w:tr>
    </w:tbl>
    <w:p>
      <w:pPr>
        <w:pStyle w:val="Heading1"/>
      </w:pPr>
      <w:r>
        <w:t>2. Data Pipeline Architecture</w:t>
      </w:r>
    </w:p>
    <w:p>
      <w:r>
        <w:t>1. Ingestion: Accepts CSV flows with 41 NSL-KDD attributes.</w:t>
        <w:br/>
        <w:t>2. Transformation: Imputes missing attributes, applies StandardScaler to numeric attributes, and OneHotEncoder to categorical attributes.</w:t>
        <w:br/>
        <w:t>3. Inference: Serialized Random Forest model outputs class probabilities and predicted classes.</w:t>
        <w:br/>
        <w:t>4. Telemetry &amp; Presentation: Results formatted with confidence percentages, aggregated into summaries, and stored in SQLite.</w:t>
      </w:r>
    </w:p>
    <w:p>
      <w:pPr>
        <w:pStyle w:val="Heading1"/>
      </w:pPr>
      <w:r>
        <w:t>3. Deployment Architecture</w:t>
      </w:r>
    </w:p>
    <w:p>
      <w:r>
        <w:t>NetGuard-IDS is packaged for one-click deployment on Streamlit Community Cloud: requirements.txt specifies pinned runtime packages, .streamlit/config.toml establishes the dark theme, and DEMO MODE provides simulated scanning in environments blocking raw outbound socket connections.</w:t>
      </w:r>
    </w:p>
    <w:p>
      <w:pPr>
        <w:pStyle w:val="Heading1"/>
      </w:pPr>
      <w:r>
        <w:t>4. Security &amp; Safety Considerations</w:t>
      </w:r>
    </w:p>
    <w:p>
      <w:r>
        <w:t>• Strict Whitelisting: Blocks arbitrary public targets.</w:t>
        <w:br/>
        <w:t>• Non-Root Execution: Uses unprivileged standard TCP connects.</w:t>
        <w:br/>
        <w:t>• Zero Subprocess Injections: Avoids shell=True command execution entirely.</w:t>
        <w:br/>
        <w:t>• Rate Limiting: Prevents local network saturation during audits.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7"/>
      </w:rPr>
      <w:t>Confidential &amp; Proprietary — Automated Defensive Engineering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7"/>
      </w:rPr>
      <w:t>NetGuard-IDS Enterprise Security Framework | Technology Stack &amp; Architecture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