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1307"/>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Проблематика</w:t>
      </w:r>
      <w:bookmarkStart w:id="28" w:name="Первичная_проблематика"/>
      <w:r>
        <w:rPr>
          <w:highlight w:val="none"/>
        </w:rPr>
      </w:r>
      <w:bookmarkEnd w:id="28"/>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1320"/>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left="283" w:right="283" w:firstLine="0"/>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51587" name="" hidden="0"/>
                        <pic:cNvPicPr>
                          <a:picLocks noChangeAspect="1"/>
                        </pic:cNvPicPr>
                        <pic:nvPr isPhoto="0" userDrawn="0"/>
                      </pic:nvPicPr>
                      <pic:blipFill>
                        <a:blip r:embed="rId10"/>
                        <a:stretch/>
                      </pic:blipFill>
                      <pic:spPr bwMode="auto">
                        <a:xfrm flipH="0" flipV="0">
                          <a:off x="0" y="0"/>
                          <a:ext cx="3565458" cy="20959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130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320"/>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 в последующих разделах и подразделах. </w:t>
      </w:r>
      <w:r>
        <w:rPr>
          <w:highlight w:val="none"/>
        </w:rPr>
      </w:r>
      <w:r/>
    </w:p>
    <w:p>
      <w:pPr>
        <w:ind w:left="0" w:right="283" w:firstLine="0"/>
        <w:jc w:val="both"/>
        <w:spacing w:before="0" w:after="0"/>
        <w:rPr>
          <w:szCs w:val="24"/>
          <w:highlight w:val="none"/>
        </w:rPr>
      </w:pPr>
      <w:r>
        <w:rPr>
          <w:highlight w:val="none"/>
        </w:rPr>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 со стороны более низкого уровня, вида «звезда», «ячеистая», «шина», «кольцо» и т.п., так и со стороны более прикладного уровня, как «многоранговая», «одноранговая», «гибридная».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гибридная» = «иерархическая+полносвязная» ИЛИ «звезда+ячеистая»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еская система становилась бы системой децентрализованной. Многоранговая же архитектура, в большей мере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710884" cy="1727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[13]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Рисунок</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Определение и этапы становления скрытых систем</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и/или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 </w:t>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4.1. Определение анонимных сетей</w:t>
      </w:r>
      <w:r>
        <w:rPr>
          <w:rFonts w:ascii="Times New Roman" w:hAnsi="Times New Roman" w:cs="Times New Roman" w:eastAsia="Times New Roman"/>
          <w:sz w:val="24"/>
          <w:szCs w:val="24"/>
          <w:highlight w:val="none"/>
        </w:rPr>
      </w:r>
      <w:r/>
    </w:p>
    <w:p>
      <w:pPr>
        <w:ind w:left="0" w:right="283" w:firstLine="0"/>
        <w:jc w:val="both"/>
        <w:spacing w:before="0" w:after="0"/>
        <w:rPr>
          <w:highlight w:val="none"/>
        </w:rPr>
      </w:pPr>
      <w:r>
        <w:rPr>
          <w:szCs w:val="24"/>
          <w:highlight w:val="none"/>
        </w:rPr>
      </w:r>
      <w:r>
        <w:rPr>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[1,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[14][15].</w:t>
      </w:r>
      <w:r>
        <w:rPr>
          <w:rFonts w:ascii="Times New Roman" w:hAnsi="Times New Roman" w:cs="Times New Roman" w:eastAsia="Times New Roman"/>
          <w:highlight w:val="none"/>
        </w:rPr>
        <w:t xml:space="preserve"> </w:t>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[16]</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2414" name="" hidden="0"/>
                        <pic:cNvPicPr>
                          <a:picLocks noChangeAspect="1"/>
                        </pic:cNvPicPr>
                        <pic:nvPr isPhoto="0" userDrawn="0"/>
                      </pic:nvPicPr>
                      <pic:blipFill>
                        <a:blip r:embed="rId14"/>
                        <a:stretch/>
                      </pic:blipFill>
                      <pic:spPr bwMode="auto">
                        <a:xfrm flipH="0" flipV="0">
                          <a:off x="0" y="0"/>
                          <a:ext cx="4829119" cy="1853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примитивной и ставит эффективность распространения объектов на второй план, потому как главной целью становится создание запутывающего алгоритма,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94"/>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определёнными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«Становление сетевой анонимности» и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4.2. Определение клиент-безопасных приложений</w:t>
      </w:r>
      <w:r>
        <w:rPr>
          <w:rFonts w:ascii="Times New Roman" w:hAnsi="Times New Roman" w:cs="Times New Roman" w:eastAsia="Times New Roman"/>
          <w:highlight w:val="none"/>
        </w:rPr>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к своему теоретически минимально заданному значению. В таких условиях, клиент-безопасные приложения становятся ключевым фактором в построении тайных каналов связи.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созданными для транспортирования,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могут представлять альтернативу классическим сервисам связи. Так например, вполне реальным становится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распределённых хранилищ, цифровых валют и т.д. на приложения с безопасной линией связи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4.3. Определение тайных каналов связи</w:t>
      </w:r>
      <w:r>
        <w:rPr>
          <w:rFonts w:ascii="Times New Roman" w:hAnsi="Times New Roman" w:cs="Times New Roman" w:eastAsia="Times New Roman"/>
          <w:sz w:val="24"/>
          <w:szCs w:val="24"/>
          <w:highlight w:val="none"/>
        </w:rPr>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существующую</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принято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[18],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][19]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принято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[18,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[17,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4.4. Становление сетевой анонимности</w:t>
      </w:r>
      <w:r>
        <w:rPr>
          <w:rFonts w:ascii="Times New Roman" w:hAnsi="Times New Roman" w:cs="Times New Roman" w:eastAsia="Times New Roman"/>
          <w:sz w:val="24"/>
          <w:szCs w:val="24"/>
          <w:highlight w:val="none"/>
        </w:rPr>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320"/>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5"/>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6"/>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7"/>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7"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309"/>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[20],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8"/>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8"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309"/>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[21][22],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9"/>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19"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[23], I2P (garlic routing) [24], Mixminion (mix network) [25]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0"/>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52041" name="" hidden="0"/>
                        <pic:cNvPicPr>
                          <a:picLocks noChangeAspect="1"/>
                        </pic:cNvPicPr>
                        <pic:nvPr isPhoto="0" userDrawn="0"/>
                      </pic:nvPicPr>
                      <pic:blipFill>
                        <a:blip r:embed="rId21"/>
                        <a:stretch/>
                      </pic:blipFill>
                      <pic:spPr bwMode="auto">
                        <a:xfrm flipH="0" flipV="0">
                          <a:off x="0" y="0"/>
                          <a:ext cx="5689130" cy="3619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1" o:title=""/>
              </v:shape>
            </w:pict>
          </mc:Fallback>
        </mc:AlternateConten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[26</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2"/>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2"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определённого подмножества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принадлежит либо пятой, либо шестой стадии анонимности.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 пятая + пятая или шестая + пятая (более подробно в подразделе «Проблематика анонимных сетей»). Система наделённая одним пунктом из трёх не является скрытой и представляет собой либо VPN туннелирование (первый пун</w:t>
      </w:r>
      <w:r>
        <w:rPr>
          <w:rFonts w:ascii="Times New Roman" w:hAnsi="Times New Roman" w:cs="Times New Roman" w:eastAsia="Times New Roman"/>
          <w:sz w:val="24"/>
          <w:szCs w:val="24"/>
          <w:highlight w:val="none"/>
        </w:rPr>
        <w:t xml:space="preserve">кт), либо сервис связи (второй пункт). 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VPN туннелирование =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Сервисы связи =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4.5. Двойственная форма первой стадии анонимности</w:t>
      </w:r>
      <w:r>
        <w:rPr>
          <w:rFonts w:ascii="Times New Roman" w:hAnsi="Times New Roman" w:cs="Times New Roman" w:eastAsia="Times New Roman"/>
          <w:sz w:val="24"/>
          <w:szCs w:val="24"/>
          <w:highlight w:val="none"/>
        </w:rPr>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1390"/>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0"/>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0"/>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[27]</w:t>
      </w:r>
      <w:r>
        <w:rPr>
          <w:rFonts w:ascii="Times New Roman" w:hAnsi="Times New Roman" w:cs="Times New Roman" w:eastAsia="Times New Roman"/>
          <w:sz w:val="24"/>
          <w:szCs w:val="24"/>
          <w:highlight w:val="none"/>
        </w:rPr>
        <w:t xml:space="preserve"> (DC-сети), такие, как Dissent [28] и Herbivore [29]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абсолютной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2066" name="" hidden="0"/>
                        <pic:cNvPicPr>
                          <a:picLocks noChangeAspect="1"/>
                        </pic:cNvPicPr>
                        <pic:nvPr isPhoto="0" userDrawn="0"/>
                      </pic:nvPicPr>
                      <pic:blipFill>
                        <a:blip r:embed="rId23"/>
                        <a:stretch/>
                      </pic:blipFill>
                      <pic:spPr bwMode="auto">
                        <a:xfrm flipH="0" flipV="0">
                          <a:off x="0" y="0"/>
                          <a:ext cx="4642410" cy="2531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4.6. Проблематика анонимных сетей</w:t>
      </w:r>
      <w:r>
        <w:rPr>
          <w:rFonts w:ascii="Times New Roman" w:hAnsi="Times New Roman" w:cs="Times New Roman" w:eastAsia="Times New Roman"/>
          <w:sz w:val="24"/>
          <w:szCs w:val="24"/>
          <w:highlight w:val="none"/>
        </w:rPr>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highlight w:val="none"/>
        </w:rPr>
      </w:r>
      <w:r>
        <w:rPr>
          <w:highlight w:val="none"/>
        </w:rPr>
      </w:r>
      <w:r/>
    </w:p>
    <w:p>
      <w:pPr>
        <w:pStyle w:val="130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7598" name="Изображение5" descr="" hidden="0"/>
                        <pic:cNvPicPr>
                          <a:picLocks noChangeAspect="1"/>
                        </pic:cNvPicPr>
                        <pic:nvPr isPhoto="0" userDrawn="0"/>
                      </pic:nvPicPr>
                      <pic:blipFill>
                        <a:blip r:embed="rId24"/>
                        <a:stretch/>
                      </pic:blipFill>
                      <pic:spPr bwMode="auto">
                        <a:xfrm flipH="0" flipV="0">
                          <a:off x="0" y="0"/>
                          <a:ext cx="3667158" cy="20466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8.8pt;height:161.2pt;" stroked="false">
                <v:path textboxrect="0,0,0,0"/>
                <v:imagedata r:id="rId24" o:title=""/>
              </v:shape>
            </w:pict>
          </mc:Fallback>
        </mc:AlternateConten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1309"/>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309"/>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[30], Dash [31] и т.д. Только на данном основании скрытые системы становятся полными.</w:t>
      </w:r>
      <w:r>
        <w:rPr>
          <w:highlight w:val="none"/>
        </w:rPr>
        <w:t xml:space="preserve"> </w:t>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b/>
          <w:sz w:val="28"/>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Абстрактные анонимные сети</w:t>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50924" name="" hidden="0"/>
                        <pic:cNvPicPr>
                          <a:picLocks noChangeAspect="1"/>
                        </pic:cNvPicPr>
                        <pic:nvPr isPhoto="0" userDrawn="0"/>
                      </pic:nvPicPr>
                      <pic:blipFill>
                        <a:blip r:embed="rId25"/>
                        <a:stretch/>
                      </pic:blipFill>
                      <pic:spPr bwMode="auto">
                        <a:xfrm flipH="0" flipV="0">
                          <a:off x="0" y="0"/>
                          <a:ext cx="2524918" cy="17026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198.8pt;height:134.1pt;" stroked="false">
                <v:path textboxrect="0,0,0,0"/>
                <v:imagedata r:id="rId25"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Тем не менее у такой концепции существуют и св</w:t>
      </w:r>
      <w:r>
        <w:rPr>
          <w:rFonts w:ascii="Times New Roman" w:hAnsi="Times New Roman" w:cs="Times New Roman" w:eastAsia="Times New Roman"/>
          <w:sz w:val="24"/>
          <w:highlight w:val="none"/>
        </w:rPr>
        <w:t xml:space="preserve">ои недо</w:t>
      </w:r>
      <w:r>
        <w:rPr>
          <w:rFonts w:ascii="Times New Roman" w:hAnsi="Times New Roman" w:cs="Times New Roman" w:eastAsia="Times New Roman"/>
          <w:sz w:val="24"/>
          <w:highlight w:val="none"/>
        </w:rPr>
        <w:t xml:space="preserve">статки, где одним из основных является невозможность построения поточной связи из-за отсутствия постоянных соединений, что в определённой степени может становиться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Примечательной особенностью абстрактных анонимных сетей является их способность к формированию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5.1. Модель абстрактных анонимных сетей на базе очередей</w:t>
      </w:r>
      <w:r>
        <w:rPr>
          <w:rFonts w:ascii="Times New Roman" w:hAnsi="Times New Roman" w:cs="Times New Roman" w:eastAsia="Times New Roman"/>
          <w:highlight w:val="none"/>
        </w:rPr>
      </w:r>
      <w:r/>
    </w:p>
    <w:p>
      <w:pPr>
        <w:pStyle w:val="1309"/>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54416" name="" hidden="0"/>
                        <pic:cNvPicPr>
                          <a:picLocks noChangeAspect="1"/>
                        </pic:cNvPicPr>
                        <pic:nvPr isPhoto="0" userDrawn="0"/>
                      </pic:nvPicPr>
                      <pic:blipFill>
                        <a:blip r:embed="rId26"/>
                        <a:stretch/>
                      </pic:blipFill>
                      <pic:spPr bwMode="auto">
                        <a:xfrm flipH="0" flipV="0">
                          <a:off x="0" y="0"/>
                          <a:ext cx="5125109" cy="33366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03.6pt;height:262.7pt;" stroked="false">
                <v:path textboxrect="0,0,0,0"/>
                <v:imagedata r:id="rId26"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9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[32]</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139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139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139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 </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пятую градацию, при этом</w:t>
      </w:r>
      <w:r>
        <w:rPr>
          <w:rFonts w:ascii="Times New Roman" w:hAnsi="Times New Roman" w:cs="Times New Roman" w:eastAsia="Times New Roman"/>
          <w:sz w:val="24"/>
          <w:highlight w:val="none"/>
        </w:rPr>
        <w:t xml:space="preserve"> доказывая своим существованием не обязательную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Анализ сетевых коммуникаций в абстрактных скрытых сетях</w:t>
      </w:r>
      <w:r/>
    </w:p>
    <w:p>
      <w:pPr>
        <w:pStyle w:val="1309"/>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20</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27"/>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20.0pt;height:108.5pt;" stroked="false">
                <v:path textboxrect="0,0,0,0"/>
                <v:imagedata r:id="rId27"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20</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1309"/>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0"/>
        <w:jc w:val="both"/>
        <w:spacing w:before="0" w:after="0"/>
        <w:rPr>
          <w:highlight w:val="none"/>
        </w:rPr>
      </w:pPr>
      <w:r>
        <w:rPr>
          <w:highlight w:val="none"/>
        </w:rPr>
      </w:r>
      <w:r>
        <w:rPr>
          <w:highlight w:val="none"/>
        </w:rPr>
      </w:r>
      <w:r/>
    </w:p>
    <w:p>
      <w:pPr>
        <w:pStyle w:val="130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9"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0166" name="Изображение4" descr="" hidden="0"/>
                        <pic:cNvPicPr>
                          <a:picLocks noChangeAspect="1"/>
                        </pic:cNvPicPr>
                        <pic:nvPr isPhoto="0" userDrawn="0"/>
                      </pic:nvPicPr>
                      <pic:blipFill>
                        <a:blip r:embed="rId28"/>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44.0pt;height:169.2pt;" stroked="false">
                <v:path textboxrect="0,0,0,0"/>
                <v:imagedata r:id="rId28" o:title=""/>
              </v:shape>
            </w:pict>
          </mc:Fallback>
        </mc:AlternateConten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21</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sz w:val="22"/>
          <w:szCs w:val="24"/>
          <w:highlight w:val="none"/>
        </w:rPr>
      </w:r>
      <w:r/>
    </w:p>
    <w:p>
      <w:pPr>
        <w:ind w:left="0" w:right="283" w:firstLine="0"/>
        <w:jc w:val="both"/>
        <w:spacing w:before="0" w:after="0"/>
        <w:rPr>
          <w:highlight w:val="none"/>
        </w:rPr>
      </w:pPr>
      <w:r>
        <w:rPr>
          <w:highlight w:val="none"/>
        </w:rPr>
      </w:r>
      <w:r>
        <w:rPr>
          <w:highlight w:val="none"/>
        </w:rPr>
      </w:r>
      <w:r/>
    </w:p>
    <w:p>
      <w:pPr>
        <w:pStyle w:val="1309"/>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1309"/>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130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szCs w:val="24"/>
          <w:highlight w:val="none"/>
          <w:vertAlign w:val="baseline"/>
        </w:rPr>
      </w:r>
      <w:r/>
    </w:p>
    <w:p>
      <w:pPr>
        <w:ind w:left="283"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[33</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[12,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6.1. Определение и программная реализация</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3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3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30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30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30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30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30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3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30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30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3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309"/>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3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3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22,</w:t>
      </w:r>
      <w:r>
        <w:rPr>
          <w:rFonts w:ascii="Times New Roman" w:hAnsi="Times New Roman" w:cs="Times New Roman" w:eastAsia="Times New Roman"/>
          <w:i/>
          <w:sz w:val="24"/>
          <w:szCs w:val="24"/>
          <w:highlight w:val="none"/>
        </w:rPr>
        <w:t xml:space="preserve"> 23</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94832" name="" hidden="0"/>
                        <pic:cNvPicPr>
                          <a:picLocks noChangeAspect="1"/>
                        </pic:cNvPicPr>
                        <pic:nvPr isPhoto="0" userDrawn="0"/>
                      </pic:nvPicPr>
                      <pic:blipFill>
                        <a:blip r:embed="rId29"/>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2.8pt;height:232.1pt;" stroked="false">
                <v:path textboxrect="0,0,0,0"/>
                <v:imagedata r:id="rId29" o:title=""/>
              </v:shape>
            </w:pict>
          </mc:Fallback>
        </mc:AlternateConten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[34][35] для шифрования информации:</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30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30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30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30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30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30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309"/>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[33, с.99][33</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48339" name="" hidden="0"/>
                        <pic:cNvPicPr>
                          <a:picLocks noChangeAspect="1"/>
                        </pic:cNvPicPr>
                        <pic:nvPr isPhoto="0" userDrawn="0"/>
                      </pic:nvPicPr>
                      <pic:blipFill>
                        <a:blip r:embed="rId30"/>
                        <a:stretch/>
                      </pic:blipFill>
                      <pic:spPr bwMode="auto">
                        <a:xfrm flipH="0" flipV="0">
                          <a:off x="0" y="0"/>
                          <a:ext cx="5600095" cy="20770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441.0pt;height:163.5pt;" stroked="false">
                <v:path textboxrect="0,0,0,0"/>
                <v:imagedata r:id="rId30"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w:t>
      </w:r>
      <w:r>
        <w:rPr>
          <w:rFonts w:ascii="Times New Roman" w:hAnsi="Times New Roman" w:cs="Times New Roman" w:eastAsia="Times New Roman"/>
          <w:sz w:val="24"/>
          <w:szCs w:val="24"/>
          <w:highlight w:val="none"/>
        </w:rPr>
        <w:t xml:space="preserve">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и способное к сокрытию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1309"/>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130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130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30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309"/>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309"/>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320"/>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320"/>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320"/>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[14,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307"/>
          <w:rFonts w:ascii="Times New Roman" w:hAnsi="Times New Roman" w:cs="Times New Roman" w:eastAsia="Times New Roman"/>
          <w:b w:val="0"/>
          <w:i/>
          <w:position w:val="0"/>
          <w:sz w:val="24"/>
          <w:szCs w:val="24"/>
          <w:highlight w:val="none"/>
        </w:rPr>
        <w:footnoteReference w:id="9"/>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1378"/>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highlight w:val="none"/>
        </w:rPr>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w:t>
      </w:r>
      <w:r>
        <w:rPr>
          <w:rFonts w:ascii="Times New Roman" w:hAnsi="Times New Roman" w:cs="Times New Roman" w:eastAsia="Times New Roman"/>
          <w:sz w:val="24"/>
          <w:szCs w:val="24"/>
          <w:highlight w:val="none"/>
        </w:rPr>
        <w:t xml:space="preserve">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достигается этап формирования анонимной сети.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Из определения абстрактных скрытых сетей была также выявлена возможность создания тайных каналов связи с доказуемой анонимностью субъектов,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w:t>
      </w:r>
      <w:r>
        <w:rPr>
          <w:rFonts w:ascii="Times New Roman" w:hAnsi="Times New Roman" w:cs="Times New Roman" w:eastAsia="Times New Roman"/>
          <w:sz w:val="24"/>
          <w:szCs w:val="24"/>
          <w:highlight w:val="none"/>
        </w:rPr>
        <w:t xml:space="preserve">альтернативы криптографическим. В конце статьи был</w:t>
      </w:r>
      <w:r>
        <w:rPr>
          <w:rFonts w:ascii="Times New Roman" w:hAnsi="Times New Roman" w:cs="Times New Roman" w:eastAsia="Times New Roman"/>
          <w:sz w:val="24"/>
          <w:highlight w:val="none"/>
        </w:rPr>
        <w:t xml:space="preserve">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360"/>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60"/>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1"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60"/>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360"/>
          <w:rFonts w:ascii="Times New Roman" w:hAnsi="Times New Roman" w:cs="Times New Roman" w:eastAsia="Times New Roman"/>
          <w:color w:val="000000"/>
          <w:sz w:val="24"/>
          <w:highlight w:val="none"/>
        </w:rPr>
        <w:t xml:space="preserve"> </w:t>
      </w:r>
      <w:r>
        <w:rPr>
          <w:rStyle w:val="1360"/>
          <w:rFonts w:ascii="Times New Roman" w:hAnsi="Times New Roman" w:cs="Times New Roman" w:eastAsia="Times New Roman"/>
          <w:color w:val="000000" w:themeColor="text1"/>
          <w:sz w:val="24"/>
          <w:highlight w:val="none"/>
          <w:u w:val="none"/>
        </w:rPr>
      </w:r>
      <w:hyperlink r:id="rId32" w:tooltip="https://www.schneier.com/essays/archives/2009/11/beyond_security_thea.html" w:history="1">
        <w:r>
          <w:rPr>
            <w:rStyle w:val="1306"/>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3"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1360"/>
          <w:rFonts w:ascii="Times New Roman" w:hAnsi="Times New Roman" w:cs="Times New Roman" w:eastAsia="Times New Roman"/>
          <w:color w:val="000000" w:themeColor="text1"/>
          <w:sz w:val="24"/>
          <w:highlight w:val="none"/>
          <w:u w:val="none"/>
        </w:rPr>
      </w:r>
      <w:hyperlink r:id="rId34" w:tooltip="https://cyberleninka.ru/article/n/paradoks-anonimnosti-v-internete-i-problemy-ee-pravovogo-regulirovaniya" w:history="1">
        <w:r>
          <w:rPr>
            <w:rStyle w:val="1306"/>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360"/>
          <w:rFonts w:ascii="Times New Roman" w:hAnsi="Times New Roman" w:cs="Times New Roman" w:eastAsia="Times New Roman"/>
          <w:color w:val="000000"/>
          <w:sz w:val="24"/>
          <w:highlight w:val="none"/>
        </w:rPr>
        <w:t xml:space="preserve"> </w:t>
      </w:r>
      <w:hyperlink r:id="rId35"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3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6"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3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7"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8"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360"/>
          <w:rFonts w:ascii="Times New Roman" w:hAnsi="Times New Roman" w:cs="Times New Roman" w:eastAsia="Times New Roman"/>
          <w:color w:val="000000"/>
          <w:sz w:val="24"/>
          <w:highlight w:val="none"/>
        </w:rPr>
        <w:t xml:space="preserve"> </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39"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color w:val="000000"/>
          <w:sz w:val="24"/>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0" w:tooltip="https://cyberleninka.ru/article/n/rekomendatelnyy-protokol-detsentralizovannoy-fayloobmennoy-seti" w:history="1">
        <w:r>
          <w:rPr>
            <w:rStyle w:val="1306"/>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3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41"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42" w:tooltip="https://www.lix.polytechnique.fr/~tomc/P2P/Papers/Theory/MIXes.pdf" w:history="1">
        <w:r>
          <w:rPr>
            <w:rStyle w:val="1306"/>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3"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60"/>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360"/>
          <w:rFonts w:ascii="Times New Roman" w:hAnsi="Times New Roman" w:cs="Times New Roman" w:eastAsia="Times New Roman"/>
          <w:color w:val="000000"/>
          <w:sz w:val="24"/>
          <w:highlight w:val="none"/>
        </w:rPr>
        <w:t xml:space="preserve"> </w:t>
      </w:r>
      <w:hyperlink r:id="rId44"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3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360"/>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45" w:tooltip="https://cyberleninka.ru/article/n/sposoby-i-sredstva-obespecheniya-anonimnosti-v-globalnoy-seti-internet" w:history="1">
        <w:r>
          <w:rPr>
            <w:rStyle w:val="1306"/>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1306"/>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6"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3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7"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8"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9"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50"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51"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1360"/>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60"/>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2" w:tooltip="https://www.cs.cornell.edu/people/egs/herbivore/dcnets.html" w:history="1">
        <w:r>
          <w:rPr>
            <w:rStyle w:val="1306"/>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Style w:val="1360"/>
          <w:rFonts w:ascii="Times New Roman" w:hAnsi="Times New Roman" w:cs="Times New Roman" w:eastAsia="Times New Roman"/>
          <w:color w:val="000000"/>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3" w:tooltip="https://dedis.cs.yale.edu/dissent/papers/osdi12.pdf" w:history="1">
        <w:r>
          <w:rPr>
            <w:rStyle w:val="1306"/>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4" w:tooltip="https://dedis.cs.yale.edu/dissent/papers/verdict.pdf" w:history="1">
        <w:r>
          <w:rPr>
            <w:rStyle w:val="1306"/>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5"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56"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57"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60"/>
          <w:rFonts w:ascii="Times New Roman" w:hAnsi="Times New Roman" w:cs="Times New Roman" w:eastAsia="Times New Roman"/>
          <w:color w:val="000000"/>
          <w:sz w:val="24"/>
          <w:highlight w:val="none"/>
        </w:rPr>
      </w:r>
      <w:r>
        <w:rPr>
          <w:rStyle w:val="1360"/>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Style w:val="1360"/>
          <w:rFonts w:ascii="Times New Roman" w:hAnsi="Times New Roman" w:cs="Times New Roman" w:eastAsia="Times New Roman"/>
          <w:color w:val="000000"/>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60"/>
          <w:rFonts w:ascii="Times New Roman" w:hAnsi="Times New Roman" w:cs="Times New Roman" w:eastAsia="Times New Roman"/>
          <w:color w:val="000000"/>
          <w:sz w:val="24"/>
          <w:highlight w:val="none"/>
        </w:rPr>
      </w:r>
      <w:r>
        <w:rPr>
          <w:rStyle w:val="1360"/>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8" w:tooltip="https://github.com/number571/go-peer" w:history="1">
        <w:r>
          <w:rPr>
            <w:rStyle w:val="1306"/>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sectPr>
      <w:footerReference w:type="default" r:id="rId9"/>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77"/>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37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378"/>
        <w:ind w:left="283" w:right="0" w:firstLine="567"/>
      </w:pPr>
      <w:r>
        <w:rPr>
          <w:rStyle w:val="1307"/>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1378"/>
        <w:ind w:left="283" w:right="283" w:firstLine="567"/>
        <w:jc w:val="both"/>
        <w:spacing w:before="0" w:after="28" w:afterAutospacing="0"/>
        <w:rPr>
          <w:rFonts w:ascii="Times New Roman" w:hAnsi="Times New Roman" w:cs="Times New Roman" w:eastAsia="Times New Roman"/>
        </w:rPr>
      </w:pPr>
      <w:r>
        <w:rPr>
          <w:rStyle w:val="1361"/>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1378"/>
        <w:ind w:left="283" w:right="283" w:firstLine="567"/>
        <w:jc w:val="both"/>
        <w:spacing w:before="0" w:after="40"/>
        <w:rPr>
          <w:rFonts w:ascii="Times New Roman" w:hAnsi="Times New Roman" w:cs="Times New Roman" w:eastAsia="Times New Roman"/>
          <w:sz w:val="22"/>
          <w:szCs w:val="24"/>
          <w:highlight w:val="none"/>
        </w:rPr>
      </w:pPr>
      <w:r>
        <w:rPr>
          <w:rStyle w:val="1361"/>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1309"/>
        <w:ind w:left="283" w:right="283" w:firstLine="567"/>
        <w:jc w:val="both"/>
        <w:spacing w:before="0" w:after="0"/>
        <w:rPr>
          <w:rFonts w:ascii="Times New Roman" w:hAnsi="Times New Roman" w:cs="Times New Roman" w:eastAsia="Times New Roman"/>
          <w:highlight w:val="none"/>
        </w:rPr>
      </w:pPr>
      <w:r>
        <w:rPr>
          <w:rStyle w:val="1361"/>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309"/>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1309"/>
        <w:ind w:left="283" w:right="283" w:firstLine="567"/>
        <w:jc w:val="both"/>
        <w:spacing w:before="0" w:after="0"/>
        <w:rPr>
          <w:rFonts w:ascii="Times New Roman" w:hAnsi="Times New Roman" w:cs="Times New Roman" w:eastAsia="Times New Roman"/>
        </w:rPr>
      </w:pPr>
      <w:r>
        <w:rPr>
          <w:rStyle w:val="1361"/>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130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30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130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130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7">
    <w:p>
      <w:pPr>
        <w:pStyle w:val="1309"/>
        <w:ind w:left="283" w:right="283" w:firstLine="567"/>
        <w:jc w:val="both"/>
        <w:spacing w:before="0" w:after="0"/>
        <w:rPr>
          <w:rFonts w:ascii="Times New Roman" w:hAnsi="Times New Roman" w:cs="Times New Roman" w:eastAsia="Times New Roman"/>
          <w:highlight w:val="none"/>
        </w:rPr>
      </w:pPr>
      <w:r>
        <w:rPr>
          <w:rStyle w:val="1361"/>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30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30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130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130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30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pStyle w:val="1309"/>
        <w:ind w:left="283" w:right="283" w:firstLine="567"/>
        <w:jc w:val="both"/>
        <w:spacing w:before="0" w:after="0"/>
        <w:rPr>
          <w:rFonts w:ascii="Times New Roman" w:hAnsi="Times New Roman" w:cs="Times New Roman" w:eastAsia="Times New Roman"/>
          <w:highlight w:val="none"/>
        </w:rPr>
      </w:pPr>
      <w:r>
        <w:rPr>
          <w:rStyle w:val="1361"/>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130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30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1309"/>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9">
    <w:p>
      <w:pPr>
        <w:pStyle w:val="1309"/>
        <w:ind w:left="283" w:right="283" w:firstLine="567"/>
        <w:jc w:val="both"/>
        <w:spacing w:before="0" w:after="0"/>
        <w:rPr>
          <w:rFonts w:ascii="Times New Roman" w:hAnsi="Times New Roman" w:cs="Times New Roman" w:eastAsia="Times New Roman"/>
          <w:highlight w:val="none"/>
        </w:rPr>
      </w:pPr>
      <w:r>
        <w:rPr>
          <w:rStyle w:val="1307"/>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1361"/>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06">
    <w:name w:val="Hyperlink"/>
    <w:uiPriority w:val="99"/>
    <w:unhideWhenUsed/>
    <w:rPr>
      <w:color w:val="0000FF" w:themeColor="hyperlink"/>
      <w:u w:val="single"/>
    </w:rPr>
  </w:style>
  <w:style w:type="character" w:styleId="1307">
    <w:name w:val="footnote reference"/>
    <w:basedOn w:val="1324"/>
    <w:uiPriority w:val="99"/>
    <w:unhideWhenUsed/>
    <w:rPr>
      <w:vertAlign w:val="superscript"/>
    </w:rPr>
  </w:style>
  <w:style w:type="character" w:styleId="1308">
    <w:name w:val="endnote reference"/>
    <w:basedOn w:val="1324"/>
    <w:uiPriority w:val="99"/>
    <w:semiHidden/>
    <w:unhideWhenUsed/>
    <w:rPr>
      <w:vertAlign w:val="superscript"/>
    </w:rPr>
  </w:style>
  <w:style w:type="paragraph" w:styleId="1309"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310">
    <w:name w:val="Heading 1"/>
    <w:basedOn w:val="1309"/>
    <w:next w:val="1309"/>
    <w:uiPriority w:val="9"/>
    <w:qFormat/>
    <w:pPr>
      <w:keepLines/>
      <w:keepNext/>
      <w:spacing w:before="480" w:after="200"/>
      <w:outlineLvl w:val="0"/>
    </w:pPr>
    <w:rPr>
      <w:rFonts w:ascii="Arial" w:hAnsi="Arial" w:cs="Arial" w:eastAsia="Arial"/>
      <w:sz w:val="40"/>
      <w:szCs w:val="40"/>
    </w:rPr>
  </w:style>
  <w:style w:type="paragraph" w:styleId="1311">
    <w:name w:val="Heading 2"/>
    <w:basedOn w:val="1309"/>
    <w:next w:val="1309"/>
    <w:uiPriority w:val="9"/>
    <w:unhideWhenUsed/>
    <w:qFormat/>
    <w:pPr>
      <w:keepLines/>
      <w:keepNext/>
      <w:spacing w:before="360" w:after="200"/>
      <w:outlineLvl w:val="1"/>
    </w:pPr>
    <w:rPr>
      <w:rFonts w:ascii="Arial" w:hAnsi="Arial" w:cs="Arial" w:eastAsia="Arial"/>
      <w:sz w:val="34"/>
    </w:rPr>
  </w:style>
  <w:style w:type="paragraph" w:styleId="1312">
    <w:name w:val="Heading 3"/>
    <w:basedOn w:val="1309"/>
    <w:next w:val="1309"/>
    <w:uiPriority w:val="9"/>
    <w:unhideWhenUsed/>
    <w:qFormat/>
    <w:pPr>
      <w:keepLines/>
      <w:keepNext/>
      <w:spacing w:before="320" w:after="200"/>
      <w:outlineLvl w:val="2"/>
    </w:pPr>
    <w:rPr>
      <w:rFonts w:ascii="Arial" w:hAnsi="Arial" w:cs="Arial" w:eastAsia="Arial"/>
      <w:sz w:val="30"/>
      <w:szCs w:val="30"/>
    </w:rPr>
  </w:style>
  <w:style w:type="paragraph" w:styleId="1313">
    <w:name w:val="Heading 4"/>
    <w:basedOn w:val="1309"/>
    <w:next w:val="1309"/>
    <w:uiPriority w:val="9"/>
    <w:unhideWhenUsed/>
    <w:qFormat/>
    <w:pPr>
      <w:keepLines/>
      <w:keepNext/>
      <w:spacing w:before="320" w:after="200"/>
      <w:outlineLvl w:val="3"/>
    </w:pPr>
    <w:rPr>
      <w:rFonts w:ascii="Arial" w:hAnsi="Arial" w:cs="Arial" w:eastAsia="Arial"/>
      <w:b/>
      <w:bCs/>
      <w:sz w:val="26"/>
      <w:szCs w:val="26"/>
    </w:rPr>
  </w:style>
  <w:style w:type="paragraph" w:styleId="1314">
    <w:name w:val="Heading 5"/>
    <w:basedOn w:val="1309"/>
    <w:next w:val="1309"/>
    <w:uiPriority w:val="9"/>
    <w:unhideWhenUsed/>
    <w:qFormat/>
    <w:pPr>
      <w:keepLines/>
      <w:keepNext/>
      <w:spacing w:before="320" w:after="200"/>
      <w:outlineLvl w:val="4"/>
    </w:pPr>
    <w:rPr>
      <w:rFonts w:ascii="Arial" w:hAnsi="Arial" w:cs="Arial" w:eastAsia="Arial"/>
      <w:b/>
      <w:bCs/>
      <w:sz w:val="24"/>
      <w:szCs w:val="24"/>
    </w:rPr>
  </w:style>
  <w:style w:type="paragraph" w:styleId="1315">
    <w:name w:val="Heading 6"/>
    <w:basedOn w:val="1309"/>
    <w:next w:val="1309"/>
    <w:uiPriority w:val="9"/>
    <w:unhideWhenUsed/>
    <w:qFormat/>
    <w:pPr>
      <w:keepLines/>
      <w:keepNext/>
      <w:spacing w:before="320" w:after="200"/>
      <w:outlineLvl w:val="5"/>
    </w:pPr>
    <w:rPr>
      <w:rFonts w:ascii="Arial" w:hAnsi="Arial" w:cs="Arial" w:eastAsia="Arial"/>
      <w:b/>
      <w:bCs/>
    </w:rPr>
  </w:style>
  <w:style w:type="paragraph" w:styleId="1316">
    <w:name w:val="Heading 7"/>
    <w:basedOn w:val="1309"/>
    <w:next w:val="1309"/>
    <w:uiPriority w:val="9"/>
    <w:unhideWhenUsed/>
    <w:qFormat/>
    <w:pPr>
      <w:keepLines/>
      <w:keepNext/>
      <w:spacing w:before="320" w:after="200"/>
      <w:outlineLvl w:val="6"/>
    </w:pPr>
    <w:rPr>
      <w:rFonts w:ascii="Arial" w:hAnsi="Arial" w:cs="Arial" w:eastAsia="Arial"/>
      <w:b/>
      <w:bCs/>
      <w:i/>
      <w:iCs/>
    </w:rPr>
  </w:style>
  <w:style w:type="paragraph" w:styleId="1317">
    <w:name w:val="Heading 8"/>
    <w:basedOn w:val="1309"/>
    <w:next w:val="1309"/>
    <w:uiPriority w:val="9"/>
    <w:unhideWhenUsed/>
    <w:qFormat/>
    <w:pPr>
      <w:keepLines/>
      <w:keepNext/>
      <w:spacing w:before="320" w:after="200"/>
      <w:outlineLvl w:val="7"/>
    </w:pPr>
    <w:rPr>
      <w:rFonts w:ascii="Arial" w:hAnsi="Arial" w:cs="Arial" w:eastAsia="Arial"/>
      <w:i/>
      <w:iCs/>
    </w:rPr>
  </w:style>
  <w:style w:type="paragraph" w:styleId="1318">
    <w:name w:val="Heading 9"/>
    <w:basedOn w:val="1309"/>
    <w:next w:val="1309"/>
    <w:uiPriority w:val="9"/>
    <w:unhideWhenUsed/>
    <w:qFormat/>
    <w:pPr>
      <w:keepLines/>
      <w:keepNext/>
      <w:spacing w:before="320" w:after="200"/>
      <w:outlineLvl w:val="8"/>
    </w:pPr>
    <w:rPr>
      <w:rFonts w:ascii="Arial" w:hAnsi="Arial" w:cs="Arial" w:eastAsia="Arial"/>
      <w:i/>
      <w:iCs/>
      <w:sz w:val="21"/>
      <w:szCs w:val="21"/>
    </w:rPr>
  </w:style>
  <w:style w:type="character" w:styleId="1319">
    <w:name w:val="Интернет-ссылка"/>
    <w:uiPriority w:val="99"/>
    <w:unhideWhenUsed/>
    <w:rPr>
      <w:color w:val="0563C1" w:themeColor="hyperlink"/>
      <w:u w:val="single"/>
    </w:rPr>
  </w:style>
  <w:style w:type="character" w:styleId="1320">
    <w:name w:val="Привязка сноски"/>
    <w:rPr>
      <w:vertAlign w:val="superscript"/>
    </w:rPr>
  </w:style>
  <w:style w:type="character" w:styleId="1321">
    <w:name w:val="Footnote Characters"/>
    <w:basedOn w:val="1324"/>
    <w:uiPriority w:val="99"/>
    <w:unhideWhenUsed/>
    <w:qFormat/>
    <w:rPr>
      <w:vertAlign w:val="superscript"/>
    </w:rPr>
  </w:style>
  <w:style w:type="character" w:styleId="1322">
    <w:name w:val="Привязка концевой сноски"/>
    <w:rPr>
      <w:vertAlign w:val="superscript"/>
    </w:rPr>
  </w:style>
  <w:style w:type="character" w:styleId="1323">
    <w:name w:val="Endnote Characters"/>
    <w:basedOn w:val="1324"/>
    <w:uiPriority w:val="99"/>
    <w:semiHidden/>
    <w:unhideWhenUsed/>
    <w:qFormat/>
    <w:rPr>
      <w:vertAlign w:val="superscript"/>
    </w:rPr>
  </w:style>
  <w:style w:type="character" w:styleId="1324" w:default="1">
    <w:name w:val="Default Paragraph Font"/>
    <w:uiPriority w:val="1"/>
    <w:semiHidden/>
    <w:unhideWhenUsed/>
    <w:qFormat/>
  </w:style>
  <w:style w:type="character" w:styleId="1325" w:customStyle="1">
    <w:name w:val="Heading 1 Char"/>
    <w:basedOn w:val="1324"/>
    <w:uiPriority w:val="9"/>
    <w:qFormat/>
    <w:rPr>
      <w:rFonts w:ascii="Arial" w:hAnsi="Arial" w:cs="Arial" w:eastAsia="Arial"/>
      <w:sz w:val="40"/>
      <w:szCs w:val="40"/>
    </w:rPr>
  </w:style>
  <w:style w:type="character" w:styleId="1326" w:customStyle="1">
    <w:name w:val="Heading 2 Char"/>
    <w:basedOn w:val="1324"/>
    <w:uiPriority w:val="9"/>
    <w:qFormat/>
    <w:rPr>
      <w:rFonts w:ascii="Arial" w:hAnsi="Arial" w:cs="Arial" w:eastAsia="Arial"/>
      <w:sz w:val="34"/>
    </w:rPr>
  </w:style>
  <w:style w:type="character" w:styleId="1327" w:customStyle="1">
    <w:name w:val="Heading 3 Char"/>
    <w:basedOn w:val="1324"/>
    <w:uiPriority w:val="9"/>
    <w:qFormat/>
    <w:rPr>
      <w:rFonts w:ascii="Arial" w:hAnsi="Arial" w:cs="Arial" w:eastAsia="Arial"/>
      <w:sz w:val="30"/>
      <w:szCs w:val="30"/>
    </w:rPr>
  </w:style>
  <w:style w:type="character" w:styleId="1328" w:customStyle="1">
    <w:name w:val="Heading 4 Char"/>
    <w:basedOn w:val="1324"/>
    <w:uiPriority w:val="9"/>
    <w:qFormat/>
    <w:rPr>
      <w:rFonts w:ascii="Arial" w:hAnsi="Arial" w:cs="Arial" w:eastAsia="Arial"/>
      <w:b/>
      <w:bCs/>
      <w:sz w:val="26"/>
      <w:szCs w:val="26"/>
    </w:rPr>
  </w:style>
  <w:style w:type="character" w:styleId="1329" w:customStyle="1">
    <w:name w:val="Heading 5 Char"/>
    <w:basedOn w:val="1324"/>
    <w:uiPriority w:val="9"/>
    <w:qFormat/>
    <w:rPr>
      <w:rFonts w:ascii="Arial" w:hAnsi="Arial" w:cs="Arial" w:eastAsia="Arial"/>
      <w:b/>
      <w:bCs/>
      <w:sz w:val="24"/>
      <w:szCs w:val="24"/>
    </w:rPr>
  </w:style>
  <w:style w:type="character" w:styleId="1330" w:customStyle="1">
    <w:name w:val="Heading 6 Char"/>
    <w:basedOn w:val="1324"/>
    <w:uiPriority w:val="9"/>
    <w:qFormat/>
    <w:rPr>
      <w:rFonts w:ascii="Arial" w:hAnsi="Arial" w:cs="Arial" w:eastAsia="Arial"/>
      <w:b/>
      <w:bCs/>
      <w:sz w:val="22"/>
      <w:szCs w:val="22"/>
    </w:rPr>
  </w:style>
  <w:style w:type="character" w:styleId="1331" w:customStyle="1">
    <w:name w:val="Heading 7 Char"/>
    <w:basedOn w:val="1324"/>
    <w:uiPriority w:val="9"/>
    <w:qFormat/>
    <w:rPr>
      <w:rFonts w:ascii="Arial" w:hAnsi="Arial" w:cs="Arial" w:eastAsia="Arial"/>
      <w:b/>
      <w:bCs/>
      <w:i/>
      <w:iCs/>
      <w:sz w:val="22"/>
      <w:szCs w:val="22"/>
    </w:rPr>
  </w:style>
  <w:style w:type="character" w:styleId="1332" w:customStyle="1">
    <w:name w:val="Heading 8 Char"/>
    <w:basedOn w:val="1324"/>
    <w:uiPriority w:val="9"/>
    <w:qFormat/>
    <w:rPr>
      <w:rFonts w:ascii="Arial" w:hAnsi="Arial" w:cs="Arial" w:eastAsia="Arial"/>
      <w:i/>
      <w:iCs/>
      <w:sz w:val="22"/>
      <w:szCs w:val="22"/>
    </w:rPr>
  </w:style>
  <w:style w:type="character" w:styleId="1333" w:customStyle="1">
    <w:name w:val="Heading 9 Char"/>
    <w:basedOn w:val="1324"/>
    <w:uiPriority w:val="9"/>
    <w:qFormat/>
    <w:rPr>
      <w:rFonts w:ascii="Arial" w:hAnsi="Arial" w:cs="Arial" w:eastAsia="Arial"/>
      <w:i/>
      <w:iCs/>
      <w:sz w:val="21"/>
      <w:szCs w:val="21"/>
    </w:rPr>
  </w:style>
  <w:style w:type="character" w:styleId="1334" w:customStyle="1">
    <w:name w:val="Title Char"/>
    <w:basedOn w:val="1324"/>
    <w:uiPriority w:val="10"/>
    <w:qFormat/>
    <w:rPr>
      <w:sz w:val="48"/>
      <w:szCs w:val="48"/>
    </w:rPr>
  </w:style>
  <w:style w:type="character" w:styleId="1335" w:customStyle="1">
    <w:name w:val="Subtitle Char"/>
    <w:basedOn w:val="1324"/>
    <w:uiPriority w:val="11"/>
    <w:qFormat/>
    <w:rPr>
      <w:sz w:val="24"/>
      <w:szCs w:val="24"/>
    </w:rPr>
  </w:style>
  <w:style w:type="character" w:styleId="1336" w:customStyle="1">
    <w:name w:val="Quote Char"/>
    <w:uiPriority w:val="29"/>
    <w:qFormat/>
    <w:rPr>
      <w:i/>
    </w:rPr>
  </w:style>
  <w:style w:type="character" w:styleId="1337" w:customStyle="1">
    <w:name w:val="Intense Quote Char"/>
    <w:uiPriority w:val="30"/>
    <w:qFormat/>
    <w:rPr>
      <w:i/>
    </w:rPr>
  </w:style>
  <w:style w:type="character" w:styleId="1338" w:customStyle="1">
    <w:name w:val="Header Char"/>
    <w:basedOn w:val="1324"/>
    <w:uiPriority w:val="99"/>
    <w:qFormat/>
  </w:style>
  <w:style w:type="character" w:styleId="1339" w:customStyle="1">
    <w:name w:val="Footer Char"/>
    <w:basedOn w:val="1324"/>
    <w:uiPriority w:val="99"/>
    <w:qFormat/>
  </w:style>
  <w:style w:type="character" w:styleId="1340" w:customStyle="1">
    <w:name w:val="Footnote Text Char"/>
    <w:uiPriority w:val="99"/>
    <w:qFormat/>
    <w:rPr>
      <w:sz w:val="18"/>
    </w:rPr>
  </w:style>
  <w:style w:type="character" w:styleId="1341" w:customStyle="1">
    <w:name w:val="Endnote Text Char"/>
    <w:uiPriority w:val="99"/>
    <w:qFormat/>
    <w:rPr>
      <w:sz w:val="20"/>
    </w:rPr>
  </w:style>
  <w:style w:type="character" w:styleId="1342" w:customStyle="1">
    <w:name w:val="Caption Char"/>
    <w:uiPriority w:val="99"/>
    <w:qFormat/>
  </w:style>
  <w:style w:type="character" w:styleId="1343" w:customStyle="1">
    <w:name w:val="Текст концевой сноски Знак"/>
    <w:uiPriority w:val="99"/>
    <w:qFormat/>
    <w:rPr>
      <w:sz w:val="20"/>
    </w:rPr>
  </w:style>
  <w:style w:type="character" w:styleId="1344" w:customStyle="1">
    <w:name w:val="Заголовок 1 Знак"/>
    <w:basedOn w:val="1324"/>
    <w:uiPriority w:val="9"/>
    <w:qFormat/>
    <w:rPr>
      <w:rFonts w:ascii="Arial" w:hAnsi="Arial" w:cs="Arial" w:eastAsia="Arial"/>
      <w:sz w:val="40"/>
      <w:szCs w:val="40"/>
    </w:rPr>
  </w:style>
  <w:style w:type="character" w:styleId="1345" w:customStyle="1">
    <w:name w:val="Заголовок 2 Знак"/>
    <w:basedOn w:val="1324"/>
    <w:uiPriority w:val="9"/>
    <w:qFormat/>
    <w:rPr>
      <w:rFonts w:ascii="Arial" w:hAnsi="Arial" w:cs="Arial" w:eastAsia="Arial"/>
      <w:sz w:val="34"/>
    </w:rPr>
  </w:style>
  <w:style w:type="character" w:styleId="1346" w:customStyle="1">
    <w:name w:val="Заголовок 3 Знак"/>
    <w:basedOn w:val="1324"/>
    <w:uiPriority w:val="9"/>
    <w:qFormat/>
    <w:rPr>
      <w:rFonts w:ascii="Arial" w:hAnsi="Arial" w:cs="Arial" w:eastAsia="Arial"/>
      <w:sz w:val="30"/>
      <w:szCs w:val="30"/>
    </w:rPr>
  </w:style>
  <w:style w:type="character" w:styleId="1347" w:customStyle="1">
    <w:name w:val="Заголовок 4 Знак"/>
    <w:basedOn w:val="1324"/>
    <w:uiPriority w:val="9"/>
    <w:qFormat/>
    <w:rPr>
      <w:rFonts w:ascii="Arial" w:hAnsi="Arial" w:cs="Arial" w:eastAsia="Arial"/>
      <w:b/>
      <w:bCs/>
      <w:sz w:val="26"/>
      <w:szCs w:val="26"/>
    </w:rPr>
  </w:style>
  <w:style w:type="character" w:styleId="1348" w:customStyle="1">
    <w:name w:val="Заголовок 5 Знак"/>
    <w:basedOn w:val="1324"/>
    <w:uiPriority w:val="9"/>
    <w:qFormat/>
    <w:rPr>
      <w:rFonts w:ascii="Arial" w:hAnsi="Arial" w:cs="Arial" w:eastAsia="Arial"/>
      <w:b/>
      <w:bCs/>
      <w:sz w:val="24"/>
      <w:szCs w:val="24"/>
    </w:rPr>
  </w:style>
  <w:style w:type="character" w:styleId="1349" w:customStyle="1">
    <w:name w:val="Заголовок 6 Знак"/>
    <w:basedOn w:val="1324"/>
    <w:uiPriority w:val="9"/>
    <w:qFormat/>
    <w:rPr>
      <w:rFonts w:ascii="Arial" w:hAnsi="Arial" w:cs="Arial" w:eastAsia="Arial"/>
      <w:b/>
      <w:bCs/>
      <w:sz w:val="22"/>
      <w:szCs w:val="22"/>
    </w:rPr>
  </w:style>
  <w:style w:type="character" w:styleId="1350" w:customStyle="1">
    <w:name w:val="Заголовок 7 Знак"/>
    <w:basedOn w:val="1324"/>
    <w:uiPriority w:val="9"/>
    <w:qFormat/>
    <w:rPr>
      <w:rFonts w:ascii="Arial" w:hAnsi="Arial" w:cs="Arial" w:eastAsia="Arial"/>
      <w:b/>
      <w:bCs/>
      <w:i/>
      <w:iCs/>
      <w:sz w:val="22"/>
      <w:szCs w:val="22"/>
    </w:rPr>
  </w:style>
  <w:style w:type="character" w:styleId="1351" w:customStyle="1">
    <w:name w:val="Заголовок 8 Знак"/>
    <w:basedOn w:val="1324"/>
    <w:uiPriority w:val="9"/>
    <w:qFormat/>
    <w:rPr>
      <w:rFonts w:ascii="Arial" w:hAnsi="Arial" w:cs="Arial" w:eastAsia="Arial"/>
      <w:i/>
      <w:iCs/>
      <w:sz w:val="22"/>
      <w:szCs w:val="22"/>
    </w:rPr>
  </w:style>
  <w:style w:type="character" w:styleId="1352" w:customStyle="1">
    <w:name w:val="Заголовок 9 Знак"/>
    <w:basedOn w:val="1324"/>
    <w:uiPriority w:val="9"/>
    <w:qFormat/>
    <w:rPr>
      <w:rFonts w:ascii="Arial" w:hAnsi="Arial" w:cs="Arial" w:eastAsia="Arial"/>
      <w:i/>
      <w:iCs/>
      <w:sz w:val="21"/>
      <w:szCs w:val="21"/>
    </w:rPr>
  </w:style>
  <w:style w:type="character" w:styleId="1353" w:customStyle="1">
    <w:name w:val="Заголовок Знак"/>
    <w:basedOn w:val="1324"/>
    <w:uiPriority w:val="10"/>
    <w:qFormat/>
    <w:rPr>
      <w:sz w:val="48"/>
      <w:szCs w:val="48"/>
    </w:rPr>
  </w:style>
  <w:style w:type="character" w:styleId="1354" w:customStyle="1">
    <w:name w:val="Подзаголовок Знак"/>
    <w:basedOn w:val="1324"/>
    <w:uiPriority w:val="11"/>
    <w:qFormat/>
    <w:rPr>
      <w:sz w:val="24"/>
      <w:szCs w:val="24"/>
    </w:rPr>
  </w:style>
  <w:style w:type="character" w:styleId="1355" w:customStyle="1">
    <w:name w:val="Цитата 2 Знак"/>
    <w:uiPriority w:val="29"/>
    <w:qFormat/>
    <w:rPr>
      <w:i/>
    </w:rPr>
  </w:style>
  <w:style w:type="character" w:styleId="1356" w:customStyle="1">
    <w:name w:val="Выделенная цитата Знак"/>
    <w:uiPriority w:val="30"/>
    <w:qFormat/>
    <w:rPr>
      <w:i/>
    </w:rPr>
  </w:style>
  <w:style w:type="character" w:styleId="1357" w:customStyle="1">
    <w:name w:val="Верхний колонтитул Знак"/>
    <w:basedOn w:val="1324"/>
    <w:uiPriority w:val="99"/>
    <w:qFormat/>
  </w:style>
  <w:style w:type="character" w:styleId="1358" w:customStyle="1">
    <w:name w:val="Нижний колонтитул Знак"/>
    <w:basedOn w:val="1324"/>
    <w:uiPriority w:val="99"/>
    <w:qFormat/>
  </w:style>
  <w:style w:type="character" w:styleId="1359" w:customStyle="1">
    <w:name w:val="Текст сноски Знак"/>
    <w:uiPriority w:val="99"/>
    <w:qFormat/>
    <w:rPr>
      <w:sz w:val="18"/>
    </w:rPr>
  </w:style>
  <w:style w:type="character" w:styleId="1360" w:customStyle="1">
    <w:name w:val="c4"/>
    <w:qFormat/>
  </w:style>
  <w:style w:type="character" w:styleId="1361">
    <w:name w:val="Символ сноски"/>
    <w:qFormat/>
  </w:style>
  <w:style w:type="character" w:styleId="1362">
    <w:name w:val="Символ концевой сноски"/>
    <w:qFormat/>
  </w:style>
  <w:style w:type="paragraph" w:styleId="1363">
    <w:name w:val="Заголовок"/>
    <w:basedOn w:val="1309"/>
    <w:next w:val="1364"/>
    <w:qFormat/>
    <w:pPr>
      <w:keepNext/>
      <w:spacing w:before="240" w:after="120"/>
    </w:pPr>
    <w:rPr>
      <w:rFonts w:ascii="Liberation Sans" w:hAnsi="Liberation Sans" w:cs="Lohit Devanagari" w:eastAsia="Noto Sans CJK SC"/>
      <w:sz w:val="28"/>
      <w:szCs w:val="28"/>
    </w:rPr>
  </w:style>
  <w:style w:type="paragraph" w:styleId="1364">
    <w:name w:val="Body Text"/>
    <w:basedOn w:val="1309"/>
    <w:pPr>
      <w:spacing w:before="0" w:after="140" w:line="276" w:lineRule="auto"/>
    </w:pPr>
  </w:style>
  <w:style w:type="paragraph" w:styleId="1365">
    <w:name w:val="List"/>
    <w:basedOn w:val="1364"/>
    <w:rPr>
      <w:rFonts w:cs="Lohit Devanagari"/>
    </w:rPr>
  </w:style>
  <w:style w:type="paragraph" w:styleId="1366">
    <w:name w:val="Caption"/>
    <w:basedOn w:val="1309"/>
    <w:next w:val="1309"/>
    <w:uiPriority w:val="35"/>
    <w:semiHidden/>
    <w:unhideWhenUsed/>
    <w:qFormat/>
    <w:pPr>
      <w:spacing w:line="276" w:lineRule="auto"/>
    </w:pPr>
    <w:rPr>
      <w:b/>
      <w:bCs/>
      <w:color w:val="4472C4" w:themeColor="accent1"/>
      <w:sz w:val="18"/>
      <w:szCs w:val="18"/>
    </w:rPr>
  </w:style>
  <w:style w:type="paragraph" w:styleId="1367">
    <w:name w:val="Указатель"/>
    <w:basedOn w:val="1309"/>
    <w:qFormat/>
    <w:pPr>
      <w:suppressLineNumbers/>
    </w:pPr>
    <w:rPr>
      <w:rFonts w:cs="Lohit Devanagari"/>
    </w:rPr>
  </w:style>
  <w:style w:type="paragraph" w:styleId="1368">
    <w:name w:val="table of figures"/>
    <w:basedOn w:val="1309"/>
    <w:next w:val="1309"/>
    <w:uiPriority w:val="99"/>
    <w:unhideWhenUsed/>
    <w:qFormat/>
    <w:pPr>
      <w:spacing w:before="0" w:after="0" w:afterAutospacing="0"/>
    </w:pPr>
  </w:style>
  <w:style w:type="paragraph" w:styleId="1369">
    <w:name w:val="endnote text"/>
    <w:basedOn w:val="1309"/>
    <w:uiPriority w:val="99"/>
    <w:semiHidden/>
    <w:unhideWhenUsed/>
    <w:pPr>
      <w:spacing w:before="0" w:after="0" w:line="240" w:lineRule="auto"/>
    </w:pPr>
    <w:rPr>
      <w:sz w:val="20"/>
    </w:rPr>
  </w:style>
  <w:style w:type="paragraph" w:styleId="1370">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371">
    <w:name w:val="Title"/>
    <w:basedOn w:val="1309"/>
    <w:next w:val="1309"/>
    <w:uiPriority w:val="10"/>
    <w:qFormat/>
    <w:pPr>
      <w:contextualSpacing/>
      <w:spacing w:before="300" w:after="200"/>
    </w:pPr>
    <w:rPr>
      <w:sz w:val="48"/>
      <w:szCs w:val="48"/>
    </w:rPr>
  </w:style>
  <w:style w:type="paragraph" w:styleId="1372">
    <w:name w:val="Subtitle"/>
    <w:basedOn w:val="1309"/>
    <w:next w:val="1309"/>
    <w:uiPriority w:val="11"/>
    <w:qFormat/>
    <w:pPr>
      <w:spacing w:before="200" w:after="200"/>
    </w:pPr>
    <w:rPr>
      <w:sz w:val="24"/>
      <w:szCs w:val="24"/>
    </w:rPr>
  </w:style>
  <w:style w:type="paragraph" w:styleId="1373">
    <w:name w:val="Quote"/>
    <w:basedOn w:val="1309"/>
    <w:next w:val="1309"/>
    <w:uiPriority w:val="29"/>
    <w:qFormat/>
    <w:pPr>
      <w:ind w:left="720" w:right="720" w:firstLine="0"/>
    </w:pPr>
    <w:rPr>
      <w:i/>
    </w:rPr>
  </w:style>
  <w:style w:type="paragraph" w:styleId="1374">
    <w:name w:val="Intense Quote"/>
    <w:basedOn w:val="1309"/>
    <w:next w:val="1309"/>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375">
    <w:name w:val="Колонтитул"/>
    <w:basedOn w:val="1309"/>
    <w:qFormat/>
  </w:style>
  <w:style w:type="paragraph" w:styleId="1376">
    <w:name w:val="Header"/>
    <w:basedOn w:val="1309"/>
    <w:uiPriority w:val="99"/>
    <w:unhideWhenUsed/>
    <w:pPr>
      <w:spacing w:before="0" w:after="0" w:line="240" w:lineRule="auto"/>
      <w:tabs>
        <w:tab w:val="clear" w:pos="708" w:leader="none"/>
        <w:tab w:val="center" w:pos="7143" w:leader="none"/>
        <w:tab w:val="right" w:pos="14287" w:leader="none"/>
      </w:tabs>
    </w:pPr>
  </w:style>
  <w:style w:type="paragraph" w:styleId="1377">
    <w:name w:val="Footer"/>
    <w:basedOn w:val="1309"/>
    <w:uiPriority w:val="99"/>
    <w:unhideWhenUsed/>
    <w:pPr>
      <w:spacing w:before="0" w:after="0" w:line="240" w:lineRule="auto"/>
      <w:tabs>
        <w:tab w:val="clear" w:pos="708" w:leader="none"/>
        <w:tab w:val="center" w:pos="7143" w:leader="none"/>
        <w:tab w:val="right" w:pos="14287" w:leader="none"/>
      </w:tabs>
    </w:pPr>
  </w:style>
  <w:style w:type="paragraph" w:styleId="1378">
    <w:name w:val="footnote text"/>
    <w:basedOn w:val="1309"/>
    <w:uiPriority w:val="99"/>
    <w:semiHidden/>
    <w:unhideWhenUsed/>
    <w:pPr>
      <w:spacing w:before="0" w:after="40" w:line="240" w:lineRule="auto"/>
    </w:pPr>
    <w:rPr>
      <w:sz w:val="18"/>
    </w:rPr>
  </w:style>
  <w:style w:type="paragraph" w:styleId="1379">
    <w:name w:val="toc 1"/>
    <w:basedOn w:val="1309"/>
    <w:next w:val="1309"/>
    <w:uiPriority w:val="39"/>
    <w:unhideWhenUsed/>
    <w:pPr>
      <w:spacing w:before="0" w:after="57"/>
    </w:pPr>
  </w:style>
  <w:style w:type="paragraph" w:styleId="1380">
    <w:name w:val="toc 2"/>
    <w:basedOn w:val="1309"/>
    <w:next w:val="1309"/>
    <w:uiPriority w:val="39"/>
    <w:unhideWhenUsed/>
    <w:pPr>
      <w:ind w:left="283" w:firstLine="0"/>
      <w:spacing w:before="0" w:after="57"/>
    </w:pPr>
  </w:style>
  <w:style w:type="paragraph" w:styleId="1381">
    <w:name w:val="toc 3"/>
    <w:basedOn w:val="1309"/>
    <w:next w:val="1309"/>
    <w:uiPriority w:val="39"/>
    <w:unhideWhenUsed/>
    <w:pPr>
      <w:ind w:left="567" w:firstLine="0"/>
      <w:spacing w:before="0" w:after="57"/>
    </w:pPr>
  </w:style>
  <w:style w:type="paragraph" w:styleId="1382">
    <w:name w:val="toc 4"/>
    <w:basedOn w:val="1309"/>
    <w:next w:val="1309"/>
    <w:uiPriority w:val="39"/>
    <w:unhideWhenUsed/>
    <w:pPr>
      <w:ind w:left="850" w:firstLine="0"/>
      <w:spacing w:before="0" w:after="57"/>
    </w:pPr>
  </w:style>
  <w:style w:type="paragraph" w:styleId="1383">
    <w:name w:val="toc 5"/>
    <w:basedOn w:val="1309"/>
    <w:next w:val="1309"/>
    <w:uiPriority w:val="39"/>
    <w:unhideWhenUsed/>
    <w:pPr>
      <w:ind w:left="1134" w:firstLine="0"/>
      <w:spacing w:before="0" w:after="57"/>
    </w:pPr>
  </w:style>
  <w:style w:type="paragraph" w:styleId="1384">
    <w:name w:val="toc 6"/>
    <w:basedOn w:val="1309"/>
    <w:next w:val="1309"/>
    <w:uiPriority w:val="39"/>
    <w:unhideWhenUsed/>
    <w:pPr>
      <w:ind w:left="1417" w:firstLine="0"/>
      <w:spacing w:before="0" w:after="57"/>
    </w:pPr>
  </w:style>
  <w:style w:type="paragraph" w:styleId="1385">
    <w:name w:val="toc 7"/>
    <w:basedOn w:val="1309"/>
    <w:next w:val="1309"/>
    <w:uiPriority w:val="39"/>
    <w:unhideWhenUsed/>
    <w:pPr>
      <w:ind w:left="1701" w:firstLine="0"/>
      <w:spacing w:before="0" w:after="57"/>
    </w:pPr>
  </w:style>
  <w:style w:type="paragraph" w:styleId="1386">
    <w:name w:val="toc 8"/>
    <w:basedOn w:val="1309"/>
    <w:next w:val="1309"/>
    <w:uiPriority w:val="39"/>
    <w:unhideWhenUsed/>
    <w:pPr>
      <w:ind w:left="1984" w:firstLine="0"/>
      <w:spacing w:before="0" w:after="57"/>
    </w:pPr>
  </w:style>
  <w:style w:type="paragraph" w:styleId="1387">
    <w:name w:val="toc 9"/>
    <w:basedOn w:val="1309"/>
    <w:next w:val="1309"/>
    <w:uiPriority w:val="39"/>
    <w:unhideWhenUsed/>
    <w:pPr>
      <w:ind w:left="2268" w:firstLine="0"/>
      <w:spacing w:before="0" w:after="57"/>
    </w:pPr>
  </w:style>
  <w:style w:type="paragraph" w:styleId="1388">
    <w:name w:val="Index Heading"/>
    <w:basedOn w:val="1363"/>
  </w:style>
  <w:style w:type="paragraph" w:styleId="1389">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390">
    <w:name w:val="List Paragraph"/>
    <w:basedOn w:val="1309"/>
    <w:uiPriority w:val="34"/>
    <w:qFormat/>
    <w:pPr>
      <w:contextualSpacing/>
      <w:ind w:left="720" w:firstLine="0"/>
      <w:spacing w:before="0" w:after="160"/>
    </w:pPr>
  </w:style>
  <w:style w:type="paragraph" w:styleId="1391"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392" w:default="1">
    <w:name w:val="No List"/>
    <w:uiPriority w:val="99"/>
    <w:semiHidden/>
    <w:unhideWhenUsed/>
    <w:qFormat/>
  </w:style>
  <w:style w:type="table" w:styleId="1393" w:default="1">
    <w:name w:val="Normal Table"/>
    <w:uiPriority w:val="99"/>
    <w:semiHidden/>
    <w:unhideWhenUsed/>
    <w:tblPr>
      <w:tblCellMar>
        <w:left w:w="108" w:type="dxa"/>
        <w:top w:w="0" w:type="dxa"/>
        <w:right w:w="108" w:type="dxa"/>
        <w:bottom w:w="0" w:type="dxa"/>
      </w:tblCellMar>
    </w:tblPr>
  </w:style>
  <w:style w:type="table" w:styleId="1394">
    <w:name w:val="Table Grid"/>
    <w:basedOn w:val="139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395" w:customStyle="1">
    <w:name w:val="Table Grid Light"/>
    <w:basedOn w:val="139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396">
    <w:name w:val="Plain Table 1"/>
    <w:basedOn w:val="139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397">
    <w:name w:val="Plain Table 2"/>
    <w:basedOn w:val="139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398">
    <w:name w:val="Plain Table 3"/>
    <w:basedOn w:val="139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9">
    <w:name w:val="Plain Table 4"/>
    <w:basedOn w:val="139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00">
    <w:name w:val="Plain Table 5"/>
    <w:basedOn w:val="139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401">
    <w:name w:val="Grid Table 1 Light"/>
    <w:basedOn w:val="139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402" w:customStyle="1">
    <w:name w:val="Grid Table 1 Light - Accent 1"/>
    <w:basedOn w:val="139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403" w:customStyle="1">
    <w:name w:val="Grid Table 1 Light - Accent 2"/>
    <w:basedOn w:val="139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404" w:customStyle="1">
    <w:name w:val="Grid Table 1 Light - Accent 3"/>
    <w:basedOn w:val="139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405" w:customStyle="1">
    <w:name w:val="Grid Table 1 Light - Accent 4"/>
    <w:basedOn w:val="139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406" w:customStyle="1">
    <w:name w:val="Grid Table 1 Light - Accent 5"/>
    <w:basedOn w:val="139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407" w:customStyle="1">
    <w:name w:val="Grid Table 1 Light - Accent 6"/>
    <w:basedOn w:val="139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408">
    <w:name w:val="Grid Table 2"/>
    <w:basedOn w:val="139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409" w:customStyle="1">
    <w:name w:val="Grid Table 2 - Accent 1"/>
    <w:basedOn w:val="139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410" w:customStyle="1">
    <w:name w:val="Grid Table 2 - Accent 2"/>
    <w:basedOn w:val="139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11" w:customStyle="1">
    <w:name w:val="Grid Table 2 - Accent 3"/>
    <w:basedOn w:val="139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412" w:customStyle="1">
    <w:name w:val="Grid Table 2 - Accent 4"/>
    <w:basedOn w:val="139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13" w:customStyle="1">
    <w:name w:val="Grid Table 2 - Accent 5"/>
    <w:basedOn w:val="139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414" w:customStyle="1">
    <w:name w:val="Grid Table 2 - Accent 6"/>
    <w:basedOn w:val="139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415">
    <w:name w:val="Grid Table 3"/>
    <w:basedOn w:val="139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16" w:customStyle="1">
    <w:name w:val="Grid Table 3 - Accent 1"/>
    <w:basedOn w:val="139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17" w:customStyle="1">
    <w:name w:val="Grid Table 3 - Accent 2"/>
    <w:basedOn w:val="139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18" w:customStyle="1">
    <w:name w:val="Grid Table 3 - Accent 3"/>
    <w:basedOn w:val="139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19" w:customStyle="1">
    <w:name w:val="Grid Table 3 - Accent 4"/>
    <w:basedOn w:val="139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20" w:customStyle="1">
    <w:name w:val="Grid Table 3 - Accent 5"/>
    <w:basedOn w:val="139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21" w:customStyle="1">
    <w:name w:val="Grid Table 3 - Accent 6"/>
    <w:basedOn w:val="139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22">
    <w:name w:val="Grid Table 4"/>
    <w:basedOn w:val="139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23" w:customStyle="1">
    <w:name w:val="Grid Table 4 - Accent 1"/>
    <w:basedOn w:val="1393"/>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424" w:customStyle="1">
    <w:name w:val="Grid Table 4 - Accent 2"/>
    <w:basedOn w:val="139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425" w:customStyle="1">
    <w:name w:val="Grid Table 4 - Accent 3"/>
    <w:basedOn w:val="139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426" w:customStyle="1">
    <w:name w:val="Grid Table 4 - Accent 4"/>
    <w:basedOn w:val="139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427" w:customStyle="1">
    <w:name w:val="Grid Table 4 - Accent 5"/>
    <w:basedOn w:val="1393"/>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428" w:customStyle="1">
    <w:name w:val="Grid Table 4 - Accent 6"/>
    <w:basedOn w:val="139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429">
    <w:name w:val="Grid Table 5 Dark"/>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430" w:customStyle="1">
    <w:name w:val="Grid Table 5 Dark- Accent 1"/>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431" w:customStyle="1">
    <w:name w:val="Grid Table 5 Dark - Accent 2"/>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432" w:customStyle="1">
    <w:name w:val="Grid Table 5 Dark - Accent 3"/>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433" w:customStyle="1">
    <w:name w:val="Grid Table 5 Dark- Accent 4"/>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434" w:customStyle="1">
    <w:name w:val="Grid Table 5 Dark - Accent 5"/>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435" w:customStyle="1">
    <w:name w:val="Grid Table 5 Dark - Accent 6"/>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436">
    <w:name w:val="Grid Table 6 Colorful"/>
    <w:basedOn w:val="139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437" w:customStyle="1">
    <w:name w:val="Grid Table 6 Colorful - Accent 1"/>
    <w:basedOn w:val="1393"/>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438" w:customStyle="1">
    <w:name w:val="Grid Table 6 Colorful - Accent 2"/>
    <w:basedOn w:val="139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439" w:customStyle="1">
    <w:name w:val="Grid Table 6 Colorful - Accent 3"/>
    <w:basedOn w:val="139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440" w:customStyle="1">
    <w:name w:val="Grid Table 6 Colorful - Accent 4"/>
    <w:basedOn w:val="139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441" w:customStyle="1">
    <w:name w:val="Grid Table 6 Colorful - Accent 5"/>
    <w:basedOn w:val="1393"/>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42" w:customStyle="1">
    <w:name w:val="Grid Table 6 Colorful - Accent 6"/>
    <w:basedOn w:val="139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43">
    <w:name w:val="Grid Table 7 Colorful"/>
    <w:basedOn w:val="139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44" w:customStyle="1">
    <w:name w:val="Grid Table 7 Colorful - Accent 1"/>
    <w:basedOn w:val="1393"/>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445" w:customStyle="1">
    <w:name w:val="Grid Table 7 Colorful - Accent 2"/>
    <w:basedOn w:val="139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46" w:customStyle="1">
    <w:name w:val="Grid Table 7 Colorful - Accent 3"/>
    <w:basedOn w:val="139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447" w:customStyle="1">
    <w:name w:val="Grid Table 7 Colorful - Accent 4"/>
    <w:basedOn w:val="139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48" w:customStyle="1">
    <w:name w:val="Grid Table 7 Colorful - Accent 5"/>
    <w:basedOn w:val="1393"/>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449" w:customStyle="1">
    <w:name w:val="Grid Table 7 Colorful - Accent 6"/>
    <w:basedOn w:val="139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450">
    <w:name w:val="List Table 1 Light"/>
    <w:basedOn w:val="1393"/>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51" w:customStyle="1">
    <w:name w:val="List Table 1 Light - Accent 1"/>
    <w:basedOn w:val="1393"/>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452" w:customStyle="1">
    <w:name w:val="List Table 1 Light - Accent 2"/>
    <w:basedOn w:val="1393"/>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453" w:customStyle="1">
    <w:name w:val="List Table 1 Light - Accent 3"/>
    <w:basedOn w:val="1393"/>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454" w:customStyle="1">
    <w:name w:val="List Table 1 Light - Accent 4"/>
    <w:basedOn w:val="1393"/>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455" w:customStyle="1">
    <w:name w:val="List Table 1 Light - Accent 5"/>
    <w:basedOn w:val="1393"/>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456" w:customStyle="1">
    <w:name w:val="List Table 1 Light - Accent 6"/>
    <w:basedOn w:val="1393"/>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457">
    <w:name w:val="List Table 2"/>
    <w:basedOn w:val="139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458" w:customStyle="1">
    <w:name w:val="List Table 2 - Accent 1"/>
    <w:basedOn w:val="1393"/>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459" w:customStyle="1">
    <w:name w:val="List Table 2 - Accent 2"/>
    <w:basedOn w:val="139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460" w:customStyle="1">
    <w:name w:val="List Table 2 - Accent 3"/>
    <w:basedOn w:val="139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461" w:customStyle="1">
    <w:name w:val="List Table 2 - Accent 4"/>
    <w:basedOn w:val="139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462" w:customStyle="1">
    <w:name w:val="List Table 2 - Accent 5"/>
    <w:basedOn w:val="1393"/>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463" w:customStyle="1">
    <w:name w:val="List Table 2 - Accent 6"/>
    <w:basedOn w:val="139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464">
    <w:name w:val="List Table 3"/>
    <w:basedOn w:val="139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65" w:customStyle="1">
    <w:name w:val="List Table 3 - Accent 1"/>
    <w:basedOn w:val="1393"/>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66" w:customStyle="1">
    <w:name w:val="List Table 3 - Accent 2"/>
    <w:basedOn w:val="139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467" w:customStyle="1">
    <w:name w:val="List Table 3 - Accent 3"/>
    <w:basedOn w:val="139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468" w:customStyle="1">
    <w:name w:val="List Table 3 - Accent 4"/>
    <w:basedOn w:val="139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469" w:customStyle="1">
    <w:name w:val="List Table 3 - Accent 5"/>
    <w:basedOn w:val="1393"/>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470" w:customStyle="1">
    <w:name w:val="List Table 3 - Accent 6"/>
    <w:basedOn w:val="139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471">
    <w:name w:val="List Table 4"/>
    <w:basedOn w:val="139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72" w:customStyle="1">
    <w:name w:val="List Table 4 - Accent 1"/>
    <w:basedOn w:val="1393"/>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73" w:customStyle="1">
    <w:name w:val="List Table 4 - Accent 2"/>
    <w:basedOn w:val="139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474" w:customStyle="1">
    <w:name w:val="List Table 4 - Accent 3"/>
    <w:basedOn w:val="139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475" w:customStyle="1">
    <w:name w:val="List Table 4 - Accent 4"/>
    <w:basedOn w:val="139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476" w:customStyle="1">
    <w:name w:val="List Table 4 - Accent 5"/>
    <w:basedOn w:val="1393"/>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477" w:customStyle="1">
    <w:name w:val="List Table 4 - Accent 6"/>
    <w:basedOn w:val="139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478">
    <w:name w:val="List Table 5 Dark"/>
    <w:basedOn w:val="139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479" w:customStyle="1">
    <w:name w:val="List Table 5 Dark - Accent 1"/>
    <w:basedOn w:val="1393"/>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480" w:customStyle="1">
    <w:name w:val="List Table 5 Dark - Accent 2"/>
    <w:basedOn w:val="139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481" w:customStyle="1">
    <w:name w:val="List Table 5 Dark - Accent 3"/>
    <w:basedOn w:val="139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482" w:customStyle="1">
    <w:name w:val="List Table 5 Dark - Accent 4"/>
    <w:basedOn w:val="139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483" w:customStyle="1">
    <w:name w:val="List Table 5 Dark - Accent 5"/>
    <w:basedOn w:val="1393"/>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484" w:customStyle="1">
    <w:name w:val="List Table 5 Dark - Accent 6"/>
    <w:basedOn w:val="139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485">
    <w:name w:val="List Table 6 Colorful"/>
    <w:basedOn w:val="139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486" w:customStyle="1">
    <w:name w:val="List Table 6 Colorful - Accent 1"/>
    <w:basedOn w:val="1393"/>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487" w:customStyle="1">
    <w:name w:val="List Table 6 Colorful - Accent 2"/>
    <w:basedOn w:val="139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488" w:customStyle="1">
    <w:name w:val="List Table 6 Colorful - Accent 3"/>
    <w:basedOn w:val="139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489" w:customStyle="1">
    <w:name w:val="List Table 6 Colorful - Accent 4"/>
    <w:basedOn w:val="139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490" w:customStyle="1">
    <w:name w:val="List Table 6 Colorful - Accent 5"/>
    <w:basedOn w:val="1393"/>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491" w:customStyle="1">
    <w:name w:val="List Table 6 Colorful - Accent 6"/>
    <w:basedOn w:val="139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492">
    <w:name w:val="List Table 7 Colorful"/>
    <w:basedOn w:val="1393"/>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93" w:customStyle="1">
    <w:name w:val="List Table 7 Colorful - Accent 1"/>
    <w:basedOn w:val="1393"/>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494" w:customStyle="1">
    <w:name w:val="List Table 7 Colorful - Accent 2"/>
    <w:basedOn w:val="1393"/>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95" w:customStyle="1">
    <w:name w:val="List Table 7 Colorful - Accent 3"/>
    <w:basedOn w:val="1393"/>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496" w:customStyle="1">
    <w:name w:val="List Table 7 Colorful - Accent 4"/>
    <w:basedOn w:val="1393"/>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97" w:customStyle="1">
    <w:name w:val="List Table 7 Colorful - Accent 5"/>
    <w:basedOn w:val="1393"/>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498" w:customStyle="1">
    <w:name w:val="List Table 7 Colorful - Accent 6"/>
    <w:basedOn w:val="1393"/>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499" w:customStyle="1">
    <w:name w:val="Lined - Accent"/>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500" w:customStyle="1">
    <w:name w:val="Lined - Accent 1"/>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501" w:customStyle="1">
    <w:name w:val="Lined - Accent 2"/>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502" w:customStyle="1">
    <w:name w:val="Lined - Accent 3"/>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503" w:customStyle="1">
    <w:name w:val="Lined - Accent 4"/>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504" w:customStyle="1">
    <w:name w:val="Lined - Accent 5"/>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505" w:customStyle="1">
    <w:name w:val="Lined - Accent 6"/>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506" w:customStyle="1">
    <w:name w:val="Bordered &amp; Lined - Accent"/>
    <w:basedOn w:val="139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507" w:customStyle="1">
    <w:name w:val="Bordered &amp; Lined - Accent 1"/>
    <w:basedOn w:val="1393"/>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508" w:customStyle="1">
    <w:name w:val="Bordered &amp; Lined - Accent 2"/>
    <w:basedOn w:val="1393"/>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509" w:customStyle="1">
    <w:name w:val="Bordered &amp; Lined - Accent 3"/>
    <w:basedOn w:val="1393"/>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510" w:customStyle="1">
    <w:name w:val="Bordered &amp; Lined - Accent 4"/>
    <w:basedOn w:val="1393"/>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511" w:customStyle="1">
    <w:name w:val="Bordered &amp; Lined - Accent 5"/>
    <w:basedOn w:val="1393"/>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512" w:customStyle="1">
    <w:name w:val="Bordered &amp; Lined - Accent 6"/>
    <w:basedOn w:val="1393"/>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513" w:customStyle="1">
    <w:name w:val="Bordered"/>
    <w:basedOn w:val="139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514" w:customStyle="1">
    <w:name w:val="Bordered - Accent 1"/>
    <w:basedOn w:val="139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515" w:customStyle="1">
    <w:name w:val="Bordered - Accent 2"/>
    <w:basedOn w:val="139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516" w:customStyle="1">
    <w:name w:val="Bordered - Accent 3"/>
    <w:basedOn w:val="139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517" w:customStyle="1">
    <w:name w:val="Bordered - Accent 4"/>
    <w:basedOn w:val="139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518" w:customStyle="1">
    <w:name w:val="Bordered - Accent 5"/>
    <w:basedOn w:val="139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519" w:customStyle="1">
    <w:name w:val="Bordered - Accent 6"/>
    <w:basedOn w:val="139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hyperlink" Target="https://cyberleninka.ru/article/n/internet-kak-setevaya-ili-ierarhicheskaya-struktura-kontseptsiya-seti-v-postmodernistskoy-filosofii-i-sotsialnyh-naukah-kontsa-xx-go-i" TargetMode="External"/><Relationship Id="rId32" Type="http://schemas.openxmlformats.org/officeDocument/2006/relationships/hyperlink" Target="https://www.schneier.com/essays/archives/2009/11/beyond_security_thea.html" TargetMode="External"/><Relationship Id="rId33" Type="http://schemas.openxmlformats.org/officeDocument/2006/relationships/hyperlink" Target="https://cyberleninka.ru/article/n/utrata-anonimnosti-v-vek-razvitiya-tsifrovyh-tehnologiy" TargetMode="External"/><Relationship Id="rId34" Type="http://schemas.openxmlformats.org/officeDocument/2006/relationships/hyperlink" Target="https://cyberleninka.ru/article/n/paradoks-anonimnosti-v-internete-i-problemy-ee-pravovogo-regulirovaniya" TargetMode="External"/><Relationship Id="rId35" Type="http://schemas.openxmlformats.org/officeDocument/2006/relationships/hyperlink" Target="https://cyberleninka.ru/article/n/anonimnost-v-globalnyh-setyah" TargetMode="External"/><Relationship Id="rId36" Type="http://schemas.openxmlformats.org/officeDocument/2006/relationships/hyperlink" Target="https://cyberleninka.ru/article/n/k-voprosu-o-mitm-atake-kak-sposobe-soversheniya-prestupleniy-v-sfere-kompyuternoy-informatsii" TargetMode="External"/><Relationship Id="rId37" Type="http://schemas.openxmlformats.org/officeDocument/2006/relationships/hyperlink" Target="https://cyberleninka.ru/article/n/k-voprosu-o-bezopasnom-shifrovanii-v-internet-messendzherah" TargetMode="External"/><Relationship Id="rId38" Type="http://schemas.openxmlformats.org/officeDocument/2006/relationships/hyperlink" Target="https://cyberleninka.ru/article/n/analiz-sposobov-i-metodov-nezakonnogo-rasprostraneniya-lichnyh-dannyh-polzovateley-messendzherov-sotsialnyh-setey-i-poiskovyh-sistem" TargetMode="External"/><Relationship Id="rId39" Type="http://schemas.openxmlformats.org/officeDocument/2006/relationships/hyperlink" Target="https://ee.stanford.edu/~hellman/publications/24.pdf" TargetMode="External"/><Relationship Id="rId40" Type="http://schemas.openxmlformats.org/officeDocument/2006/relationships/hyperlink" Target="https://cyberleninka.ru/article/n/rekomendatelnyy-protokol-detsentralizovannoy-fayloobmennoy-seti" TargetMode="External"/><Relationship Id="rId41" Type="http://schemas.openxmlformats.org/officeDocument/2006/relationships/hyperlink" Target="https://web.archive.org/web/20150514080026/https://www.dashpay.io/wp-content/uploads/2015/04/Dash-WhitepaperV1.pdf" TargetMode="External"/><Relationship Id="rId42" Type="http://schemas.openxmlformats.org/officeDocument/2006/relationships/hyperlink" Target="https://www.lix.polytechnique.fr/~tomc/P2P/Papers/Theory/MIXes.pdf" TargetMode="External"/><Relationship Id="rId43" Type="http://schemas.openxmlformats.org/officeDocument/2006/relationships/hyperlink" Target="https://cyberleninka.ru/article/n/problemy-sokrytiya-trafika-v-anonimnoy-seti-i-faktory-vliyayuschie-na-anonimnost" TargetMode="External"/><Relationship Id="rId44" Type="http://schemas.openxmlformats.org/officeDocument/2006/relationships/hyperlink" Target="http://netsukuku.freaknet.org/sourcedocs/main_doc/ntk_rfc/" TargetMode="External"/><Relationship Id="rId45" Type="http://schemas.openxmlformats.org/officeDocument/2006/relationships/hyperlink" Target="https://cyberleninka.ru/article/n/sposoby-i-sredstva-obespecheniya-anonimnosti-v-globalnoy-seti-internet" TargetMode="External"/><Relationship Id="rId46" Type="http://schemas.openxmlformats.org/officeDocument/2006/relationships/hyperlink" Target="https://cyberleninka.ru/article/n/kaleydoskop-vpn-tehnologiy" TargetMode="External"/><Relationship Id="rId47" Type="http://schemas.openxmlformats.org/officeDocument/2006/relationships/hyperlink" Target="https://bitcoin.org/files/bitcoin-paper/bitcoin_ru.pdf" TargetMode="External"/><Relationship Id="rId48" Type="http://schemas.openxmlformats.org/officeDocument/2006/relationships/hyperlink" Target="https://bitmessage.org/bitmessage.pdf" TargetMode="External"/><Relationship Id="rId49" Type="http://schemas.openxmlformats.org/officeDocument/2006/relationships/hyperlink" Target="https://www.blackhat.com/presentations/bh-usa-07/Perry/Whitepaper/bh-usa-07-perry-WP.pdf" TargetMode="External"/><Relationship Id="rId50" Type="http://schemas.openxmlformats.org/officeDocument/2006/relationships/hyperlink" Target="https://staas.home.xs4all.nl/t/swtr/documents/wt2015_i2p.pdf" TargetMode="External"/><Relationship Id="rId51" Type="http://schemas.openxmlformats.org/officeDocument/2006/relationships/hyperlink" Target="https://web.archive.org/web/20170312061708/https://gnunet.org/sites/default/files/minion-design.pdf" TargetMode="External"/><Relationship Id="rId52" Type="http://schemas.openxmlformats.org/officeDocument/2006/relationships/hyperlink" Target="https://www.cs.cornell.edu/people/egs/herbivore/dcnets.html" TargetMode="External"/><Relationship Id="rId53" Type="http://schemas.openxmlformats.org/officeDocument/2006/relationships/hyperlink" Target="https://dedis.cs.yale.edu/dissent/papers/osdi12.pdf" TargetMode="External"/><Relationship Id="rId54" Type="http://schemas.openxmlformats.org/officeDocument/2006/relationships/hyperlink" Target="https://dedis.cs.yale.edu/dissent/papers/verdict.pdf" TargetMode="External"/><Relationship Id="rId55" Type="http://schemas.openxmlformats.org/officeDocument/2006/relationships/hyperlink" Target="https://www.getmonero.org/library/Zero-to-Monero-1-0-0.pdf" TargetMode="External"/><Relationship Id="rId56" Type="http://schemas.openxmlformats.org/officeDocument/2006/relationships/hyperlink" Target="https://web.archive.org/web/20150514080026/https://www.dashpay.io/wp-content/uploads/2015/04/Dash-WhitepaperV1.pdf" TargetMode="External"/><Relationship Id="rId57" Type="http://schemas.openxmlformats.org/officeDocument/2006/relationships/hyperlink" Target="http://turtle-p2p.sourceforge.net/turtleinitial.pdf" TargetMode="External"/><Relationship Id="rId58"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497</cp:revision>
  <dcterms:created xsi:type="dcterms:W3CDTF">2020-12-11T02:23:00Z</dcterms:created>
  <dcterms:modified xsi:type="dcterms:W3CDTF">2022-08-25T03:25:52Z</dcterms:modified>
</cp:coreProperties>
</file>