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2"/>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примерную оценку дальнейшего вектора развития анонимных и безопасных сетевых коммуникаций между клиентами.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централизация; децентрализация;</w:t>
      </w:r>
      <w:r>
        <w:rPr>
          <w:sz w:val="24"/>
          <w:highlight w:val="none"/>
        </w:rPr>
        <w:t xml:space="preserve"> </w:t>
      </w:r>
      <w:r>
        <w:rPr>
          <w:sz w:val="24"/>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постепенно начала порождать общество всё более абстрагируемое от понимания её механизма, всё более спящее, и напоминающее больше зрителя, </w:t>
      </w:r>
      <w:r>
        <w:rPr>
          <w:rFonts w:ascii="Times New Roman" w:hAnsi="Times New Roman" w:cs="Times New Roman" w:eastAsia="Times New Roman"/>
          <w:sz w:val="24"/>
          <w:szCs w:val="24"/>
          <w:highlight w:val="none"/>
        </w:rPr>
        <w:t xml:space="preserve">созерцателя</w:t>
      </w:r>
      <w:r>
        <w:rPr>
          <w:rFonts w:ascii="Times New Roman" w:hAnsi="Times New Roman" w:cs="Times New Roman" w:eastAsia="Times New Roman"/>
          <w:sz w:val="24"/>
          <w:szCs w:val="24"/>
          <w:highlight w:val="none"/>
        </w:rPr>
        <w:t xml:space="preserve">, чем инициатора. 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 закрытого исходного кода.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стали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начало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начала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673"/>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673"/>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 Сетевые архитектуры и их модели изображены на </w:t>
      </w:r>
      <w:r>
        <w:rPr>
          <w:rFonts w:ascii="Times New Roman" w:hAnsi="Times New Roman" w:cs="Times New Roman" w:eastAsia="Times New Roman"/>
          <w:i/>
          <w:sz w:val="24"/>
          <w:szCs w:val="24"/>
          <w:highlight w:val="none"/>
        </w:rPr>
        <w:t xml:space="preserve">Рис.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не образуя тем самым статичное ядро даже в своей централизованной модели.</w:t>
      </w:r>
      <w:r>
        <w:rPr>
          <w:highlight w:val="none"/>
        </w:rPr>
        <w:t xml:space="preserve"> </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299282" cy="160343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299281" cy="16034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17.3pt;height:126.3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посредниками между несколькими субъектами, тем самым и лишаясь функций сохранения, обработки и выдачи получаемой информации. Таким образом,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w:t>
      </w:r>
      <w:r>
        <w:rPr>
          <w:rFonts w:ascii="Times New Roman" w:hAnsi="Times New Roman" w:cs="Times New Roman" w:eastAsia="Times New Roman"/>
          <w:sz w:val="24"/>
          <w:szCs w:val="24"/>
          <w:highlight w:val="none"/>
        </w:rPr>
        <w:t xml:space="preserve">т революции, как скачкообразного и моментального прогресса (со стороны централизо</w:t>
      </w:r>
      <w:r>
        <w:rPr>
          <w:rFonts w:ascii="Times New Roman" w:hAnsi="Times New Roman" w:cs="Times New Roman" w:eastAsia="Times New Roman"/>
          <w:sz w:val="24"/>
          <w:szCs w:val="24"/>
          <w:highlight w:val="none"/>
        </w:rPr>
        <w:t xml:space="preserve">ванной модели).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возникновеню благоприятной почвы для развития множества векторов нападения.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22941" name="" hidden="0"/>
                        <pic:cNvPicPr>
                          <a:picLocks noChangeAspect="1"/>
                        </pic:cNvPicPr>
                        <pic:nvPr isPhoto="0" userDrawn="0"/>
                      </pic:nvPicPr>
                      <pic:blipFill>
                        <a:blip r:embed="rId12"/>
                        <a:stretch/>
                      </pic:blipFill>
                      <pic:spPr bwMode="auto">
                        <a:xfrm flipH="0" flipV="0">
                          <a:off x="0" y="0"/>
                          <a:ext cx="5114815" cy="21613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sz w:val="22"/>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«классическими» (децентрализованными, распределёнными) моделями одноранговой архитектуры, либо с существующими моделями многоранговой архитектуры</w:t>
      </w:r>
      <w:r>
        <w:rPr>
          <w:rFonts w:ascii="Times New Roman" w:hAnsi="Times New Roman" w:cs="Times New Roman" w:eastAsia="Times New Roman"/>
          <w:sz w:val="24"/>
          <w:szCs w:val="24"/>
          <w:highlight w:val="none"/>
        </w:rPr>
        <w:t xml:space="preserve">. Тем не менее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8550" name="" hidden="0"/>
                        <pic:cNvPicPr>
                          <a:picLocks noChangeAspect="1"/>
                        </pic:cNvPicPr>
                        <pic:nvPr isPhoto="0" userDrawn="0"/>
                      </pic:nvPicPr>
                      <pic:blipFill>
                        <a:blip r:embed="rId13"/>
                        <a:stretch/>
                      </pic:blipFill>
                      <pic:spPr bwMode="auto">
                        <a:xfrm flipH="0" flipV="0">
                          <a:off x="0" y="0"/>
                          <a:ext cx="4069108"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4.</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673"/>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от анализа и сравнивания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97239" name="" hidden="0"/>
                        <pic:cNvPicPr>
                          <a:picLocks noChangeAspect="1"/>
                        </pic:cNvPicPr>
                        <pic:nvPr isPhoto="0" userDrawn="0"/>
                      </pic:nvPicPr>
                      <pic:blipFill>
                        <a:blip r:embed="rId14"/>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2.8pt;height:324.4pt;" stroked="false">
                <v:path textboxrect="0,0,0,0"/>
                <v:imagedata r:id="rId14"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5.1.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Противодействие атакам на основе первичных сетей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673"/>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[24][25] для создания транспортировочного пакета:</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662"/>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662"/>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662"/>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662"/>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662"/>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662"/>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5.3. Противодействие атакам при минимальной мощности федеративности</w: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673"/>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662"/>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662"/>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62"/>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662"/>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662"/>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662"/>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662"/>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6"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5"/>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79.5pt;height:127.6pt;" stroked="false">
                <v:path textboxrect="0,0,0,0"/>
                <v:imagedata r:id="rId15" o:title=""/>
              </v:shape>
            </w:pict>
          </mc:Fallback>
        </mc:AlternateContent>
      </w:r>
      <w:r>
        <w:rPr>
          <w:highlight w:val="none"/>
        </w:rPr>
      </w:r>
      <w:r/>
    </w:p>
    <w:p>
      <w:pPr>
        <w:pStyle w:val="1662"/>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662"/>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6</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в разделе «</w:t>
      </w:r>
      <w:r>
        <w:rPr>
          <w:rFonts w:ascii="Times New Roman" w:hAnsi="Times New Roman" w:cs="Times New Roman" w:eastAsia="Times New Roman"/>
          <w:i w:val="0"/>
          <w:sz w:val="24"/>
          <w:szCs w:val="24"/>
          <w:highlight w:val="none"/>
        </w:rPr>
        <w:t xml:space="preserve">«Подводные камни» седьмой стадии анонимности</w:t>
      </w:r>
      <w:r>
        <w:rPr>
          <w:rFonts w:ascii="Times New Roman" w:hAnsi="Times New Roman" w:cs="Times New Roman" w:eastAsia="Times New Roman"/>
          <w:sz w:val="24"/>
          <w:szCs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6.1. Запрос как неавтоматическая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Периоды выявления состояний пакетов</w: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6.3. Динамика изменения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673"/>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673"/>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673"/>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662"/>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662"/>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673"/>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662"/>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731"/>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left"/>
        <w:spacing w:before="0" w:after="0"/>
        <w:rPr>
          <w:highlight w:val="none"/>
        </w:rPr>
      </w:pPr>
      <w:r>
        <w:rPr>
          <w:highlight w:val="none"/>
        </w:rPr>
      </w:r>
      <w:r>
        <w:rPr>
          <w:highlight w:val="none"/>
        </w:rPr>
      </w:r>
      <w:r/>
    </w:p>
    <w:p>
      <w:pPr>
        <w:pStyle w:val="1662"/>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89298" name="Изображение4" descr="" hidden="0"/>
                        <pic:cNvPicPr>
                          <a:picLocks noChangeAspect="1"/>
                        </pic:cNvPicPr>
                        <pic:nvPr isPhoto="0" userDrawn="0"/>
                      </pic:nvPicPr>
                      <pic:blipFill>
                        <a:blip r:embed="rId16"/>
                        <a:stretch/>
                      </pic:blipFill>
                      <pic:spPr bwMode="auto">
                        <a:xfrm flipH="0" flipV="0">
                          <a:off x="0" y="0"/>
                          <a:ext cx="3098235" cy="21491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44.0pt;height:169.2pt;" stroked="false">
                <v:path textboxrect="0,0,0,0"/>
                <v:imagedata r:id="rId16"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283" w:right="283" w:firstLine="567"/>
        <w:jc w:val="left"/>
        <w:spacing w:before="0" w:after="0"/>
        <w:rPr>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6.4. Сопоставление связей между криптографической и сетевой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и в большей мере анонимизирующими системами.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8</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607751" name="" hidden="0"/>
                        <pic:cNvPicPr>
                          <a:picLocks noChangeAspect="1"/>
                        </pic:cNvPicPr>
                        <pic:nvPr isPhoto="0" userDrawn="0"/>
                      </pic:nvPicPr>
                      <pic:blipFill>
                        <a:blip r:embed="rId17"/>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15.6pt;height:196.3pt;" stroked="false">
                <v:path textboxrect="0,0,0,0"/>
                <v:imagedata r:id="rId17"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18"/>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19.3pt;height:145.2pt;" stroked="false">
                <v:path textboxrect="0,0,0,0"/>
                <v:imagedata r:id="rId1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662"/>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662"/>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660"/>
          <w:rFonts w:ascii="Times New Roman" w:hAnsi="Times New Roman" w:cs="Times New Roman" w:eastAsia="Times New Roman"/>
          <w:sz w:val="24"/>
          <w:szCs w:val="24"/>
          <w:highlight w:val="none"/>
        </w:rPr>
        <w:footnoteReference w:id="11"/>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6.5. Заключение</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w:t>
      </w:r>
      <w:r>
        <w:rPr>
          <w:highlight w:val="none"/>
        </w:rPr>
      </w:r>
      <w:r/>
    </w:p>
    <w:p>
      <w:pPr>
        <w:pStyle w:val="1662"/>
        <w:ind w:left="283" w:right="283" w:firstLine="567"/>
        <w:jc w:val="both"/>
        <w:spacing w:before="0" w:after="0"/>
        <w:rPr>
          <w:szCs w:val="24"/>
          <w:highlight w:val="none"/>
        </w:rPr>
      </w:pPr>
      <w:r>
        <w:rPr>
          <w:highlight w:val="none"/>
        </w:rPr>
      </w:r>
      <w:r/>
    </w:p>
    <w:p>
      <w:pPr>
        <w:pStyle w:val="1662"/>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10</w:t>
      </w:r>
      <w:r>
        <w:rPr>
          <w:rFonts w:ascii="Times New Roman" w:hAnsi="Times New Roman" w:cs="Times New Roman" w:eastAsia="Times New Roman"/>
          <w:sz w:val="24"/>
          <w:highlight w:val="none"/>
        </w:rPr>
        <w:t xml:space="preserve">, в то время как все остальные соединения являются лишь побочными гибридами нижеприведённых моделей.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ab/>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1349" name="" hidden="0"/>
                        <pic:cNvPicPr>
                          <a:picLocks noChangeAspect="1"/>
                        </pic:cNvPicPr>
                        <pic:nvPr isPhoto="0" userDrawn="0"/>
                      </pic:nvPicPr>
                      <pic:blipFill>
                        <a:blip r:embed="rId19"/>
                        <a:stretch/>
                      </pic:blipFill>
                      <pic:spPr bwMode="auto">
                        <a:xfrm flipH="0" flipV="0">
                          <a:off x="0" y="0"/>
                          <a:ext cx="5333699" cy="13780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20.0pt;height:108.5pt;" stroked="false">
                <v:path textboxrect="0,0,0,0"/>
                <v:imagedata r:id="rId19"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662"/>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ind w:left="283" w:right="283" w:firstLine="567"/>
        <w:jc w:val="both"/>
        <w:spacing w:before="0" w:after="0"/>
        <w:rPr>
          <w:highlight w:val="none"/>
        </w:rPr>
      </w:pPr>
      <w:r>
        <w:rPr>
          <w:highlight w:val="none"/>
        </w:rPr>
      </w:r>
      <w:r>
        <w:rPr>
          <w:highlight w:val="none"/>
        </w:rPr>
      </w:r>
      <w:r/>
    </w:p>
    <w:p>
      <w:pPr>
        <w:pStyle w:val="1662"/>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1"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4915" name="Изображение5" descr="" hidden="0"/>
                        <pic:cNvPicPr>
                          <a:picLocks noChangeAspect="1"/>
                        </pic:cNvPicPr>
                        <pic:nvPr isPhoto="0" userDrawn="0"/>
                      </pic:nvPicPr>
                      <pic:blipFill>
                        <a:blip r:embed="rId20"/>
                        <a:stretch/>
                      </pic:blipFill>
                      <pic:spPr bwMode="auto">
                        <a:xfrm flipH="0" flipV="0">
                          <a:off x="0" y="0"/>
                          <a:ext cx="3667158" cy="20466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288.8pt;height:161.2pt;" stroked="false">
                <v:path textboxrect="0,0,0,0"/>
                <v:imagedata r:id="rId20"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11.</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283" w:right="283" w:firstLine="567"/>
        <w:jc w:val="both"/>
        <w:spacing w:before="0" w:after="0"/>
        <w:rPr>
          <w:highlight w:val="none"/>
        </w:rPr>
      </w:pPr>
      <w:r>
        <w:rPr>
          <w:highlight w:val="none"/>
        </w:rPr>
      </w:r>
      <w:r>
        <w:rPr>
          <w:highlight w:val="none"/>
        </w:rPr>
      </w:r>
      <w:r/>
    </w:p>
    <w:p>
      <w:pPr>
        <w:pStyle w:val="1662"/>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11</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662"/>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662"/>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662"/>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662"/>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662"/>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662"/>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662"/>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2"/>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62"/>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662"/>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12</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40550" name="" hidden="0"/>
                        <pic:cNvPicPr>
                          <a:picLocks noChangeAspect="1"/>
                        </pic:cNvPicPr>
                        <pic:nvPr isPhoto="0" userDrawn="0"/>
                      </pic:nvPicPr>
                      <pic:blipFill>
                        <a:blip r:embed="rId21"/>
                        <a:stretch/>
                      </pic:blipFill>
                      <pic:spPr bwMode="auto">
                        <a:xfrm flipH="0" flipV="0">
                          <a:off x="0" y="0"/>
                          <a:ext cx="4353130"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42.8pt;height:232.1pt;" stroked="false">
                <v:path textboxrect="0,0,0,0"/>
                <v:imagedata r:id="rId21" o:title=""/>
              </v:shape>
            </w:pict>
          </mc:Fallback>
        </mc:AlternateContent>
      </w:r>
      <w:r>
        <w:rPr>
          <w:rFonts w:ascii="Times New Roman" w:hAnsi="Times New Roman" w:cs="Times New Roman" w:eastAsia="Times New Roman"/>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12.</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662"/>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662"/>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662"/>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662"/>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662"/>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662"/>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662"/>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стадиями более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662"/>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662"/>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713"/>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13"/>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2"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713"/>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713"/>
          <w:rFonts w:ascii="Times New Roman" w:hAnsi="Times New Roman" w:cs="Times New Roman" w:eastAsia="Times New Roman"/>
          <w:color w:val="000000"/>
          <w:sz w:val="24"/>
          <w:highlight w:val="none"/>
        </w:rPr>
        <w:t xml:space="preserve"> </w:t>
      </w:r>
      <w:r>
        <w:rPr>
          <w:rStyle w:val="1713"/>
          <w:rFonts w:ascii="Times New Roman" w:hAnsi="Times New Roman" w:cs="Times New Roman" w:eastAsia="Times New Roman"/>
          <w:color w:val="000000" w:themeColor="text1"/>
          <w:sz w:val="24"/>
          <w:highlight w:val="none"/>
          <w:u w:val="none"/>
        </w:rPr>
      </w:r>
      <w:hyperlink r:id="rId23" w:tooltip="https://www.schneier.com/essays/archives/2009/11/beyond_security_thea.html" w:history="1">
        <w:r>
          <w:rPr>
            <w:rStyle w:val="1659"/>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4"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713"/>
          <w:rFonts w:ascii="Times New Roman" w:hAnsi="Times New Roman" w:cs="Times New Roman" w:eastAsia="Times New Roman"/>
          <w:color w:val="000000"/>
          <w:sz w:val="24"/>
          <w:highlight w:val="none"/>
        </w:rPr>
        <w:t xml:space="preserve"> </w:t>
      </w:r>
      <w:hyperlink r:id="rId25"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6"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7"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8"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713"/>
          <w:rFonts w:ascii="Times New Roman" w:hAnsi="Times New Roman" w:cs="Times New Roman" w:eastAsia="Times New Roman"/>
          <w:color w:val="000000"/>
          <w:sz w:val="24"/>
          <w:highlight w:val="none"/>
        </w:rPr>
        <w:t xml:space="preserve"> </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9"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43"/>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30"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713"/>
          <w:rFonts w:ascii="Times New Roman" w:hAnsi="Times New Roman" w:cs="Times New Roman" w:eastAsia="Times New Roman"/>
          <w:color w:val="000000"/>
          <w:sz w:val="24"/>
          <w:highlight w:val="none"/>
        </w:rPr>
        <w:t xml:space="preserve"> </w:t>
      </w:r>
      <w:hyperlink r:id="rId31"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2" w:tooltip="https://cyberleninka.ru/article/n/rekomendatelnyy-protokol-detsentralizovannoy-fayloobmennoy-seti" w:history="1">
        <w:r>
          <w:rPr>
            <w:rStyle w:val="1659"/>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3"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713"/>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4"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5"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6"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7"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8"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9"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40"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713"/>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41" w:tooltip="https://github.com/number571/go-peer" w:history="1">
        <w:r>
          <w:rPr>
            <w:rStyle w:val="1659"/>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2"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3"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4"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713"/>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743"/>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ind w:left="283" w:right="283" w:firstLine="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730"/>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73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731"/>
        <w:ind w:left="0" w:right="567" w:firstLine="850"/>
        <w:jc w:val="both"/>
        <w:spacing w:before="0" w:after="28" w:afterAutospacing="0"/>
        <w:rPr>
          <w:rFonts w:ascii="Times New Roman" w:hAnsi="Times New Roman" w:cs="Times New Roman" w:eastAsia="Times New Roman"/>
        </w:rPr>
      </w:pPr>
      <w:r>
        <w:rPr>
          <w:rStyle w:val="1714"/>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731"/>
        <w:ind w:left="0" w:right="567" w:firstLine="850"/>
        <w:jc w:val="both"/>
        <w:spacing w:before="0" w:after="40"/>
        <w:rPr>
          <w:rFonts w:ascii="Times New Roman" w:hAnsi="Times New Roman" w:cs="Times New Roman" w:eastAsia="Times New Roman"/>
          <w:sz w:val="22"/>
          <w:szCs w:val="24"/>
          <w:highlight w:val="none"/>
        </w:rPr>
      </w:pPr>
      <w:r>
        <w:rPr>
          <w:rStyle w:val="1714"/>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662"/>
        <w:ind w:left="0" w:right="567" w:firstLine="850"/>
        <w:jc w:val="both"/>
        <w:spacing w:before="0" w:after="0"/>
        <w:rPr>
          <w:rFonts w:ascii="Times New Roman" w:hAnsi="Times New Roman" w:cs="Times New Roman" w:eastAsia="Times New Roman"/>
          <w:highlight w:val="none"/>
        </w:rPr>
      </w:pPr>
      <w:r>
        <w:rPr>
          <w:rStyle w:val="1714"/>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662"/>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footnote>
  <w:footnote w:id="5">
    <w:p>
      <w:pPr>
        <w:pStyle w:val="1731"/>
        <w:ind w:left="0" w:right="567" w:firstLine="850"/>
        <w:jc w:val="both"/>
        <w:spacing w:before="0" w:after="0" w:afterAutospacing="0" w:line="259" w:lineRule="auto"/>
        <w:rPr>
          <w:rFonts w:ascii="Times New Roman" w:hAnsi="Times New Roman" w:cs="Times New Roman" w:eastAsia="Times New Roman"/>
        </w:rPr>
      </w:pPr>
      <w:r>
        <w:rPr>
          <w:rStyle w:val="1714"/>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731"/>
        <w:ind w:left="0" w:right="567" w:firstLine="850"/>
        <w:jc w:val="both"/>
        <w:spacing w:before="0" w:after="40"/>
        <w:rPr>
          <w:rFonts w:ascii="Times New Roman" w:hAnsi="Times New Roman" w:cs="Times New Roman" w:eastAsia="Times New Roman"/>
          <w:sz w:val="22"/>
        </w:rPr>
      </w:pPr>
      <w:r>
        <w:rPr>
          <w:rStyle w:val="1714"/>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662"/>
        <w:ind w:left="0" w:right="567" w:firstLine="850"/>
        <w:jc w:val="both"/>
        <w:spacing w:before="0" w:after="0"/>
        <w:rPr>
          <w:rFonts w:ascii="Times New Roman" w:hAnsi="Times New Roman" w:cs="Times New Roman" w:eastAsia="Times New Roman"/>
          <w:sz w:val="22"/>
          <w:highlight w:val="none"/>
        </w:rPr>
      </w:pPr>
      <w:r>
        <w:rPr>
          <w:rStyle w:val="1714"/>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2"/>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662"/>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662"/>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662"/>
        <w:ind w:left="0" w:right="567" w:firstLine="850"/>
        <w:jc w:val="both"/>
        <w:spacing w:before="0" w:after="0"/>
        <w:rPr>
          <w:rFonts w:ascii="Times New Roman" w:hAnsi="Times New Roman" w:cs="Times New Roman" w:eastAsia="Times New Roman"/>
          <w:sz w:val="22"/>
          <w:szCs w:val="24"/>
          <w:highlight w:val="none"/>
        </w:rPr>
      </w:pPr>
      <w:r>
        <w:rPr>
          <w:rStyle w:val="1714"/>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2"/>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662"/>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662"/>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662"/>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662"/>
        <w:ind w:left="0" w:right="567" w:firstLine="850"/>
        <w:jc w:val="both"/>
        <w:spacing w:before="0" w:after="0"/>
        <w:rPr>
          <w:rFonts w:ascii="Times New Roman" w:hAnsi="Times New Roman" w:cs="Times New Roman" w:eastAsia="Times New Roman"/>
          <w:sz w:val="22"/>
          <w:szCs w:val="24"/>
          <w:highlight w:val="none"/>
        </w:rPr>
      </w:pPr>
      <w:r>
        <w:rPr>
          <w:rStyle w:val="1714"/>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662"/>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662"/>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662"/>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731"/>
        <w:ind w:left="0" w:right="567" w:firstLine="850"/>
        <w:jc w:val="both"/>
        <w:spacing w:before="0" w:after="40"/>
        <w:rPr>
          <w:rFonts w:ascii="Times New Roman" w:hAnsi="Times New Roman" w:cs="Times New Roman" w:eastAsia="Times New Roman"/>
          <w:sz w:val="22"/>
          <w:szCs w:val="24"/>
          <w:highlight w:val="none"/>
        </w:rPr>
      </w:pPr>
      <w:r>
        <w:rPr>
          <w:rStyle w:val="1714"/>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1">
    <w:p>
      <w:pPr>
        <w:pStyle w:val="1731"/>
        <w:ind w:left="0" w:right="567" w:firstLine="850"/>
        <w:rPr>
          <w:rFonts w:ascii="Times New Roman" w:hAnsi="Times New Roman" w:cs="Times New Roman" w:eastAsia="Times New Roman"/>
          <w:sz w:val="22"/>
          <w:highlight w:val="none"/>
        </w:rPr>
      </w:pPr>
      <w:r>
        <w:rPr>
          <w:rStyle w:val="1660"/>
          <w:rFonts w:ascii="Calibri" w:hAnsi="Calibri" w:cs="Calibri" w:eastAsia="Calibri"/>
          <w:sz w:val="22"/>
        </w:rPr>
        <w:footnoteRef/>
      </w:r>
      <w:r>
        <w:rPr>
          <w:rFonts w:ascii="Times New Roman" w:hAnsi="Times New Roman" w:cs="Times New Roman" w:eastAsia="Times New Roman"/>
          <w:sz w:val="22"/>
        </w:rPr>
        <w:t xml:space="preserve"> </w:t>
      </w:r>
      <w:r>
        <w:rPr>
          <w:rFonts w:ascii="Times New Roman" w:hAnsi="Times New Roman" w:cs="Times New Roman" w:eastAsia="Times New Roman"/>
          <w:sz w:val="22"/>
        </w:rPr>
        <w:t xml:space="preserve">Мощность спама —  максимальное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1731"/>
        <w:ind w:left="567" w:right="567" w:firstLine="141"/>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662"/>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r>
              <w:rPr>
                <w:rFonts w:ascii="Cambria Math" w:hAnsi="Cambria Math" w:cs="Cambria Math" w:eastAsia="Cambria Math" w:hint="default"/>
                <w:sz w:val="22"/>
              </w:rPr>
              <m:rPr>
                <m:sty m:val="i"/>
              </m:rPr>
              <m:t>S</m:t>
            </m:r>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 1-</m:t>
                </m:r>
                <m:f>
                  <m:fPr>
                    <m:ctrlPr>
                      <w:rPr>
                        <w:rFonts w:ascii="Cambria Math" w:hAnsi="Cambria Math" w:cs="Cambria Math" w:eastAsia="Cambria Math"/>
                        <w:i/>
                        <w:strike w:val="false"/>
                        <w:sz w:val="22"/>
                        <w:highlight w:val="none"/>
                        <w:u w:val="none"/>
                      </w:rPr>
                    </m:ctrlPr>
                  </m:fPr>
                  <m:num>
                    <m:r>
                      <w:rPr>
                        <w:rFonts w:ascii="Cambria Math" w:hAnsi="Cambria Math" w:cs="Cambria Math" w:eastAsia="Cambria Math" w:hint="default"/>
                        <w:strike w:val="false"/>
                        <w:sz w:val="22"/>
                        <w:highlight w:val="none"/>
                        <w:u w:val="none"/>
                      </w:rPr>
                      <m:rPr>
                        <m:sty m:val="i"/>
                      </m:rPr>
                      <m:t>1</m:t>
                    </m:r>
                  </m:num>
                  <m:den>
                    <m:r>
                      <w:rPr>
                        <w:rFonts w:ascii="Cambria Math" w:hAnsi="Cambria Math" w:cs="Cambria Math" w:eastAsia="Cambria Math" w:hint="default"/>
                        <w:strike w:val="false"/>
                        <w:sz w:val="22"/>
                        <w:highlight w:val="none"/>
                        <w:u w:val="none"/>
                      </w:rPr>
                      <m:rPr>
                        <m:sty m:val="i"/>
                      </m:rPr>
                      <m:t>1+</m:t>
                    </m:r>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t=1</m:t>
                        </m:r>
                      </m:sub>
                      <m:sup>
                        <m:r>
                          <w:rPr>
                            <w:rFonts w:ascii="Cambria Math" w:hAnsi="Cambria Math" w:cs="Cambria Math" w:eastAsia="Cambria Math" w:hint="default"/>
                            <w:strike w:val="false"/>
                            <w:sz w:val="22"/>
                            <w:highlight w:val="none"/>
                            <w:u w:val="none"/>
                          </w:rPr>
                          <m:rPr>
                            <m:sty m:val="i"/>
                          </m:rPr>
                          <m:t>T</m:t>
                        </m:r>
                      </m:sup>
                      <m:e>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nary>
                          </m:e>
                        </m:d>
                      </m:e>
                    </m:nary>
                  </m:den>
                </m:f>
                <m:r>
                  <w:rPr>
                    <w:rFonts w:ascii="Cambria Math" w:hAnsi="Cambria Math" w:cs="Cambria Math" w:eastAsia="Cambria Math" w:hint="default"/>
                    <w:strike w:val="false"/>
                    <w:sz w:val="22"/>
                    <w:highlight w:val="none"/>
                    <w:u w:val="none"/>
                  </w:rPr>
                  <m:rPr>
                    <m:sty m:val="i"/>
                  </m:rPr>
                  <m:t> </m:t>
                </m: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общий период генерации пакетов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sz w:val="22"/>
          <w:szCs w:val="24"/>
          <w:highlight w:val="none"/>
        </w:rPr>
        <w:t xml:space="preserve"> от всех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0"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Пример таблицы вычисления мощности спама </w:t>
      </w: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T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 6</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1747"/>
        <w:tblW w:w="0" w:type="auto"/>
        <w:tblInd w:w="2126" w:type="dxa"/>
        <w:tblLook w:val="04A0" w:firstRow="1" w:lastRow="0" w:firstColumn="1" w:lastColumn="0" w:noHBand="0" w:noVBand="1"/>
      </w:tblPr>
      <w:tblGrid>
        <w:gridCol w:w="786"/>
        <w:gridCol w:w="786"/>
        <w:gridCol w:w="786"/>
        <w:gridCol w:w="786"/>
        <w:gridCol w:w="786"/>
        <w:gridCol w:w="786"/>
        <w:gridCol w:w="786"/>
      </w:tblGrid>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6"/>
            <w:tcW w:w="4715"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 = 6 </w:t>
            </w:r>
            <w:r>
              <w:rPr>
                <w:rFonts w:ascii="Times New Roman" w:hAnsi="Times New Roman" w:cs="Times New Roman" w:eastAsia="Times New Roman"/>
              </w:rPr>
              <w:t xml:space="preserve">∧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 </w:t>
            </w:r>
            <w:r>
              <w:rPr>
                <w:i/>
                <w:highlight w:val="none"/>
              </w:rPr>
              <w:t xml:space="preserve">→</w:t>
            </w:r>
            <w:r>
              <w:rPr>
                <w:rFonts w:ascii="Times New Roman" w:hAnsi="Times New Roman" w:cs="Times New Roman" w:eastAsia="Times New Roman"/>
                <w:i/>
                <w:sz w:val="22"/>
                <w:highlight w:val="none"/>
              </w:rPr>
              <w:t xml:space="preserve"> </w:t>
            </w: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786"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gridSpan w:val="2"/>
            <w:tcW w:w="157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1</w:t>
            </w:r>
            <w:r>
              <w:rPr>
                <w:rFonts w:ascii="Times New Roman" w:hAnsi="Times New Roman" w:cs="Times New Roman" w:eastAsia="Times New Roman"/>
                <w:i/>
                <w:sz w:val="22"/>
                <w:highlight w:val="none"/>
              </w:rPr>
            </w:r>
            <w:r/>
          </w:p>
        </w:tc>
        <w:tc>
          <w:tcPr>
            <w:gridSpan w:val="4"/>
            <w:tcW w:w="3144"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|S| = 2</w:t>
            </w:r>
            <w:r>
              <w:rPr>
                <w:rFonts w:ascii="Times New Roman" w:hAnsi="Times New Roman" w:cs="Times New Roman" w:eastAsia="Times New Roman"/>
                <w:i/>
                <w:sz w:val="22"/>
                <w:highlight w:val="none"/>
              </w:rPr>
            </w:r>
            <w:r/>
          </w:p>
        </w:tc>
      </w:tr>
    </w:tbl>
    <w:p>
      <w:pPr>
        <w:ind w:left="2126" w:right="567" w:firstLine="85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659">
    <w:name w:val="Hyperlink"/>
    <w:uiPriority w:val="99"/>
    <w:unhideWhenUsed/>
    <w:rPr>
      <w:color w:val="0000FF" w:themeColor="hyperlink"/>
      <w:u w:val="single"/>
    </w:rPr>
  </w:style>
  <w:style w:type="character" w:styleId="1660">
    <w:name w:val="footnote reference"/>
    <w:basedOn w:val="1677"/>
    <w:uiPriority w:val="99"/>
    <w:unhideWhenUsed/>
    <w:rPr>
      <w:vertAlign w:val="superscript"/>
    </w:rPr>
  </w:style>
  <w:style w:type="character" w:styleId="1661">
    <w:name w:val="endnote reference"/>
    <w:basedOn w:val="1677"/>
    <w:uiPriority w:val="99"/>
    <w:semiHidden/>
    <w:unhideWhenUsed/>
    <w:rPr>
      <w:vertAlign w:val="superscript"/>
    </w:rPr>
  </w:style>
  <w:style w:type="paragraph" w:styleId="1662"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663">
    <w:name w:val="Heading 1"/>
    <w:basedOn w:val="1662"/>
    <w:next w:val="1662"/>
    <w:uiPriority w:val="9"/>
    <w:qFormat/>
    <w:pPr>
      <w:keepLines/>
      <w:keepNext/>
      <w:spacing w:before="480" w:after="200"/>
      <w:outlineLvl w:val="0"/>
    </w:pPr>
    <w:rPr>
      <w:rFonts w:ascii="Arial" w:hAnsi="Arial" w:cs="Arial" w:eastAsia="Arial"/>
      <w:sz w:val="40"/>
      <w:szCs w:val="40"/>
    </w:rPr>
  </w:style>
  <w:style w:type="paragraph" w:styleId="1664">
    <w:name w:val="Heading 2"/>
    <w:basedOn w:val="1662"/>
    <w:next w:val="1662"/>
    <w:uiPriority w:val="9"/>
    <w:unhideWhenUsed/>
    <w:qFormat/>
    <w:pPr>
      <w:keepLines/>
      <w:keepNext/>
      <w:spacing w:before="360" w:after="200"/>
      <w:outlineLvl w:val="1"/>
    </w:pPr>
    <w:rPr>
      <w:rFonts w:ascii="Arial" w:hAnsi="Arial" w:cs="Arial" w:eastAsia="Arial"/>
      <w:sz w:val="34"/>
    </w:rPr>
  </w:style>
  <w:style w:type="paragraph" w:styleId="1665">
    <w:name w:val="Heading 3"/>
    <w:basedOn w:val="1662"/>
    <w:next w:val="1662"/>
    <w:uiPriority w:val="9"/>
    <w:unhideWhenUsed/>
    <w:qFormat/>
    <w:pPr>
      <w:keepLines/>
      <w:keepNext/>
      <w:spacing w:before="320" w:after="200"/>
      <w:outlineLvl w:val="2"/>
    </w:pPr>
    <w:rPr>
      <w:rFonts w:ascii="Arial" w:hAnsi="Arial" w:cs="Arial" w:eastAsia="Arial"/>
      <w:sz w:val="30"/>
      <w:szCs w:val="30"/>
    </w:rPr>
  </w:style>
  <w:style w:type="paragraph" w:styleId="1666">
    <w:name w:val="Heading 4"/>
    <w:basedOn w:val="1662"/>
    <w:next w:val="1662"/>
    <w:uiPriority w:val="9"/>
    <w:unhideWhenUsed/>
    <w:qFormat/>
    <w:pPr>
      <w:keepLines/>
      <w:keepNext/>
      <w:spacing w:before="320" w:after="200"/>
      <w:outlineLvl w:val="3"/>
    </w:pPr>
    <w:rPr>
      <w:rFonts w:ascii="Arial" w:hAnsi="Arial" w:cs="Arial" w:eastAsia="Arial"/>
      <w:b/>
      <w:bCs/>
      <w:sz w:val="26"/>
      <w:szCs w:val="26"/>
    </w:rPr>
  </w:style>
  <w:style w:type="paragraph" w:styleId="1667">
    <w:name w:val="Heading 5"/>
    <w:basedOn w:val="1662"/>
    <w:next w:val="1662"/>
    <w:uiPriority w:val="9"/>
    <w:unhideWhenUsed/>
    <w:qFormat/>
    <w:pPr>
      <w:keepLines/>
      <w:keepNext/>
      <w:spacing w:before="320" w:after="200"/>
      <w:outlineLvl w:val="4"/>
    </w:pPr>
    <w:rPr>
      <w:rFonts w:ascii="Arial" w:hAnsi="Arial" w:cs="Arial" w:eastAsia="Arial"/>
      <w:b/>
      <w:bCs/>
      <w:sz w:val="24"/>
      <w:szCs w:val="24"/>
    </w:rPr>
  </w:style>
  <w:style w:type="paragraph" w:styleId="1668">
    <w:name w:val="Heading 6"/>
    <w:basedOn w:val="1662"/>
    <w:next w:val="1662"/>
    <w:uiPriority w:val="9"/>
    <w:unhideWhenUsed/>
    <w:qFormat/>
    <w:pPr>
      <w:keepLines/>
      <w:keepNext/>
      <w:spacing w:before="320" w:after="200"/>
      <w:outlineLvl w:val="5"/>
    </w:pPr>
    <w:rPr>
      <w:rFonts w:ascii="Arial" w:hAnsi="Arial" w:cs="Arial" w:eastAsia="Arial"/>
      <w:b/>
      <w:bCs/>
    </w:rPr>
  </w:style>
  <w:style w:type="paragraph" w:styleId="1669">
    <w:name w:val="Heading 7"/>
    <w:basedOn w:val="1662"/>
    <w:next w:val="1662"/>
    <w:uiPriority w:val="9"/>
    <w:unhideWhenUsed/>
    <w:qFormat/>
    <w:pPr>
      <w:keepLines/>
      <w:keepNext/>
      <w:spacing w:before="320" w:after="200"/>
      <w:outlineLvl w:val="6"/>
    </w:pPr>
    <w:rPr>
      <w:rFonts w:ascii="Arial" w:hAnsi="Arial" w:cs="Arial" w:eastAsia="Arial"/>
      <w:b/>
      <w:bCs/>
      <w:i/>
      <w:iCs/>
    </w:rPr>
  </w:style>
  <w:style w:type="paragraph" w:styleId="1670">
    <w:name w:val="Heading 8"/>
    <w:basedOn w:val="1662"/>
    <w:next w:val="1662"/>
    <w:uiPriority w:val="9"/>
    <w:unhideWhenUsed/>
    <w:qFormat/>
    <w:pPr>
      <w:keepLines/>
      <w:keepNext/>
      <w:spacing w:before="320" w:after="200"/>
      <w:outlineLvl w:val="7"/>
    </w:pPr>
    <w:rPr>
      <w:rFonts w:ascii="Arial" w:hAnsi="Arial" w:cs="Arial" w:eastAsia="Arial"/>
      <w:i/>
      <w:iCs/>
    </w:rPr>
  </w:style>
  <w:style w:type="paragraph" w:styleId="1671">
    <w:name w:val="Heading 9"/>
    <w:basedOn w:val="1662"/>
    <w:next w:val="1662"/>
    <w:uiPriority w:val="9"/>
    <w:unhideWhenUsed/>
    <w:qFormat/>
    <w:pPr>
      <w:keepLines/>
      <w:keepNext/>
      <w:spacing w:before="320" w:after="200"/>
      <w:outlineLvl w:val="8"/>
    </w:pPr>
    <w:rPr>
      <w:rFonts w:ascii="Arial" w:hAnsi="Arial" w:cs="Arial" w:eastAsia="Arial"/>
      <w:i/>
      <w:iCs/>
      <w:sz w:val="21"/>
      <w:szCs w:val="21"/>
    </w:rPr>
  </w:style>
  <w:style w:type="character" w:styleId="1672">
    <w:name w:val="Интернет-ссылка"/>
    <w:uiPriority w:val="99"/>
    <w:unhideWhenUsed/>
    <w:rPr>
      <w:color w:val="0563C1" w:themeColor="hyperlink"/>
      <w:u w:val="single"/>
    </w:rPr>
  </w:style>
  <w:style w:type="character" w:styleId="1673">
    <w:name w:val="Привязка сноски"/>
    <w:rPr>
      <w:vertAlign w:val="superscript"/>
    </w:rPr>
  </w:style>
  <w:style w:type="character" w:styleId="1674">
    <w:name w:val="Footnote Characters"/>
    <w:basedOn w:val="1677"/>
    <w:uiPriority w:val="99"/>
    <w:unhideWhenUsed/>
    <w:qFormat/>
    <w:rPr>
      <w:vertAlign w:val="superscript"/>
    </w:rPr>
  </w:style>
  <w:style w:type="character" w:styleId="1675">
    <w:name w:val="Привязка концевой сноски"/>
    <w:rPr>
      <w:vertAlign w:val="superscript"/>
    </w:rPr>
  </w:style>
  <w:style w:type="character" w:styleId="1676">
    <w:name w:val="Endnote Characters"/>
    <w:basedOn w:val="1677"/>
    <w:uiPriority w:val="99"/>
    <w:semiHidden/>
    <w:unhideWhenUsed/>
    <w:qFormat/>
    <w:rPr>
      <w:vertAlign w:val="superscript"/>
    </w:rPr>
  </w:style>
  <w:style w:type="character" w:styleId="1677" w:default="1">
    <w:name w:val="Default Paragraph Font"/>
    <w:uiPriority w:val="1"/>
    <w:semiHidden/>
    <w:unhideWhenUsed/>
    <w:qFormat/>
  </w:style>
  <w:style w:type="character" w:styleId="1678" w:customStyle="1">
    <w:name w:val="Heading 1 Char"/>
    <w:basedOn w:val="1677"/>
    <w:uiPriority w:val="9"/>
    <w:qFormat/>
    <w:rPr>
      <w:rFonts w:ascii="Arial" w:hAnsi="Arial" w:cs="Arial" w:eastAsia="Arial"/>
      <w:sz w:val="40"/>
      <w:szCs w:val="40"/>
    </w:rPr>
  </w:style>
  <w:style w:type="character" w:styleId="1679" w:customStyle="1">
    <w:name w:val="Heading 2 Char"/>
    <w:basedOn w:val="1677"/>
    <w:uiPriority w:val="9"/>
    <w:qFormat/>
    <w:rPr>
      <w:rFonts w:ascii="Arial" w:hAnsi="Arial" w:cs="Arial" w:eastAsia="Arial"/>
      <w:sz w:val="34"/>
    </w:rPr>
  </w:style>
  <w:style w:type="character" w:styleId="1680" w:customStyle="1">
    <w:name w:val="Heading 3 Char"/>
    <w:basedOn w:val="1677"/>
    <w:uiPriority w:val="9"/>
    <w:qFormat/>
    <w:rPr>
      <w:rFonts w:ascii="Arial" w:hAnsi="Arial" w:cs="Arial" w:eastAsia="Arial"/>
      <w:sz w:val="30"/>
      <w:szCs w:val="30"/>
    </w:rPr>
  </w:style>
  <w:style w:type="character" w:styleId="1681" w:customStyle="1">
    <w:name w:val="Heading 4 Char"/>
    <w:basedOn w:val="1677"/>
    <w:uiPriority w:val="9"/>
    <w:qFormat/>
    <w:rPr>
      <w:rFonts w:ascii="Arial" w:hAnsi="Arial" w:cs="Arial" w:eastAsia="Arial"/>
      <w:b/>
      <w:bCs/>
      <w:sz w:val="26"/>
      <w:szCs w:val="26"/>
    </w:rPr>
  </w:style>
  <w:style w:type="character" w:styleId="1682" w:customStyle="1">
    <w:name w:val="Heading 5 Char"/>
    <w:basedOn w:val="1677"/>
    <w:uiPriority w:val="9"/>
    <w:qFormat/>
    <w:rPr>
      <w:rFonts w:ascii="Arial" w:hAnsi="Arial" w:cs="Arial" w:eastAsia="Arial"/>
      <w:b/>
      <w:bCs/>
      <w:sz w:val="24"/>
      <w:szCs w:val="24"/>
    </w:rPr>
  </w:style>
  <w:style w:type="character" w:styleId="1683" w:customStyle="1">
    <w:name w:val="Heading 6 Char"/>
    <w:basedOn w:val="1677"/>
    <w:uiPriority w:val="9"/>
    <w:qFormat/>
    <w:rPr>
      <w:rFonts w:ascii="Arial" w:hAnsi="Arial" w:cs="Arial" w:eastAsia="Arial"/>
      <w:b/>
      <w:bCs/>
      <w:sz w:val="22"/>
      <w:szCs w:val="22"/>
    </w:rPr>
  </w:style>
  <w:style w:type="character" w:styleId="1684" w:customStyle="1">
    <w:name w:val="Heading 7 Char"/>
    <w:basedOn w:val="1677"/>
    <w:uiPriority w:val="9"/>
    <w:qFormat/>
    <w:rPr>
      <w:rFonts w:ascii="Arial" w:hAnsi="Arial" w:cs="Arial" w:eastAsia="Arial"/>
      <w:b/>
      <w:bCs/>
      <w:i/>
      <w:iCs/>
      <w:sz w:val="22"/>
      <w:szCs w:val="22"/>
    </w:rPr>
  </w:style>
  <w:style w:type="character" w:styleId="1685" w:customStyle="1">
    <w:name w:val="Heading 8 Char"/>
    <w:basedOn w:val="1677"/>
    <w:uiPriority w:val="9"/>
    <w:qFormat/>
    <w:rPr>
      <w:rFonts w:ascii="Arial" w:hAnsi="Arial" w:cs="Arial" w:eastAsia="Arial"/>
      <w:i/>
      <w:iCs/>
      <w:sz w:val="22"/>
      <w:szCs w:val="22"/>
    </w:rPr>
  </w:style>
  <w:style w:type="character" w:styleId="1686" w:customStyle="1">
    <w:name w:val="Heading 9 Char"/>
    <w:basedOn w:val="1677"/>
    <w:uiPriority w:val="9"/>
    <w:qFormat/>
    <w:rPr>
      <w:rFonts w:ascii="Arial" w:hAnsi="Arial" w:cs="Arial" w:eastAsia="Arial"/>
      <w:i/>
      <w:iCs/>
      <w:sz w:val="21"/>
      <w:szCs w:val="21"/>
    </w:rPr>
  </w:style>
  <w:style w:type="character" w:styleId="1687" w:customStyle="1">
    <w:name w:val="Title Char"/>
    <w:basedOn w:val="1677"/>
    <w:uiPriority w:val="10"/>
    <w:qFormat/>
    <w:rPr>
      <w:sz w:val="48"/>
      <w:szCs w:val="48"/>
    </w:rPr>
  </w:style>
  <w:style w:type="character" w:styleId="1688" w:customStyle="1">
    <w:name w:val="Subtitle Char"/>
    <w:basedOn w:val="1677"/>
    <w:uiPriority w:val="11"/>
    <w:qFormat/>
    <w:rPr>
      <w:sz w:val="24"/>
      <w:szCs w:val="24"/>
    </w:rPr>
  </w:style>
  <w:style w:type="character" w:styleId="1689" w:customStyle="1">
    <w:name w:val="Quote Char"/>
    <w:uiPriority w:val="29"/>
    <w:qFormat/>
    <w:rPr>
      <w:i/>
    </w:rPr>
  </w:style>
  <w:style w:type="character" w:styleId="1690" w:customStyle="1">
    <w:name w:val="Intense Quote Char"/>
    <w:uiPriority w:val="30"/>
    <w:qFormat/>
    <w:rPr>
      <w:i/>
    </w:rPr>
  </w:style>
  <w:style w:type="character" w:styleId="1691" w:customStyle="1">
    <w:name w:val="Header Char"/>
    <w:basedOn w:val="1677"/>
    <w:uiPriority w:val="99"/>
    <w:qFormat/>
  </w:style>
  <w:style w:type="character" w:styleId="1692" w:customStyle="1">
    <w:name w:val="Footer Char"/>
    <w:basedOn w:val="1677"/>
    <w:uiPriority w:val="99"/>
    <w:qFormat/>
  </w:style>
  <w:style w:type="character" w:styleId="1693" w:customStyle="1">
    <w:name w:val="Footnote Text Char"/>
    <w:uiPriority w:val="99"/>
    <w:qFormat/>
    <w:rPr>
      <w:sz w:val="18"/>
    </w:rPr>
  </w:style>
  <w:style w:type="character" w:styleId="1694" w:customStyle="1">
    <w:name w:val="Endnote Text Char"/>
    <w:uiPriority w:val="99"/>
    <w:qFormat/>
    <w:rPr>
      <w:sz w:val="20"/>
    </w:rPr>
  </w:style>
  <w:style w:type="character" w:styleId="1695" w:customStyle="1">
    <w:name w:val="Caption Char"/>
    <w:uiPriority w:val="99"/>
    <w:qFormat/>
  </w:style>
  <w:style w:type="character" w:styleId="1696" w:customStyle="1">
    <w:name w:val="Текст концевой сноски Знак"/>
    <w:uiPriority w:val="99"/>
    <w:qFormat/>
    <w:rPr>
      <w:sz w:val="20"/>
    </w:rPr>
  </w:style>
  <w:style w:type="character" w:styleId="1697" w:customStyle="1">
    <w:name w:val="Заголовок 1 Знак"/>
    <w:basedOn w:val="1677"/>
    <w:uiPriority w:val="9"/>
    <w:qFormat/>
    <w:rPr>
      <w:rFonts w:ascii="Arial" w:hAnsi="Arial" w:cs="Arial" w:eastAsia="Arial"/>
      <w:sz w:val="40"/>
      <w:szCs w:val="40"/>
    </w:rPr>
  </w:style>
  <w:style w:type="character" w:styleId="1698" w:customStyle="1">
    <w:name w:val="Заголовок 2 Знак"/>
    <w:basedOn w:val="1677"/>
    <w:uiPriority w:val="9"/>
    <w:qFormat/>
    <w:rPr>
      <w:rFonts w:ascii="Arial" w:hAnsi="Arial" w:cs="Arial" w:eastAsia="Arial"/>
      <w:sz w:val="34"/>
    </w:rPr>
  </w:style>
  <w:style w:type="character" w:styleId="1699" w:customStyle="1">
    <w:name w:val="Заголовок 3 Знак"/>
    <w:basedOn w:val="1677"/>
    <w:uiPriority w:val="9"/>
    <w:qFormat/>
    <w:rPr>
      <w:rFonts w:ascii="Arial" w:hAnsi="Arial" w:cs="Arial" w:eastAsia="Arial"/>
      <w:sz w:val="30"/>
      <w:szCs w:val="30"/>
    </w:rPr>
  </w:style>
  <w:style w:type="character" w:styleId="1700" w:customStyle="1">
    <w:name w:val="Заголовок 4 Знак"/>
    <w:basedOn w:val="1677"/>
    <w:uiPriority w:val="9"/>
    <w:qFormat/>
    <w:rPr>
      <w:rFonts w:ascii="Arial" w:hAnsi="Arial" w:cs="Arial" w:eastAsia="Arial"/>
      <w:b/>
      <w:bCs/>
      <w:sz w:val="26"/>
      <w:szCs w:val="26"/>
    </w:rPr>
  </w:style>
  <w:style w:type="character" w:styleId="1701" w:customStyle="1">
    <w:name w:val="Заголовок 5 Знак"/>
    <w:basedOn w:val="1677"/>
    <w:uiPriority w:val="9"/>
    <w:qFormat/>
    <w:rPr>
      <w:rFonts w:ascii="Arial" w:hAnsi="Arial" w:cs="Arial" w:eastAsia="Arial"/>
      <w:b/>
      <w:bCs/>
      <w:sz w:val="24"/>
      <w:szCs w:val="24"/>
    </w:rPr>
  </w:style>
  <w:style w:type="character" w:styleId="1702" w:customStyle="1">
    <w:name w:val="Заголовок 6 Знак"/>
    <w:basedOn w:val="1677"/>
    <w:uiPriority w:val="9"/>
    <w:qFormat/>
    <w:rPr>
      <w:rFonts w:ascii="Arial" w:hAnsi="Arial" w:cs="Arial" w:eastAsia="Arial"/>
      <w:b/>
      <w:bCs/>
      <w:sz w:val="22"/>
      <w:szCs w:val="22"/>
    </w:rPr>
  </w:style>
  <w:style w:type="character" w:styleId="1703" w:customStyle="1">
    <w:name w:val="Заголовок 7 Знак"/>
    <w:basedOn w:val="1677"/>
    <w:uiPriority w:val="9"/>
    <w:qFormat/>
    <w:rPr>
      <w:rFonts w:ascii="Arial" w:hAnsi="Arial" w:cs="Arial" w:eastAsia="Arial"/>
      <w:b/>
      <w:bCs/>
      <w:i/>
      <w:iCs/>
      <w:sz w:val="22"/>
      <w:szCs w:val="22"/>
    </w:rPr>
  </w:style>
  <w:style w:type="character" w:styleId="1704" w:customStyle="1">
    <w:name w:val="Заголовок 8 Знак"/>
    <w:basedOn w:val="1677"/>
    <w:uiPriority w:val="9"/>
    <w:qFormat/>
    <w:rPr>
      <w:rFonts w:ascii="Arial" w:hAnsi="Arial" w:cs="Arial" w:eastAsia="Arial"/>
      <w:i/>
      <w:iCs/>
      <w:sz w:val="22"/>
      <w:szCs w:val="22"/>
    </w:rPr>
  </w:style>
  <w:style w:type="character" w:styleId="1705" w:customStyle="1">
    <w:name w:val="Заголовок 9 Знак"/>
    <w:basedOn w:val="1677"/>
    <w:uiPriority w:val="9"/>
    <w:qFormat/>
    <w:rPr>
      <w:rFonts w:ascii="Arial" w:hAnsi="Arial" w:cs="Arial" w:eastAsia="Arial"/>
      <w:i/>
      <w:iCs/>
      <w:sz w:val="21"/>
      <w:szCs w:val="21"/>
    </w:rPr>
  </w:style>
  <w:style w:type="character" w:styleId="1706" w:customStyle="1">
    <w:name w:val="Заголовок Знак"/>
    <w:basedOn w:val="1677"/>
    <w:uiPriority w:val="10"/>
    <w:qFormat/>
    <w:rPr>
      <w:sz w:val="48"/>
      <w:szCs w:val="48"/>
    </w:rPr>
  </w:style>
  <w:style w:type="character" w:styleId="1707" w:customStyle="1">
    <w:name w:val="Подзаголовок Знак"/>
    <w:basedOn w:val="1677"/>
    <w:uiPriority w:val="11"/>
    <w:qFormat/>
    <w:rPr>
      <w:sz w:val="24"/>
      <w:szCs w:val="24"/>
    </w:rPr>
  </w:style>
  <w:style w:type="character" w:styleId="1708" w:customStyle="1">
    <w:name w:val="Цитата 2 Знак"/>
    <w:uiPriority w:val="29"/>
    <w:qFormat/>
    <w:rPr>
      <w:i/>
    </w:rPr>
  </w:style>
  <w:style w:type="character" w:styleId="1709" w:customStyle="1">
    <w:name w:val="Выделенная цитата Знак"/>
    <w:uiPriority w:val="30"/>
    <w:qFormat/>
    <w:rPr>
      <w:i/>
    </w:rPr>
  </w:style>
  <w:style w:type="character" w:styleId="1710" w:customStyle="1">
    <w:name w:val="Верхний колонтитул Знак"/>
    <w:basedOn w:val="1677"/>
    <w:uiPriority w:val="99"/>
    <w:qFormat/>
  </w:style>
  <w:style w:type="character" w:styleId="1711" w:customStyle="1">
    <w:name w:val="Нижний колонтитул Знак"/>
    <w:basedOn w:val="1677"/>
    <w:uiPriority w:val="99"/>
    <w:qFormat/>
  </w:style>
  <w:style w:type="character" w:styleId="1712" w:customStyle="1">
    <w:name w:val="Текст сноски Знак"/>
    <w:uiPriority w:val="99"/>
    <w:qFormat/>
    <w:rPr>
      <w:sz w:val="18"/>
    </w:rPr>
  </w:style>
  <w:style w:type="character" w:styleId="1713" w:customStyle="1">
    <w:name w:val="c4"/>
    <w:qFormat/>
  </w:style>
  <w:style w:type="character" w:styleId="1714">
    <w:name w:val="Символ сноски"/>
    <w:qFormat/>
  </w:style>
  <w:style w:type="character" w:styleId="1715">
    <w:name w:val="Символ концевой сноски"/>
    <w:qFormat/>
  </w:style>
  <w:style w:type="paragraph" w:styleId="1716">
    <w:name w:val="Заголовок"/>
    <w:basedOn w:val="1662"/>
    <w:next w:val="1717"/>
    <w:qFormat/>
    <w:pPr>
      <w:keepNext/>
      <w:spacing w:before="240" w:after="120"/>
    </w:pPr>
    <w:rPr>
      <w:rFonts w:ascii="Liberation Sans" w:hAnsi="Liberation Sans" w:cs="Lohit Devanagari" w:eastAsia="Noto Sans CJK SC"/>
      <w:sz w:val="28"/>
      <w:szCs w:val="28"/>
    </w:rPr>
  </w:style>
  <w:style w:type="paragraph" w:styleId="1717">
    <w:name w:val="Body Text"/>
    <w:basedOn w:val="1662"/>
    <w:pPr>
      <w:spacing w:before="0" w:after="140" w:line="276" w:lineRule="auto"/>
    </w:pPr>
  </w:style>
  <w:style w:type="paragraph" w:styleId="1718">
    <w:name w:val="List"/>
    <w:basedOn w:val="1717"/>
    <w:rPr>
      <w:rFonts w:cs="Lohit Devanagari"/>
    </w:rPr>
  </w:style>
  <w:style w:type="paragraph" w:styleId="1719">
    <w:name w:val="Caption"/>
    <w:basedOn w:val="1662"/>
    <w:next w:val="1662"/>
    <w:uiPriority w:val="35"/>
    <w:semiHidden/>
    <w:unhideWhenUsed/>
    <w:qFormat/>
    <w:pPr>
      <w:spacing w:line="276" w:lineRule="auto"/>
    </w:pPr>
    <w:rPr>
      <w:b/>
      <w:bCs/>
      <w:color w:val="4472C4" w:themeColor="accent1"/>
      <w:sz w:val="18"/>
      <w:szCs w:val="18"/>
    </w:rPr>
  </w:style>
  <w:style w:type="paragraph" w:styleId="1720">
    <w:name w:val="Указатель"/>
    <w:basedOn w:val="1662"/>
    <w:qFormat/>
    <w:pPr>
      <w:suppressLineNumbers/>
    </w:pPr>
    <w:rPr>
      <w:rFonts w:cs="Lohit Devanagari"/>
    </w:rPr>
  </w:style>
  <w:style w:type="paragraph" w:styleId="1721">
    <w:name w:val="table of figures"/>
    <w:basedOn w:val="1662"/>
    <w:next w:val="1662"/>
    <w:uiPriority w:val="99"/>
    <w:unhideWhenUsed/>
    <w:qFormat/>
    <w:pPr>
      <w:spacing w:before="0" w:after="0" w:afterAutospacing="0"/>
    </w:pPr>
  </w:style>
  <w:style w:type="paragraph" w:styleId="1722">
    <w:name w:val="endnote text"/>
    <w:basedOn w:val="1662"/>
    <w:uiPriority w:val="99"/>
    <w:semiHidden/>
    <w:unhideWhenUsed/>
    <w:pPr>
      <w:spacing w:before="0" w:after="0" w:line="240" w:lineRule="auto"/>
    </w:pPr>
    <w:rPr>
      <w:sz w:val="20"/>
    </w:rPr>
  </w:style>
  <w:style w:type="paragraph" w:styleId="1723">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724">
    <w:name w:val="Title"/>
    <w:basedOn w:val="1662"/>
    <w:next w:val="1662"/>
    <w:uiPriority w:val="10"/>
    <w:qFormat/>
    <w:pPr>
      <w:contextualSpacing/>
      <w:spacing w:before="300" w:after="200"/>
    </w:pPr>
    <w:rPr>
      <w:sz w:val="48"/>
      <w:szCs w:val="48"/>
    </w:rPr>
  </w:style>
  <w:style w:type="paragraph" w:styleId="1725">
    <w:name w:val="Subtitle"/>
    <w:basedOn w:val="1662"/>
    <w:next w:val="1662"/>
    <w:uiPriority w:val="11"/>
    <w:qFormat/>
    <w:pPr>
      <w:spacing w:before="200" w:after="200"/>
    </w:pPr>
    <w:rPr>
      <w:sz w:val="24"/>
      <w:szCs w:val="24"/>
    </w:rPr>
  </w:style>
  <w:style w:type="paragraph" w:styleId="1726">
    <w:name w:val="Quote"/>
    <w:basedOn w:val="1662"/>
    <w:next w:val="1662"/>
    <w:uiPriority w:val="29"/>
    <w:qFormat/>
    <w:pPr>
      <w:ind w:left="720" w:right="720" w:firstLine="0"/>
    </w:pPr>
    <w:rPr>
      <w:i/>
    </w:rPr>
  </w:style>
  <w:style w:type="paragraph" w:styleId="1727">
    <w:name w:val="Intense Quote"/>
    <w:basedOn w:val="1662"/>
    <w:next w:val="1662"/>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728">
    <w:name w:val="Колонтитул"/>
    <w:basedOn w:val="1662"/>
    <w:qFormat/>
  </w:style>
  <w:style w:type="paragraph" w:styleId="1729">
    <w:name w:val="Header"/>
    <w:basedOn w:val="1662"/>
    <w:uiPriority w:val="99"/>
    <w:unhideWhenUsed/>
    <w:pPr>
      <w:spacing w:before="0" w:after="0" w:line="240" w:lineRule="auto"/>
      <w:tabs>
        <w:tab w:val="clear" w:pos="708" w:leader="none"/>
        <w:tab w:val="center" w:pos="7143" w:leader="none"/>
        <w:tab w:val="right" w:pos="14287" w:leader="none"/>
      </w:tabs>
    </w:pPr>
  </w:style>
  <w:style w:type="paragraph" w:styleId="1730">
    <w:name w:val="Footer"/>
    <w:basedOn w:val="1662"/>
    <w:uiPriority w:val="99"/>
    <w:unhideWhenUsed/>
    <w:pPr>
      <w:spacing w:before="0" w:after="0" w:line="240" w:lineRule="auto"/>
      <w:tabs>
        <w:tab w:val="clear" w:pos="708" w:leader="none"/>
        <w:tab w:val="center" w:pos="7143" w:leader="none"/>
        <w:tab w:val="right" w:pos="14287" w:leader="none"/>
      </w:tabs>
    </w:pPr>
  </w:style>
  <w:style w:type="paragraph" w:styleId="1731">
    <w:name w:val="footnote text"/>
    <w:basedOn w:val="1662"/>
    <w:uiPriority w:val="99"/>
    <w:semiHidden/>
    <w:unhideWhenUsed/>
    <w:pPr>
      <w:spacing w:before="0" w:after="40" w:line="240" w:lineRule="auto"/>
    </w:pPr>
    <w:rPr>
      <w:sz w:val="18"/>
    </w:rPr>
  </w:style>
  <w:style w:type="paragraph" w:styleId="1732">
    <w:name w:val="toc 1"/>
    <w:basedOn w:val="1662"/>
    <w:next w:val="1662"/>
    <w:uiPriority w:val="39"/>
    <w:unhideWhenUsed/>
    <w:pPr>
      <w:spacing w:before="0" w:after="57"/>
    </w:pPr>
  </w:style>
  <w:style w:type="paragraph" w:styleId="1733">
    <w:name w:val="toc 2"/>
    <w:basedOn w:val="1662"/>
    <w:next w:val="1662"/>
    <w:uiPriority w:val="39"/>
    <w:unhideWhenUsed/>
    <w:pPr>
      <w:ind w:left="283" w:firstLine="0"/>
      <w:spacing w:before="0" w:after="57"/>
    </w:pPr>
  </w:style>
  <w:style w:type="paragraph" w:styleId="1734">
    <w:name w:val="toc 3"/>
    <w:basedOn w:val="1662"/>
    <w:next w:val="1662"/>
    <w:uiPriority w:val="39"/>
    <w:unhideWhenUsed/>
    <w:pPr>
      <w:ind w:left="567" w:firstLine="0"/>
      <w:spacing w:before="0" w:after="57"/>
    </w:pPr>
  </w:style>
  <w:style w:type="paragraph" w:styleId="1735">
    <w:name w:val="toc 4"/>
    <w:basedOn w:val="1662"/>
    <w:next w:val="1662"/>
    <w:uiPriority w:val="39"/>
    <w:unhideWhenUsed/>
    <w:pPr>
      <w:ind w:left="850" w:firstLine="0"/>
      <w:spacing w:before="0" w:after="57"/>
    </w:pPr>
  </w:style>
  <w:style w:type="paragraph" w:styleId="1736">
    <w:name w:val="toc 5"/>
    <w:basedOn w:val="1662"/>
    <w:next w:val="1662"/>
    <w:uiPriority w:val="39"/>
    <w:unhideWhenUsed/>
    <w:pPr>
      <w:ind w:left="1134" w:firstLine="0"/>
      <w:spacing w:before="0" w:after="57"/>
    </w:pPr>
  </w:style>
  <w:style w:type="paragraph" w:styleId="1737">
    <w:name w:val="toc 6"/>
    <w:basedOn w:val="1662"/>
    <w:next w:val="1662"/>
    <w:uiPriority w:val="39"/>
    <w:unhideWhenUsed/>
    <w:pPr>
      <w:ind w:left="1417" w:firstLine="0"/>
      <w:spacing w:before="0" w:after="57"/>
    </w:pPr>
  </w:style>
  <w:style w:type="paragraph" w:styleId="1738">
    <w:name w:val="toc 7"/>
    <w:basedOn w:val="1662"/>
    <w:next w:val="1662"/>
    <w:uiPriority w:val="39"/>
    <w:unhideWhenUsed/>
    <w:pPr>
      <w:ind w:left="1701" w:firstLine="0"/>
      <w:spacing w:before="0" w:after="57"/>
    </w:pPr>
  </w:style>
  <w:style w:type="paragraph" w:styleId="1739">
    <w:name w:val="toc 8"/>
    <w:basedOn w:val="1662"/>
    <w:next w:val="1662"/>
    <w:uiPriority w:val="39"/>
    <w:unhideWhenUsed/>
    <w:pPr>
      <w:ind w:left="1984" w:firstLine="0"/>
      <w:spacing w:before="0" w:after="57"/>
    </w:pPr>
  </w:style>
  <w:style w:type="paragraph" w:styleId="1740">
    <w:name w:val="toc 9"/>
    <w:basedOn w:val="1662"/>
    <w:next w:val="1662"/>
    <w:uiPriority w:val="39"/>
    <w:unhideWhenUsed/>
    <w:pPr>
      <w:ind w:left="2268" w:firstLine="0"/>
      <w:spacing w:before="0" w:after="57"/>
    </w:pPr>
  </w:style>
  <w:style w:type="paragraph" w:styleId="1741">
    <w:name w:val="Index Heading"/>
    <w:basedOn w:val="1716"/>
  </w:style>
  <w:style w:type="paragraph" w:styleId="1742">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743">
    <w:name w:val="List Paragraph"/>
    <w:basedOn w:val="1662"/>
    <w:uiPriority w:val="34"/>
    <w:qFormat/>
    <w:pPr>
      <w:contextualSpacing/>
      <w:ind w:left="720" w:firstLine="0"/>
      <w:spacing w:before="0" w:after="160"/>
    </w:pPr>
  </w:style>
  <w:style w:type="paragraph" w:styleId="1744"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745" w:default="1">
    <w:name w:val="No List"/>
    <w:uiPriority w:val="99"/>
    <w:semiHidden/>
    <w:unhideWhenUsed/>
    <w:qFormat/>
  </w:style>
  <w:style w:type="table" w:styleId="1746" w:default="1">
    <w:name w:val="Normal Table"/>
    <w:uiPriority w:val="99"/>
    <w:semiHidden/>
    <w:unhideWhenUsed/>
    <w:tblPr>
      <w:tblCellMar>
        <w:left w:w="108" w:type="dxa"/>
        <w:top w:w="0" w:type="dxa"/>
        <w:right w:w="108" w:type="dxa"/>
        <w:bottom w:w="0" w:type="dxa"/>
      </w:tblCellMar>
    </w:tblPr>
  </w:style>
  <w:style w:type="table" w:styleId="1747">
    <w:name w:val="Table Grid"/>
    <w:basedOn w:val="174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748" w:customStyle="1">
    <w:name w:val="Table Grid Light"/>
    <w:basedOn w:val="174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749">
    <w:name w:val="Plain Table 1"/>
    <w:basedOn w:val="174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750">
    <w:name w:val="Plain Table 2"/>
    <w:basedOn w:val="174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751">
    <w:name w:val="Plain Table 3"/>
    <w:basedOn w:val="174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752">
    <w:name w:val="Plain Table 4"/>
    <w:basedOn w:val="174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753">
    <w:name w:val="Plain Table 5"/>
    <w:basedOn w:val="1746"/>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754">
    <w:name w:val="Grid Table 1 Light"/>
    <w:basedOn w:val="174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755" w:customStyle="1">
    <w:name w:val="Grid Table 1 Light - Accent 1"/>
    <w:basedOn w:val="174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756" w:customStyle="1">
    <w:name w:val="Grid Table 1 Light - Accent 2"/>
    <w:basedOn w:val="174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757" w:customStyle="1">
    <w:name w:val="Grid Table 1 Light - Accent 3"/>
    <w:basedOn w:val="174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758" w:customStyle="1">
    <w:name w:val="Grid Table 1 Light - Accent 4"/>
    <w:basedOn w:val="174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759" w:customStyle="1">
    <w:name w:val="Grid Table 1 Light - Accent 5"/>
    <w:basedOn w:val="174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760" w:customStyle="1">
    <w:name w:val="Grid Table 1 Light - Accent 6"/>
    <w:basedOn w:val="174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761">
    <w:name w:val="Grid Table 2"/>
    <w:basedOn w:val="174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762" w:customStyle="1">
    <w:name w:val="Grid Table 2 - Accent 1"/>
    <w:basedOn w:val="174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763" w:customStyle="1">
    <w:name w:val="Grid Table 2 - Accent 2"/>
    <w:basedOn w:val="174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64" w:customStyle="1">
    <w:name w:val="Grid Table 2 - Accent 3"/>
    <w:basedOn w:val="174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765" w:customStyle="1">
    <w:name w:val="Grid Table 2 - Accent 4"/>
    <w:basedOn w:val="174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766" w:customStyle="1">
    <w:name w:val="Grid Table 2 - Accent 5"/>
    <w:basedOn w:val="174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767" w:customStyle="1">
    <w:name w:val="Grid Table 2 - Accent 6"/>
    <w:basedOn w:val="174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768">
    <w:name w:val="Grid Table 3"/>
    <w:basedOn w:val="174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69" w:customStyle="1">
    <w:name w:val="Grid Table 3 - Accent 1"/>
    <w:basedOn w:val="1746"/>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0" w:customStyle="1">
    <w:name w:val="Grid Table 3 - Accent 2"/>
    <w:basedOn w:val="174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1" w:customStyle="1">
    <w:name w:val="Grid Table 3 - Accent 3"/>
    <w:basedOn w:val="174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2" w:customStyle="1">
    <w:name w:val="Grid Table 3 - Accent 4"/>
    <w:basedOn w:val="174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3" w:customStyle="1">
    <w:name w:val="Grid Table 3 - Accent 5"/>
    <w:basedOn w:val="1746"/>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4" w:customStyle="1">
    <w:name w:val="Grid Table 3 - Accent 6"/>
    <w:basedOn w:val="174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775">
    <w:name w:val="Grid Table 4"/>
    <w:basedOn w:val="174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776" w:customStyle="1">
    <w:name w:val="Grid Table 4 - Accent 1"/>
    <w:basedOn w:val="1746"/>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777" w:customStyle="1">
    <w:name w:val="Grid Table 4 - Accent 2"/>
    <w:basedOn w:val="174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778" w:customStyle="1">
    <w:name w:val="Grid Table 4 - Accent 3"/>
    <w:basedOn w:val="174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779" w:customStyle="1">
    <w:name w:val="Grid Table 4 - Accent 4"/>
    <w:basedOn w:val="174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780" w:customStyle="1">
    <w:name w:val="Grid Table 4 - Accent 5"/>
    <w:basedOn w:val="1746"/>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781" w:customStyle="1">
    <w:name w:val="Grid Table 4 - Accent 6"/>
    <w:basedOn w:val="174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782">
    <w:name w:val="Grid Table 5 Dark"/>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783" w:customStyle="1">
    <w:name w:val="Grid Table 5 Dark- Accent 1"/>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784" w:customStyle="1">
    <w:name w:val="Grid Table 5 Dark - Accent 2"/>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785" w:customStyle="1">
    <w:name w:val="Grid Table 5 Dark - Accent 3"/>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786" w:customStyle="1">
    <w:name w:val="Grid Table 5 Dark- Accent 4"/>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787" w:customStyle="1">
    <w:name w:val="Grid Table 5 Dark - Accent 5"/>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788" w:customStyle="1">
    <w:name w:val="Grid Table 5 Dark - Accent 6"/>
    <w:basedOn w:val="174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789">
    <w:name w:val="Grid Table 6 Colorful"/>
    <w:basedOn w:val="174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790" w:customStyle="1">
    <w:name w:val="Grid Table 6 Colorful - Accent 1"/>
    <w:basedOn w:val="1746"/>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791" w:customStyle="1">
    <w:name w:val="Grid Table 6 Colorful - Accent 2"/>
    <w:basedOn w:val="174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792" w:customStyle="1">
    <w:name w:val="Grid Table 6 Colorful - Accent 3"/>
    <w:basedOn w:val="174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793" w:customStyle="1">
    <w:name w:val="Grid Table 6 Colorful - Accent 4"/>
    <w:basedOn w:val="174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794" w:customStyle="1">
    <w:name w:val="Grid Table 6 Colorful - Accent 5"/>
    <w:basedOn w:val="1746"/>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95" w:customStyle="1">
    <w:name w:val="Grid Table 6 Colorful - Accent 6"/>
    <w:basedOn w:val="174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796">
    <w:name w:val="Grid Table 7 Colorful"/>
    <w:basedOn w:val="174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797" w:customStyle="1">
    <w:name w:val="Grid Table 7 Colorful - Accent 1"/>
    <w:basedOn w:val="1746"/>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798" w:customStyle="1">
    <w:name w:val="Grid Table 7 Colorful - Accent 2"/>
    <w:basedOn w:val="174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799" w:customStyle="1">
    <w:name w:val="Grid Table 7 Colorful - Accent 3"/>
    <w:basedOn w:val="174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800" w:customStyle="1">
    <w:name w:val="Grid Table 7 Colorful - Accent 4"/>
    <w:basedOn w:val="174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01" w:customStyle="1">
    <w:name w:val="Grid Table 7 Colorful - Accent 5"/>
    <w:basedOn w:val="1746"/>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802" w:customStyle="1">
    <w:name w:val="Grid Table 7 Colorful - Accent 6"/>
    <w:basedOn w:val="174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803">
    <w:name w:val="List Table 1 Light"/>
    <w:basedOn w:val="1746"/>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804" w:customStyle="1">
    <w:name w:val="List Table 1 Light - Accent 1"/>
    <w:basedOn w:val="1746"/>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805" w:customStyle="1">
    <w:name w:val="List Table 1 Light - Accent 2"/>
    <w:basedOn w:val="1746"/>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806" w:customStyle="1">
    <w:name w:val="List Table 1 Light - Accent 3"/>
    <w:basedOn w:val="1746"/>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807" w:customStyle="1">
    <w:name w:val="List Table 1 Light - Accent 4"/>
    <w:basedOn w:val="1746"/>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808" w:customStyle="1">
    <w:name w:val="List Table 1 Light - Accent 5"/>
    <w:basedOn w:val="1746"/>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809" w:customStyle="1">
    <w:name w:val="List Table 1 Light - Accent 6"/>
    <w:basedOn w:val="1746"/>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810">
    <w:name w:val="List Table 2"/>
    <w:basedOn w:val="174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811" w:customStyle="1">
    <w:name w:val="List Table 2 - Accent 1"/>
    <w:basedOn w:val="1746"/>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812" w:customStyle="1">
    <w:name w:val="List Table 2 - Accent 2"/>
    <w:basedOn w:val="174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813" w:customStyle="1">
    <w:name w:val="List Table 2 - Accent 3"/>
    <w:basedOn w:val="174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814" w:customStyle="1">
    <w:name w:val="List Table 2 - Accent 4"/>
    <w:basedOn w:val="174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815" w:customStyle="1">
    <w:name w:val="List Table 2 - Accent 5"/>
    <w:basedOn w:val="1746"/>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816" w:customStyle="1">
    <w:name w:val="List Table 2 - Accent 6"/>
    <w:basedOn w:val="174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817">
    <w:name w:val="List Table 3"/>
    <w:basedOn w:val="17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18" w:customStyle="1">
    <w:name w:val="List Table 3 - Accent 1"/>
    <w:basedOn w:val="1746"/>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19" w:customStyle="1">
    <w:name w:val="List Table 3 - Accent 2"/>
    <w:basedOn w:val="174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820" w:customStyle="1">
    <w:name w:val="List Table 3 - Accent 3"/>
    <w:basedOn w:val="174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821" w:customStyle="1">
    <w:name w:val="List Table 3 - Accent 4"/>
    <w:basedOn w:val="174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822" w:customStyle="1">
    <w:name w:val="List Table 3 - Accent 5"/>
    <w:basedOn w:val="1746"/>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823" w:customStyle="1">
    <w:name w:val="List Table 3 - Accent 6"/>
    <w:basedOn w:val="174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824">
    <w:name w:val="List Table 4"/>
    <w:basedOn w:val="174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825" w:customStyle="1">
    <w:name w:val="List Table 4 - Accent 1"/>
    <w:basedOn w:val="1746"/>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826" w:customStyle="1">
    <w:name w:val="List Table 4 - Accent 2"/>
    <w:basedOn w:val="174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827" w:customStyle="1">
    <w:name w:val="List Table 4 - Accent 3"/>
    <w:basedOn w:val="174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828" w:customStyle="1">
    <w:name w:val="List Table 4 - Accent 4"/>
    <w:basedOn w:val="174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829" w:customStyle="1">
    <w:name w:val="List Table 4 - Accent 5"/>
    <w:basedOn w:val="1746"/>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830" w:customStyle="1">
    <w:name w:val="List Table 4 - Accent 6"/>
    <w:basedOn w:val="174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831">
    <w:name w:val="List Table 5 Dark"/>
    <w:basedOn w:val="174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832" w:customStyle="1">
    <w:name w:val="List Table 5 Dark - Accent 1"/>
    <w:basedOn w:val="1746"/>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833" w:customStyle="1">
    <w:name w:val="List Table 5 Dark - Accent 2"/>
    <w:basedOn w:val="174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834" w:customStyle="1">
    <w:name w:val="List Table 5 Dark - Accent 3"/>
    <w:basedOn w:val="174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835" w:customStyle="1">
    <w:name w:val="List Table 5 Dark - Accent 4"/>
    <w:basedOn w:val="174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836" w:customStyle="1">
    <w:name w:val="List Table 5 Dark - Accent 5"/>
    <w:basedOn w:val="1746"/>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837" w:customStyle="1">
    <w:name w:val="List Table 5 Dark - Accent 6"/>
    <w:basedOn w:val="174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838">
    <w:name w:val="List Table 6 Colorful"/>
    <w:basedOn w:val="174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839" w:customStyle="1">
    <w:name w:val="List Table 6 Colorful - Accent 1"/>
    <w:basedOn w:val="1746"/>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840" w:customStyle="1">
    <w:name w:val="List Table 6 Colorful - Accent 2"/>
    <w:basedOn w:val="174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841" w:customStyle="1">
    <w:name w:val="List Table 6 Colorful - Accent 3"/>
    <w:basedOn w:val="174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842" w:customStyle="1">
    <w:name w:val="List Table 6 Colorful - Accent 4"/>
    <w:basedOn w:val="174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843" w:customStyle="1">
    <w:name w:val="List Table 6 Colorful - Accent 5"/>
    <w:basedOn w:val="1746"/>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844" w:customStyle="1">
    <w:name w:val="List Table 6 Colorful - Accent 6"/>
    <w:basedOn w:val="174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845">
    <w:name w:val="List Table 7 Colorful"/>
    <w:basedOn w:val="1746"/>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846" w:customStyle="1">
    <w:name w:val="List Table 7 Colorful - Accent 1"/>
    <w:basedOn w:val="1746"/>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847" w:customStyle="1">
    <w:name w:val="List Table 7 Colorful - Accent 2"/>
    <w:basedOn w:val="1746"/>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848" w:customStyle="1">
    <w:name w:val="List Table 7 Colorful - Accent 3"/>
    <w:basedOn w:val="1746"/>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849" w:customStyle="1">
    <w:name w:val="List Table 7 Colorful - Accent 4"/>
    <w:basedOn w:val="1746"/>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850" w:customStyle="1">
    <w:name w:val="List Table 7 Colorful - Accent 5"/>
    <w:basedOn w:val="1746"/>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851" w:customStyle="1">
    <w:name w:val="List Table 7 Colorful - Accent 6"/>
    <w:basedOn w:val="1746"/>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852" w:customStyle="1">
    <w:name w:val="Lined - Accent"/>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53" w:customStyle="1">
    <w:name w:val="Lined - Accent 1"/>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54" w:customStyle="1">
    <w:name w:val="Lined - Accent 2"/>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55" w:customStyle="1">
    <w:name w:val="Lined - Accent 3"/>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56" w:customStyle="1">
    <w:name w:val="Lined - Accent 4"/>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57" w:customStyle="1">
    <w:name w:val="Lined - Accent 5"/>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58" w:customStyle="1">
    <w:name w:val="Lined - Accent 6"/>
    <w:basedOn w:val="1746"/>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59" w:customStyle="1">
    <w:name w:val="Bordered &amp; Lined - Accent"/>
    <w:basedOn w:val="1746"/>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860" w:customStyle="1">
    <w:name w:val="Bordered &amp; Lined - Accent 1"/>
    <w:basedOn w:val="1746"/>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861" w:customStyle="1">
    <w:name w:val="Bordered &amp; Lined - Accent 2"/>
    <w:basedOn w:val="1746"/>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862" w:customStyle="1">
    <w:name w:val="Bordered &amp; Lined - Accent 3"/>
    <w:basedOn w:val="1746"/>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863" w:customStyle="1">
    <w:name w:val="Bordered &amp; Lined - Accent 4"/>
    <w:basedOn w:val="1746"/>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864" w:customStyle="1">
    <w:name w:val="Bordered &amp; Lined - Accent 5"/>
    <w:basedOn w:val="1746"/>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865" w:customStyle="1">
    <w:name w:val="Bordered &amp; Lined - Accent 6"/>
    <w:basedOn w:val="1746"/>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866" w:customStyle="1">
    <w:name w:val="Bordered"/>
    <w:basedOn w:val="174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867" w:customStyle="1">
    <w:name w:val="Bordered - Accent 1"/>
    <w:basedOn w:val="1746"/>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868" w:customStyle="1">
    <w:name w:val="Bordered - Accent 2"/>
    <w:basedOn w:val="174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869" w:customStyle="1">
    <w:name w:val="Bordered - Accent 3"/>
    <w:basedOn w:val="174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870" w:customStyle="1">
    <w:name w:val="Bordered - Accent 4"/>
    <w:basedOn w:val="174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871" w:customStyle="1">
    <w:name w:val="Bordered - Accent 5"/>
    <w:basedOn w:val="1746"/>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872" w:customStyle="1">
    <w:name w:val="Bordered - Accent 6"/>
    <w:basedOn w:val="174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s://cyberleninka.ru/article/n/internet-kak-setevaya-ili-ierarhicheskaya-struktura-kontseptsiya-seti-v-postmodernistskoy-filosofii-i-sotsialnyh-naukah-kontsa-xx-go-i" TargetMode="External"/><Relationship Id="rId23" Type="http://schemas.openxmlformats.org/officeDocument/2006/relationships/hyperlink" Target="https://www.schneier.com/essays/archives/2009/11/beyond_security_thea.html" TargetMode="External"/><Relationship Id="rId24" Type="http://schemas.openxmlformats.org/officeDocument/2006/relationships/hyperlink" Target="https://cyberleninka.ru/article/n/utrata-anonimnosti-v-vek-razvitiya-tsifrovyh-tehnologiy" TargetMode="External"/><Relationship Id="rId25" Type="http://schemas.openxmlformats.org/officeDocument/2006/relationships/hyperlink" Target="https://cyberleninka.ru/article/n/anonimnost-v-globalnyh-setyah" TargetMode="External"/><Relationship Id="rId26" Type="http://schemas.openxmlformats.org/officeDocument/2006/relationships/hyperlink" Target="https://cyberleninka.ru/article/n/k-voprosu-o-mitm-atake-kak-sposobe-soversheniya-prestupleniy-v-sfere-kompyuternoy-informatsii" TargetMode="External"/><Relationship Id="rId27" Type="http://schemas.openxmlformats.org/officeDocument/2006/relationships/hyperlink" Target="https://cyberleninka.ru/article/n/k-voprosu-o-bezopasnom-shifrovanii-v-internet-messendzherah" TargetMode="External"/><Relationship Id="rId28" Type="http://schemas.openxmlformats.org/officeDocument/2006/relationships/hyperlink" Target="https://cyberleninka.ru/article/n/analiz-sposobov-i-metodov-nezakonnogo-rasprostraneniya-lichnyh-dannyh-polzovateley-messendzherov-sotsialnyh-setey-i-poiskovyh-sistem" TargetMode="External"/><Relationship Id="rId29" Type="http://schemas.openxmlformats.org/officeDocument/2006/relationships/hyperlink" Target="https://ee.stanford.edu/~hellman/publications/24.pdf" TargetMode="External"/><Relationship Id="rId30" Type="http://schemas.openxmlformats.org/officeDocument/2006/relationships/hyperlink" Target="https://cyberleninka.ru/article/n/problemy-sokrytiya-trafika-v-anonimnoy-seti-i-faktory-vliyayuschie-na-anonimnost" TargetMode="External"/><Relationship Id="rId31" Type="http://schemas.openxmlformats.org/officeDocument/2006/relationships/hyperlink" Target="http://netsukuku.freaknet.org/sourcedocs/main_doc/ntk_rfc/" TargetMode="External"/><Relationship Id="rId32" Type="http://schemas.openxmlformats.org/officeDocument/2006/relationships/hyperlink" Target="https://cyberleninka.ru/article/n/rekomendatelnyy-protokol-detsentralizovannoy-fayloobmennoy-seti" TargetMode="External"/><Relationship Id="rId33" Type="http://schemas.openxmlformats.org/officeDocument/2006/relationships/hyperlink" Target="https://cyberleninka.ru/article/n/kaleydoskop-vpn-tehnologiy" TargetMode="External"/><Relationship Id="rId34" Type="http://schemas.openxmlformats.org/officeDocument/2006/relationships/hyperlink" Target="https://bitcoin.org/files/bitcoin-paper/bitcoin_ru.pdf" TargetMode="External"/><Relationship Id="rId35" Type="http://schemas.openxmlformats.org/officeDocument/2006/relationships/hyperlink" Target="https://bitmessage.org/bitmessage.pdf" TargetMode="External"/><Relationship Id="rId36" Type="http://schemas.openxmlformats.org/officeDocument/2006/relationships/hyperlink" Target="https://www.blackhat.com/presentations/bh-usa-07/Perry/Whitepaper/bh-usa-07-perry-WP.pdf" TargetMode="External"/><Relationship Id="rId37" Type="http://schemas.openxmlformats.org/officeDocument/2006/relationships/hyperlink" Target="https://staas.home.xs4all.nl/t/swtr/documents/wt2015_i2p.pdf" TargetMode="External"/><Relationship Id="rId38" Type="http://schemas.openxmlformats.org/officeDocument/2006/relationships/hyperlink" Target="https://web.archive.org/web/20170312061708/https://gnunet.org/sites/default/files/minion-design.pdf" TargetMode="External"/><Relationship Id="rId39" Type="http://schemas.openxmlformats.org/officeDocument/2006/relationships/hyperlink" Target="https://www.microsoft.com/en-us/research/wp-content/uploads/2002/01/IPTPS2002.pdf" TargetMode="External"/><Relationship Id="rId40" Type="http://schemas.openxmlformats.org/officeDocument/2006/relationships/hyperlink" Target="http://turtle-p2p.sourceforge.net/turtleinitial.pdf" TargetMode="External"/><Relationship Id="rId41" Type="http://schemas.openxmlformats.org/officeDocument/2006/relationships/hyperlink" Target="https://github.com/number571/go-peer" TargetMode="External"/><Relationship Id="rId42" Type="http://schemas.openxmlformats.org/officeDocument/2006/relationships/hyperlink" Target="https://web.archive.org/web/20141222030352/http://pv.bstu.ru/crypto/shannon.pdf" TargetMode="External"/><Relationship Id="rId43" Type="http://schemas.openxmlformats.org/officeDocument/2006/relationships/hyperlink" Target="https://www.getmonero.org/library/Zero-to-Monero-1-0-0.pdf" TargetMode="External"/><Relationship Id="rId44"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428</cp:revision>
  <dcterms:created xsi:type="dcterms:W3CDTF">2020-12-11T02:23:00Z</dcterms:created>
  <dcterms:modified xsi:type="dcterms:W3CDTF">2022-06-18T02:47:47Z</dcterms:modified>
</cp:coreProperties>
</file>