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876"/>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87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865"/>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[13][1, с.912].</w:t>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[14]</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[15]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87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86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86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86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[16],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86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[17][18],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[19], I2P (garlic routing) [20], Mixminion (mix network) [21]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707"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[22,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[23].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[24]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87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[25][26] для создания транспортировочного пакета:</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865"/>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8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8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865"/>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865"/>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865"/>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87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8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8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8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865"/>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865"/>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865"/>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865"/>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8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865"/>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8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8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865"/>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865"/>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865"/>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865"/>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865"/>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865"/>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5.3.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5.4. Противодействие обнаружению периодов состояния пакетов</w: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87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87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87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65"/>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865"/>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876"/>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865"/>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934"/>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5.6.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531" name="" hidden="0"/>
                        <pic:cNvPicPr>
                          <a:picLocks noChangeAspect="1"/>
                        </pic:cNvPicPr>
                        <pic:nvPr isPhoto="0" userDrawn="0"/>
                      </pic:nvPicPr>
                      <pic:blipFill>
                        <a:blip r:embed="rId23"/>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5.6pt;height:196.3pt;" stroked="false">
                <v:path textboxrect="0,0,0,0"/>
                <v:imagedata r:id="rId23" o:title=""/>
              </v:shape>
            </w:pict>
          </mc:Fallback>
        </mc:AlternateConten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4"/>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9.3pt;height:145.2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15.</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86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86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865"/>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863"/>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5.7. Атака с целью отказа в обслуживании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w:t>
      </w:r>
      <w:r>
        <w:rPr>
          <w:rFonts w:ascii="Times New Roman" w:hAnsi="Times New Roman" w:cs="Times New Roman" w:eastAsia="Times New Roman"/>
          <w:sz w:val="24"/>
          <w:szCs w:val="24"/>
          <w:highlight w:val="none"/>
        </w:rPr>
        <w:t xml:space="preserve">ой стадии анонимнос</w:t>
      </w:r>
      <w:r>
        <w:rPr>
          <w:rFonts w:ascii="Times New Roman" w:hAnsi="Times New Roman" w:cs="Times New Roman" w:eastAsia="Times New Roman"/>
          <w:sz w:val="24"/>
          <w:szCs w:val="24"/>
          <w:highlight w:val="none"/>
        </w:rPr>
        <w:t xml:space="preserve">ти, которая, в свою очередь, приводит к простоте совершения DDoS атак направленных на сеть. Данная проблема в текущих реалиях способна контролироваться только в малых системах, но при расширении и масштабировании, «давление» сети на её пользователей будет </w:t>
      </w:r>
      <w:r>
        <w:rPr>
          <w:rFonts w:ascii="Times New Roman" w:hAnsi="Times New Roman" w:cs="Times New Roman" w:eastAsia="Times New Roman"/>
          <w:sz w:val="24"/>
          <w:szCs w:val="24"/>
          <w:highlight w:val="none"/>
        </w:rPr>
        <w:t xml:space="preserve">ощущаться </w:t>
      </w:r>
      <w:r>
        <w:rPr>
          <w:rFonts w:ascii="Times New Roman" w:hAnsi="Times New Roman" w:cs="Times New Roman" w:eastAsia="Times New Roman"/>
          <w:sz w:val="24"/>
          <w:szCs w:val="24"/>
          <w:highlight w:val="none"/>
        </w:rPr>
        <w:t xml:space="preserve">всё сильнее как со стороны самих же участник</w:t>
      </w:r>
      <w:r>
        <w:rPr>
          <w:rFonts w:ascii="Times New Roman" w:hAnsi="Times New Roman" w:cs="Times New Roman" w:eastAsia="Times New Roman"/>
          <w:sz w:val="24"/>
          <w:szCs w:val="24"/>
          <w:highlight w:val="none"/>
        </w:rPr>
        <w:t xml:space="preserve">ов систем</w:t>
      </w:r>
      <w:r>
        <w:rPr>
          <w:rFonts w:ascii="Times New Roman" w:hAnsi="Times New Roman" w:cs="Times New Roman" w:eastAsia="Times New Roman"/>
          <w:sz w:val="24"/>
          <w:szCs w:val="24"/>
          <w:highlight w:val="none"/>
        </w:rPr>
        <w:t xml:space="preserve">ы (пассивно производящих спам), так и со стороны атакующих лиц (активно производящих спам). Неконтролируемость такого поведения приводит к невозможности стабильного поддержания больших систем и сетевых коммуникаций базируемых на седьмой стадии анонимности.</w:t>
      </w:r>
      <w:r/>
    </w:p>
    <w:p>
      <w:pPr>
        <w:pStyle w:val="1865"/>
        <w:ind w:left="283" w:right="283" w:firstLine="567"/>
        <w:jc w:val="both"/>
        <w:spacing w:before="0" w:after="0"/>
        <w:rPr>
          <w:szCs w:val="24"/>
          <w:highlight w:val="none"/>
        </w:rPr>
      </w:pPr>
      <w:r>
        <w:rPr>
          <w:highlight w:val="none"/>
        </w:rPr>
      </w:r>
      <w:r/>
    </w:p>
    <w:p>
      <w:pPr>
        <w:pStyle w:val="1865"/>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865"/>
        <w:ind w:left="283" w:right="283" w:firstLine="567"/>
        <w:jc w:val="both"/>
        <w:spacing w:before="0" w:after="0"/>
        <w:rPr>
          <w:highlight w:val="none"/>
        </w:rPr>
      </w:pP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5"/>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20.0pt;height:108.5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18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5782" name="Изображение4" descr="" hidden="0"/>
                        <pic:cNvPicPr>
                          <a:picLocks noChangeAspect="1"/>
                        </pic:cNvPicPr>
                        <pic:nvPr isPhoto="0" userDrawn="0"/>
                      </pic:nvPicPr>
                      <pic:blipFill>
                        <a:blip r:embed="rId26"/>
                        <a:stretch/>
                      </pic:blipFill>
                      <pic:spPr bwMode="auto">
                        <a:xfrm flipH="0" flipV="0">
                          <a:off x="0" y="0"/>
                          <a:ext cx="3098233" cy="2149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44.0pt;height:169.2pt;" stroked="false">
                <v:path textboxrect="0,0,0,0"/>
                <v:imagedata r:id="rId26" o:title=""/>
              </v:shape>
            </w:pict>
          </mc:Fallback>
        </mc:AlternateConten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8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8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8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86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86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[28], Dash [29] и т.д.</w:t>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[30,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[31],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[30, с.785][32] на форумах, мессенджерах, социальных сетях. </w:t>
      </w:r>
      <w:r>
        <w:rPr>
          <w:rFonts w:ascii="Times New Roman" w:hAnsi="Times New Roman" w:cs="Times New Roman" w:eastAsia="Times New Roman"/>
          <w:sz w:val="24"/>
          <w:highlight w:val="none"/>
        </w:rPr>
        <w:t xml:space="preserve">И так как тайные каналы связи разворачиваются в заведомо замкнутой системе (многоранговой), то и мощность анонимности становится равной единице.</w:t>
      </w:r>
      <w:r>
        <w:rPr>
          <w:rFonts w:ascii="Times New Roman" w:hAnsi="Times New Roman" w:cs="Times New Roman" w:eastAsia="Times New Roman"/>
          <w:sz w:val="24"/>
          <w:highlight w:val="none"/>
        </w:rPr>
        <w:t xml:space="preserve"> </w:t>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[31,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[30,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[12, с.58][30, с.80].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86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86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86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86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86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86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86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86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86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86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21</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4423"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8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8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86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8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86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86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86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r>
        <w:rPr>
          <w:highlight w:val="none"/>
        </w:rPr>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23972" cy="197461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38339" name="" hidden="0"/>
                        <pic:cNvPicPr>
                          <a:picLocks noChangeAspect="1"/>
                        </pic:cNvPicPr>
                        <pic:nvPr isPhoto="0" userDrawn="0"/>
                      </pic:nvPicPr>
                      <pic:blipFill>
                        <a:blip r:embed="rId30"/>
                        <a:stretch/>
                      </pic:blipFill>
                      <pic:spPr bwMode="auto">
                        <a:xfrm flipH="0" flipV="0">
                          <a:off x="0" y="0"/>
                          <a:ext cx="5323968" cy="19746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19.2pt;height:155.5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86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86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10.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86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86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91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1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1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916"/>
          <w:rFonts w:ascii="Times New Roman" w:hAnsi="Times New Roman" w:cs="Times New Roman" w:eastAsia="Times New Roman"/>
          <w:color w:val="000000"/>
          <w:sz w:val="24"/>
          <w:highlight w:val="none"/>
        </w:rPr>
        <w:t xml:space="preserve"> </w:t>
      </w:r>
      <w:r>
        <w:rPr>
          <w:rStyle w:val="1916"/>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86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916"/>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86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916"/>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9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9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916"/>
          <w:rFonts w:ascii="Times New Roman" w:hAnsi="Times New Roman" w:cs="Times New Roman" w:eastAsia="Times New Roman"/>
          <w:color w:val="000000"/>
          <w:sz w:val="24"/>
          <w:highlight w:val="none"/>
        </w:rPr>
        <w:t xml:space="preserve"> </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94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0"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916"/>
          <w:rFonts w:ascii="Times New Roman" w:hAnsi="Times New Roman" w:cs="Times New Roman" w:eastAsia="Times New Roman"/>
          <w:color w:val="000000"/>
          <w:sz w:val="24"/>
          <w:highlight w:val="none"/>
        </w:rPr>
        <w:t xml:space="preserve"> </w:t>
      </w:r>
      <w:hyperlink r:id="rId41"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9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2" w:tooltip="https://cyberleninka.ru/article/n/rekomendatelnyy-protokol-detsentralizovannoy-fayloobmennoy-seti" w:history="1">
        <w:r>
          <w:rPr>
            <w:rStyle w:val="186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9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3"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91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4"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5"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6"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7"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8"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9"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0"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91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1" w:tooltip="https://github.com/number571/go-peer" w:history="1">
        <w:r>
          <w:rPr>
            <w:rStyle w:val="186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6"/>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3"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4"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p>
    <w:p>
      <w:pPr>
        <w:pStyle w:val="194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55" w:tooltip="https://cyberleninka.ru/article/n/sposoby-i-sredstva-obespecheniya-anonimnosti-v-globalnoy-seti-internet" w:history="1">
        <w:r>
          <w:rPr>
            <w:rStyle w:val="186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86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3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3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934"/>
        <w:ind w:left="283" w:right="283" w:firstLine="567"/>
        <w:jc w:val="both"/>
        <w:spacing w:before="0" w:after="28" w:afterAutospacing="0"/>
        <w:rPr>
          <w:rFonts w:ascii="Times New Roman" w:hAnsi="Times New Roman" w:cs="Times New Roman" w:eastAsia="Times New Roman"/>
        </w:rPr>
      </w:pPr>
      <w:r>
        <w:rPr>
          <w:rStyle w:val="191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934"/>
        <w:ind w:left="283" w:right="283" w:firstLine="567"/>
        <w:jc w:val="both"/>
        <w:spacing w:before="0" w:after="40"/>
        <w:rPr>
          <w:rFonts w:ascii="Times New Roman" w:hAnsi="Times New Roman" w:cs="Times New Roman" w:eastAsia="Times New Roman"/>
          <w:sz w:val="22"/>
          <w:szCs w:val="24"/>
          <w:highlight w:val="none"/>
        </w:rPr>
      </w:pPr>
      <w:r>
        <w:rPr>
          <w:rStyle w:val="191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865"/>
        <w:ind w:left="283" w:right="283" w:firstLine="567"/>
        <w:jc w:val="both"/>
        <w:spacing w:before="0" w:after="0"/>
        <w:rPr>
          <w:rFonts w:ascii="Times New Roman" w:hAnsi="Times New Roman" w:cs="Times New Roman" w:eastAsia="Times New Roman"/>
          <w:highlight w:val="none"/>
        </w:rPr>
      </w:pPr>
      <w:r>
        <w:rPr>
          <w:rStyle w:val="191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86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934"/>
        <w:ind w:left="283" w:right="283" w:firstLine="567"/>
        <w:jc w:val="both"/>
        <w:spacing w:before="0" w:after="0" w:afterAutospacing="0" w:line="259" w:lineRule="auto"/>
        <w:rPr>
          <w:rFonts w:ascii="Times New Roman" w:hAnsi="Times New Roman" w:cs="Times New Roman" w:eastAsia="Times New Roman"/>
        </w:rPr>
      </w:pPr>
      <w:r>
        <w:rPr>
          <w:rStyle w:val="1917"/>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934"/>
        <w:ind w:left="283" w:right="283" w:firstLine="567"/>
        <w:jc w:val="both"/>
        <w:spacing w:before="0" w:after="40"/>
        <w:rPr>
          <w:rFonts w:ascii="Times New Roman" w:hAnsi="Times New Roman" w:cs="Times New Roman" w:eastAsia="Times New Roman"/>
          <w:sz w:val="22"/>
        </w:rPr>
      </w:pPr>
      <w:r>
        <w:rPr>
          <w:rStyle w:val="1917"/>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865"/>
        <w:ind w:left="283" w:right="283" w:firstLine="567"/>
        <w:jc w:val="both"/>
        <w:spacing w:before="0" w:after="0"/>
        <w:rPr>
          <w:rFonts w:ascii="Times New Roman" w:hAnsi="Times New Roman" w:cs="Times New Roman" w:eastAsia="Times New Roman"/>
          <w:sz w:val="22"/>
          <w:szCs w:val="24"/>
        </w:rPr>
      </w:pPr>
      <w:r>
        <w:rPr>
          <w:rStyle w:val="191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8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5"/>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86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865"/>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8">
    <w:p>
      <w:pPr>
        <w:pStyle w:val="1865"/>
        <w:ind w:left="283" w:right="283" w:firstLine="567"/>
        <w:jc w:val="both"/>
        <w:spacing w:before="0" w:after="0"/>
        <w:rPr>
          <w:rFonts w:ascii="Times New Roman" w:hAnsi="Times New Roman" w:cs="Times New Roman" w:eastAsia="Times New Roman"/>
          <w:sz w:val="22"/>
          <w:szCs w:val="24"/>
          <w:highlight w:val="none"/>
        </w:rPr>
      </w:pPr>
      <w:r>
        <w:rPr>
          <w:rStyle w:val="191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8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5"/>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86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865"/>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865"/>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865"/>
        <w:ind w:left="283" w:right="283" w:firstLine="567"/>
        <w:jc w:val="both"/>
        <w:spacing w:before="0" w:after="0"/>
        <w:rPr>
          <w:rFonts w:ascii="Times New Roman" w:hAnsi="Times New Roman" w:cs="Times New Roman" w:eastAsia="Times New Roman"/>
          <w:sz w:val="22"/>
          <w:szCs w:val="24"/>
          <w:highlight w:val="none"/>
        </w:rPr>
      </w:pPr>
      <w:r>
        <w:rPr>
          <w:rStyle w:val="191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86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5"/>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86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934"/>
        <w:ind w:left="283" w:right="283" w:firstLine="567"/>
        <w:jc w:val="both"/>
        <w:spacing w:before="0" w:after="40"/>
        <w:rPr>
          <w:rFonts w:ascii="Times New Roman" w:hAnsi="Times New Roman" w:cs="Times New Roman" w:eastAsia="Times New Roman"/>
          <w:sz w:val="22"/>
          <w:szCs w:val="24"/>
          <w:highlight w:val="none"/>
        </w:rPr>
      </w:pPr>
      <w:r>
        <w:rPr>
          <w:rStyle w:val="1917"/>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934"/>
        <w:ind w:left="283" w:right="283" w:firstLine="567"/>
        <w:rPr>
          <w:rFonts w:ascii="Times New Roman" w:hAnsi="Times New Roman" w:cs="Times New Roman" w:eastAsia="Times New Roman"/>
          <w:sz w:val="22"/>
          <w:highlight w:val="none"/>
        </w:rPr>
      </w:pPr>
      <w:r>
        <w:rPr>
          <w:rStyle w:val="1863"/>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934"/>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865"/>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Z</m:t>
            </m:r>
          </m:e>
        </m:d>
      </m:oMath>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950"/>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62">
    <w:name w:val="Hyperlink"/>
    <w:uiPriority w:val="99"/>
    <w:unhideWhenUsed/>
    <w:rPr>
      <w:color w:val="0000FF" w:themeColor="hyperlink"/>
      <w:u w:val="single"/>
    </w:rPr>
  </w:style>
  <w:style w:type="character" w:styleId="1863">
    <w:name w:val="footnote reference"/>
    <w:basedOn w:val="1880"/>
    <w:uiPriority w:val="99"/>
    <w:unhideWhenUsed/>
    <w:rPr>
      <w:vertAlign w:val="superscript"/>
    </w:rPr>
  </w:style>
  <w:style w:type="character" w:styleId="1864">
    <w:name w:val="endnote reference"/>
    <w:basedOn w:val="1880"/>
    <w:uiPriority w:val="99"/>
    <w:semiHidden/>
    <w:unhideWhenUsed/>
    <w:rPr>
      <w:vertAlign w:val="superscript"/>
    </w:rPr>
  </w:style>
  <w:style w:type="paragraph" w:styleId="186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866">
    <w:name w:val="Heading 1"/>
    <w:basedOn w:val="1865"/>
    <w:next w:val="1865"/>
    <w:uiPriority w:val="9"/>
    <w:qFormat/>
    <w:pPr>
      <w:keepLines/>
      <w:keepNext/>
      <w:spacing w:before="480" w:after="200"/>
      <w:outlineLvl w:val="0"/>
    </w:pPr>
    <w:rPr>
      <w:rFonts w:ascii="Arial" w:hAnsi="Arial" w:cs="Arial" w:eastAsia="Arial"/>
      <w:sz w:val="40"/>
      <w:szCs w:val="40"/>
    </w:rPr>
  </w:style>
  <w:style w:type="paragraph" w:styleId="1867">
    <w:name w:val="Heading 2"/>
    <w:basedOn w:val="1865"/>
    <w:next w:val="1865"/>
    <w:uiPriority w:val="9"/>
    <w:unhideWhenUsed/>
    <w:qFormat/>
    <w:pPr>
      <w:keepLines/>
      <w:keepNext/>
      <w:spacing w:before="360" w:after="200"/>
      <w:outlineLvl w:val="1"/>
    </w:pPr>
    <w:rPr>
      <w:rFonts w:ascii="Arial" w:hAnsi="Arial" w:cs="Arial" w:eastAsia="Arial"/>
      <w:sz w:val="34"/>
    </w:rPr>
  </w:style>
  <w:style w:type="paragraph" w:styleId="1868">
    <w:name w:val="Heading 3"/>
    <w:basedOn w:val="1865"/>
    <w:next w:val="1865"/>
    <w:uiPriority w:val="9"/>
    <w:unhideWhenUsed/>
    <w:qFormat/>
    <w:pPr>
      <w:keepLines/>
      <w:keepNext/>
      <w:spacing w:before="320" w:after="200"/>
      <w:outlineLvl w:val="2"/>
    </w:pPr>
    <w:rPr>
      <w:rFonts w:ascii="Arial" w:hAnsi="Arial" w:cs="Arial" w:eastAsia="Arial"/>
      <w:sz w:val="30"/>
      <w:szCs w:val="30"/>
    </w:rPr>
  </w:style>
  <w:style w:type="paragraph" w:styleId="1869">
    <w:name w:val="Heading 4"/>
    <w:basedOn w:val="1865"/>
    <w:next w:val="1865"/>
    <w:uiPriority w:val="9"/>
    <w:unhideWhenUsed/>
    <w:qFormat/>
    <w:pPr>
      <w:keepLines/>
      <w:keepNext/>
      <w:spacing w:before="320" w:after="200"/>
      <w:outlineLvl w:val="3"/>
    </w:pPr>
    <w:rPr>
      <w:rFonts w:ascii="Arial" w:hAnsi="Arial" w:cs="Arial" w:eastAsia="Arial"/>
      <w:b/>
      <w:bCs/>
      <w:sz w:val="26"/>
      <w:szCs w:val="26"/>
    </w:rPr>
  </w:style>
  <w:style w:type="paragraph" w:styleId="1870">
    <w:name w:val="Heading 5"/>
    <w:basedOn w:val="1865"/>
    <w:next w:val="1865"/>
    <w:uiPriority w:val="9"/>
    <w:unhideWhenUsed/>
    <w:qFormat/>
    <w:pPr>
      <w:keepLines/>
      <w:keepNext/>
      <w:spacing w:before="320" w:after="200"/>
      <w:outlineLvl w:val="4"/>
    </w:pPr>
    <w:rPr>
      <w:rFonts w:ascii="Arial" w:hAnsi="Arial" w:cs="Arial" w:eastAsia="Arial"/>
      <w:b/>
      <w:bCs/>
      <w:sz w:val="24"/>
      <w:szCs w:val="24"/>
    </w:rPr>
  </w:style>
  <w:style w:type="paragraph" w:styleId="1871">
    <w:name w:val="Heading 6"/>
    <w:basedOn w:val="1865"/>
    <w:next w:val="1865"/>
    <w:uiPriority w:val="9"/>
    <w:unhideWhenUsed/>
    <w:qFormat/>
    <w:pPr>
      <w:keepLines/>
      <w:keepNext/>
      <w:spacing w:before="320" w:after="200"/>
      <w:outlineLvl w:val="5"/>
    </w:pPr>
    <w:rPr>
      <w:rFonts w:ascii="Arial" w:hAnsi="Arial" w:cs="Arial" w:eastAsia="Arial"/>
      <w:b/>
      <w:bCs/>
    </w:rPr>
  </w:style>
  <w:style w:type="paragraph" w:styleId="1872">
    <w:name w:val="Heading 7"/>
    <w:basedOn w:val="1865"/>
    <w:next w:val="1865"/>
    <w:uiPriority w:val="9"/>
    <w:unhideWhenUsed/>
    <w:qFormat/>
    <w:pPr>
      <w:keepLines/>
      <w:keepNext/>
      <w:spacing w:before="320" w:after="200"/>
      <w:outlineLvl w:val="6"/>
    </w:pPr>
    <w:rPr>
      <w:rFonts w:ascii="Arial" w:hAnsi="Arial" w:cs="Arial" w:eastAsia="Arial"/>
      <w:b/>
      <w:bCs/>
      <w:i/>
      <w:iCs/>
    </w:rPr>
  </w:style>
  <w:style w:type="paragraph" w:styleId="1873">
    <w:name w:val="Heading 8"/>
    <w:basedOn w:val="1865"/>
    <w:next w:val="1865"/>
    <w:uiPriority w:val="9"/>
    <w:unhideWhenUsed/>
    <w:qFormat/>
    <w:pPr>
      <w:keepLines/>
      <w:keepNext/>
      <w:spacing w:before="320" w:after="200"/>
      <w:outlineLvl w:val="7"/>
    </w:pPr>
    <w:rPr>
      <w:rFonts w:ascii="Arial" w:hAnsi="Arial" w:cs="Arial" w:eastAsia="Arial"/>
      <w:i/>
      <w:iCs/>
    </w:rPr>
  </w:style>
  <w:style w:type="paragraph" w:styleId="1874">
    <w:name w:val="Heading 9"/>
    <w:basedOn w:val="1865"/>
    <w:next w:val="1865"/>
    <w:uiPriority w:val="9"/>
    <w:unhideWhenUsed/>
    <w:qFormat/>
    <w:pPr>
      <w:keepLines/>
      <w:keepNext/>
      <w:spacing w:before="320" w:after="200"/>
      <w:outlineLvl w:val="8"/>
    </w:pPr>
    <w:rPr>
      <w:rFonts w:ascii="Arial" w:hAnsi="Arial" w:cs="Arial" w:eastAsia="Arial"/>
      <w:i/>
      <w:iCs/>
      <w:sz w:val="21"/>
      <w:szCs w:val="21"/>
    </w:rPr>
  </w:style>
  <w:style w:type="character" w:styleId="1875">
    <w:name w:val="Интернет-ссылка"/>
    <w:uiPriority w:val="99"/>
    <w:unhideWhenUsed/>
    <w:rPr>
      <w:color w:val="0563C1" w:themeColor="hyperlink"/>
      <w:u w:val="single"/>
    </w:rPr>
  </w:style>
  <w:style w:type="character" w:styleId="1876">
    <w:name w:val="Привязка сноски"/>
    <w:rPr>
      <w:vertAlign w:val="superscript"/>
    </w:rPr>
  </w:style>
  <w:style w:type="character" w:styleId="1877">
    <w:name w:val="Footnote Characters"/>
    <w:basedOn w:val="1880"/>
    <w:uiPriority w:val="99"/>
    <w:unhideWhenUsed/>
    <w:qFormat/>
    <w:rPr>
      <w:vertAlign w:val="superscript"/>
    </w:rPr>
  </w:style>
  <w:style w:type="character" w:styleId="1878">
    <w:name w:val="Привязка концевой сноски"/>
    <w:rPr>
      <w:vertAlign w:val="superscript"/>
    </w:rPr>
  </w:style>
  <w:style w:type="character" w:styleId="1879">
    <w:name w:val="Endnote Characters"/>
    <w:basedOn w:val="1880"/>
    <w:uiPriority w:val="99"/>
    <w:semiHidden/>
    <w:unhideWhenUsed/>
    <w:qFormat/>
    <w:rPr>
      <w:vertAlign w:val="superscript"/>
    </w:rPr>
  </w:style>
  <w:style w:type="character" w:styleId="1880" w:default="1">
    <w:name w:val="Default Paragraph Font"/>
    <w:uiPriority w:val="1"/>
    <w:semiHidden/>
    <w:unhideWhenUsed/>
    <w:qFormat/>
  </w:style>
  <w:style w:type="character" w:styleId="1881" w:customStyle="1">
    <w:name w:val="Heading 1 Char"/>
    <w:basedOn w:val="1880"/>
    <w:uiPriority w:val="9"/>
    <w:qFormat/>
    <w:rPr>
      <w:rFonts w:ascii="Arial" w:hAnsi="Arial" w:cs="Arial" w:eastAsia="Arial"/>
      <w:sz w:val="40"/>
      <w:szCs w:val="40"/>
    </w:rPr>
  </w:style>
  <w:style w:type="character" w:styleId="1882" w:customStyle="1">
    <w:name w:val="Heading 2 Char"/>
    <w:basedOn w:val="1880"/>
    <w:uiPriority w:val="9"/>
    <w:qFormat/>
    <w:rPr>
      <w:rFonts w:ascii="Arial" w:hAnsi="Arial" w:cs="Arial" w:eastAsia="Arial"/>
      <w:sz w:val="34"/>
    </w:rPr>
  </w:style>
  <w:style w:type="character" w:styleId="1883" w:customStyle="1">
    <w:name w:val="Heading 3 Char"/>
    <w:basedOn w:val="1880"/>
    <w:uiPriority w:val="9"/>
    <w:qFormat/>
    <w:rPr>
      <w:rFonts w:ascii="Arial" w:hAnsi="Arial" w:cs="Arial" w:eastAsia="Arial"/>
      <w:sz w:val="30"/>
      <w:szCs w:val="30"/>
    </w:rPr>
  </w:style>
  <w:style w:type="character" w:styleId="1884" w:customStyle="1">
    <w:name w:val="Heading 4 Char"/>
    <w:basedOn w:val="1880"/>
    <w:uiPriority w:val="9"/>
    <w:qFormat/>
    <w:rPr>
      <w:rFonts w:ascii="Arial" w:hAnsi="Arial" w:cs="Arial" w:eastAsia="Arial"/>
      <w:b/>
      <w:bCs/>
      <w:sz w:val="26"/>
      <w:szCs w:val="26"/>
    </w:rPr>
  </w:style>
  <w:style w:type="character" w:styleId="1885" w:customStyle="1">
    <w:name w:val="Heading 5 Char"/>
    <w:basedOn w:val="1880"/>
    <w:uiPriority w:val="9"/>
    <w:qFormat/>
    <w:rPr>
      <w:rFonts w:ascii="Arial" w:hAnsi="Arial" w:cs="Arial" w:eastAsia="Arial"/>
      <w:b/>
      <w:bCs/>
      <w:sz w:val="24"/>
      <w:szCs w:val="24"/>
    </w:rPr>
  </w:style>
  <w:style w:type="character" w:styleId="1886" w:customStyle="1">
    <w:name w:val="Heading 6 Char"/>
    <w:basedOn w:val="1880"/>
    <w:uiPriority w:val="9"/>
    <w:qFormat/>
    <w:rPr>
      <w:rFonts w:ascii="Arial" w:hAnsi="Arial" w:cs="Arial" w:eastAsia="Arial"/>
      <w:b/>
      <w:bCs/>
      <w:sz w:val="22"/>
      <w:szCs w:val="22"/>
    </w:rPr>
  </w:style>
  <w:style w:type="character" w:styleId="1887" w:customStyle="1">
    <w:name w:val="Heading 7 Char"/>
    <w:basedOn w:val="1880"/>
    <w:uiPriority w:val="9"/>
    <w:qFormat/>
    <w:rPr>
      <w:rFonts w:ascii="Arial" w:hAnsi="Arial" w:cs="Arial" w:eastAsia="Arial"/>
      <w:b/>
      <w:bCs/>
      <w:i/>
      <w:iCs/>
      <w:sz w:val="22"/>
      <w:szCs w:val="22"/>
    </w:rPr>
  </w:style>
  <w:style w:type="character" w:styleId="1888" w:customStyle="1">
    <w:name w:val="Heading 8 Char"/>
    <w:basedOn w:val="1880"/>
    <w:uiPriority w:val="9"/>
    <w:qFormat/>
    <w:rPr>
      <w:rFonts w:ascii="Arial" w:hAnsi="Arial" w:cs="Arial" w:eastAsia="Arial"/>
      <w:i/>
      <w:iCs/>
      <w:sz w:val="22"/>
      <w:szCs w:val="22"/>
    </w:rPr>
  </w:style>
  <w:style w:type="character" w:styleId="1889" w:customStyle="1">
    <w:name w:val="Heading 9 Char"/>
    <w:basedOn w:val="1880"/>
    <w:uiPriority w:val="9"/>
    <w:qFormat/>
    <w:rPr>
      <w:rFonts w:ascii="Arial" w:hAnsi="Arial" w:cs="Arial" w:eastAsia="Arial"/>
      <w:i/>
      <w:iCs/>
      <w:sz w:val="21"/>
      <w:szCs w:val="21"/>
    </w:rPr>
  </w:style>
  <w:style w:type="character" w:styleId="1890" w:customStyle="1">
    <w:name w:val="Title Char"/>
    <w:basedOn w:val="1880"/>
    <w:uiPriority w:val="10"/>
    <w:qFormat/>
    <w:rPr>
      <w:sz w:val="48"/>
      <w:szCs w:val="48"/>
    </w:rPr>
  </w:style>
  <w:style w:type="character" w:styleId="1891" w:customStyle="1">
    <w:name w:val="Subtitle Char"/>
    <w:basedOn w:val="1880"/>
    <w:uiPriority w:val="11"/>
    <w:qFormat/>
    <w:rPr>
      <w:sz w:val="24"/>
      <w:szCs w:val="24"/>
    </w:rPr>
  </w:style>
  <w:style w:type="character" w:styleId="1892" w:customStyle="1">
    <w:name w:val="Quote Char"/>
    <w:uiPriority w:val="29"/>
    <w:qFormat/>
    <w:rPr>
      <w:i/>
    </w:rPr>
  </w:style>
  <w:style w:type="character" w:styleId="1893" w:customStyle="1">
    <w:name w:val="Intense Quote Char"/>
    <w:uiPriority w:val="30"/>
    <w:qFormat/>
    <w:rPr>
      <w:i/>
    </w:rPr>
  </w:style>
  <w:style w:type="character" w:styleId="1894" w:customStyle="1">
    <w:name w:val="Header Char"/>
    <w:basedOn w:val="1880"/>
    <w:uiPriority w:val="99"/>
    <w:qFormat/>
  </w:style>
  <w:style w:type="character" w:styleId="1895" w:customStyle="1">
    <w:name w:val="Footer Char"/>
    <w:basedOn w:val="1880"/>
    <w:uiPriority w:val="99"/>
    <w:qFormat/>
  </w:style>
  <w:style w:type="character" w:styleId="1896" w:customStyle="1">
    <w:name w:val="Footnote Text Char"/>
    <w:uiPriority w:val="99"/>
    <w:qFormat/>
    <w:rPr>
      <w:sz w:val="18"/>
    </w:rPr>
  </w:style>
  <w:style w:type="character" w:styleId="1897" w:customStyle="1">
    <w:name w:val="Endnote Text Char"/>
    <w:uiPriority w:val="99"/>
    <w:qFormat/>
    <w:rPr>
      <w:sz w:val="20"/>
    </w:rPr>
  </w:style>
  <w:style w:type="character" w:styleId="1898" w:customStyle="1">
    <w:name w:val="Caption Char"/>
    <w:uiPriority w:val="99"/>
    <w:qFormat/>
  </w:style>
  <w:style w:type="character" w:styleId="1899" w:customStyle="1">
    <w:name w:val="Текст концевой сноски Знак"/>
    <w:uiPriority w:val="99"/>
    <w:qFormat/>
    <w:rPr>
      <w:sz w:val="20"/>
    </w:rPr>
  </w:style>
  <w:style w:type="character" w:styleId="1900" w:customStyle="1">
    <w:name w:val="Заголовок 1 Знак"/>
    <w:basedOn w:val="1880"/>
    <w:uiPriority w:val="9"/>
    <w:qFormat/>
    <w:rPr>
      <w:rFonts w:ascii="Arial" w:hAnsi="Arial" w:cs="Arial" w:eastAsia="Arial"/>
      <w:sz w:val="40"/>
      <w:szCs w:val="40"/>
    </w:rPr>
  </w:style>
  <w:style w:type="character" w:styleId="1901" w:customStyle="1">
    <w:name w:val="Заголовок 2 Знак"/>
    <w:basedOn w:val="1880"/>
    <w:uiPriority w:val="9"/>
    <w:qFormat/>
    <w:rPr>
      <w:rFonts w:ascii="Arial" w:hAnsi="Arial" w:cs="Arial" w:eastAsia="Arial"/>
      <w:sz w:val="34"/>
    </w:rPr>
  </w:style>
  <w:style w:type="character" w:styleId="1902" w:customStyle="1">
    <w:name w:val="Заголовок 3 Знак"/>
    <w:basedOn w:val="1880"/>
    <w:uiPriority w:val="9"/>
    <w:qFormat/>
    <w:rPr>
      <w:rFonts w:ascii="Arial" w:hAnsi="Arial" w:cs="Arial" w:eastAsia="Arial"/>
      <w:sz w:val="30"/>
      <w:szCs w:val="30"/>
    </w:rPr>
  </w:style>
  <w:style w:type="character" w:styleId="1903" w:customStyle="1">
    <w:name w:val="Заголовок 4 Знак"/>
    <w:basedOn w:val="1880"/>
    <w:uiPriority w:val="9"/>
    <w:qFormat/>
    <w:rPr>
      <w:rFonts w:ascii="Arial" w:hAnsi="Arial" w:cs="Arial" w:eastAsia="Arial"/>
      <w:b/>
      <w:bCs/>
      <w:sz w:val="26"/>
      <w:szCs w:val="26"/>
    </w:rPr>
  </w:style>
  <w:style w:type="character" w:styleId="1904" w:customStyle="1">
    <w:name w:val="Заголовок 5 Знак"/>
    <w:basedOn w:val="1880"/>
    <w:uiPriority w:val="9"/>
    <w:qFormat/>
    <w:rPr>
      <w:rFonts w:ascii="Arial" w:hAnsi="Arial" w:cs="Arial" w:eastAsia="Arial"/>
      <w:b/>
      <w:bCs/>
      <w:sz w:val="24"/>
      <w:szCs w:val="24"/>
    </w:rPr>
  </w:style>
  <w:style w:type="character" w:styleId="1905" w:customStyle="1">
    <w:name w:val="Заголовок 6 Знак"/>
    <w:basedOn w:val="1880"/>
    <w:uiPriority w:val="9"/>
    <w:qFormat/>
    <w:rPr>
      <w:rFonts w:ascii="Arial" w:hAnsi="Arial" w:cs="Arial" w:eastAsia="Arial"/>
      <w:b/>
      <w:bCs/>
      <w:sz w:val="22"/>
      <w:szCs w:val="22"/>
    </w:rPr>
  </w:style>
  <w:style w:type="character" w:styleId="1906" w:customStyle="1">
    <w:name w:val="Заголовок 7 Знак"/>
    <w:basedOn w:val="1880"/>
    <w:uiPriority w:val="9"/>
    <w:qFormat/>
    <w:rPr>
      <w:rFonts w:ascii="Arial" w:hAnsi="Arial" w:cs="Arial" w:eastAsia="Arial"/>
      <w:b/>
      <w:bCs/>
      <w:i/>
      <w:iCs/>
      <w:sz w:val="22"/>
      <w:szCs w:val="22"/>
    </w:rPr>
  </w:style>
  <w:style w:type="character" w:styleId="1907" w:customStyle="1">
    <w:name w:val="Заголовок 8 Знак"/>
    <w:basedOn w:val="1880"/>
    <w:uiPriority w:val="9"/>
    <w:qFormat/>
    <w:rPr>
      <w:rFonts w:ascii="Arial" w:hAnsi="Arial" w:cs="Arial" w:eastAsia="Arial"/>
      <w:i/>
      <w:iCs/>
      <w:sz w:val="22"/>
      <w:szCs w:val="22"/>
    </w:rPr>
  </w:style>
  <w:style w:type="character" w:styleId="1908" w:customStyle="1">
    <w:name w:val="Заголовок 9 Знак"/>
    <w:basedOn w:val="1880"/>
    <w:uiPriority w:val="9"/>
    <w:qFormat/>
    <w:rPr>
      <w:rFonts w:ascii="Arial" w:hAnsi="Arial" w:cs="Arial" w:eastAsia="Arial"/>
      <w:i/>
      <w:iCs/>
      <w:sz w:val="21"/>
      <w:szCs w:val="21"/>
    </w:rPr>
  </w:style>
  <w:style w:type="character" w:styleId="1909" w:customStyle="1">
    <w:name w:val="Заголовок Знак"/>
    <w:basedOn w:val="1880"/>
    <w:uiPriority w:val="10"/>
    <w:qFormat/>
    <w:rPr>
      <w:sz w:val="48"/>
      <w:szCs w:val="48"/>
    </w:rPr>
  </w:style>
  <w:style w:type="character" w:styleId="1910" w:customStyle="1">
    <w:name w:val="Подзаголовок Знак"/>
    <w:basedOn w:val="1880"/>
    <w:uiPriority w:val="11"/>
    <w:qFormat/>
    <w:rPr>
      <w:sz w:val="24"/>
      <w:szCs w:val="24"/>
    </w:rPr>
  </w:style>
  <w:style w:type="character" w:styleId="1911" w:customStyle="1">
    <w:name w:val="Цитата 2 Знак"/>
    <w:uiPriority w:val="29"/>
    <w:qFormat/>
    <w:rPr>
      <w:i/>
    </w:rPr>
  </w:style>
  <w:style w:type="character" w:styleId="1912" w:customStyle="1">
    <w:name w:val="Выделенная цитата Знак"/>
    <w:uiPriority w:val="30"/>
    <w:qFormat/>
    <w:rPr>
      <w:i/>
    </w:rPr>
  </w:style>
  <w:style w:type="character" w:styleId="1913" w:customStyle="1">
    <w:name w:val="Верхний колонтитул Знак"/>
    <w:basedOn w:val="1880"/>
    <w:uiPriority w:val="99"/>
    <w:qFormat/>
  </w:style>
  <w:style w:type="character" w:styleId="1914" w:customStyle="1">
    <w:name w:val="Нижний колонтитул Знак"/>
    <w:basedOn w:val="1880"/>
    <w:uiPriority w:val="99"/>
    <w:qFormat/>
  </w:style>
  <w:style w:type="character" w:styleId="1915" w:customStyle="1">
    <w:name w:val="Текст сноски Знак"/>
    <w:uiPriority w:val="99"/>
    <w:qFormat/>
    <w:rPr>
      <w:sz w:val="18"/>
    </w:rPr>
  </w:style>
  <w:style w:type="character" w:styleId="1916" w:customStyle="1">
    <w:name w:val="c4"/>
    <w:qFormat/>
  </w:style>
  <w:style w:type="character" w:styleId="1917">
    <w:name w:val="Символ сноски"/>
    <w:qFormat/>
  </w:style>
  <w:style w:type="character" w:styleId="1918">
    <w:name w:val="Символ концевой сноски"/>
    <w:qFormat/>
  </w:style>
  <w:style w:type="paragraph" w:styleId="1919">
    <w:name w:val="Заголовок"/>
    <w:basedOn w:val="1865"/>
    <w:next w:val="1920"/>
    <w:qFormat/>
    <w:pPr>
      <w:keepNext/>
      <w:spacing w:before="240" w:after="120"/>
    </w:pPr>
    <w:rPr>
      <w:rFonts w:ascii="Liberation Sans" w:hAnsi="Liberation Sans" w:cs="Lohit Devanagari" w:eastAsia="Noto Sans CJK SC"/>
      <w:sz w:val="28"/>
      <w:szCs w:val="28"/>
    </w:rPr>
  </w:style>
  <w:style w:type="paragraph" w:styleId="1920">
    <w:name w:val="Body Text"/>
    <w:basedOn w:val="1865"/>
    <w:pPr>
      <w:spacing w:before="0" w:after="140" w:line="276" w:lineRule="auto"/>
    </w:pPr>
  </w:style>
  <w:style w:type="paragraph" w:styleId="1921">
    <w:name w:val="List"/>
    <w:basedOn w:val="1920"/>
    <w:rPr>
      <w:rFonts w:cs="Lohit Devanagari"/>
    </w:rPr>
  </w:style>
  <w:style w:type="paragraph" w:styleId="1922">
    <w:name w:val="Caption"/>
    <w:basedOn w:val="1865"/>
    <w:next w:val="1865"/>
    <w:uiPriority w:val="35"/>
    <w:semiHidden/>
    <w:unhideWhenUsed/>
    <w:qFormat/>
    <w:pPr>
      <w:spacing w:line="276" w:lineRule="auto"/>
    </w:pPr>
    <w:rPr>
      <w:b/>
      <w:bCs/>
      <w:color w:val="4472C4" w:themeColor="accent1"/>
      <w:sz w:val="18"/>
      <w:szCs w:val="18"/>
    </w:rPr>
  </w:style>
  <w:style w:type="paragraph" w:styleId="1923">
    <w:name w:val="Указатель"/>
    <w:basedOn w:val="1865"/>
    <w:qFormat/>
    <w:pPr>
      <w:suppressLineNumbers/>
    </w:pPr>
    <w:rPr>
      <w:rFonts w:cs="Lohit Devanagari"/>
    </w:rPr>
  </w:style>
  <w:style w:type="paragraph" w:styleId="1924">
    <w:name w:val="table of figures"/>
    <w:basedOn w:val="1865"/>
    <w:next w:val="1865"/>
    <w:uiPriority w:val="99"/>
    <w:unhideWhenUsed/>
    <w:qFormat/>
    <w:pPr>
      <w:spacing w:before="0" w:after="0" w:afterAutospacing="0"/>
    </w:pPr>
  </w:style>
  <w:style w:type="paragraph" w:styleId="1925">
    <w:name w:val="endnote text"/>
    <w:basedOn w:val="1865"/>
    <w:uiPriority w:val="99"/>
    <w:semiHidden/>
    <w:unhideWhenUsed/>
    <w:pPr>
      <w:spacing w:before="0" w:after="0" w:line="240" w:lineRule="auto"/>
    </w:pPr>
    <w:rPr>
      <w:sz w:val="20"/>
    </w:rPr>
  </w:style>
  <w:style w:type="paragraph" w:styleId="192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927">
    <w:name w:val="Title"/>
    <w:basedOn w:val="1865"/>
    <w:next w:val="1865"/>
    <w:uiPriority w:val="10"/>
    <w:qFormat/>
    <w:pPr>
      <w:contextualSpacing/>
      <w:spacing w:before="300" w:after="200"/>
    </w:pPr>
    <w:rPr>
      <w:sz w:val="48"/>
      <w:szCs w:val="48"/>
    </w:rPr>
  </w:style>
  <w:style w:type="paragraph" w:styleId="1928">
    <w:name w:val="Subtitle"/>
    <w:basedOn w:val="1865"/>
    <w:next w:val="1865"/>
    <w:uiPriority w:val="11"/>
    <w:qFormat/>
    <w:pPr>
      <w:spacing w:before="200" w:after="200"/>
    </w:pPr>
    <w:rPr>
      <w:sz w:val="24"/>
      <w:szCs w:val="24"/>
    </w:rPr>
  </w:style>
  <w:style w:type="paragraph" w:styleId="1929">
    <w:name w:val="Quote"/>
    <w:basedOn w:val="1865"/>
    <w:next w:val="1865"/>
    <w:uiPriority w:val="29"/>
    <w:qFormat/>
    <w:pPr>
      <w:ind w:left="720" w:right="720" w:firstLine="0"/>
    </w:pPr>
    <w:rPr>
      <w:i/>
    </w:rPr>
  </w:style>
  <w:style w:type="paragraph" w:styleId="1930">
    <w:name w:val="Intense Quote"/>
    <w:basedOn w:val="1865"/>
    <w:next w:val="186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31">
    <w:name w:val="Колонтитул"/>
    <w:basedOn w:val="1865"/>
    <w:qFormat/>
  </w:style>
  <w:style w:type="paragraph" w:styleId="1932">
    <w:name w:val="Header"/>
    <w:basedOn w:val="1865"/>
    <w:uiPriority w:val="99"/>
    <w:unhideWhenUsed/>
    <w:pPr>
      <w:spacing w:before="0" w:after="0" w:line="240" w:lineRule="auto"/>
      <w:tabs>
        <w:tab w:val="clear" w:pos="708" w:leader="none"/>
        <w:tab w:val="center" w:pos="7143" w:leader="none"/>
        <w:tab w:val="right" w:pos="14287" w:leader="none"/>
      </w:tabs>
    </w:pPr>
  </w:style>
  <w:style w:type="paragraph" w:styleId="1933">
    <w:name w:val="Footer"/>
    <w:basedOn w:val="1865"/>
    <w:uiPriority w:val="99"/>
    <w:unhideWhenUsed/>
    <w:pPr>
      <w:spacing w:before="0" w:after="0" w:line="240" w:lineRule="auto"/>
      <w:tabs>
        <w:tab w:val="clear" w:pos="708" w:leader="none"/>
        <w:tab w:val="center" w:pos="7143" w:leader="none"/>
        <w:tab w:val="right" w:pos="14287" w:leader="none"/>
      </w:tabs>
    </w:pPr>
  </w:style>
  <w:style w:type="paragraph" w:styleId="1934">
    <w:name w:val="footnote text"/>
    <w:basedOn w:val="1865"/>
    <w:uiPriority w:val="99"/>
    <w:semiHidden/>
    <w:unhideWhenUsed/>
    <w:pPr>
      <w:spacing w:before="0" w:after="40" w:line="240" w:lineRule="auto"/>
    </w:pPr>
    <w:rPr>
      <w:sz w:val="18"/>
    </w:rPr>
  </w:style>
  <w:style w:type="paragraph" w:styleId="1935">
    <w:name w:val="toc 1"/>
    <w:basedOn w:val="1865"/>
    <w:next w:val="1865"/>
    <w:uiPriority w:val="39"/>
    <w:unhideWhenUsed/>
    <w:pPr>
      <w:spacing w:before="0" w:after="57"/>
    </w:pPr>
  </w:style>
  <w:style w:type="paragraph" w:styleId="1936">
    <w:name w:val="toc 2"/>
    <w:basedOn w:val="1865"/>
    <w:next w:val="1865"/>
    <w:uiPriority w:val="39"/>
    <w:unhideWhenUsed/>
    <w:pPr>
      <w:ind w:left="283" w:firstLine="0"/>
      <w:spacing w:before="0" w:after="57"/>
    </w:pPr>
  </w:style>
  <w:style w:type="paragraph" w:styleId="1937">
    <w:name w:val="toc 3"/>
    <w:basedOn w:val="1865"/>
    <w:next w:val="1865"/>
    <w:uiPriority w:val="39"/>
    <w:unhideWhenUsed/>
    <w:pPr>
      <w:ind w:left="567" w:firstLine="0"/>
      <w:spacing w:before="0" w:after="57"/>
    </w:pPr>
  </w:style>
  <w:style w:type="paragraph" w:styleId="1938">
    <w:name w:val="toc 4"/>
    <w:basedOn w:val="1865"/>
    <w:next w:val="1865"/>
    <w:uiPriority w:val="39"/>
    <w:unhideWhenUsed/>
    <w:pPr>
      <w:ind w:left="850" w:firstLine="0"/>
      <w:spacing w:before="0" w:after="57"/>
    </w:pPr>
  </w:style>
  <w:style w:type="paragraph" w:styleId="1939">
    <w:name w:val="toc 5"/>
    <w:basedOn w:val="1865"/>
    <w:next w:val="1865"/>
    <w:uiPriority w:val="39"/>
    <w:unhideWhenUsed/>
    <w:pPr>
      <w:ind w:left="1134" w:firstLine="0"/>
      <w:spacing w:before="0" w:after="57"/>
    </w:pPr>
  </w:style>
  <w:style w:type="paragraph" w:styleId="1940">
    <w:name w:val="toc 6"/>
    <w:basedOn w:val="1865"/>
    <w:next w:val="1865"/>
    <w:uiPriority w:val="39"/>
    <w:unhideWhenUsed/>
    <w:pPr>
      <w:ind w:left="1417" w:firstLine="0"/>
      <w:spacing w:before="0" w:after="57"/>
    </w:pPr>
  </w:style>
  <w:style w:type="paragraph" w:styleId="1941">
    <w:name w:val="toc 7"/>
    <w:basedOn w:val="1865"/>
    <w:next w:val="1865"/>
    <w:uiPriority w:val="39"/>
    <w:unhideWhenUsed/>
    <w:pPr>
      <w:ind w:left="1701" w:firstLine="0"/>
      <w:spacing w:before="0" w:after="57"/>
    </w:pPr>
  </w:style>
  <w:style w:type="paragraph" w:styleId="1942">
    <w:name w:val="toc 8"/>
    <w:basedOn w:val="1865"/>
    <w:next w:val="1865"/>
    <w:uiPriority w:val="39"/>
    <w:unhideWhenUsed/>
    <w:pPr>
      <w:ind w:left="1984" w:firstLine="0"/>
      <w:spacing w:before="0" w:after="57"/>
    </w:pPr>
  </w:style>
  <w:style w:type="paragraph" w:styleId="1943">
    <w:name w:val="toc 9"/>
    <w:basedOn w:val="1865"/>
    <w:next w:val="1865"/>
    <w:uiPriority w:val="39"/>
    <w:unhideWhenUsed/>
    <w:pPr>
      <w:ind w:left="2268" w:firstLine="0"/>
      <w:spacing w:before="0" w:after="57"/>
    </w:pPr>
  </w:style>
  <w:style w:type="paragraph" w:styleId="1944">
    <w:name w:val="Index Heading"/>
    <w:basedOn w:val="1919"/>
  </w:style>
  <w:style w:type="paragraph" w:styleId="194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946">
    <w:name w:val="List Paragraph"/>
    <w:basedOn w:val="1865"/>
    <w:uiPriority w:val="34"/>
    <w:qFormat/>
    <w:pPr>
      <w:contextualSpacing/>
      <w:ind w:left="720" w:firstLine="0"/>
      <w:spacing w:before="0" w:after="160"/>
    </w:pPr>
  </w:style>
  <w:style w:type="paragraph" w:styleId="194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948" w:default="1">
    <w:name w:val="No List"/>
    <w:uiPriority w:val="99"/>
    <w:semiHidden/>
    <w:unhideWhenUsed/>
    <w:qFormat/>
  </w:style>
  <w:style w:type="table" w:styleId="1949" w:default="1">
    <w:name w:val="Normal Table"/>
    <w:uiPriority w:val="99"/>
    <w:semiHidden/>
    <w:unhideWhenUsed/>
    <w:tblPr>
      <w:tblCellMar>
        <w:left w:w="108" w:type="dxa"/>
        <w:top w:w="0" w:type="dxa"/>
        <w:right w:w="108" w:type="dxa"/>
        <w:bottom w:w="0" w:type="dxa"/>
      </w:tblCellMar>
    </w:tblPr>
  </w:style>
  <w:style w:type="table" w:styleId="1950">
    <w:name w:val="Table Grid"/>
    <w:basedOn w:val="194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51" w:customStyle="1">
    <w:name w:val="Table Grid Light"/>
    <w:basedOn w:val="194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52">
    <w:name w:val="Plain Table 1"/>
    <w:basedOn w:val="194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53">
    <w:name w:val="Plain Table 2"/>
    <w:basedOn w:val="194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54">
    <w:name w:val="Plain Table 3"/>
    <w:basedOn w:val="19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55">
    <w:name w:val="Plain Table 4"/>
    <w:basedOn w:val="19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56">
    <w:name w:val="Plain Table 5"/>
    <w:basedOn w:val="194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57">
    <w:name w:val="Grid Table 1 Light"/>
    <w:basedOn w:val="194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58" w:customStyle="1">
    <w:name w:val="Grid Table 1 Light - Accent 1"/>
    <w:basedOn w:val="194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59" w:customStyle="1">
    <w:name w:val="Grid Table 1 Light - Accent 2"/>
    <w:basedOn w:val="194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60" w:customStyle="1">
    <w:name w:val="Grid Table 1 Light - Accent 3"/>
    <w:basedOn w:val="194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61" w:customStyle="1">
    <w:name w:val="Grid Table 1 Light - Accent 4"/>
    <w:basedOn w:val="194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62" w:customStyle="1">
    <w:name w:val="Grid Table 1 Light - Accent 5"/>
    <w:basedOn w:val="194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63" w:customStyle="1">
    <w:name w:val="Grid Table 1 Light - Accent 6"/>
    <w:basedOn w:val="194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64">
    <w:name w:val="Grid Table 2"/>
    <w:basedOn w:val="194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65" w:customStyle="1">
    <w:name w:val="Grid Table 2 - Accent 1"/>
    <w:basedOn w:val="194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66" w:customStyle="1">
    <w:name w:val="Grid Table 2 - Accent 2"/>
    <w:basedOn w:val="194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7" w:customStyle="1">
    <w:name w:val="Grid Table 2 - Accent 3"/>
    <w:basedOn w:val="194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8" w:customStyle="1">
    <w:name w:val="Grid Table 2 - Accent 4"/>
    <w:basedOn w:val="194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9" w:customStyle="1">
    <w:name w:val="Grid Table 2 - Accent 5"/>
    <w:basedOn w:val="194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70" w:customStyle="1">
    <w:name w:val="Grid Table 2 - Accent 6"/>
    <w:basedOn w:val="194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71">
    <w:name w:val="Grid Table 3"/>
    <w:basedOn w:val="194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2" w:customStyle="1">
    <w:name w:val="Grid Table 3 - Accent 1"/>
    <w:basedOn w:val="194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3" w:customStyle="1">
    <w:name w:val="Grid Table 3 - Accent 2"/>
    <w:basedOn w:val="194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4" w:customStyle="1">
    <w:name w:val="Grid Table 3 - Accent 3"/>
    <w:basedOn w:val="194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5" w:customStyle="1">
    <w:name w:val="Grid Table 3 - Accent 4"/>
    <w:basedOn w:val="194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6" w:customStyle="1">
    <w:name w:val="Grid Table 3 - Accent 5"/>
    <w:basedOn w:val="194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7" w:customStyle="1">
    <w:name w:val="Grid Table 3 - Accent 6"/>
    <w:basedOn w:val="194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8">
    <w:name w:val="Grid Table 4"/>
    <w:basedOn w:val="194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79" w:customStyle="1">
    <w:name w:val="Grid Table 4 - Accent 1"/>
    <w:basedOn w:val="194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80" w:customStyle="1">
    <w:name w:val="Grid Table 4 - Accent 2"/>
    <w:basedOn w:val="194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81" w:customStyle="1">
    <w:name w:val="Grid Table 4 - Accent 3"/>
    <w:basedOn w:val="194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82" w:customStyle="1">
    <w:name w:val="Grid Table 4 - Accent 4"/>
    <w:basedOn w:val="194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83" w:customStyle="1">
    <w:name w:val="Grid Table 4 - Accent 5"/>
    <w:basedOn w:val="194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84" w:customStyle="1">
    <w:name w:val="Grid Table 4 - Accent 6"/>
    <w:basedOn w:val="194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85">
    <w:name w:val="Grid Table 5 Dark"/>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86" w:customStyle="1">
    <w:name w:val="Grid Table 5 Dark- Accent 1"/>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87" w:customStyle="1">
    <w:name w:val="Grid Table 5 Dark - Accent 2"/>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88" w:customStyle="1">
    <w:name w:val="Grid Table 5 Dark - Accent 3"/>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89" w:customStyle="1">
    <w:name w:val="Grid Table 5 Dark- Accent 4"/>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90" w:customStyle="1">
    <w:name w:val="Grid Table 5 Dark - Accent 5"/>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91" w:customStyle="1">
    <w:name w:val="Grid Table 5 Dark - Accent 6"/>
    <w:basedOn w:val="194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92">
    <w:name w:val="Grid Table 6 Colorful"/>
    <w:basedOn w:val="194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93" w:customStyle="1">
    <w:name w:val="Grid Table 6 Colorful - Accent 1"/>
    <w:basedOn w:val="194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94" w:customStyle="1">
    <w:name w:val="Grid Table 6 Colorful - Accent 2"/>
    <w:basedOn w:val="194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95" w:customStyle="1">
    <w:name w:val="Grid Table 6 Colorful - Accent 3"/>
    <w:basedOn w:val="194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96" w:customStyle="1">
    <w:name w:val="Grid Table 6 Colorful - Accent 4"/>
    <w:basedOn w:val="194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97" w:customStyle="1">
    <w:name w:val="Grid Table 6 Colorful - Accent 5"/>
    <w:basedOn w:val="194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98" w:customStyle="1">
    <w:name w:val="Grid Table 6 Colorful - Accent 6"/>
    <w:basedOn w:val="194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99">
    <w:name w:val="Grid Table 7 Colorful"/>
    <w:basedOn w:val="194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00" w:customStyle="1">
    <w:name w:val="Grid Table 7 Colorful - Accent 1"/>
    <w:basedOn w:val="194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01" w:customStyle="1">
    <w:name w:val="Grid Table 7 Colorful - Accent 2"/>
    <w:basedOn w:val="194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02" w:customStyle="1">
    <w:name w:val="Grid Table 7 Colorful - Accent 3"/>
    <w:basedOn w:val="194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03" w:customStyle="1">
    <w:name w:val="Grid Table 7 Colorful - Accent 4"/>
    <w:basedOn w:val="194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04" w:customStyle="1">
    <w:name w:val="Grid Table 7 Colorful - Accent 5"/>
    <w:basedOn w:val="194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05" w:customStyle="1">
    <w:name w:val="Grid Table 7 Colorful - Accent 6"/>
    <w:basedOn w:val="194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06">
    <w:name w:val="List Table 1 Light"/>
    <w:basedOn w:val="194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07" w:customStyle="1">
    <w:name w:val="List Table 1 Light - Accent 1"/>
    <w:basedOn w:val="194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08" w:customStyle="1">
    <w:name w:val="List Table 1 Light - Accent 2"/>
    <w:basedOn w:val="194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09" w:customStyle="1">
    <w:name w:val="List Table 1 Light - Accent 3"/>
    <w:basedOn w:val="194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10" w:customStyle="1">
    <w:name w:val="List Table 1 Light - Accent 4"/>
    <w:basedOn w:val="194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11" w:customStyle="1">
    <w:name w:val="List Table 1 Light - Accent 5"/>
    <w:basedOn w:val="194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12" w:customStyle="1">
    <w:name w:val="List Table 1 Light - Accent 6"/>
    <w:basedOn w:val="194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13">
    <w:name w:val="List Table 2"/>
    <w:basedOn w:val="194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14" w:customStyle="1">
    <w:name w:val="List Table 2 - Accent 1"/>
    <w:basedOn w:val="194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15" w:customStyle="1">
    <w:name w:val="List Table 2 - Accent 2"/>
    <w:basedOn w:val="194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16" w:customStyle="1">
    <w:name w:val="List Table 2 - Accent 3"/>
    <w:basedOn w:val="194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17" w:customStyle="1">
    <w:name w:val="List Table 2 - Accent 4"/>
    <w:basedOn w:val="194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18" w:customStyle="1">
    <w:name w:val="List Table 2 - Accent 5"/>
    <w:basedOn w:val="194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19" w:customStyle="1">
    <w:name w:val="List Table 2 - Accent 6"/>
    <w:basedOn w:val="194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20">
    <w:name w:val="List Table 3"/>
    <w:basedOn w:val="194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21" w:customStyle="1">
    <w:name w:val="List Table 3 - Accent 1"/>
    <w:basedOn w:val="194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22" w:customStyle="1">
    <w:name w:val="List Table 3 - Accent 2"/>
    <w:basedOn w:val="194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23" w:customStyle="1">
    <w:name w:val="List Table 3 - Accent 3"/>
    <w:basedOn w:val="194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24" w:customStyle="1">
    <w:name w:val="List Table 3 - Accent 4"/>
    <w:basedOn w:val="194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25" w:customStyle="1">
    <w:name w:val="List Table 3 - Accent 5"/>
    <w:basedOn w:val="194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26" w:customStyle="1">
    <w:name w:val="List Table 3 - Accent 6"/>
    <w:basedOn w:val="194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27">
    <w:name w:val="List Table 4"/>
    <w:basedOn w:val="194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28" w:customStyle="1">
    <w:name w:val="List Table 4 - Accent 1"/>
    <w:basedOn w:val="194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29" w:customStyle="1">
    <w:name w:val="List Table 4 - Accent 2"/>
    <w:basedOn w:val="194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30" w:customStyle="1">
    <w:name w:val="List Table 4 - Accent 3"/>
    <w:basedOn w:val="194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31" w:customStyle="1">
    <w:name w:val="List Table 4 - Accent 4"/>
    <w:basedOn w:val="194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32" w:customStyle="1">
    <w:name w:val="List Table 4 - Accent 5"/>
    <w:basedOn w:val="194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33" w:customStyle="1">
    <w:name w:val="List Table 4 - Accent 6"/>
    <w:basedOn w:val="194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34">
    <w:name w:val="List Table 5 Dark"/>
    <w:basedOn w:val="194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35" w:customStyle="1">
    <w:name w:val="List Table 5 Dark - Accent 1"/>
    <w:basedOn w:val="194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36" w:customStyle="1">
    <w:name w:val="List Table 5 Dark - Accent 2"/>
    <w:basedOn w:val="194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37" w:customStyle="1">
    <w:name w:val="List Table 5 Dark - Accent 3"/>
    <w:basedOn w:val="194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38" w:customStyle="1">
    <w:name w:val="List Table 5 Dark - Accent 4"/>
    <w:basedOn w:val="194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39" w:customStyle="1">
    <w:name w:val="List Table 5 Dark - Accent 5"/>
    <w:basedOn w:val="194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40" w:customStyle="1">
    <w:name w:val="List Table 5 Dark - Accent 6"/>
    <w:basedOn w:val="194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41">
    <w:name w:val="List Table 6 Colorful"/>
    <w:basedOn w:val="194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42" w:customStyle="1">
    <w:name w:val="List Table 6 Colorful - Accent 1"/>
    <w:basedOn w:val="194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43" w:customStyle="1">
    <w:name w:val="List Table 6 Colorful - Accent 2"/>
    <w:basedOn w:val="194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44" w:customStyle="1">
    <w:name w:val="List Table 6 Colorful - Accent 3"/>
    <w:basedOn w:val="194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45" w:customStyle="1">
    <w:name w:val="List Table 6 Colorful - Accent 4"/>
    <w:basedOn w:val="194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46" w:customStyle="1">
    <w:name w:val="List Table 6 Colorful - Accent 5"/>
    <w:basedOn w:val="194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47" w:customStyle="1">
    <w:name w:val="List Table 6 Colorful - Accent 6"/>
    <w:basedOn w:val="194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48">
    <w:name w:val="List Table 7 Colorful"/>
    <w:basedOn w:val="194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49" w:customStyle="1">
    <w:name w:val="List Table 7 Colorful - Accent 1"/>
    <w:basedOn w:val="194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50" w:customStyle="1">
    <w:name w:val="List Table 7 Colorful - Accent 2"/>
    <w:basedOn w:val="194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51" w:customStyle="1">
    <w:name w:val="List Table 7 Colorful - Accent 3"/>
    <w:basedOn w:val="194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52" w:customStyle="1">
    <w:name w:val="List Table 7 Colorful - Accent 4"/>
    <w:basedOn w:val="194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53" w:customStyle="1">
    <w:name w:val="List Table 7 Colorful - Accent 5"/>
    <w:basedOn w:val="194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54" w:customStyle="1">
    <w:name w:val="List Table 7 Colorful - Accent 6"/>
    <w:basedOn w:val="194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55" w:customStyle="1">
    <w:name w:val="Lined - Accent"/>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56" w:customStyle="1">
    <w:name w:val="Lined - Accent 1"/>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57" w:customStyle="1">
    <w:name w:val="Lined - Accent 2"/>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58" w:customStyle="1">
    <w:name w:val="Lined - Accent 3"/>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59" w:customStyle="1">
    <w:name w:val="Lined - Accent 4"/>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60" w:customStyle="1">
    <w:name w:val="Lined - Accent 5"/>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61" w:customStyle="1">
    <w:name w:val="Lined - Accent 6"/>
    <w:basedOn w:val="194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62" w:customStyle="1">
    <w:name w:val="Bordered &amp; Lined - Accent"/>
    <w:basedOn w:val="194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63" w:customStyle="1">
    <w:name w:val="Bordered &amp; Lined - Accent 1"/>
    <w:basedOn w:val="194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64" w:customStyle="1">
    <w:name w:val="Bordered &amp; Lined - Accent 2"/>
    <w:basedOn w:val="194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65" w:customStyle="1">
    <w:name w:val="Bordered &amp; Lined - Accent 3"/>
    <w:basedOn w:val="194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66" w:customStyle="1">
    <w:name w:val="Bordered &amp; Lined - Accent 4"/>
    <w:basedOn w:val="194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67" w:customStyle="1">
    <w:name w:val="Bordered &amp; Lined - Accent 5"/>
    <w:basedOn w:val="194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68" w:customStyle="1">
    <w:name w:val="Bordered &amp; Lined - Accent 6"/>
    <w:basedOn w:val="194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69" w:customStyle="1">
    <w:name w:val="Bordered"/>
    <w:basedOn w:val="194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70" w:customStyle="1">
    <w:name w:val="Bordered - Accent 1"/>
    <w:basedOn w:val="194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71" w:customStyle="1">
    <w:name w:val="Bordered - Accent 2"/>
    <w:basedOn w:val="194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72" w:customStyle="1">
    <w:name w:val="Bordered - Accent 3"/>
    <w:basedOn w:val="194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73" w:customStyle="1">
    <w:name w:val="Bordered - Accent 4"/>
    <w:basedOn w:val="194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74" w:customStyle="1">
    <w:name w:val="Bordered - Accent 5"/>
    <w:basedOn w:val="194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75" w:customStyle="1">
    <w:name w:val="Bordered - Accent 6"/>
    <w:basedOn w:val="194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problemy-sokrytiya-trafika-v-anonimnoy-seti-i-faktory-vliyayuschie-na-anonimnost" TargetMode="External"/><Relationship Id="rId41" Type="http://schemas.openxmlformats.org/officeDocument/2006/relationships/hyperlink" Target="http://netsukuku.freaknet.org/sourcedocs/main_doc/ntk_rfc/" TargetMode="External"/><Relationship Id="rId42" Type="http://schemas.openxmlformats.org/officeDocument/2006/relationships/hyperlink" Target="https://cyberleninka.ru/article/n/rekomendatelnyy-protokol-detsentralizovannoy-fayloobmennoy-seti" TargetMode="External"/><Relationship Id="rId43" Type="http://schemas.openxmlformats.org/officeDocument/2006/relationships/hyperlink" Target="https://cyberleninka.ru/article/n/kaleydoskop-vpn-tehnologiy" TargetMode="External"/><Relationship Id="rId44" Type="http://schemas.openxmlformats.org/officeDocument/2006/relationships/hyperlink" Target="https://bitcoin.org/files/bitcoin-paper/bitcoin_ru.pdf" TargetMode="External"/><Relationship Id="rId45" Type="http://schemas.openxmlformats.org/officeDocument/2006/relationships/hyperlink" Target="https://bitmessage.org/bitmessage.pdf" TargetMode="External"/><Relationship Id="rId46" Type="http://schemas.openxmlformats.org/officeDocument/2006/relationships/hyperlink" Target="https://www.blackhat.com/presentations/bh-usa-07/Perry/Whitepaper/bh-usa-07-perry-WP.pdf" TargetMode="External"/><Relationship Id="rId47" Type="http://schemas.openxmlformats.org/officeDocument/2006/relationships/hyperlink" Target="https://staas.home.xs4all.nl/t/swtr/documents/wt2015_i2p.pdf" TargetMode="External"/><Relationship Id="rId48" Type="http://schemas.openxmlformats.org/officeDocument/2006/relationships/hyperlink" Target="https://web.archive.org/web/20170312061708/https://gnunet.org/sites/default/files/minion-design.pdf" TargetMode="External"/><Relationship Id="rId49" Type="http://schemas.openxmlformats.org/officeDocument/2006/relationships/hyperlink" Target="https://www.microsoft.com/en-us/research/wp-content/uploads/2002/01/IPTPS2002.pdf" TargetMode="External"/><Relationship Id="rId50" Type="http://schemas.openxmlformats.org/officeDocument/2006/relationships/hyperlink" Target="http://turtle-p2p.sourceforge.net/turtleinitial.pdf" TargetMode="External"/><Relationship Id="rId51" Type="http://schemas.openxmlformats.org/officeDocument/2006/relationships/hyperlink" Target="https://github.com/number571/go-peer" TargetMode="External"/><Relationship Id="rId52" Type="http://schemas.openxmlformats.org/officeDocument/2006/relationships/hyperlink" Target="https://web.archive.org/web/20141222030352/http://pv.bstu.ru/crypto/shannon.pdf" TargetMode="External"/><Relationship Id="rId53" Type="http://schemas.openxmlformats.org/officeDocument/2006/relationships/hyperlink" Target="https://www.getmonero.org/library/Zero-to-Monero-1-0-0.pdf" TargetMode="External"/><Relationship Id="rId54" Type="http://schemas.openxmlformats.org/officeDocument/2006/relationships/hyperlink" Target="https://web.archive.org/web/20150514080026/https://www.dashpay.io/wp-content/uploads/2015/04/Dash-WhitepaperV1.pdf" TargetMode="External"/><Relationship Id="rId55" Type="http://schemas.openxmlformats.org/officeDocument/2006/relationships/hyperlink" Target="https://cyberleninka.ru/article/n/sposoby-i-sredstva-obespecheniya-anonimnosti-v-globalnoy-seti-interne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449</cp:revision>
  <dcterms:created xsi:type="dcterms:W3CDTF">2020-12-11T02:23:00Z</dcterms:created>
  <dcterms:modified xsi:type="dcterms:W3CDTF">2022-07-15T09:00:28Z</dcterms:modified>
</cp:coreProperties>
</file>