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1068"/>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68"/>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b/>
          <w:sz w:val="32"/>
          <w:szCs w:val="28"/>
          <w:highlight w:val="none"/>
        </w:rPr>
        <w:t xml:space="preserve">Теория строения скрытых систем</w:t>
      </w:r>
      <w:r>
        <w:rPr>
          <w:highlight w:val="none"/>
        </w:rPr>
      </w:r>
      <w:r/>
    </w:p>
    <w:p>
      <w:pPr>
        <w:pStyle w:val="1068"/>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68"/>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Коваленко Геннадий</w:t>
      </w:r>
      <w:r>
        <w:rPr>
          <w:rFonts w:ascii="Times New Roman" w:hAnsi="Times New Roman" w:cs="Times New Roman" w:eastAsia="Times New Roman"/>
          <w:sz w:val="24"/>
          <w:highlight w:val="none"/>
        </w:rPr>
        <w:t xml:space="preserve"> Александрович</w:t>
      </w:r>
      <w:r>
        <w:rPr>
          <w:highlight w:val="none"/>
        </w:rPr>
      </w:r>
      <w:r/>
    </w:p>
    <w:p>
      <w:pPr>
        <w:pStyle w:val="1068"/>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68"/>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68"/>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68"/>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ab/>
      </w:r>
      <w:r>
        <w:rPr>
          <w:rFonts w:ascii="Times New Roman" w:hAnsi="Times New Roman" w:cs="Times New Roman" w:eastAsia="Times New Roman"/>
          <w:b/>
          <w:sz w:val="28"/>
          <w:szCs w:val="24"/>
          <w:highlight w:val="none"/>
        </w:rPr>
        <w:t xml:space="preserve">1. Введение</w:t>
      </w:r>
      <w:r>
        <w:rPr>
          <w:rFonts w:ascii="Times New Roman" w:hAnsi="Times New Roman" w:cs="Times New Roman" w:eastAsia="Times New Roman"/>
          <w:b/>
          <w:sz w:val="28"/>
          <w:szCs w:val="24"/>
          <w:highlight w:val="none"/>
        </w:rPr>
      </w:r>
      <w:bookmarkStart w:id="27" w:name="Введение"/>
      <w:r>
        <w:rPr>
          <w:rFonts w:ascii="Times New Roman" w:hAnsi="Times New Roman" w:cs="Times New Roman" w:eastAsia="Times New Roman"/>
          <w:b/>
          <w:sz w:val="28"/>
          <w:szCs w:val="24"/>
          <w:highlight w:val="none"/>
        </w:rPr>
      </w:r>
      <w:bookmarkEnd w:id="27"/>
      <w:r>
        <w:rPr>
          <w:highlight w:val="none"/>
        </w:rPr>
      </w:r>
      <w:r/>
    </w:p>
    <w:p>
      <w:pPr>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ab/>
        <w:t xml:space="preserve">Децентрализация, как первичная форма Интернет-коммуникаций в целом, появлялась на фоне академических исследований [1, с.70], повлекших за собой глобальное развитие информационных технологий. Первичная система представлял</w:t>
      </w:r>
      <w:r>
        <w:rPr>
          <w:rFonts w:ascii="Times New Roman" w:hAnsi="Times New Roman" w:cs="Times New Roman" w:eastAsia="Times New Roman"/>
          <w:sz w:val="24"/>
          <w:szCs w:val="24"/>
          <w:highlight w:val="none"/>
        </w:rPr>
        <w:t xml:space="preserve">а собой не только внешний прогресс, относительно себя, но и имманентную эволюцию, выявляя в своей реализации отрицательные стороны и внутренние противоречия. Фактором дальнейшего развития и одновременно гибели децентрализации стала проблема масштабируемост</w:t>
      </w:r>
      <w:r>
        <w:rPr>
          <w:rFonts w:ascii="Times New Roman" w:hAnsi="Times New Roman" w:cs="Times New Roman" w:eastAsia="Times New Roman"/>
          <w:sz w:val="24"/>
          <w:szCs w:val="24"/>
          <w:highlight w:val="none"/>
        </w:rPr>
        <w:t xml:space="preserve">и связей. Невозможность в построении широковещательных и широкомасштабных </w:t>
      </w:r>
      <w:r>
        <w:rPr>
          <w:rFonts w:ascii="Times New Roman" w:hAnsi="Times New Roman" w:cs="Times New Roman" w:eastAsia="Times New Roman"/>
          <w:sz w:val="24"/>
          <w:szCs w:val="24"/>
          <w:highlight w:val="none"/>
        </w:rPr>
        <w:t xml:space="preserve">соединений </w:t>
      </w:r>
      <w:r/>
      <w:r>
        <w:rPr>
          <w:rFonts w:ascii="Times New Roman" w:hAnsi="Times New Roman" w:cs="Times New Roman" w:eastAsia="Times New Roman"/>
          <w:sz w:val="24"/>
          <w:szCs w:val="24"/>
          <w:highlight w:val="none"/>
        </w:rPr>
        <w:t xml:space="preserve">повлекли за собой потребность в промежуточных узлах, основаниях концентрации линий связи, тем самым, зародив ядро централизации, как точку отчёта дальнейшей проблематики.</w:t>
      </w:r>
      <w:r/>
    </w:p>
    <w:p>
      <w:pPr>
        <w:ind w:firstLine="708"/>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Централизация, как вторая форма развития Интернет-коммуникаций, появилась на фоне разложения и отмирания первичной, децентрализованной оболочки</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[2]</w:t>
      </w:r>
      <w:r>
        <w:rPr>
          <w:rFonts w:ascii="Times New Roman" w:hAnsi="Times New Roman" w:cs="Times New Roman" w:eastAsia="Times New Roman"/>
          <w:sz w:val="24"/>
          <w:szCs w:val="24"/>
          <w:highlight w:val="none"/>
        </w:rPr>
        <w:t xml:space="preserve">. Представляя свои плюсы </w:t>
      </w:r>
      <w:r>
        <w:rPr>
          <w:rFonts w:ascii="Times New Roman" w:hAnsi="Times New Roman" w:cs="Times New Roman" w:eastAsia="Times New Roman"/>
          <w:sz w:val="24"/>
          <w:szCs w:val="24"/>
          <w:highlight w:val="none"/>
        </w:rPr>
        <w:t xml:space="preserve">масштабируемости, централизация начала претерпевать внутренние этапы развития, как итерации наложения слоёв абстракций и отрицания децентрализации, противоречиво став для последней фазой её собственной эволюции. При каждой новой итерации своего прогресса, </w:t>
      </w:r>
      <w:r>
        <w:rPr>
          <w:rFonts w:ascii="Times New Roman" w:hAnsi="Times New Roman" w:cs="Times New Roman" w:eastAsia="Times New Roman"/>
          <w:sz w:val="24"/>
          <w:szCs w:val="24"/>
          <w:highlight w:val="none"/>
        </w:rPr>
        <w:t xml:space="preserve">централизованная </w:t>
      </w:r>
      <w:r>
        <w:rPr>
          <w:rFonts w:ascii="Times New Roman" w:hAnsi="Times New Roman" w:cs="Times New Roman" w:eastAsia="Times New Roman"/>
          <w:sz w:val="24"/>
          <w:szCs w:val="24"/>
          <w:highlight w:val="none"/>
        </w:rPr>
        <w:t xml:space="preserve">система всё больше масштабируется, всё сильнее углубляется корнями, всё чаще репрезентует себя, образуя тем самым симулякры</w:t>
      </w:r>
      <w:r>
        <w:rPr>
          <w:rFonts w:ascii="Times New Roman" w:hAnsi="Times New Roman" w:cs="Times New Roman" w:eastAsia="Times New Roman"/>
          <w:sz w:val="24"/>
          <w:szCs w:val="24"/>
          <w:highlight w:val="none"/>
        </w:rPr>
        <w:t xml:space="preserve"> [3, с.111]</w:t>
      </w:r>
      <w:r>
        <w:rPr>
          <w:rFonts w:ascii="Times New Roman" w:hAnsi="Times New Roman" w:cs="Times New Roman" w:eastAsia="Times New Roman"/>
          <w:sz w:val="24"/>
          <w:szCs w:val="24"/>
          <w:highlight w:val="none"/>
        </w:rPr>
        <w:t xml:space="preserve"> второго порядка. Одновременно с этим, система нейтрализует внешние атаки, ранее губительные для её ядра, но ныне безвредные для её функционирования, как пример атаки в обслуживании </w:t>
      </w:r>
      <w:r>
        <w:rPr>
          <w:rFonts w:ascii="Times New Roman" w:hAnsi="Times New Roman" w:cs="Times New Roman" w:eastAsia="Times New Roman"/>
          <w:sz w:val="24"/>
          <w:szCs w:val="24"/>
          <w:highlight w:val="none"/>
        </w:rPr>
        <w:t xml:space="preserve">[1, с.869] </w:t>
      </w:r>
      <w:r>
        <w:rPr>
          <w:rFonts w:ascii="Times New Roman" w:hAnsi="Times New Roman" w:cs="Times New Roman" w:eastAsia="Times New Roman"/>
          <w:sz w:val="24"/>
          <w:szCs w:val="24"/>
          <w:highlight w:val="none"/>
        </w:rPr>
        <w:t xml:space="preserve">(DDoS) или внешние хакерские нападения с</w:t>
      </w:r>
      <w:r>
        <w:rPr>
          <w:rFonts w:ascii="Times New Roman" w:hAnsi="Times New Roman" w:cs="Times New Roman" w:eastAsia="Times New Roman"/>
          <w:sz w:val="24"/>
          <w:szCs w:val="24"/>
          <w:highlight w:val="none"/>
        </w:rPr>
        <w:t xml:space="preserve"> учётом изъятия внутренней информации. В следствие такого развития, система начинает порождать общество всё более абстрагируемое от её механизма, всё более спящее, и напоминающее больше зрителя, чем инициатора. В итоге система запускает собственную инициа</w:t>
      </w:r>
      <w:r>
        <w:rPr>
          <w:rFonts w:ascii="Times New Roman" w:hAnsi="Times New Roman" w:cs="Times New Roman" w:eastAsia="Times New Roman"/>
          <w:sz w:val="24"/>
          <w:szCs w:val="24"/>
          <w:highlight w:val="none"/>
        </w:rPr>
        <w:t xml:space="preserve">лизацию своих внутренних интересов, направленных на пользователей, тем самым инвертируя способ взаимодействия с ними. При выстроенном императиве, система образовывает множество симулякров третьего порядка, подменяя реальность иллюзорностью происходящего в </w:t>
      </w:r>
      <w:r>
        <w:rPr>
          <w:rFonts w:ascii="Times New Roman" w:hAnsi="Times New Roman" w:cs="Times New Roman" w:eastAsia="Times New Roman"/>
          <w:sz w:val="24"/>
          <w:szCs w:val="24"/>
          <w:highlight w:val="none"/>
        </w:rPr>
        <w:t xml:space="preserve">своём внутреннем слое, за полями созданных абстракций и закрытого исходного кода. Примером ложного представления становится «театр безопасности» [4], направленный на поддержание имеющегося порядка вещей, спокойствия и веру в сохранность личной информации. </w:t>
      </w:r>
      <w:r/>
    </w:p>
    <w:p>
      <w:pPr>
        <w:ind w:firstLine="708"/>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Внешние угрозы информационной безопасности хоть и становятся полностью безвредными для централизованной системы в ходе её эволюции, но такое утверждение ничего не говорит об отсутствии внутренних угроз. Само масштабирование начинает по</w:t>
      </w:r>
      <w:r>
        <w:rPr>
          <w:rFonts w:ascii="Times New Roman" w:hAnsi="Times New Roman" w:cs="Times New Roman" w:eastAsia="Times New Roman"/>
          <w:sz w:val="24"/>
          <w:szCs w:val="24"/>
          <w:highlight w:val="none"/>
        </w:rPr>
        <w:t xml:space="preserve">рождать внутренние угрозы, быть противоречием системы, её развитием и конечным отмиранием. Всё большее расширение, продолжительная концентрация связей, неостановимая монополия соединений вызывает аккумулятивную реакцию внутренних интересов её же участников</w:t>
      </w:r>
      <w:r>
        <w:rPr>
          <w:rFonts w:ascii="Times New Roman" w:hAnsi="Times New Roman" w:cs="Times New Roman" w:eastAsia="Times New Roman"/>
          <w:sz w:val="24"/>
          <w:szCs w:val="24"/>
          <w:highlight w:val="none"/>
        </w:rPr>
        <w:t xml:space="preserve">. Внутреннему сотруднику компании становится выгодно продавать информацию</w:t>
      </w:r>
      <w:r>
        <w:rPr>
          <w:rFonts w:ascii="Times New Roman" w:hAnsi="Times New Roman" w:cs="Times New Roman" w:eastAsia="Times New Roman"/>
          <w:sz w:val="24"/>
          <w:szCs w:val="24"/>
          <w:highlight w:val="none"/>
        </w:rPr>
        <w:t xml:space="preserve"> об её пользователях при расширении </w:t>
      </w:r>
      <w:r>
        <w:rPr>
          <w:rFonts w:ascii="Times New Roman" w:hAnsi="Times New Roman" w:cs="Times New Roman" w:eastAsia="Times New Roman"/>
          <w:sz w:val="24"/>
          <w:szCs w:val="24"/>
          <w:highlight w:val="none"/>
        </w:rPr>
        <w:t xml:space="preserve">системы; государству становится выгодно концентрировать линии связи в одном сингулярном пространстве, в следствие возможности массового слежения и контроля общественным мнением; рекламодателю становится выгодно вкладывать свои средства в массовую систему с</w:t>
      </w:r>
      <w:r>
        <w:rPr>
          <w:rFonts w:ascii="Times New Roman" w:hAnsi="Times New Roman" w:cs="Times New Roman" w:eastAsia="Times New Roman"/>
          <w:sz w:val="24"/>
          <w:szCs w:val="24"/>
          <w:highlight w:val="none"/>
        </w:rPr>
        <w:t xml:space="preserve"> наиболее релевантным алгоритмом выдачи реклам на базе конфиденциальной информации клиентов</w:t>
      </w:r>
      <w:r>
        <w:rPr>
          <w:rFonts w:ascii="Times New Roman" w:hAnsi="Times New Roman" w:cs="Times New Roman" w:eastAsia="Times New Roman"/>
          <w:sz w:val="24"/>
          <w:szCs w:val="24"/>
          <w:highlight w:val="none"/>
        </w:rPr>
        <w:t xml:space="preserve">, тем самым повышая свою прибыль</w:t>
      </w:r>
      <w:r>
        <w:rPr>
          <w:rFonts w:ascii="Times New Roman" w:hAnsi="Times New Roman" w:cs="Times New Roman" w:eastAsia="Times New Roman"/>
          <w:sz w:val="24"/>
          <w:szCs w:val="24"/>
          <w:highlight w:val="none"/>
        </w:rPr>
        <w:t xml:space="preserve"> [5]. И данная проблема информационной безопасности со стороны централизованных систем не может быть решена ей же, пот</w:t>
      </w:r>
      <w:r>
        <w:rPr>
          <w:rFonts w:ascii="Times New Roman" w:hAnsi="Times New Roman" w:cs="Times New Roman" w:eastAsia="Times New Roman"/>
          <w:sz w:val="24"/>
          <w:szCs w:val="24"/>
          <w:highlight w:val="none"/>
        </w:rPr>
        <w:t xml:space="preserve">о</w:t>
      </w:r>
      <w:r>
        <w:rPr>
          <w:rFonts w:ascii="Times New Roman" w:hAnsi="Times New Roman" w:cs="Times New Roman" w:eastAsia="Times New Roman"/>
          <w:sz w:val="24"/>
          <w:szCs w:val="24"/>
          <w:highlight w:val="none"/>
        </w:rPr>
        <w:t xml:space="preserve">му как она в самом базисе и своём ядре рассчитана на собственную масштабируемость и репрезентацию. Именно поэтому, жизнь централизованной системы прямо пропорционально зависит от количества слоёв абстракций, от количества копий без собственных оригиналов. </w:t>
      </w:r>
      <w:r>
        <w:rPr>
          <w:rFonts w:ascii="Times New Roman" w:hAnsi="Times New Roman" w:cs="Times New Roman" w:eastAsia="Times New Roman"/>
          <w:sz w:val="24"/>
          <w:szCs w:val="24"/>
          <w:highlight w:val="none"/>
        </w:rPr>
      </w:r>
      <w:r/>
    </w:p>
    <w:p>
      <w:pPr>
        <w:ind w:firstLine="708"/>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Гибридность, как третья форма развития Интернет-коммуникаций, отрицает централизацию, и в то же время, синтезирует её с децентрализацией. Оставляя масштабируемость,</w:t>
      </w:r>
      <w:r>
        <w:rPr>
          <w:rFonts w:ascii="Times New Roman" w:hAnsi="Times New Roman" w:cs="Times New Roman" w:eastAsia="Times New Roman"/>
          <w:sz w:val="24"/>
          <w:szCs w:val="24"/>
          <w:highlight w:val="none"/>
        </w:rPr>
        <w:t xml:space="preserve"> но отрицая внутреннее развитие централизации, происходит синтез внешнего развития децентрализации, как способа транспарентного доказательства функционирования без слоёв абстракций и симулякров третьего порядка. Такая система более невосприимчива к внутрен</w:t>
      </w:r>
      <w:r>
        <w:rPr>
          <w:rFonts w:ascii="Times New Roman" w:hAnsi="Times New Roman" w:cs="Times New Roman" w:eastAsia="Times New Roman"/>
          <w:sz w:val="24"/>
          <w:szCs w:val="24"/>
          <w:highlight w:val="none"/>
        </w:rPr>
        <w:t xml:space="preserve">ним и внешним атакам, более нет внутреннего сотрудника, разглашающего информацию; государству становится не под силу эффективно собирать информацию; рекламодателю становится невыгодно вкладывать свои финансы. Подобный прогресс также несёт за собой и относи</w:t>
      </w:r>
      <w:r>
        <w:rPr>
          <w:rFonts w:ascii="Times New Roman" w:hAnsi="Times New Roman" w:cs="Times New Roman" w:eastAsia="Times New Roman"/>
          <w:sz w:val="24"/>
          <w:szCs w:val="24"/>
          <w:highlight w:val="none"/>
        </w:rPr>
        <w:t xml:space="preserve">тельный регресс, потому как сама жизнеспособность системы начинает зависеть от её же участников и их энтузиазма. Более нет постоянного финансирования, а централизованные системы (в частности и само государство) являются враждебными к её существованию [6]. </w:t>
      </w:r>
      <w:r>
        <w:rPr>
          <w:rFonts w:ascii="Times New Roman" w:hAnsi="Times New Roman" w:cs="Times New Roman" w:eastAsia="Times New Roman"/>
          <w:sz w:val="24"/>
          <w:szCs w:val="24"/>
          <w:highlight w:val="none"/>
        </w:rPr>
        <w:t xml:space="preserve">Порождённость централизацией и враждебность к ней является </w:t>
      </w:r>
      <w:r>
        <w:rPr>
          <w:rFonts w:ascii="Times New Roman" w:hAnsi="Times New Roman" w:cs="Times New Roman" w:eastAsia="Times New Roman"/>
          <w:sz w:val="24"/>
          <w:szCs w:val="24"/>
          <w:highlight w:val="none"/>
        </w:rPr>
        <w:t xml:space="preserve">важным фактом противоречия и </w:t>
      </w:r>
      <w:r>
        <w:rPr>
          <w:rFonts w:ascii="Times New Roman" w:hAnsi="Times New Roman" w:cs="Times New Roman" w:eastAsia="Times New Roman"/>
          <w:sz w:val="24"/>
          <w:szCs w:val="24"/>
          <w:highlight w:val="none"/>
        </w:rPr>
        <w:t xml:space="preserve">главным фактором разложения гибридности, посредством </w:t>
      </w:r>
      <w:r>
        <w:rPr>
          <w:rFonts w:ascii="Times New Roman" w:hAnsi="Times New Roman" w:cs="Times New Roman" w:eastAsia="Times New Roman"/>
          <w:sz w:val="24"/>
          <w:szCs w:val="24"/>
          <w:highlight w:val="none"/>
        </w:rPr>
        <w:t xml:space="preserve">её </w:t>
      </w:r>
      <w:r>
        <w:rPr>
          <w:rFonts w:ascii="Times New Roman" w:hAnsi="Times New Roman" w:cs="Times New Roman" w:eastAsia="Times New Roman"/>
          <w:sz w:val="24"/>
          <w:szCs w:val="24"/>
          <w:highlight w:val="none"/>
        </w:rPr>
        <w:t xml:space="preserve">будущего разделения и расщепления.</w:t>
      </w:r>
      <w:r>
        <w:rPr>
          <w:rFonts w:ascii="Times New Roman" w:hAnsi="Times New Roman" w:cs="Times New Roman" w:eastAsia="Times New Roman"/>
          <w:sz w:val="24"/>
          <w:szCs w:val="24"/>
          <w:highlight w:val="none"/>
        </w:rPr>
      </w:r>
      <w:r/>
    </w:p>
    <w:p>
      <w:pPr>
        <w:ind w:firstLine="708"/>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Децентрализация, как четвёртая форма развития Интернет-коммуникаций, становится масштабируемой и одновременно безопасной средой пользователей. Боле</w:t>
      </w:r>
      <w:r>
        <w:rPr>
          <w:rFonts w:ascii="Times New Roman" w:hAnsi="Times New Roman" w:cs="Times New Roman" w:eastAsia="Times New Roman"/>
          <w:sz w:val="24"/>
          <w:szCs w:val="24"/>
          <w:highlight w:val="none"/>
        </w:rPr>
        <w:t xml:space="preserve">е не сущес</w:t>
      </w:r>
      <w:r>
        <w:rPr>
          <w:rFonts w:ascii="Times New Roman" w:hAnsi="Times New Roman" w:cs="Times New Roman" w:eastAsia="Times New Roman"/>
          <w:sz w:val="24"/>
          <w:szCs w:val="24"/>
          <w:highlight w:val="none"/>
        </w:rPr>
        <w:t xml:space="preserve">твует проблем гибридности, потому как ликвидировать систему централизацией боле</w:t>
      </w:r>
      <w:r>
        <w:rPr>
          <w:rFonts w:ascii="Times New Roman" w:hAnsi="Times New Roman" w:cs="Times New Roman" w:eastAsia="Times New Roman"/>
          <w:sz w:val="24"/>
          <w:szCs w:val="24"/>
          <w:highlight w:val="none"/>
        </w:rPr>
        <w:t xml:space="preserve">е становится невозможным из-за её ризоморфного характера, как отрицания иерархического. Любой пользователь становится в конечном счёте олицетворением самой системы. На данном этапе безопасность информации начинает эволюционировать и переходить на безопасно</w:t>
      </w:r>
      <w:r>
        <w:rPr>
          <w:rFonts w:ascii="Times New Roman" w:hAnsi="Times New Roman" w:cs="Times New Roman" w:eastAsia="Times New Roman"/>
          <w:sz w:val="24"/>
          <w:szCs w:val="24"/>
          <w:highlight w:val="none"/>
        </w:rPr>
        <w:t xml:space="preserve">сть</w:t>
      </w:r>
      <w:r>
        <w:rPr>
          <w:rFonts w:ascii="Times New Roman" w:hAnsi="Times New Roman" w:cs="Times New Roman" w:eastAsia="Times New Roman"/>
          <w:sz w:val="24"/>
          <w:szCs w:val="24"/>
          <w:highlight w:val="none"/>
        </w:rPr>
        <w:t xml:space="preserve"> её субъектов, тем самым образуя, в своём финальном проявлении, полную и абсолютную анонимность. Система децентрализованная лишается всех своих первичных недостатков начальной формы и становится в конечном счёте снятием итераций отрицания. </w:t>
      </w:r>
      <w:r>
        <w:rPr>
          <w:rFonts w:ascii="Times New Roman" w:hAnsi="Times New Roman" w:cs="Times New Roman" w:eastAsia="Times New Roman"/>
          <w:sz w:val="24"/>
          <w:szCs w:val="24"/>
          <w:highlight w:val="none"/>
        </w:rPr>
      </w:r>
      <w:r/>
    </w:p>
    <w:p>
      <w:pPr>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pStyle w:val="1068"/>
        <w:ind w:firstLine="708"/>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b/>
          <w:sz w:val="28"/>
          <w:szCs w:val="24"/>
          <w:highlight w:val="none"/>
        </w:rPr>
      </w:r>
      <w:r>
        <w:rPr>
          <w:rFonts w:ascii="Times New Roman" w:hAnsi="Times New Roman" w:cs="Times New Roman" w:eastAsia="Times New Roman"/>
          <w:b/>
          <w:sz w:val="28"/>
          <w:szCs w:val="24"/>
          <w:highlight w:val="none"/>
        </w:rPr>
        <w:t xml:space="preserve">2. Первичная проблематика</w:t>
      </w:r>
      <w:bookmarkStart w:id="28" w:name="Первичная_проблематика"/>
      <w:r>
        <w:rPr>
          <w:highlight w:val="none"/>
        </w:rPr>
      </w:r>
      <w:bookmarkEnd w:id="28"/>
      <w:r>
        <w:rPr>
          <w:highlight w:val="none"/>
        </w:rPr>
      </w:r>
      <w:r/>
    </w:p>
    <w:p>
      <w:pPr>
        <w:pStyle w:val="1068"/>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ab/>
      </w:r>
      <w:r>
        <w:rPr>
          <w:highlight w:val="none"/>
        </w:rPr>
      </w:r>
      <w:r/>
    </w:p>
    <w:p>
      <w:pPr>
        <w:ind w:firstLine="708"/>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t xml:space="preserve">При рассмотрении вопросов, базируемых на безопасности каналов связи, использующих криптографические протоколы с участниками </w:t>
      </w:r>
      <w:r>
        <w:rPr>
          <w:rFonts w:ascii="Times New Roman" w:hAnsi="Times New Roman" w:cs="Times New Roman" w:eastAsia="Times New Roman"/>
          <w:i/>
          <w:sz w:val="24"/>
          <w:szCs w:val="24"/>
          <w:highlight w:val="none"/>
        </w:rPr>
        <w:t xml:space="preserve">A</w:t>
      </w:r>
      <w:r>
        <w:rPr>
          <w:rFonts w:ascii="Times New Roman" w:hAnsi="Times New Roman" w:cs="Times New Roman" w:eastAsia="Times New Roman"/>
          <w:sz w:val="24"/>
          <w:szCs w:val="24"/>
          <w:highlight w:val="none"/>
        </w:rPr>
        <w:t xml:space="preserve"> и </w:t>
      </w:r>
      <w:r>
        <w:rPr>
          <w:rFonts w:ascii="Times New Roman" w:hAnsi="Times New Roman" w:cs="Times New Roman" w:eastAsia="Times New Roman"/>
          <w:i/>
          <w:sz w:val="24"/>
          <w:szCs w:val="24"/>
          <w:highlight w:val="none"/>
        </w:rPr>
        <w:t xml:space="preserve">B</w:t>
      </w:r>
      <w:r>
        <w:rPr>
          <w:rFonts w:ascii="Times New Roman" w:hAnsi="Times New Roman" w:cs="Times New Roman" w:eastAsia="Times New Roman"/>
          <w:sz w:val="24"/>
          <w:szCs w:val="24"/>
          <w:highlight w:val="none"/>
        </w:rPr>
        <w:t xml:space="preserve">, а также с доверенным участником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sz w:val="24"/>
          <w:szCs w:val="24"/>
          <w:highlight w:val="none"/>
        </w:rPr>
        <w:t xml:space="preserve">, концентрация внимания сосредоточена в большей мере как раз на </w:t>
      </w:r>
      <w:r>
        <w:rPr>
          <w:rFonts w:ascii="Times New Roman" w:hAnsi="Times New Roman" w:cs="Times New Roman" w:eastAsia="Times New Roman"/>
          <w:sz w:val="24"/>
          <w:szCs w:val="24"/>
          <w:highlight w:val="none"/>
        </w:rPr>
        <w:t xml:space="preserve">последнем</w:t>
      </w:r>
      <w:r>
        <w:rPr>
          <w:rFonts w:ascii="Times New Roman" w:hAnsi="Times New Roman" w:cs="Times New Roman" w:eastAsia="Times New Roman"/>
          <w:sz w:val="24"/>
          <w:szCs w:val="24"/>
          <w:highlight w:val="none"/>
        </w:rPr>
        <w:t xml:space="preserve">. Это логично, ведь доверенный, промежуточный субъект информации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sz w:val="24"/>
          <w:szCs w:val="24"/>
          <w:highlight w:val="none"/>
        </w:rPr>
        <w:t xml:space="preserve"> становится </w:t>
      </w:r>
      <w:r>
        <w:rPr>
          <w:rFonts w:ascii="Times New Roman" w:hAnsi="Times New Roman" w:cs="Times New Roman" w:eastAsia="Times New Roman"/>
          <w:sz w:val="24"/>
          <w:szCs w:val="24"/>
          <w:highlight w:val="none"/>
        </w:rPr>
        <w:t xml:space="preserve">«</w:t>
      </w:r>
      <w:r/>
      <w:r>
        <w:rPr>
          <w:rFonts w:ascii="Times New Roman" w:hAnsi="Times New Roman" w:cs="Times New Roman" w:eastAsia="Times New Roman"/>
          <w:sz w:val="24"/>
          <w:szCs w:val="24"/>
          <w:highlight w:val="none"/>
        </w:rPr>
        <w:t xml:space="preserve">законно</w:t>
      </w:r>
      <w:r>
        <w:rPr>
          <w:rFonts w:ascii="Times New Roman" w:hAnsi="Times New Roman" w:cs="Times New Roman" w:eastAsia="Times New Roman"/>
          <w:sz w:val="24"/>
          <w:szCs w:val="24"/>
          <w:highlight w:val="none"/>
        </w:rPr>
        <w:t xml:space="preserve">»</w:t>
      </w:r>
      <w:r/>
      <w:r>
        <w:rPr>
          <w:rFonts w:ascii="Times New Roman" w:hAnsi="Times New Roman" w:cs="Times New Roman" w:eastAsia="Times New Roman"/>
          <w:sz w:val="24"/>
          <w:szCs w:val="24"/>
          <w:highlight w:val="none"/>
        </w:rPr>
        <w:t xml:space="preserve"> установленным</w:t>
      </w:r>
      <w:r/>
      <w:r>
        <w:rPr>
          <w:rFonts w:ascii="Times New Roman" w:hAnsi="Times New Roman" w:cs="Times New Roman" w:eastAsia="Times New Roman"/>
          <w:sz w:val="24"/>
          <w:szCs w:val="24"/>
          <w:highlight w:val="none"/>
        </w:rPr>
        <w:t xml:space="preserve"> атакующим первоначальными субъектами </w:t>
      </w:r>
      <w:r>
        <w:rPr>
          <w:rFonts w:ascii="Times New Roman" w:hAnsi="Times New Roman" w:cs="Times New Roman" w:eastAsia="Times New Roman"/>
          <w:i/>
          <w:sz w:val="24"/>
          <w:szCs w:val="24"/>
          <w:highlight w:val="none"/>
        </w:rPr>
        <w:t xml:space="preserve">A</w:t>
      </w:r>
      <w:r>
        <w:rPr>
          <w:rFonts w:ascii="Times New Roman" w:hAnsi="Times New Roman" w:cs="Times New Roman" w:eastAsia="Times New Roman"/>
          <w:sz w:val="24"/>
          <w:szCs w:val="24"/>
          <w:highlight w:val="none"/>
        </w:rPr>
        <w:t xml:space="preserve"> и </w:t>
      </w:r>
      <w:r>
        <w:rPr>
          <w:rFonts w:ascii="Times New Roman" w:hAnsi="Times New Roman" w:cs="Times New Roman" w:eastAsia="Times New Roman"/>
          <w:i/>
          <w:sz w:val="24"/>
          <w:szCs w:val="24"/>
          <w:highlight w:val="none"/>
        </w:rPr>
        <w:t xml:space="preserve">B</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способным совершать MITM атаки (man in the middle) и переводящим систему в неустойчивое состояние, состояние требующее абсолютного доверия [7]. Приведённая атака ссылается на нерешённую проблему доверия</w:t>
      </w:r>
      <w:r>
        <w:rPr>
          <w:rStyle w:val="1079"/>
          <w:rFonts w:ascii="Times New Roman" w:hAnsi="Times New Roman" w:cs="Times New Roman" w:eastAsia="Times New Roman"/>
          <w:sz w:val="24"/>
          <w:szCs w:val="24"/>
          <w:highlight w:val="none"/>
        </w:rPr>
        <w:footnoteReference w:id="2"/>
      </w:r>
      <w:r>
        <w:rPr>
          <w:rFonts w:ascii="Times New Roman" w:hAnsi="Times New Roman" w:cs="Times New Roman" w:eastAsia="Times New Roman"/>
          <w:sz w:val="24"/>
          <w:szCs w:val="24"/>
          <w:highlight w:val="none"/>
        </w:rPr>
        <w:t xml:space="preserve">, разрушител</w:t>
      </w:r>
      <w:r>
        <w:rPr>
          <w:rFonts w:ascii="Times New Roman" w:hAnsi="Times New Roman" w:cs="Times New Roman" w:eastAsia="Times New Roman"/>
          <w:sz w:val="24"/>
          <w:szCs w:val="24"/>
          <w:highlight w:val="none"/>
        </w:rPr>
        <w:t xml:space="preserve">ьную и губительную по своей сути, но при этом затмевающую более скрытую и деструктивную, мощь которой в современном мире превосходит прямолинейные MITM атаки. Целью нашей статьи является выявление данного метода нападения, его анализ и последующие решения.</w:t>
      </w:r>
      <w:r>
        <w:rPr>
          <w:highlight w:val="none"/>
        </w:rPr>
        <w:t xml:space="preserve"> </w:t>
      </w:r>
      <w:r/>
    </w:p>
    <w:p>
      <w:pPr>
        <w:ind w:firstLine="708"/>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shd w:val="clear" w:color="auto" w:fill="ffff00"/>
        </w:rPr>
      </w:r>
      <w:r>
        <w:rPr>
          <w:rFonts w:ascii="Times New Roman" w:hAnsi="Times New Roman" w:cs="Times New Roman" w:eastAsia="Times New Roman"/>
          <w:sz w:val="24"/>
          <w:szCs w:val="24"/>
          <w:highlight w:val="none"/>
        </w:rPr>
        <w:t xml:space="preserve">Возможность атаки со стороны принимающей стороны есть суть проблемы, возникающая на фоне криптограф</w:t>
      </w:r>
      <w:r>
        <w:rPr>
          <w:rFonts w:ascii="Times New Roman" w:hAnsi="Times New Roman" w:cs="Times New Roman" w:eastAsia="Times New Roman"/>
          <w:sz w:val="24"/>
          <w:szCs w:val="24"/>
          <w:highlight w:val="none"/>
        </w:rPr>
        <w:t xml:space="preserve">ич</w:t>
      </w:r>
      <w:r>
        <w:rPr>
          <w:rFonts w:ascii="Times New Roman" w:hAnsi="Times New Roman" w:cs="Times New Roman" w:eastAsia="Times New Roman"/>
          <w:sz w:val="24"/>
          <w:szCs w:val="24"/>
          <w:highlight w:val="none"/>
        </w:rPr>
        <w:t xml:space="preserve">еских протоколов адаптируемых под защиту связи «клиент-сервер», где сервер выдвигается как получатель информации, а клиент как отправитель. При этом, в большинстве случаев сервер вовсе не является настоящим получателем, а представляет собой лишь промежуточ</w:t>
      </w:r>
      <w:r>
        <w:rPr>
          <w:rFonts w:ascii="Times New Roman" w:hAnsi="Times New Roman" w:cs="Times New Roman" w:eastAsia="Times New Roman"/>
          <w:sz w:val="24"/>
          <w:szCs w:val="24"/>
          <w:highlight w:val="none"/>
        </w:rPr>
        <w:t xml:space="preserve">ный, интерстициальный узел, целью которого является связывание двух и более клиентов между собой, образуя тем самым условно новый тип связи «клиент-клиент», который в свою очередь </w:t>
      </w:r>
      <w:r>
        <w:rPr>
          <w:rFonts w:ascii="Times New Roman" w:hAnsi="Times New Roman" w:cs="Times New Roman" w:eastAsia="Times New Roman"/>
          <w:sz w:val="24"/>
          <w:szCs w:val="24"/>
          <w:highlight w:val="none"/>
        </w:rPr>
        <w:t xml:space="preserve">полностью </w:t>
      </w:r>
      <w:r>
        <w:rPr>
          <w:rFonts w:ascii="Times New Roman" w:hAnsi="Times New Roman" w:cs="Times New Roman" w:eastAsia="Times New Roman"/>
          <w:sz w:val="24"/>
          <w:szCs w:val="24"/>
          <w:highlight w:val="none"/>
        </w:rPr>
        <w:t xml:space="preserve">игнорируется </w:t>
      </w:r>
      <w:r>
        <w:rPr>
          <w:rFonts w:ascii="Times New Roman" w:hAnsi="Times New Roman" w:cs="Times New Roman" w:eastAsia="Times New Roman"/>
          <w:sz w:val="24"/>
          <w:szCs w:val="24"/>
          <w:highlight w:val="none"/>
        </w:rPr>
        <w:t xml:space="preserve">криптографическими протоколами. Такая проблема критична в самом базисе </w:t>
      </w:r>
      <w:r>
        <w:rPr>
          <w:rFonts w:ascii="Times New Roman" w:hAnsi="Times New Roman" w:cs="Times New Roman" w:eastAsia="Times New Roman"/>
          <w:sz w:val="24"/>
          <w:szCs w:val="24"/>
          <w:highlight w:val="none"/>
        </w:rPr>
        <w:t xml:space="preserve">компьютерных сетей, т.к. выдаёт всю информацию субъектов (интересы, сообщения, контактную информацию, политические взгляды и т.д.) в предельно открытом, прозрачном, транспарентном состоянии субъекту-посреднику [8][9]. Примером такого явления служат совреме</w:t>
      </w:r>
      <w:r>
        <w:rPr>
          <w:rFonts w:ascii="Times New Roman" w:hAnsi="Times New Roman" w:cs="Times New Roman" w:eastAsia="Times New Roman"/>
          <w:sz w:val="24"/>
          <w:szCs w:val="24"/>
          <w:highlight w:val="none"/>
        </w:rPr>
        <w:t xml:space="preserve">нные мессенджеры, социальные сети, форумы, чаты, файловые сервисы и т.д., где общение не происходит напрямую (как это предполагается в криптографических протоколах), а всегда проходит сквозь стороннюю точку, представляющую собой сервис или платформу связи.</w:t>
      </w:r>
      <w:r>
        <w:rPr>
          <w:highlight w:val="none"/>
        </w:rPr>
      </w:r>
      <w:r/>
    </w:p>
    <w:p>
      <w:pPr>
        <w:pStyle w:val="1068"/>
        <w:ind w:firstLine="708"/>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Описанное явление начинает претерпевать кардинальные изменения, т.к. возвращает фундаментальную проблему и задачу классической криптографии — борьбу с прослушиванием, которая должна была решиться (и решилась теоретически) лишь </w:t>
      </w:r>
      <w:r>
        <w:rPr>
          <w:rFonts w:ascii="Times New Roman" w:hAnsi="Times New Roman" w:cs="Times New Roman" w:eastAsia="Times New Roman"/>
          <w:sz w:val="24"/>
          <w:szCs w:val="24"/>
          <w:highlight w:val="none"/>
        </w:rPr>
        <w:t xml:space="preserve">с появлением раздела</w:t>
      </w:r>
      <w:r>
        <w:rPr>
          <w:rFonts w:ascii="Times New Roman" w:hAnsi="Times New Roman" w:cs="Times New Roman" w:eastAsia="Times New Roman"/>
          <w:sz w:val="24"/>
          <w:szCs w:val="24"/>
          <w:highlight w:val="none"/>
        </w:rPr>
        <w:t xml:space="preserve"> асимметричной криптографии [10]. Данная апория куда серьёзнее и значимее, нежели классическая MITM атака и требует куда меньшее количество затрат атакующего для слежки большего количества</w:t>
      </w:r>
      <w:r>
        <w:rPr>
          <w:rFonts w:ascii="Times New Roman" w:hAnsi="Times New Roman" w:cs="Times New Roman" w:eastAsia="Times New Roman"/>
          <w:sz w:val="24"/>
          <w:szCs w:val="24"/>
          <w:highlight w:val="none"/>
        </w:rPr>
        <w:t xml:space="preserve"> атакуемых. Это есть паноптикум современного общества, где атакующие и атакуемые меняются местами, инвертируют способ слежения и делают заложника инициатором собственного подслушивания. Теперь жертвы самостоятельно подключаются к заведомо прослушиваемой св</w:t>
      </w:r>
      <w:r>
        <w:rPr>
          <w:rFonts w:ascii="Times New Roman" w:hAnsi="Times New Roman" w:cs="Times New Roman" w:eastAsia="Times New Roman"/>
          <w:sz w:val="24"/>
          <w:szCs w:val="24"/>
          <w:highlight w:val="none"/>
        </w:rPr>
        <w:t xml:space="preserve">язи, выбирают множество возможных опций слежения за собственным «Я», в то время как атакующие лишь создают аналогичные соединения, воспроизводят платформы слежения в таком необходимом количестве, чтобы затмевать своим присутствием сам факт существования бо</w:t>
      </w:r>
      <w:r>
        <w:rPr>
          <w:rFonts w:ascii="Times New Roman" w:hAnsi="Times New Roman" w:cs="Times New Roman" w:eastAsia="Times New Roman"/>
          <w:sz w:val="24"/>
          <w:szCs w:val="24"/>
          <w:highlight w:val="none"/>
        </w:rPr>
        <w:t xml:space="preserve">лее защищённых альтернатив. Таким образом, с одной стороны конфиденциальность современных сервисов становится лишь декорацией, театром безопасности, симулякром ссылающимся на несуществующую, гипостазированную безопасность, как на магическое слово маркетинг</w:t>
      </w:r>
      <w:r>
        <w:rPr>
          <w:rFonts w:ascii="Times New Roman" w:hAnsi="Times New Roman" w:cs="Times New Roman" w:eastAsia="Times New Roman"/>
          <w:sz w:val="24"/>
          <w:szCs w:val="24"/>
          <w:highlight w:val="none"/>
        </w:rPr>
        <w:t xml:space="preserve">а, оболочку воображаемого величия, а с другой стороны само удобство сервисов начинает быть фундаментом, мыслью, философией, пропагандой противопоставляющей себя безопасности, конкурирующей с ней, постепенно и незаметно заменяющей её, как «Cymothoa exigua».</w:t>
      </w:r>
      <w:r>
        <w:rPr>
          <w:highlight w:val="none"/>
        </w:rPr>
      </w:r>
      <w:r/>
    </w:p>
    <w:p>
      <w:pPr>
        <w:ind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highlight w:val="none"/>
        </w:rPr>
      </w:r>
      <w:r/>
    </w:p>
    <w:p>
      <w:pPr>
        <w:ind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highlight w:val="none"/>
        </w:rPr>
        <mc:AlternateContent>
          <mc:Choice Requires="wpg">
            <w:drawing>
              <wp:inline xmlns:wp="http://schemas.openxmlformats.org/drawingml/2006/wordprocessingDrawing" distT="0" distB="0" distL="0" distR="0">
                <wp:extent cx="3565461" cy="2095965"/>
                <wp:effectExtent l="0" t="0" r="0" b="0"/>
                <wp:docPr id="1"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9354383" name="" hidden="0"/>
                        <pic:cNvPicPr>
                          <a:picLocks noChangeAspect="1"/>
                        </pic:cNvPicPr>
                        <pic:nvPr isPhoto="0" userDrawn="0"/>
                      </pic:nvPicPr>
                      <pic:blipFill>
                        <a:blip r:embed="rId10"/>
                        <a:stretch/>
                      </pic:blipFill>
                      <pic:spPr bwMode="auto">
                        <a:xfrm flipH="0" flipV="0">
                          <a:off x="0" y="0"/>
                          <a:ext cx="3565460" cy="209596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mso-wrap-distance-left:0.0pt;mso-wrap-distance-top:0.0pt;mso-wrap-distance-right:0.0pt;mso-wrap-distance-bottom:0.0pt;width:280.7pt;height:165.0pt;" stroked="false">
                <v:path textboxrect="0,0,0,0"/>
                <v:imagedata r:id="rId10" o:title=""/>
              </v:shape>
            </w:pict>
          </mc:Fallback>
        </mc:AlternateContent>
      </w:r>
      <w:r>
        <w:rPr>
          <w:highlight w:val="none"/>
        </w:rPr>
      </w:r>
      <w:r/>
    </w:p>
    <w:p>
      <w:pPr>
        <w:ind w:firstLine="0"/>
        <w:jc w:val="both"/>
        <w:spacing w:before="0" w:after="0"/>
        <w:rPr>
          <w:rFonts w:ascii="Times New Roman" w:hAnsi="Times New Roman" w:cs="Times New Roman" w:eastAsia="Times New Roman"/>
          <w:sz w:val="22"/>
          <w:highlight w:val="none"/>
        </w:rPr>
      </w:pPr>
      <w:r>
        <w:rPr>
          <w:rFonts w:ascii="Times New Roman" w:hAnsi="Times New Roman" w:cs="Times New Roman" w:eastAsia="Times New Roman"/>
          <w:sz w:val="24"/>
          <w:szCs w:val="24"/>
          <w:highlight w:val="none"/>
        </w:rPr>
      </w:r>
      <w:r>
        <w:rPr>
          <w:highlight w:val="none"/>
        </w:rPr>
      </w:r>
      <w:r/>
    </w:p>
    <w:p>
      <w:pPr>
        <w:ind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b/>
          <w:highlight w:val="none"/>
        </w:rPr>
        <w:t xml:space="preserve">Рис. 1.</w:t>
      </w:r>
      <w:r>
        <w:rPr>
          <w:rFonts w:ascii="Times New Roman" w:hAnsi="Times New Roman" w:cs="Times New Roman" w:eastAsia="Times New Roman"/>
          <w:highlight w:val="none"/>
        </w:rPr>
        <w:t xml:space="preserve"> Коммуникация субъектов </w:t>
      </w:r>
      <w:r>
        <w:rPr>
          <w:rFonts w:ascii="Times New Roman" w:hAnsi="Times New Roman" w:cs="Times New Roman" w:eastAsia="Times New Roman"/>
          <w:i/>
          <w:highlight w:val="none"/>
        </w:rPr>
        <w:t xml:space="preserve">A</w:t>
      </w:r>
      <w:r>
        <w:rPr>
          <w:rFonts w:ascii="Times New Roman" w:hAnsi="Times New Roman" w:cs="Times New Roman" w:eastAsia="Times New Roman"/>
          <w:highlight w:val="none"/>
        </w:rPr>
        <w:t xml:space="preserve">, </w:t>
      </w:r>
      <w:r>
        <w:rPr>
          <w:rFonts w:ascii="Times New Roman" w:hAnsi="Times New Roman" w:cs="Times New Roman" w:eastAsia="Times New Roman"/>
          <w:i/>
          <w:highlight w:val="none"/>
        </w:rPr>
        <w:t xml:space="preserve">B</w:t>
      </w:r>
      <w:r>
        <w:rPr>
          <w:rFonts w:ascii="Times New Roman" w:hAnsi="Times New Roman" w:cs="Times New Roman" w:eastAsia="Times New Roman"/>
          <w:highlight w:val="none"/>
        </w:rPr>
        <w:t xml:space="preserve"> посредством общего сервиса </w:t>
      </w:r>
      <w:r>
        <w:rPr>
          <w:rFonts w:ascii="Times New Roman" w:hAnsi="Times New Roman" w:cs="Times New Roman" w:eastAsia="Times New Roman"/>
          <w:i/>
          <w:highlight w:val="none"/>
        </w:rPr>
        <w:t xml:space="preserve">C</w:t>
      </w:r>
      <w:r>
        <w:rPr>
          <w:highlight w:val="none"/>
        </w:rPr>
      </w:r>
      <w:r/>
    </w:p>
    <w:p>
      <w:pPr>
        <w:ind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highlight w:val="none"/>
        </w:rPr>
      </w:r>
      <w:r/>
    </w:p>
    <w:p>
      <w:pPr>
        <w:pStyle w:val="1068"/>
        <w:ind w:firstLine="708"/>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Итогом такого развития считается возникновение систем доверия, где не только сами доверительные узлы становятся ат</w:t>
      </w:r>
      <w:r>
        <w:rPr>
          <w:rFonts w:ascii="Times New Roman" w:hAnsi="Times New Roman" w:cs="Times New Roman" w:eastAsia="Times New Roman"/>
          <w:sz w:val="24"/>
          <w:szCs w:val="24"/>
          <w:highlight w:val="none"/>
        </w:rPr>
        <w:t xml:space="preserve">акующими</w:t>
      </w:r>
      <w:r>
        <w:rPr>
          <w:rFonts w:ascii="Times New Roman" w:hAnsi="Times New Roman" w:cs="Times New Roman" w:eastAsia="Times New Roman"/>
          <w:sz w:val="24"/>
          <w:szCs w:val="24"/>
          <w:highlight w:val="none"/>
        </w:rPr>
        <w:t xml:space="preserve">, но и промежуточные получатели, что приводит к значительным и значимым рискам компрометации хранимых и передаваемых объектов между истинными субъектами. Эволюционируя, система начинает поддерживать неявные соединения между разнородными платформами связи, </w:t>
      </w:r>
      <w:r>
        <w:rPr>
          <w:rFonts w:ascii="Times New Roman" w:hAnsi="Times New Roman" w:cs="Times New Roman" w:eastAsia="Times New Roman"/>
          <w:sz w:val="24"/>
          <w:szCs w:val="24"/>
          <w:highlight w:val="none"/>
        </w:rPr>
        <w:t xml:space="preserve">дублируя информацию на множество платформ</w:t>
      </w:r>
      <w:r>
        <w:rPr>
          <w:rFonts w:ascii="Times New Roman" w:hAnsi="Times New Roman" w:cs="Times New Roman" w:eastAsia="Times New Roman"/>
          <w:sz w:val="24"/>
          <w:szCs w:val="24"/>
          <w:highlight w:val="none"/>
        </w:rPr>
        <w:t xml:space="preserve"> с целью последующего маркетинга, продажи релевантной рекламы. </w:t>
      </w:r>
      <w:r>
        <w:rPr>
          <w:highlight w:val="none"/>
        </w:rPr>
      </w:r>
      <w:r/>
    </w:p>
    <w:p>
      <w:pPr>
        <w:pStyle w:val="1068"/>
        <w:ind w:firstLine="708"/>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Безоговорочно аннигилировать такую систему доверия не представляется возможным из-за реального ухудшения оптимизации и производительности программ, последующи</w:t>
      </w:r>
      <w:r>
        <w:rPr>
          <w:rFonts w:ascii="Times New Roman" w:hAnsi="Times New Roman" w:cs="Times New Roman" w:eastAsia="Times New Roman"/>
          <w:sz w:val="24"/>
          <w:szCs w:val="24"/>
          <w:highlight w:val="none"/>
        </w:rPr>
        <w:t xml:space="preserve">х</w:t>
      </w:r>
      <w:r>
        <w:rPr>
          <w:rFonts w:ascii="Times New Roman" w:hAnsi="Times New Roman" w:cs="Times New Roman" w:eastAsia="Times New Roman"/>
          <w:sz w:val="24"/>
          <w:szCs w:val="24"/>
          <w:highlight w:val="none"/>
        </w:rPr>
        <w:t xml:space="preserve"> трудностей построения архитектуры приложений, и в конечном счёте, из-за невозможности полного искоренения доверия как такового [11, с.267]. Таким образом, необходимо не уничтожать, а заменять данную систему более безопасной, отодвигать её на второй план, </w:t>
      </w:r>
      <w:r>
        <w:rPr>
          <w:rFonts w:ascii="Times New Roman" w:hAnsi="Times New Roman" w:cs="Times New Roman" w:eastAsia="Times New Roman"/>
          <w:sz w:val="24"/>
          <w:szCs w:val="24"/>
          <w:highlight w:val="none"/>
        </w:rPr>
        <w:t xml:space="preserve">в нишу</w:t>
      </w:r>
      <w:r>
        <w:rPr>
          <w:rFonts w:ascii="Times New Roman" w:hAnsi="Times New Roman" w:cs="Times New Roman" w:eastAsia="Times New Roman"/>
          <w:sz w:val="24"/>
          <w:szCs w:val="24"/>
          <w:highlight w:val="none"/>
        </w:rPr>
        <w:t xml:space="preserve">, в которой только она способна быть полезной. Во всех других случаях, необходимо строить и разрабатывать иную систему, механизм которой стремился бы к уменьшению мощности доверия</w:t>
      </w:r>
      <w:r>
        <w:rPr>
          <w:rStyle w:val="1079"/>
          <w:rFonts w:ascii="Times New Roman" w:hAnsi="Times New Roman" w:cs="Times New Roman" w:eastAsia="Times New Roman"/>
          <w:sz w:val="24"/>
          <w:szCs w:val="24"/>
          <w:highlight w:val="none"/>
        </w:rPr>
        <w:footnoteReference w:id="3"/>
      </w:r>
      <w:r>
        <w:rPr>
          <w:rFonts w:ascii="Times New Roman" w:hAnsi="Times New Roman" w:cs="Times New Roman" w:eastAsia="Times New Roman"/>
          <w:sz w:val="24"/>
          <w:szCs w:val="24"/>
          <w:highlight w:val="none"/>
        </w:rPr>
        <w:t xml:space="preserve">, в которой собственная её структура представляла бы защиту объектов и анонимат субъектов. К системам подобного рода уже относятся анонимные сети и тайные каналы связи, анализ и развитие которых представлен в последующих разделах. </w:t>
      </w:r>
      <w:r>
        <w:rPr>
          <w:highlight w:val="none"/>
        </w:rPr>
      </w:r>
      <w:r/>
    </w:p>
    <w:p>
      <w:pPr>
        <w:pStyle w:val="1068"/>
        <w:ind w:firstLine="708"/>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highlight w:val="none"/>
        </w:rPr>
      </w:r>
      <w:r/>
    </w:p>
    <w:p>
      <w:pPr>
        <w:pStyle w:val="1068"/>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b/>
          <w:sz w:val="28"/>
          <w:szCs w:val="24"/>
          <w:highlight w:val="none"/>
        </w:rPr>
      </w:r>
      <w:r>
        <w:rPr>
          <w:rFonts w:ascii="Times New Roman" w:hAnsi="Times New Roman" w:cs="Times New Roman" w:eastAsia="Times New Roman"/>
          <w:b/>
          <w:sz w:val="28"/>
          <w:szCs w:val="24"/>
          <w:highlight w:val="none"/>
        </w:rPr>
        <w:t xml:space="preserve">3. Анонимные сети</w:t>
      </w:r>
      <w:bookmarkStart w:id="26" w:name="Анонимные_сети"/>
      <w:r>
        <w:rPr>
          <w:highlight w:val="none"/>
        </w:rPr>
      </w:r>
      <w:bookmarkEnd w:id="26"/>
      <w:r>
        <w:rPr>
          <w:highlight w:val="none"/>
        </w:rPr>
      </w:r>
      <w:r/>
    </w:p>
    <w:p>
      <w:pPr>
        <w:pStyle w:val="1068"/>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ab/>
      </w:r>
      <w:r>
        <w:rPr>
          <w:highlight w:val="none"/>
        </w:rPr>
      </w:r>
      <w:r/>
    </w:p>
    <w:p>
      <w:pPr>
        <w:pStyle w:val="1068"/>
        <w:ind w:firstLine="708"/>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Скрытые, тёмные, анонимные сети — есть сети, соединяющие и объединяющие маршрутизацию вместе с шифрованием. Маршрутизация обеспечивает критерий анонимности, направленный на субъект, шифрование — критерии конфиденциальности, целостности, а</w:t>
      </w:r>
      <w:r>
        <w:rPr>
          <w:rFonts w:ascii="Times New Roman" w:hAnsi="Times New Roman" w:cs="Times New Roman" w:eastAsia="Times New Roman"/>
          <w:sz w:val="24"/>
          <w:szCs w:val="24"/>
          <w:highlight w:val="none"/>
        </w:rPr>
        <w:t xml:space="preserve">у</w:t>
      </w:r>
      <w:r>
        <w:rPr>
          <w:rFonts w:ascii="Times New Roman" w:hAnsi="Times New Roman" w:cs="Times New Roman" w:eastAsia="Times New Roman"/>
          <w:sz w:val="24"/>
          <w:szCs w:val="24"/>
          <w:highlight w:val="none"/>
        </w:rPr>
        <w:t xml:space="preserve">тентификации, направленные на объект. Без маршрутизации легко определяются отправитель/получатель, без шифрования легко определяется передаваемое сообщение. Таким образом, только в совокупности этих двух свойств сеть может являться скрытой [12][1, с.912].</w:t>
      </w:r>
      <w:r>
        <w:rPr>
          <w:highlight w:val="none"/>
        </w:rPr>
      </w:r>
      <w:r/>
    </w:p>
    <w:p>
      <w:pPr>
        <w:pStyle w:val="1068"/>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В современном мире большинство скрытых сетей представляют оверлейные соединения, иными словами соединения, которые основаны на уже существующей сети (например, сети </w:t>
      </w:r>
      <w:r>
        <w:rPr>
          <w:rFonts w:ascii="Times New Roman" w:hAnsi="Times New Roman" w:cs="Times New Roman" w:eastAsia="Times New Roman"/>
          <w:sz w:val="24"/>
          <w:szCs w:val="24"/>
          <w:highlight w:val="none"/>
        </w:rPr>
        <w:t xml:space="preserve">Интернет). Но так или иначе, это не говорит, что скрытые сети не могут существовать сами по себе и быть однородной структурой, т.к. первоначальная архитектура может быть изначально нацелена на анонимность и безопасность, как например, это описано в проекте</w:t>
      </w:r>
      <w:r>
        <w:rPr>
          <w:rFonts w:ascii="Times New Roman" w:hAnsi="Times New Roman" w:cs="Times New Roman" w:eastAsia="Times New Roman"/>
          <w:i w:val="0"/>
          <w:color w:val="202122"/>
          <w:sz w:val="24"/>
          <w:highlight w:val="none"/>
        </w:rPr>
        <w:t xml:space="preserve"> </w:t>
      </w:r>
      <w:r>
        <w:rPr>
          <w:rFonts w:ascii="Times New Roman" w:hAnsi="Times New Roman" w:cs="Times New Roman" w:eastAsia="Times New Roman"/>
          <w:i w:val="0"/>
          <w:color w:val="202122"/>
          <w:sz w:val="24"/>
          <w:highlight w:val="none"/>
        </w:rPr>
        <w:t xml:space="preserve">NETSUKUKU</w:t>
      </w:r>
      <w:r>
        <w:rPr>
          <w:rFonts w:ascii="Times New Roman" w:hAnsi="Times New Roman" w:cs="Times New Roman" w:eastAsia="Times New Roman"/>
          <w:i w:val="0"/>
          <w:color w:val="202122"/>
          <w:sz w:val="24"/>
          <w:highlight w:val="none"/>
        </w:rPr>
        <w:t xml:space="preserve"> [13]</w:t>
      </w:r>
      <w:r>
        <w:rPr>
          <w:rFonts w:ascii="Times New Roman" w:hAnsi="Times New Roman" w:cs="Times New Roman" w:eastAsia="Times New Roman"/>
          <w:sz w:val="24"/>
          <w:szCs w:val="24"/>
          <w:highlight w:val="none"/>
        </w:rPr>
        <w:t xml:space="preserve">. Именно по историческим причинам, современные сети имеют оверлейные уровни безопасности.</w:t>
      </w:r>
      <w:r>
        <w:rPr>
          <w:highlight w:val="none"/>
        </w:rPr>
      </w:r>
      <w:r/>
    </w:p>
    <w:p>
      <w:pPr>
        <w:pStyle w:val="1068"/>
        <w:ind w:firstLine="708"/>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Любая анонимная сеть основывается либо на одноранговой (ризоморфной), либо на гибридной архитектуре сети, исключая при этом многоранговую (иерархическую). Многоранговые сети разделяются на две категории: централи</w:t>
      </w:r>
      <w:r>
        <w:rPr>
          <w:rFonts w:ascii="Times New Roman" w:hAnsi="Times New Roman" w:cs="Times New Roman" w:eastAsia="Times New Roman"/>
          <w:sz w:val="24"/>
          <w:szCs w:val="24"/>
          <w:highlight w:val="none"/>
        </w:rPr>
        <w:t xml:space="preserve">зованные и распределённые. Централизованная или классическая клиент-серверная архитектура является наиболее распространённой моделью из-за своей простоты, где под множество клиентов выделяется один сервер, выход из строя которого приводит к ликвидации все</w:t>
      </w:r>
      <w:r>
        <w:rPr>
          <w:rFonts w:ascii="Times New Roman" w:hAnsi="Times New Roman" w:cs="Times New Roman" w:eastAsia="Times New Roman"/>
          <w:sz w:val="24"/>
          <w:szCs w:val="24"/>
          <w:highlight w:val="none"/>
        </w:rPr>
        <w:t xml:space="preserve">й сети. Распределённая многоранговая система предполагает множество серверов, принадлежащих одному лицу или группе лиц с </w:t>
      </w:r>
      <w:r>
        <w:rPr>
          <w:rFonts w:ascii="Times New Roman" w:hAnsi="Times New Roman" w:cs="Times New Roman" w:eastAsia="Times New Roman"/>
          <w:sz w:val="24"/>
          <w:szCs w:val="24"/>
          <w:highlight w:val="none"/>
        </w:rPr>
        <w:t xml:space="preserve">общими интересами, на множество клиентов, тем самым решая проблему уничтожения сети при выходе из строя одного или нескольких серверов. Сеть на основе многоранговой архитектуры расширяется изнутри, относительно своего ядра, и не допускает расширения извне. Из вышеописанного также следует, что централизованная иерархическая структура является лишь частным случаем более общей распределённой структуры, или иными словами, сам факт распределённости становится следствием централизации. Из-за такой прямой взаимосвязи, во всех дальнейших рассуждениях под централизацией будет пониматься именно многоранговая архитектура.</w:t>
      </w:r>
      <w:r>
        <w:rPr>
          <w:highlight w:val="none"/>
        </w:rPr>
      </w:r>
      <w:r/>
    </w:p>
    <w:p>
      <w:pPr>
        <w:pStyle w:val="1068"/>
        <w:ind w:firstLine="708"/>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В одноранговых (peer-to-peer) системах все пользователи однородны, имеют одинаковые возможности, могут представлять одни и те же услуги маршрутизации [1,</w:t>
      </w:r>
      <w:r>
        <w:rPr>
          <w:sz w:val="24"/>
          <w:szCs w:val="24"/>
          <w:highlight w:val="none"/>
        </w:rPr>
        <w:t xml:space="preserve"> </w:t>
      </w:r>
      <w:r>
        <w:rPr>
          <w:rFonts w:ascii="Times New Roman" w:hAnsi="Times New Roman" w:cs="Times New Roman" w:eastAsia="Times New Roman"/>
          <w:sz w:val="24"/>
          <w:szCs w:val="24"/>
          <w:highlight w:val="none"/>
        </w:rPr>
        <w:t xml:space="preserve">с.792]. Сами одноранговые сети могут быть разделены на три категории: централизованные, децентрализованные и распределённые. Централизованные одноранговые сети представляют собой соединения на базе одного или нескольких заранее выделенн</w:t>
      </w:r>
      <w:r>
        <w:rPr>
          <w:rFonts w:ascii="Times New Roman" w:hAnsi="Times New Roman" w:cs="Times New Roman" w:eastAsia="Times New Roman"/>
          <w:sz w:val="24"/>
          <w:szCs w:val="24"/>
          <w:highlight w:val="none"/>
        </w:rPr>
        <w:t xml:space="preserve">ых серверов-ретрансляторов, исключение которых приводит к блокированию всей сети, тем самым отсутствие прав серверов начинает порождать равноправность их клиентов.  Распределённые сети не выделяют какой-либо центр или узел связи, сохраняя факт одновременной и полной коммуникации узла со всеми другими нодами, иными словами, со всей сетью </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t xml:space="preserve">иногда под распределённой связью подразумевают необходимое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sz w:val="24"/>
          <w:szCs w:val="24"/>
          <w:highlight w:val="none"/>
        </w:rPr>
        <w:t xml:space="preserve">-ое количество соединений, не обязательно со всей сетью). В децентрализованных же сетях возможно образование неравномерного распределения соединений и </w:t>
      </w:r>
      <w:r>
        <w:rPr>
          <w:rFonts w:ascii="Times New Roman" w:hAnsi="Times New Roman" w:cs="Times New Roman" w:eastAsia="Times New Roman"/>
          <w:sz w:val="24"/>
          <w:szCs w:val="24"/>
          <w:highlight w:val="none"/>
        </w:rPr>
        <w:t xml:space="preserve">появление «неофициальных» узлов-серверов, часто используемых другими нодами в качестве последую</w:t>
      </w:r>
      <w:r>
        <w:rPr>
          <w:rFonts w:ascii="Times New Roman" w:hAnsi="Times New Roman" w:cs="Times New Roman" w:eastAsia="Times New Roman"/>
          <w:sz w:val="24"/>
          <w:szCs w:val="24"/>
          <w:highlight w:val="none"/>
        </w:rPr>
        <w:t xml:space="preserve">щей маршрутизации. Таким образом, децентрализованная модель в своём определении куда сильнее подвержена концентрированию линий связи, чем модель распределённая. Сеть на основе одноранговой архитектуры расширяется извне, не образуя тем самым статичное ядро даже в своей централизованной категории.</w:t>
      </w:r>
      <w:r>
        <w:rPr>
          <w:highlight w:val="none"/>
        </w:rPr>
      </w:r>
      <w:r/>
    </w:p>
    <w:p>
      <w:pPr>
        <w:pStyle w:val="1068"/>
        <w:ind w:firstLine="708"/>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Гибридная система объединяет свойства многоранговых и одноранговых архитектур, пытаясь взять и удержать как можно бол</w:t>
      </w:r>
      <w:r>
        <w:rPr>
          <w:rFonts w:ascii="Times New Roman" w:hAnsi="Times New Roman" w:cs="Times New Roman" w:eastAsia="Times New Roman"/>
          <w:sz w:val="24"/>
          <w:szCs w:val="24"/>
          <w:highlight w:val="none"/>
        </w:rPr>
        <w:t xml:space="preserve">ь</w:t>
      </w:r>
      <w:r>
        <w:rPr>
          <w:rFonts w:ascii="Times New Roman" w:hAnsi="Times New Roman" w:cs="Times New Roman" w:eastAsia="Times New Roman"/>
          <w:sz w:val="24"/>
          <w:szCs w:val="24"/>
          <w:highlight w:val="none"/>
        </w:rPr>
        <w:t xml:space="preserve">ше положительных и меньше отрицательных качеств (сама гибридность системы может рассматриваться в разных значениях и проявлениях, как пример на уровне топологий: шина+кольцо, кольцо+полносвязная, звезда+ячеистая и т.д., или на уровне прикладного рассмотрен</w:t>
      </w:r>
      <w:r>
        <w:rPr>
          <w:rFonts w:ascii="Times New Roman" w:hAnsi="Times New Roman" w:cs="Times New Roman" w:eastAsia="Times New Roman"/>
          <w:sz w:val="24"/>
          <w:szCs w:val="24"/>
          <w:highlight w:val="none"/>
        </w:rPr>
        <w:t xml:space="preserve">ия: одноранговая+многоранговая). Плюсом многоранговых архитектур является возможность разделения логики на серверную и клиентскую, а также более быстрая и/или статичная скорость маршрутизации. Плюсом одноранговых арх</w:t>
      </w:r>
      <w:r>
        <w:rPr>
          <w:rFonts w:ascii="Times New Roman" w:hAnsi="Times New Roman" w:cs="Times New Roman" w:eastAsia="Times New Roman"/>
          <w:sz w:val="24"/>
          <w:szCs w:val="24"/>
          <w:highlight w:val="none"/>
        </w:rPr>
        <w:t xml:space="preserve">итектур является</w:t>
      </w:r>
      <w:r>
        <w:rPr>
          <w:rFonts w:ascii="Times New Roman" w:hAnsi="Times New Roman" w:cs="Times New Roman" w:eastAsia="Times New Roman"/>
          <w:sz w:val="24"/>
          <w:szCs w:val="24"/>
          <w:highlight w:val="none"/>
        </w:rPr>
        <w:t xml:space="preserve"> высокая отказоустойчивость за счёт внешнего расширения сети и возможность построения безопасной «клиент-клиент» с</w:t>
      </w:r>
      <w:r>
        <w:rPr>
          <w:rFonts w:ascii="Times New Roman" w:hAnsi="Times New Roman" w:cs="Times New Roman" w:eastAsia="Times New Roman"/>
          <w:sz w:val="24"/>
          <w:szCs w:val="24"/>
          <w:highlight w:val="none"/>
        </w:rPr>
        <w:t xml:space="preserve">вязи. Минусом гибридных архитектур является их возможный, осуществимый и более вероятностный переход в многоранговые системы (по сравнению с одноранговыми) за счёт большого уплотнения серверов принадлежащих одному лицу, либо группе лиц с общими интересами.</w:t>
      </w:r>
      <w:r>
        <w:rPr>
          <w:rFonts w:ascii="Times New Roman" w:hAnsi="Times New Roman" w:cs="Times New Roman" w:eastAsia="Times New Roman"/>
          <w:sz w:val="24"/>
          <w:szCs w:val="24"/>
          <w:highlight w:val="none"/>
        </w:rPr>
      </w:r>
      <w:r/>
    </w:p>
    <w:p>
      <w:pPr>
        <w:ind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firstLine="0"/>
        <w:jc w:val="center"/>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mc:AlternateContent>
          <mc:Choice Requires="wpg">
            <w:drawing>
              <wp:inline xmlns:wp="http://schemas.openxmlformats.org/drawingml/2006/wordprocessingDrawing" distT="0" distB="0" distL="0" distR="0">
                <wp:extent cx="6349032" cy="1976804"/>
                <wp:effectExtent l="0" t="0" r="0" b="0"/>
                <wp:docPr id="2"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9579048" name="" hidden="0"/>
                        <pic:cNvPicPr>
                          <a:picLocks noChangeAspect="1"/>
                        </pic:cNvPicPr>
                        <pic:nvPr isPhoto="0" userDrawn="0"/>
                      </pic:nvPicPr>
                      <pic:blipFill>
                        <a:blip r:embed="rId11"/>
                        <a:stretch/>
                      </pic:blipFill>
                      <pic:spPr bwMode="auto">
                        <a:xfrm flipH="0" flipV="0">
                          <a:off x="0" y="0"/>
                          <a:ext cx="6349031" cy="197680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mso-wrap-distance-left:0.0pt;mso-wrap-distance-top:0.0pt;mso-wrap-distance-right:0.0pt;mso-wrap-distance-bottom:0.0pt;width:499.9pt;height:155.7pt;" stroked="false">
                <v:path textboxrect="0,0,0,0"/>
                <v:imagedata r:id="rId11" o:title=""/>
              </v:shape>
            </w:pict>
          </mc:Fallback>
        </mc:AlternateContent>
      </w:r>
      <w:r>
        <w:rPr>
          <w:rFonts w:ascii="Times New Roman" w:hAnsi="Times New Roman" w:cs="Times New Roman" w:eastAsia="Times New Roman"/>
          <w:sz w:val="24"/>
          <w:szCs w:val="24"/>
          <w:highlight w:val="none"/>
        </w:rPr>
      </w:r>
      <w:r/>
    </w:p>
    <w:p>
      <w:pPr>
        <w:ind w:firstLine="708"/>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pStyle w:val="1068"/>
        <w:ind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b/>
          <w:highlight w:val="none"/>
        </w:rPr>
        <w:t xml:space="preserve">Рис. 2.</w:t>
      </w:r>
      <w:r>
        <w:rPr>
          <w:rFonts w:ascii="Times New Roman" w:hAnsi="Times New Roman" w:cs="Times New Roman" w:eastAsia="Times New Roman"/>
          <w:highlight w:val="none"/>
        </w:rPr>
        <w:t xml:space="preserve"> Архитектуры построения сетей с прилагаемыми категориями</w:t>
      </w:r>
      <w:r/>
    </w:p>
    <w:p>
      <w:pPr>
        <w:ind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ab/>
      </w:r>
      <w:r>
        <w:rPr>
          <w:rFonts w:ascii="Times New Roman" w:hAnsi="Times New Roman" w:cs="Times New Roman" w:eastAsia="Times New Roman"/>
          <w:sz w:val="24"/>
          <w:szCs w:val="24"/>
          <w:highlight w:val="none"/>
        </w:rPr>
        <w:t xml:space="preserve">Анализируя сетевую анонимность как объект, стоит сразу отметить его фрагментированность со стороны определений и терминологий, что предполагает также его неоднородность, а следовательно и становление как таковое. В кратце, а</w:t>
      </w:r>
      <w:r>
        <w:rPr>
          <w:rFonts w:ascii="Times New Roman" w:hAnsi="Times New Roman" w:cs="Times New Roman" w:eastAsia="Times New Roman"/>
          <w:sz w:val="24"/>
          <w:szCs w:val="24"/>
          <w:highlight w:val="none"/>
        </w:rPr>
        <w:t xml:space="preserve">нонимность </w:t>
      </w:r>
      <w:r>
        <w:rPr>
          <w:rFonts w:ascii="Times New Roman" w:hAnsi="Times New Roman" w:cs="Times New Roman" w:eastAsia="Times New Roman"/>
          <w:sz w:val="24"/>
          <w:szCs w:val="24"/>
          <w:highlight w:val="none"/>
        </w:rPr>
        <w:t xml:space="preserve">можно трактовать как некую градацию, поэтапность, которой присуще семь стадий, выявляющих процесс её формирования посредством фаз отрицаний и внутренних противоречий диалектическим образом.</w:t>
      </w:r>
      <w:r>
        <w:rPr>
          <w:rFonts w:ascii="Times New Roman" w:hAnsi="Times New Roman" w:cs="Times New Roman" w:eastAsia="Times New Roman"/>
          <w:sz w:val="24"/>
          <w:szCs w:val="24"/>
          <w:highlight w:val="none"/>
        </w:rPr>
      </w:r>
      <w:r/>
    </w:p>
    <w:p>
      <w:pPr>
        <w:ind w:firstLine="708"/>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pStyle w:val="1068"/>
        <w:ind w:left="720"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1.</w:t>
        <w:tab/>
        <w:t xml:space="preserve">Первая стадия является исходной точкой анонимности, тезисом, монадой не представляющей анонимность,  пустотой инициализирующей мощность анонимности</w:t>
      </w:r>
      <w:r>
        <w:rPr>
          <w:rStyle w:val="1079"/>
          <w:rFonts w:ascii="Times New Roman" w:hAnsi="Times New Roman" w:cs="Times New Roman" w:eastAsia="Times New Roman"/>
          <w:sz w:val="24"/>
          <w:szCs w:val="24"/>
          <w:highlight w:val="none"/>
        </w:rPr>
        <w:footnoteReference w:id="4"/>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i/>
          <w:sz w:val="24"/>
          <w:szCs w:val="24"/>
          <w:highlight w:val="none"/>
        </w:rPr>
        <w:t xml:space="preserve">|A| = 0</w:t>
      </w:r>
      <w:r>
        <w:rPr>
          <w:rFonts w:ascii="Times New Roman" w:hAnsi="Times New Roman" w:cs="Times New Roman" w:eastAsia="Times New Roman"/>
          <w:sz w:val="24"/>
          <w:szCs w:val="24"/>
          <w:highlight w:val="none"/>
        </w:rPr>
        <w:t xml:space="preserve">. Примером является отсутствие связи как таковой или существование только прямого, прямолинейного, примитивного соединения «клиент-клиент» между двумя одноранговыми субъектами, что равносильно их стазисному состоянию. </w:t>
      </w:r>
      <w:r>
        <w:rPr>
          <w:rFonts w:ascii="Times New Roman" w:hAnsi="Times New Roman" w:cs="Times New Roman" w:eastAsia="Times New Roman"/>
          <w:sz w:val="24"/>
          <w:szCs w:val="24"/>
          <w:highlight w:val="none"/>
        </w:rPr>
        <w:t xml:space="preserve">По причине отсутствия промежуточных субъектов</w:t>
      </w:r>
      <w:r>
        <w:rPr>
          <w:rFonts w:ascii="Times New Roman" w:hAnsi="Times New Roman" w:cs="Times New Roman" w:eastAsia="Times New Roman"/>
          <w:sz w:val="24"/>
          <w:szCs w:val="24"/>
          <w:highlight w:val="none"/>
        </w:rPr>
        <w:t xml:space="preserve"> мощность доверия на данном этапе представляет минимально возможную величину</w:t>
      </w:r>
      <w:r>
        <w:rPr>
          <w:rFonts w:ascii="Times New Roman" w:hAnsi="Times New Roman" w:cs="Times New Roman" w:eastAsia="Times New Roman"/>
          <w:sz w:val="24"/>
          <w:szCs w:val="24"/>
          <w:highlight w:val="none"/>
        </w:rPr>
        <w:t xml:space="preserve">.  </w:t>
      </w:r>
      <w:r>
        <w:rPr>
          <w:highlight w:val="none"/>
        </w:rPr>
      </w:r>
      <w:r/>
    </w:p>
    <w:p>
      <w:pPr>
        <w:pStyle w:val="1068"/>
        <w:ind w:left="720"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68"/>
        <w:ind w:left="720"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2.</w:t>
        <w:tab/>
        <w:t xml:space="preserve">Вторая стадия, становясь антитезисом, начинает отрицать первый этап, приводить систему к первичному метастазису, измен</w:t>
      </w:r>
      <w:r>
        <w:rPr>
          <w:rFonts w:ascii="Times New Roman" w:hAnsi="Times New Roman" w:cs="Times New Roman" w:eastAsia="Times New Roman"/>
          <w:sz w:val="24"/>
          <w:szCs w:val="24"/>
          <w:highlight w:val="none"/>
        </w:rPr>
        <w:t xml:space="preserve">ять собственным преобразованием способ взаимодействия между субъектами, добавлять к своей оболочке новую роль промежуточного узла, сервера, подчиняющего всех остальных субъектов к частно-личному сервису. Таким образом, архитектура становится многоранговой</w:t>
      </w:r>
      <w:r>
        <w:rPr>
          <w:rFonts w:ascii="Times New Roman" w:hAnsi="Times New Roman" w:cs="Times New Roman" w:eastAsia="Times New Roman"/>
          <w:sz w:val="24"/>
          <w:szCs w:val="24"/>
          <w:highlight w:val="none"/>
        </w:rPr>
        <w:t xml:space="preserve">, клиенты</w:t>
      </w:r>
      <w:r>
        <w:rPr>
          <w:rFonts w:ascii="Times New Roman" w:hAnsi="Times New Roman" w:cs="Times New Roman" w:eastAsia="Times New Roman"/>
          <w:sz w:val="24"/>
          <w:szCs w:val="24"/>
          <w:highlight w:val="none"/>
        </w:rPr>
        <w:t xml:space="preserve"> начинают</w:t>
      </w:r>
      <w:r>
        <w:rPr>
          <w:rFonts w:ascii="Times New Roman" w:hAnsi="Times New Roman" w:cs="Times New Roman" w:eastAsia="Times New Roman"/>
          <w:sz w:val="24"/>
          <w:szCs w:val="24"/>
          <w:highlight w:val="none"/>
        </w:rPr>
        <w:t xml:space="preserve"> зав</w:t>
      </w:r>
      <w:r>
        <w:rPr>
          <w:rFonts w:ascii="Times New Roman" w:hAnsi="Times New Roman" w:cs="Times New Roman" w:eastAsia="Times New Roman"/>
          <w:sz w:val="24"/>
          <w:szCs w:val="24"/>
          <w:highlight w:val="none"/>
        </w:rPr>
        <w:t xml:space="preserve">исеть от платформ связи, а мощность анонимности повышаться до константного значения. Этап обеспечивает (инициализирует) только анонимность «клиент-клиент», но игнорирует при этом анонимность «клиент-сервер», что и приводит к статичной мощности анонимности </w:t>
      </w:r>
      <w:r>
        <w:rPr>
          <w:rFonts w:ascii="Times New Roman" w:hAnsi="Times New Roman" w:cs="Times New Roman" w:eastAsia="Times New Roman"/>
          <w:i/>
          <w:sz w:val="24"/>
          <w:szCs w:val="24"/>
          <w:highlight w:val="none"/>
        </w:rPr>
        <w:t xml:space="preserve">|A| = 1</w:t>
      </w:r>
      <w:r>
        <w:rPr>
          <w:rFonts w:ascii="Times New Roman" w:hAnsi="Times New Roman" w:cs="Times New Roman" w:eastAsia="Times New Roman"/>
          <w:sz w:val="24"/>
          <w:szCs w:val="24"/>
          <w:highlight w:val="none"/>
        </w:rPr>
        <w:t xml:space="preserve">. Иными словами, сервер начинает обладать достаточной информацией о клиентах, клиенты в свою очередь начинают коммуницировать </w:t>
      </w:r>
      <w:r>
        <w:rPr>
          <w:rFonts w:ascii="Times New Roman" w:hAnsi="Times New Roman" w:cs="Times New Roman" w:eastAsia="Times New Roman"/>
          <w:sz w:val="24"/>
          <w:szCs w:val="24"/>
          <w:highlight w:val="none"/>
        </w:rPr>
        <w:t xml:space="preserve">посредством</w:t>
      </w:r>
      <w:r>
        <w:rPr>
          <w:rFonts w:ascii="Times New Roman" w:hAnsi="Times New Roman" w:cs="Times New Roman" w:eastAsia="Times New Roman"/>
          <w:sz w:val="24"/>
          <w:szCs w:val="24"/>
          <w:highlight w:val="none"/>
        </w:rPr>
        <w:t xml:space="preserve"> сервера, что приводит их к фактическому разграничению, к взаимной анонимности и зависимости от общей платформы. В данной ситуации стоит заметить, что анонимность и безопасность идут вразрез друг с другом, противопостав</w:t>
      </w:r>
      <w:r>
        <w:rPr>
          <w:rFonts w:ascii="Times New Roman" w:hAnsi="Times New Roman" w:cs="Times New Roman" w:eastAsia="Times New Roman"/>
          <w:sz w:val="24"/>
          <w:szCs w:val="24"/>
          <w:highlight w:val="none"/>
        </w:rPr>
        <w:t xml:space="preserve">ляют себя друг другу, т.к. с одной стороны безопасность связи «клиент-клиент» становится скомпрометированной и дискредитированной, и в то же время, с другой стороны её же анонимность  становится инициализирующей и первой простейшей формой аноним</w:t>
      </w:r>
      <w:r>
        <w:rPr>
          <w:rFonts w:ascii="Times New Roman" w:hAnsi="Times New Roman" w:cs="Times New Roman" w:eastAsia="Times New Roman"/>
          <w:sz w:val="24"/>
          <w:szCs w:val="24"/>
          <w:highlight w:val="none"/>
        </w:rPr>
        <w:t xml:space="preserve">ата. Такое противоречие (ухудшения безопасности и улучшения анонимности) не является случайным, а представляет собой правило и закономерность, в чём можно будет убедиться далее. Описанную стадию вкратце именуют псевдо-анонимностью, а клиентов — анонимами. </w:t>
      </w:r>
      <w:r>
        <w:rPr>
          <w:highlight w:val="none"/>
        </w:rPr>
      </w:r>
      <w:r/>
    </w:p>
    <w:p>
      <w:pPr>
        <w:pStyle w:val="1068"/>
        <w:ind w:left="0"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68"/>
        <w:ind w:left="720" w:firstLine="0"/>
        <w:jc w:val="both"/>
        <w:spacing w:before="0" w:after="0"/>
        <w:rPr>
          <w:rFonts w:ascii="Times New Roman" w:hAnsi="Times New Roman" w:cs="Times New Roman" w:eastAsia="Times New Roman"/>
          <w:i w:val="0"/>
          <w:sz w:val="24"/>
          <w:szCs w:val="24"/>
          <w:highlight w:val="none"/>
        </w:rPr>
      </w:pPr>
      <w:r>
        <w:rPr>
          <w:rFonts w:ascii="Times New Roman" w:hAnsi="Times New Roman" w:cs="Times New Roman" w:eastAsia="Times New Roman"/>
          <w:sz w:val="24"/>
          <w:szCs w:val="24"/>
          <w:highlight w:val="none"/>
        </w:rPr>
        <w:t xml:space="preserve">3.</w:t>
        <w:tab/>
        <w:t xml:space="preserve">Третья стадия, являясь синтезом предыдущих стадий, предс</w:t>
      </w:r>
      <w:r>
        <w:rPr>
          <w:rFonts w:ascii="Times New Roman" w:hAnsi="Times New Roman" w:cs="Times New Roman" w:eastAsia="Times New Roman"/>
          <w:sz w:val="24"/>
          <w:szCs w:val="24"/>
          <w:highlight w:val="none"/>
        </w:rPr>
        <w:t xml:space="preserve">тавляет примитивную маршрутизацию, а следовательно и примитивную анонимность, нескольких прокси-серверов несвязанных между собой. Именно на данном этапе сеть становится раздробленной, неопределённой, гибридной за счёт чего и повышается мощность анонимности</w:t>
      </w:r>
      <w:r>
        <w:rPr>
          <w:rFonts w:ascii="Times New Roman" w:hAnsi="Times New Roman" w:cs="Times New Roman" w:eastAsia="Times New Roman"/>
          <w:i w:val="0"/>
          <w:color w:val="000000"/>
          <w:sz w:val="24"/>
          <w:highlight w:val="none"/>
        </w:rPr>
        <w:t xml:space="preserve"> методом стремления к статичному значению </w:t>
      </w:r>
      <w:r>
        <w:rPr>
          <w:rFonts w:ascii="Times New Roman" w:hAnsi="Times New Roman" w:cs="Times New Roman" w:eastAsia="Times New Roman"/>
          <w:i/>
          <w:color w:val="000000"/>
          <w:sz w:val="24"/>
          <w:highlight w:val="none"/>
        </w:rPr>
        <w:t xml:space="preserve">lim</w:t>
      </w:r>
      <w:r>
        <w:rPr>
          <w:rFonts w:ascii="Times New Roman" w:hAnsi="Times New Roman" w:cs="Times New Roman" w:eastAsia="Times New Roman"/>
          <w:i/>
          <w:sz w:val="24"/>
          <w:szCs w:val="24"/>
          <w:highlight w:val="none"/>
          <w:vertAlign w:val="subscript"/>
        </w:rPr>
        <w:t xml:space="preserve">|A|</w:t>
      </w:r>
      <w:r>
        <w:rPr>
          <w:rFonts w:ascii="Times New Roman" w:hAnsi="Times New Roman" w:cs="Times New Roman" w:eastAsia="Times New Roman"/>
          <w:i/>
          <w:color w:val="000000"/>
          <w:sz w:val="24"/>
          <w:highlight w:val="none"/>
          <w:vertAlign w:val="subscript"/>
        </w:rPr>
        <w:t xml:space="preserve">→C</w:t>
      </w:r>
      <w:r>
        <w:rPr>
          <w:rFonts w:ascii="Times New Roman" w:hAnsi="Times New Roman" w:cs="Times New Roman" w:eastAsia="Times New Roman"/>
          <w:sz w:val="24"/>
          <w:szCs w:val="24"/>
          <w:highlight w:val="none"/>
        </w:rPr>
        <w:t xml:space="preserve">, где </w:t>
      </w:r>
      <w:r>
        <w:rPr>
          <w:rFonts w:ascii="Times New Roman" w:hAnsi="Times New Roman" w:cs="Times New Roman" w:eastAsia="Times New Roman"/>
          <w:i/>
          <w:sz w:val="24"/>
          <w:szCs w:val="24"/>
          <w:highlight w:val="none"/>
        </w:rPr>
        <w:t xml:space="preserve">C</w:t>
      </w:r>
      <w:r>
        <w:rPr>
          <w:rFonts w:ascii="Times New Roman" w:hAnsi="Times New Roman" w:cs="Times New Roman" w:eastAsia="Times New Roman"/>
          <w:sz w:val="24"/>
          <w:szCs w:val="24"/>
          <w:highlight w:val="none"/>
        </w:rPr>
        <w:t xml:space="preserve"> — количество прокси-серверов. Данный метод предполагает выстраивание цепочки узлов, через которые будет проходить пакет. Мощность анонимности на данном этапе действительно повышается, но и безопасность са</w:t>
      </w:r>
      <w:r>
        <w:rPr>
          <w:rFonts w:ascii="Times New Roman" w:hAnsi="Times New Roman" w:cs="Times New Roman" w:eastAsia="Times New Roman"/>
          <w:sz w:val="24"/>
          <w:szCs w:val="24"/>
          <w:highlight w:val="none"/>
        </w:rPr>
        <w:t xml:space="preserve">ми</w:t>
      </w:r>
      <w:r>
        <w:rPr>
          <w:rFonts w:ascii="Times New Roman" w:hAnsi="Times New Roman" w:cs="Times New Roman" w:eastAsia="Times New Roman"/>
          <w:sz w:val="24"/>
          <w:szCs w:val="24"/>
          <w:highlight w:val="none"/>
        </w:rPr>
        <w:t xml:space="preserve">х субъектов ещё никак не обеспечивается. Связано это всё потому, что шифрование на данном этапе есть свойство добавочное (сродни второй стадии), не обеспечивающее защиту связи «клиент-клиент», а следовательно, и не приводящее к уменьшению мощности доверия.</w:t>
      </w:r>
      <w:r>
        <w:rPr>
          <w:highlight w:val="none"/>
        </w:rPr>
      </w:r>
      <w:r/>
    </w:p>
    <w:p>
      <w:pPr>
        <w:pStyle w:val="1068"/>
        <w:ind w:left="720"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highlight w:val="none"/>
        </w:rPr>
      </w:r>
      <w:r/>
    </w:p>
    <w:p>
      <w:pPr>
        <w:pStyle w:val="1068"/>
        <w:ind w:left="720"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4.</w:t>
        <w:tab/>
        <w:t xml:space="preserve">Четвёртая стадия, как развитие третьего этапа, инициализирует способ изменчивости, множественного шифрования, полиморфизма информации </w:t>
      </w:r>
      <w:r>
        <w:rPr>
          <w:rFonts w:ascii="Times New Roman" w:hAnsi="Times New Roman" w:cs="Times New Roman" w:eastAsia="Times New Roman"/>
          <w:sz w:val="24"/>
          <w:szCs w:val="24"/>
          <w:highlight w:val="none"/>
        </w:rPr>
        <w:t xml:space="preserve">посредством</w:t>
      </w:r>
      <w:r>
        <w:rPr>
          <w:rFonts w:ascii="Times New Roman" w:hAnsi="Times New Roman" w:cs="Times New Roman" w:eastAsia="Times New Roman"/>
          <w:sz w:val="24"/>
          <w:szCs w:val="24"/>
          <w:highlight w:val="none"/>
        </w:rPr>
        <w:t xml:space="preserve"> её туннелирования. К такому этапу относятся L4 VPN сервисы (виртуальные частные сети) как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sz w:val="24"/>
          <w:szCs w:val="24"/>
          <w:highlight w:val="none"/>
        </w:rPr>
        <w:t xml:space="preserve">-ое сочетание прокси-серверов со внутренними слоями шифрования [14], где мощность доверия и мощность анонимности эквивалентно третьей стадии. Отличительной</w:t>
      </w:r>
      <w:r>
        <w:rPr>
          <w:rFonts w:ascii="Times New Roman" w:hAnsi="Times New Roman" w:cs="Times New Roman" w:eastAsia="Times New Roman"/>
          <w:sz w:val="24"/>
          <w:szCs w:val="24"/>
          <w:highlight w:val="none"/>
        </w:rPr>
        <w:t xml:space="preserve"> особенностью четвёртого этапа является существование выходных узлов, постепенно «раскрывающих» истинный пакет, созданный до первичного туннелирования на отправляющей стороне, из-за чего и появляется возможность к сокрытию метаданных</w:t>
      </w:r>
      <w:r>
        <w:rPr>
          <w:rFonts w:ascii="Times New Roman" w:hAnsi="Times New Roman" w:cs="Times New Roman" w:eastAsia="Times New Roman"/>
          <w:sz w:val="24"/>
          <w:szCs w:val="24"/>
          <w:highlight w:val="none"/>
        </w:rPr>
        <w:t xml:space="preserve">, связующих инициатора сообщения и сервер назначения</w:t>
      </w:r>
      <w:r>
        <w:rPr>
          <w:rFonts w:ascii="Times New Roman" w:hAnsi="Times New Roman" w:cs="Times New Roman" w:eastAsia="Times New Roman"/>
          <w:i w:val="0"/>
          <w:sz w:val="24"/>
          <w:szCs w:val="24"/>
          <w:highlight w:val="none"/>
        </w:rPr>
        <w:t xml:space="preserve">. В связи с этим, данный</w:t>
      </w:r>
      <w:r>
        <w:rPr>
          <w:rFonts w:ascii="Times New Roman" w:hAnsi="Times New Roman" w:cs="Times New Roman" w:eastAsia="Times New Roman"/>
          <w:sz w:val="24"/>
          <w:szCs w:val="24"/>
          <w:highlight w:val="none"/>
        </w:rPr>
        <w:t xml:space="preserve"> этап изменяет способ маршрутизации, придаёт ему свойство полиморфизма как изменчивости закрытой информации по мере перехода от одного узла к другому, </w:t>
      </w:r>
      <w:r>
        <w:rPr>
          <w:rFonts w:ascii="Times New Roman" w:hAnsi="Times New Roman" w:cs="Times New Roman" w:eastAsia="Times New Roman"/>
          <w:sz w:val="24"/>
          <w:szCs w:val="24"/>
          <w:highlight w:val="none"/>
        </w:rPr>
        <w:t xml:space="preserve">и отстраняет промежуточные узлы к анализу и сравниванию шифрованной информации.</w:t>
      </w:r>
      <w:r>
        <w:rPr>
          <w:rFonts w:ascii="Times New Roman" w:hAnsi="Times New Roman" w:cs="Times New Roman" w:eastAsia="Times New Roman"/>
          <w:sz w:val="24"/>
          <w:szCs w:val="24"/>
          <w:highlight w:val="none"/>
        </w:rPr>
        <w:t xml:space="preserve"> Таким методом скрывается настоящая связь между субъектами </w:t>
      </w:r>
      <w:r>
        <w:rPr>
          <w:rFonts w:ascii="Times New Roman" w:hAnsi="Times New Roman" w:cs="Times New Roman" w:eastAsia="Times New Roman"/>
          <w:sz w:val="24"/>
          <w:szCs w:val="24"/>
          <w:highlight w:val="none"/>
        </w:rPr>
        <w:t xml:space="preserve">по</w:t>
      </w:r>
      <w:r>
        <w:rPr>
          <w:rFonts w:ascii="Times New Roman" w:hAnsi="Times New Roman" w:cs="Times New Roman" w:eastAsia="Times New Roman"/>
          <w:sz w:val="24"/>
          <w:szCs w:val="24"/>
          <w:highlight w:val="none"/>
        </w:rPr>
        <w:t xml:space="preserve">средством их объекта, а следовательно и анонимат начинает обретать более истинный характер, при котором стремление системы к увеличению и сдерживанию мощности анонимности становится более качественным, относительно третьей стадии.</w:t>
      </w:r>
      <w:r>
        <w:rPr>
          <w:highlight w:val="none"/>
        </w:rPr>
      </w:r>
      <w:r/>
    </w:p>
    <w:p>
      <w:pPr>
        <w:pStyle w:val="1068"/>
        <w:ind w:left="0" w:firstLine="0"/>
        <w:jc w:val="both"/>
        <w:spacing w:before="0" w:after="0"/>
        <w:rPr>
          <w:rFonts w:ascii="Times New Roman" w:hAnsi="Times New Roman" w:cs="Times New Roman" w:eastAsia="Times New Roman"/>
          <w:i w:val="0"/>
          <w:sz w:val="24"/>
          <w:szCs w:val="24"/>
          <w:highlight w:val="none"/>
        </w:rPr>
      </w:pPr>
      <w:r>
        <w:rPr>
          <w:rFonts w:ascii="Times New Roman" w:hAnsi="Times New Roman" w:cs="Times New Roman" w:eastAsia="Times New Roman"/>
          <w:i w:val="0"/>
          <w:sz w:val="24"/>
          <w:szCs w:val="24"/>
          <w:highlight w:val="none"/>
        </w:rPr>
      </w:r>
      <w:r>
        <w:rPr>
          <w:highlight w:val="none"/>
        </w:rPr>
      </w:r>
      <w:r/>
    </w:p>
    <w:p>
      <w:pPr>
        <w:pStyle w:val="1068"/>
        <w:ind w:left="720"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5.</w:t>
        <w:tab/>
        <w:t xml:space="preserve">Пятая стадия, являясь синтезом первого этапа и отрицанием третьего, становится точкой окончательной замены сетевого адреса криптографическим, при которой идентификация субъектов отделяется от концепции сетевых протоколов, подчиняя узлы </w:t>
      </w:r>
      <w:r>
        <w:rPr>
          <w:rFonts w:ascii="Times New Roman" w:hAnsi="Times New Roman" w:cs="Times New Roman" w:eastAsia="Times New Roman"/>
          <w:sz w:val="24"/>
          <w:szCs w:val="24"/>
          <w:highlight w:val="none"/>
        </w:rPr>
        <w:t xml:space="preserve">абстрактно-криптографической</w:t>
      </w:r>
      <w:r>
        <w:rPr>
          <w:rFonts w:ascii="Times New Roman" w:hAnsi="Times New Roman" w:cs="Times New Roman" w:eastAsia="Times New Roman"/>
          <w:sz w:val="24"/>
          <w:szCs w:val="24"/>
          <w:highlight w:val="none"/>
        </w:rPr>
        <w:t xml:space="preserve"> модели. Строятся платформы сетевой связи как базисы, поверх которых разрастаются криптографические соединения, инкапсулируя взаимодействия субъектов со своим основанием. </w:t>
      </w:r>
      <w:r>
        <w:rPr>
          <w:rFonts w:ascii="Times New Roman" w:hAnsi="Times New Roman" w:cs="Times New Roman" w:eastAsia="Times New Roman"/>
          <w:sz w:val="24"/>
          <w:szCs w:val="24"/>
          <w:highlight w:val="none"/>
        </w:rPr>
        <w:t xml:space="preserve">Именно</w:t>
      </w:r>
      <w:r>
        <w:rPr>
          <w:rFonts w:ascii="Times New Roman" w:hAnsi="Times New Roman" w:cs="Times New Roman" w:eastAsia="Times New Roman"/>
          <w:sz w:val="24"/>
          <w:szCs w:val="24"/>
          <w:highlight w:val="none"/>
        </w:rPr>
        <w:t xml:space="preserve"> на данном этапе мощность доверия вновь становится минимально возможной величиной, а потому и все приложения построенные на пятой стадии анонимности, имеют уровень безопасности зависимый только (или в большей мере) от качества самой клиентской части. Приме</w:t>
      </w:r>
      <w:r>
        <w:rPr>
          <w:rFonts w:ascii="Times New Roman" w:hAnsi="Times New Roman" w:cs="Times New Roman" w:eastAsia="Times New Roman"/>
          <w:sz w:val="24"/>
          <w:szCs w:val="24"/>
          <w:highlight w:val="none"/>
        </w:rPr>
        <w:t xml:space="preserve">ром такой стадии могут являться чаты, мессенджеры (Bitmessage), электронная почта, форумы (RetroShare), файловые сервисы (Freenet, Filetopia), блокчейн платформы (Bitcoin, Ethereum) и т.д. [15][16], где главным фактором идентификации клиентов являются крип</w:t>
      </w:r>
      <w:r>
        <w:rPr>
          <w:rFonts w:ascii="Times New Roman" w:hAnsi="Times New Roman" w:cs="Times New Roman" w:eastAsia="Times New Roman"/>
          <w:sz w:val="24"/>
          <w:szCs w:val="24"/>
          <w:highlight w:val="none"/>
        </w:rPr>
        <w:t xml:space="preserve">т</w:t>
      </w:r>
      <w:r>
        <w:rPr>
          <w:rFonts w:ascii="Times New Roman" w:hAnsi="Times New Roman" w:cs="Times New Roman" w:eastAsia="Times New Roman"/>
          <w:sz w:val="24"/>
          <w:szCs w:val="24"/>
          <w:highlight w:val="none"/>
        </w:rPr>
        <w:t xml:space="preserve">ографические адреса (публичные ключи, хеши публичных ключей). Сеть представляет собой также, как и в третьей стадии, гибридный, разрозненный характер поведения узлов с возможным и дополнительным  динамическим способом определения мощности анонимности, как </w:t>
      </w:r>
      <w:r>
        <w:rPr>
          <w:rFonts w:ascii="Times New Roman" w:hAnsi="Times New Roman" w:cs="Times New Roman" w:eastAsia="Times New Roman"/>
          <w:i/>
          <w:sz w:val="24"/>
          <w:szCs w:val="24"/>
          <w:highlight w:val="none"/>
        </w:rPr>
        <w:t xml:space="preserve">0 </w:t>
      </w:r>
      <m:oMath>
        <m:r>
          <w:rPr>
            <w:rFonts w:ascii="Cambria Math" w:hAnsi="Cambria Math" w:cs="Cambria Math" w:eastAsia="Cambria Math" w:hint="default"/>
            <w:highlight w:val="none"/>
          </w:rPr>
          <m:rPr/>
          <m:t>&lt;</m:t>
        </m:r>
      </m:oMath>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sz w:val="24"/>
          <w:szCs w:val="24"/>
          <w:highlight w:val="none"/>
        </w:rPr>
        <w:t xml:space="preserve">|A|</w:t>
      </w:r>
      <w:r>
        <w:rPr>
          <w:rFonts w:ascii="Times New Roman" w:hAnsi="Times New Roman" w:cs="Times New Roman" w:eastAsia="Times New Roman"/>
          <w:i/>
          <w:sz w:val="24"/>
          <w:szCs w:val="24"/>
          <w:highlight w:val="none"/>
        </w:rPr>
        <w:t xml:space="preserve"> </w:t>
      </w:r>
      <m:oMath>
        <m:r>
          <w:rPr>
            <w:rFonts w:ascii="Cambria Math" w:hAnsi="Cambria Math"/>
            <w:highlight w:val="none"/>
          </w:rPr>
          <m:rPr/>
          <m:t>≤</m:t>
        </m:r>
      </m:oMath>
      <w:r>
        <w:rPr>
          <w:rFonts w:ascii="Times New Roman" w:hAnsi="Times New Roman" w:cs="Times New Roman" w:eastAsia="Times New Roman"/>
          <w:i/>
          <w:sz w:val="24"/>
          <w:szCs w:val="24"/>
          <w:highlight w:val="none"/>
        </w:rPr>
        <w:t xml:space="preserve"> N</w:t>
      </w:r>
      <w:r>
        <w:rPr>
          <w:rFonts w:ascii="Times New Roman" w:hAnsi="Times New Roman" w:cs="Times New Roman" w:eastAsia="Times New Roman"/>
          <w:sz w:val="24"/>
          <w:szCs w:val="24"/>
          <w:highlight w:val="none"/>
        </w:rPr>
        <w:t xml:space="preserve">, где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sz w:val="24"/>
          <w:szCs w:val="24"/>
          <w:highlight w:val="none"/>
        </w:rPr>
        <w:t xml:space="preserve"> — коли</w:t>
      </w:r>
      <w:r>
        <w:rPr>
          <w:rFonts w:ascii="Times New Roman" w:hAnsi="Times New Roman" w:cs="Times New Roman" w:eastAsia="Times New Roman"/>
          <w:sz w:val="24"/>
          <w:szCs w:val="24"/>
          <w:highlight w:val="none"/>
        </w:rPr>
        <w:t xml:space="preserve">чество узлов в сети, обуславливаемым слепой маршрутизацией [1, с.398] и криптографической идентификацией. При этом, стоит заметить, что на данном этапе не существует какого бы то ни было полиморфизма информации (как это было в четвёртой стадии), что приво</w:t>
      </w:r>
      <w:r>
        <w:rPr>
          <w:rFonts w:ascii="Times New Roman" w:hAnsi="Times New Roman" w:cs="Times New Roman" w:eastAsia="Times New Roman"/>
          <w:sz w:val="24"/>
          <w:szCs w:val="24"/>
          <w:highlight w:val="none"/>
        </w:rPr>
        <w:t xml:space="preserve">дит к внутренним противоречиям одновременного прогресса и регресса анонимности. Поэтому пятую стадию можно вкратце охарактеризовать игнорированием анонимности (экзотеричностью) со стороны субъекта и её сохранением (эзотеричностью) в передаваемом объекте. </w:t>
      </w:r>
      <w:r>
        <w:rPr>
          <w:highlight w:val="none"/>
        </w:rPr>
      </w:r>
      <w:r/>
    </w:p>
    <w:p>
      <w:pPr>
        <w:pStyle w:val="1068"/>
        <w:ind w:left="720"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highlight w:val="none"/>
        </w:rPr>
      </w:r>
      <w:r/>
    </w:p>
    <w:p>
      <w:pPr>
        <w:pStyle w:val="1068"/>
        <w:ind w:left="720"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6.</w:t>
        <w:tab/>
        <w:t xml:space="preserve">Шестая стадия приводит к единовременному отрицанию и синтезу четвёртой стадии, как системы неориентированной на анонимную идентификацию субъектов</w:t>
      </w:r>
      <w:r>
        <w:rPr>
          <w:rFonts w:ascii="Times New Roman" w:hAnsi="Times New Roman" w:cs="Times New Roman" w:eastAsia="Times New Roman"/>
          <w:sz w:val="24"/>
          <w:szCs w:val="24"/>
          <w:highlight w:val="none"/>
        </w:rPr>
        <w:t xml:space="preserve">, и пятой стадии, как системы ненаправленной</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на анонимную связь между субъектами. В такой синергии объединяются свойства полиморфизма (анонимное связывание) и криптографической идентификации (анонимное определение), что при</w:t>
      </w:r>
      <w:r>
        <w:rPr>
          <w:rFonts w:ascii="Times New Roman" w:hAnsi="Times New Roman" w:cs="Times New Roman" w:eastAsia="Times New Roman"/>
          <w:sz w:val="24"/>
          <w:szCs w:val="24"/>
          <w:highlight w:val="none"/>
        </w:rPr>
        <w:t xml:space="preserve">водит не только к анонимату отправителя информации, но и к обезличиванию получателя, вследствие чего определение анонимности становится более качественным и цельным. Мощность анонимности на данном эт</w:t>
      </w:r>
      <w:r>
        <w:rPr>
          <w:rFonts w:ascii="Times New Roman" w:hAnsi="Times New Roman" w:cs="Times New Roman" w:eastAsia="Times New Roman"/>
          <w:sz w:val="24"/>
          <w:szCs w:val="24"/>
          <w:highlight w:val="none"/>
        </w:rPr>
        <w:t xml:space="preserve">апе становится эквивалентно четвёртому этапу, равно как и мощность доверия (причина ухудшения мощности доверия относительно пятой стадии приведена в шестом разделе «Проблематика анонимных сетей»). Примером шестой стадии является большинство скрытых сетей, </w:t>
      </w:r>
      <w:r>
        <w:rPr>
          <w:rFonts w:ascii="Times New Roman" w:hAnsi="Times New Roman" w:cs="Times New Roman" w:eastAsia="Times New Roman"/>
          <w:sz w:val="24"/>
          <w:szCs w:val="24"/>
          <w:highlight w:val="none"/>
        </w:rPr>
        <w:t xml:space="preserve">наподобие</w:t>
      </w:r>
      <w:r>
        <w:rPr>
          <w:rFonts w:ascii="Times New Roman" w:hAnsi="Times New Roman" w:cs="Times New Roman" w:eastAsia="Times New Roman"/>
          <w:sz w:val="24"/>
          <w:szCs w:val="24"/>
          <w:highlight w:val="none"/>
        </w:rPr>
        <w:t xml:space="preserve"> Tor (onion routing) [17], I2P (garlic routing) [18], Mixminion (mix network) [19] и т.д.</w:t>
      </w:r>
      <w:r>
        <w:rPr>
          <w:highlight w:val="none"/>
        </w:rPr>
      </w:r>
      <w:r/>
    </w:p>
    <w:p>
      <w:pPr>
        <w:pStyle w:val="1068"/>
        <w:ind w:left="720"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68"/>
        <w:ind w:left="720" w:firstLine="0"/>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szCs w:val="24"/>
          <w:highlight w:val="none"/>
        </w:rPr>
        <w:t xml:space="preserve">7.</w:t>
        <w:tab/>
        <w:t xml:space="preserve">Седьмая стадия повышает анонимность до абсолюта, теоретического максимума за счёт объединения свойств полиморфной и слепой маршрутизации, образовывая новую, виртуальную маршрутиз</w:t>
      </w:r>
      <w:r>
        <w:rPr>
          <w:rFonts w:ascii="Times New Roman" w:hAnsi="Times New Roman" w:cs="Times New Roman" w:eastAsia="Times New Roman"/>
          <w:sz w:val="24"/>
          <w:szCs w:val="24"/>
          <w:highlight w:val="none"/>
        </w:rPr>
        <w:t xml:space="preserve">ацию. Данный этап применяет конъюнкцию на основные характеристики пятой и шестой стадий, иными словами, предполагает распространение объекта по всем узлам с вероятностной возможностью его полиморфизма. Мощность анонимности определяется следующим методом — </w:t>
      </w:r>
      <w:r>
        <w:rPr>
          <w:rFonts w:ascii="Times New Roman" w:hAnsi="Times New Roman" w:cs="Times New Roman" w:eastAsia="Times New Roman"/>
          <w:i/>
          <w:color w:val="000000"/>
          <w:sz w:val="24"/>
          <w:highlight w:val="none"/>
        </w:rPr>
        <w:t xml:space="preserve">lim</w:t>
      </w:r>
      <w:r>
        <w:rPr>
          <w:rFonts w:ascii="Times New Roman" w:hAnsi="Times New Roman" w:cs="Times New Roman" w:eastAsia="Times New Roman"/>
          <w:i/>
          <w:sz w:val="24"/>
          <w:szCs w:val="24"/>
          <w:highlight w:val="none"/>
          <w:vertAlign w:val="subscript"/>
        </w:rPr>
        <w:t xml:space="preserve">|A|</w:t>
      </w:r>
      <w:r>
        <w:rPr>
          <w:rFonts w:ascii="Times New Roman" w:hAnsi="Times New Roman" w:cs="Times New Roman" w:eastAsia="Times New Roman"/>
          <w:i/>
          <w:color w:val="000000"/>
          <w:sz w:val="24"/>
          <w:highlight w:val="none"/>
          <w:vertAlign w:val="subscript"/>
        </w:rPr>
        <w:t xml:space="preserve">’→C</w:t>
      </w:r>
      <w:r>
        <w:rPr>
          <w:rFonts w:ascii="Times New Roman" w:hAnsi="Times New Roman" w:cs="Times New Roman" w:eastAsia="Times New Roman"/>
          <w:i/>
          <w:sz w:val="24"/>
          <w:szCs w:val="24"/>
          <w:highlight w:val="none"/>
        </w:rPr>
        <w:t xml:space="preserve"> </w:t>
      </w:r>
      <m:oMath>
        <m:r>
          <w:rPr>
            <w:rFonts w:ascii="Cambria Math" w:hAnsi="Cambria Math"/>
            <w:highlight w:val="none"/>
          </w:rPr>
          <m:rPr/>
          <m:t>≤</m:t>
        </m:r>
      </m:oMath>
      <w:r>
        <w:rPr>
          <w:rFonts w:ascii="Times New Roman" w:hAnsi="Times New Roman" w:cs="Times New Roman" w:eastAsia="Times New Roman"/>
          <w:i/>
          <w:sz w:val="24"/>
          <w:szCs w:val="24"/>
          <w:highlight w:val="none"/>
        </w:rPr>
        <w:t xml:space="preserve"> |A| </w:t>
      </w:r>
      <m:oMath>
        <m:r>
          <w:rPr>
            <w:rFonts w:ascii="Cambria Math" w:hAnsi="Cambria Math"/>
            <w:highlight w:val="none"/>
          </w:rPr>
          <m:rPr/>
          <m:t>≤</m:t>
        </m:r>
      </m:oMath>
      <w:r>
        <w:rPr>
          <w:rFonts w:ascii="Times New Roman" w:hAnsi="Times New Roman" w:cs="Times New Roman" w:eastAsia="Times New Roman"/>
          <w:i/>
          <w:sz w:val="24"/>
          <w:szCs w:val="24"/>
          <w:highlight w:val="none"/>
        </w:rPr>
        <w:t xml:space="preserve"> N</w:t>
      </w:r>
      <w:r>
        <w:rPr>
          <w:rFonts w:ascii="Times New Roman" w:hAnsi="Times New Roman" w:cs="Times New Roman" w:eastAsia="Times New Roman"/>
          <w:sz w:val="24"/>
          <w:szCs w:val="24"/>
          <w:highlight w:val="none"/>
        </w:rPr>
        <w:t xml:space="preserve">, где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sz w:val="24"/>
          <w:szCs w:val="24"/>
          <w:highlight w:val="none"/>
        </w:rPr>
        <w:t xml:space="preserve"> — количество узлов в сети, </w:t>
      </w:r>
      <w:r>
        <w:rPr>
          <w:rFonts w:ascii="Times New Roman" w:hAnsi="Times New Roman" w:cs="Times New Roman" w:eastAsia="Times New Roman"/>
          <w:i/>
          <w:sz w:val="24"/>
          <w:szCs w:val="24"/>
          <w:highlight w:val="none"/>
        </w:rPr>
        <w:t xml:space="preserve">C</w:t>
      </w:r>
      <w:r>
        <w:rPr>
          <w:rFonts w:ascii="Times New Roman" w:hAnsi="Times New Roman" w:cs="Times New Roman" w:eastAsia="Times New Roman"/>
          <w:sz w:val="24"/>
          <w:szCs w:val="24"/>
          <w:highlight w:val="none"/>
        </w:rPr>
        <w:t xml:space="preserve"> — количество узлов участвующих в марш</w:t>
      </w:r>
      <w:r>
        <w:rPr>
          <w:rFonts w:ascii="Times New Roman" w:hAnsi="Times New Roman" w:cs="Times New Roman" w:eastAsia="Times New Roman"/>
          <w:sz w:val="24"/>
          <w:szCs w:val="24"/>
          <w:highlight w:val="none"/>
        </w:rPr>
        <w:t xml:space="preserve">рутизации из всего множества сети. Двойственная мощность, с неравенством и пределом, обуславливается двойным способом маршрутизации. Данный этап может быть основой, ядром скрытых сетей, а также тайных каналов связи. В отличие от шестой стадии анонимности, </w:t>
      </w:r>
      <w:r>
        <w:rPr>
          <w:rFonts w:ascii="Times New Roman" w:hAnsi="Times New Roman" w:cs="Times New Roman" w:eastAsia="Times New Roman"/>
          <w:sz w:val="24"/>
          <w:szCs w:val="24"/>
          <w:highlight w:val="none"/>
        </w:rPr>
        <w:t xml:space="preserve">где скрытые сети могут быть как одноранговыми, так и гибридными, сеть на основе седьмой стадии может быть только одноранговой (дальнейшее изложение более подробно акцентирует внимание на анализе седьмой стадии, доказывает и подтверждает выдвинутые тезисы).</w:t>
      </w:r>
      <w:r>
        <w:rPr>
          <w:rFonts w:ascii="Times New Roman" w:hAnsi="Times New Roman" w:cs="Times New Roman" w:eastAsia="Times New Roman"/>
          <w:sz w:val="24"/>
          <w:highlight w:val="none"/>
        </w:rPr>
        <w:t xml:space="preserve"> </w:t>
      </w:r>
      <w:r>
        <w:rPr>
          <w:highlight w:val="none"/>
        </w:rPr>
      </w:r>
      <w:r/>
    </w:p>
    <w:p>
      <w:pPr>
        <w:ind w:left="0"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highlight w:val="none"/>
        </w:rPr>
      </w:r>
      <w:r/>
    </w:p>
    <w:p>
      <w:pPr>
        <w:pStyle w:val="1068"/>
        <w:ind w:firstLine="708"/>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t xml:space="preserve">Стоит заметить</w:t>
      </w:r>
      <w:r>
        <w:rPr>
          <w:rFonts w:ascii="Times New Roman" w:hAnsi="Times New Roman" w:cs="Times New Roman" w:eastAsia="Times New Roman"/>
          <w:sz w:val="24"/>
          <w:highlight w:val="none"/>
        </w:rPr>
        <w:t xml:space="preserve">, что четвёртая и пятая стадии появляю</w:t>
      </w:r>
      <w:r>
        <w:rPr>
          <w:rFonts w:ascii="Times New Roman" w:hAnsi="Times New Roman" w:cs="Times New Roman" w:eastAsia="Times New Roman"/>
          <w:sz w:val="24"/>
          <w:highlight w:val="none"/>
        </w:rPr>
        <w:t xml:space="preserve">тся параллельно друг другу, что приводит к сложности (а скорее даже к невозможности) точного опознавания и определения последовательности развития анонимности в целом. Такой порядок стадий был взят по количеству качественных изменений. Так например, в четв</w:t>
      </w:r>
      <w:r>
        <w:rPr>
          <w:rFonts w:ascii="Times New Roman" w:hAnsi="Times New Roman" w:cs="Times New Roman" w:eastAsia="Times New Roman"/>
          <w:sz w:val="24"/>
          <w:highlight w:val="none"/>
        </w:rPr>
        <w:t xml:space="preserve">ё</w:t>
      </w:r>
      <w:r>
        <w:rPr>
          <w:rFonts w:ascii="Times New Roman" w:hAnsi="Times New Roman" w:cs="Times New Roman" w:eastAsia="Times New Roman"/>
          <w:sz w:val="24"/>
          <w:highlight w:val="none"/>
        </w:rPr>
        <w:t xml:space="preserve">ртой стадии (относительно</w:t>
      </w:r>
      <w:r>
        <w:rPr>
          <w:rFonts w:ascii="Times New Roman" w:hAnsi="Times New Roman" w:cs="Times New Roman" w:eastAsia="Times New Roman"/>
          <w:sz w:val="24"/>
          <w:highlight w:val="none"/>
        </w:rPr>
        <w:t xml:space="preserve"> третьей) был добавлен только полиморфизм информации, в то время как в пятой стадии была уменьшена мощность доверия, появилась криптографическая идентификация, возник новый способ маршрутизации и поддержка одноранговых соединений. С другой стороны, пятая с</w:t>
      </w:r>
      <w:r>
        <w:rPr>
          <w:rFonts w:ascii="Times New Roman" w:hAnsi="Times New Roman" w:cs="Times New Roman" w:eastAsia="Times New Roman"/>
          <w:sz w:val="24"/>
          <w:highlight w:val="none"/>
        </w:rPr>
        <w:t xml:space="preserve">тадия также справедливо могла стать четвёртой, базируясь не на развитие анонимности субъектов, а на развитие безопасности объектов. В таком случае, пятый этап являлся бы финальной формой, в то время как текущая четвёртая стадия не проектировалась бы вовсе.</w:t>
      </w:r>
      <w:r>
        <w:rPr>
          <w:rFonts w:ascii="Times New Roman" w:hAnsi="Times New Roman" w:cs="Times New Roman" w:eastAsia="Times New Roman"/>
          <w:sz w:val="24"/>
          <w:highlight w:val="none"/>
        </w:rPr>
      </w:r>
      <w:r/>
    </w:p>
    <w:p>
      <w:pPr>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Также стоит отметить</w:t>
      </w:r>
      <w:r>
        <w:rPr>
          <w:rFonts w:ascii="Times New Roman" w:hAnsi="Times New Roman" w:cs="Times New Roman" w:eastAsia="Times New Roman"/>
          <w:sz w:val="24"/>
          <w:highlight w:val="none"/>
        </w:rPr>
        <w:t xml:space="preserve">, что вторая и пятая стадии анонимности характеризуются имплозивным характером поведения информации в </w:t>
      </w:r>
      <w:r>
        <w:rPr>
          <w:rFonts w:ascii="Times New Roman" w:hAnsi="Times New Roman" w:cs="Times New Roman" w:eastAsia="Times New Roman"/>
          <w:sz w:val="24"/>
          <w:highlight w:val="none"/>
        </w:rPr>
        <w:t xml:space="preserve">степени </w:t>
      </w:r>
      <w:r>
        <w:rPr>
          <w:rFonts w:ascii="Times New Roman" w:hAnsi="Times New Roman" w:cs="Times New Roman" w:eastAsia="Times New Roman"/>
          <w:sz w:val="24"/>
          <w:highlight w:val="none"/>
        </w:rPr>
        <w:t xml:space="preserve">большей, чем все остальные стадии, потому как первые предполагают не только распространение объектов, но также и способность их сдерживания для последующего извлечения и потребления. Такие стадии именуются</w:t>
      </w:r>
      <w:r>
        <w:rPr>
          <w:rFonts w:ascii="Times New Roman" w:hAnsi="Times New Roman" w:cs="Times New Roman" w:eastAsia="Times New Roman"/>
          <w:sz w:val="24"/>
          <w:highlight w:val="none"/>
        </w:rPr>
        <w:t xml:space="preserve"> платформами связи, т.к. сама коммуникация между</w:t>
      </w:r>
      <w:r>
        <w:rPr>
          <w:rFonts w:ascii="Times New Roman" w:hAnsi="Times New Roman" w:cs="Times New Roman" w:eastAsia="Times New Roman"/>
          <w:sz w:val="24"/>
          <w:highlight w:val="none"/>
        </w:rPr>
        <w:t xml:space="preserve"> субъект</w:t>
      </w:r>
      <w:r>
        <w:rPr>
          <w:rFonts w:ascii="Times New Roman" w:hAnsi="Times New Roman" w:cs="Times New Roman" w:eastAsia="Times New Roman"/>
          <w:sz w:val="24"/>
          <w:highlight w:val="none"/>
        </w:rPr>
        <w:t xml:space="preserve">ами начинает обеспечиваться не только поточным транспортированием объектов (как самого факта передачи), но и «подгрузкой», </w:t>
      </w:r>
      <w:r>
        <w:rPr>
          <w:rFonts w:ascii="Times New Roman" w:hAnsi="Times New Roman" w:cs="Times New Roman" w:eastAsia="Times New Roman"/>
          <w:sz w:val="24"/>
          <w:highlight w:val="none"/>
        </w:rPr>
        <w:t xml:space="preserve">посредством промежуточных субъектов,</w:t>
      </w:r>
      <w:r>
        <w:rPr>
          <w:rFonts w:ascii="Times New Roman" w:hAnsi="Times New Roman" w:cs="Times New Roman" w:eastAsia="Times New Roman"/>
          <w:sz w:val="24"/>
          <w:highlight w:val="none"/>
        </w:rPr>
        <w:t xml:space="preserve"> ранее сохранённых объектов, в основании которых уже содержится информация об отправителе и/или получателе. </w:t>
      </w:r>
      <w:r>
        <w:rPr>
          <w:highlight w:val="none"/>
        </w:rPr>
      </w:r>
      <w:r/>
    </w:p>
    <w:p>
      <w:pPr>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Защита, оп</w:t>
      </w:r>
      <w:r>
        <w:rPr>
          <w:rFonts w:ascii="Times New Roman" w:hAnsi="Times New Roman" w:cs="Times New Roman" w:eastAsia="Times New Roman"/>
          <w:sz w:val="24"/>
          <w:szCs w:val="24"/>
          <w:highlight w:val="none"/>
        </w:rPr>
        <w:t xml:space="preserve">ределяемая связью «клиент-клиент», зарождается </w:t>
      </w:r>
      <w:r>
        <w:rPr>
          <w:rFonts w:ascii="Times New Roman" w:hAnsi="Times New Roman" w:cs="Times New Roman" w:eastAsia="Times New Roman"/>
          <w:sz w:val="24"/>
          <w:szCs w:val="24"/>
          <w:highlight w:val="none"/>
        </w:rPr>
        <w:t xml:space="preserve">на моменте первой стадии анонимности </w:t>
      </w:r>
      <w:r>
        <w:rPr>
          <w:rFonts w:ascii="Times New Roman" w:hAnsi="Times New Roman" w:cs="Times New Roman" w:eastAsia="Times New Roman"/>
          <w:sz w:val="24"/>
          <w:szCs w:val="24"/>
          <w:highlight w:val="none"/>
        </w:rPr>
        <w:t xml:space="preserve">и в последствии сразу же заменяется клиент-серверным шифрованием второго этапа. Такая быстрая подмена и разложение прямой к</w:t>
      </w:r>
      <w:r>
        <w:rPr>
          <w:rFonts w:ascii="Times New Roman" w:hAnsi="Times New Roman" w:cs="Times New Roman" w:eastAsia="Times New Roman"/>
          <w:sz w:val="24"/>
          <w:szCs w:val="24"/>
          <w:highlight w:val="none"/>
        </w:rPr>
        <w:t xml:space="preserve">оммуникации на платформу связи обусловлена неспособностью и ограниченностью первой стадии к эксплозии, расширению сетевых «границ», при которой субъекты не способны массово связываться без создания промежуточных узлов. Последующее и более качественное возр</w:t>
      </w:r>
      <w:r>
        <w:rPr>
          <w:rFonts w:ascii="Times New Roman" w:hAnsi="Times New Roman" w:cs="Times New Roman" w:eastAsia="Times New Roman"/>
          <w:sz w:val="24"/>
          <w:szCs w:val="24"/>
          <w:highlight w:val="none"/>
        </w:rPr>
        <w:t xml:space="preserve">ождение безопасной «клиент-клиент» коммуникации, убирающее ограничение</w:t>
      </w:r>
      <w:r>
        <w:rPr>
          <w:rFonts w:ascii="Times New Roman" w:hAnsi="Times New Roman" w:cs="Times New Roman" w:eastAsia="Times New Roman"/>
          <w:sz w:val="24"/>
          <w:szCs w:val="24"/>
          <w:highlight w:val="none"/>
        </w:rPr>
        <w:t xml:space="preserve"> в расширении, появляется на пятом этапе </w:t>
      </w:r>
      <w:r>
        <w:rPr>
          <w:rFonts w:ascii="Times New Roman" w:hAnsi="Times New Roman" w:cs="Times New Roman" w:eastAsia="Times New Roman"/>
          <w:sz w:val="24"/>
          <w:szCs w:val="24"/>
          <w:highlight w:val="none"/>
        </w:rPr>
        <w:t xml:space="preserve">и ровно там же заканчивается, потому как целью всех последующих стадий уже является сокрытие субъектов информации посредством методов транспортирования объекта на базе криптографических адресов, где более не ставится вопрос истинности принимающей стороны. </w:t>
      </w:r>
      <w:r>
        <w:rPr>
          <w:highlight w:val="none"/>
        </w:rPr>
      </w:r>
      <w:r/>
    </w:p>
    <w:p>
      <w:pPr>
        <w:pStyle w:val="1068"/>
        <w:ind w:left="0" w:firstLine="708"/>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Главным достоинством пятой стадии анонимности является возможность к идентификации субъектов в одноранговых и гибридных системах на основании криптографических методов, что ведёт к целостности, а также к аутентификации передаваемой информации, н</w:t>
      </w:r>
      <w:r>
        <w:rPr>
          <w:rFonts w:ascii="Times New Roman" w:hAnsi="Times New Roman" w:cs="Times New Roman" w:eastAsia="Times New Roman"/>
          <w:sz w:val="24"/>
          <w:szCs w:val="24"/>
          <w:highlight w:val="none"/>
        </w:rPr>
        <w:t xml:space="preserve">е зависимой от сторонних узлов и серверов [20, с.223]. Дополнительно может появляться свойство конфиденциальности, где информация начинает представлять собой суть секретного, тайного, шифрованного, а не открытого и общего объекта. Но и само свойство конфид</w:t>
      </w:r>
      <w:r>
        <w:rPr>
          <w:rFonts w:ascii="Times New Roman" w:hAnsi="Times New Roman" w:cs="Times New Roman" w:eastAsia="Times New Roman"/>
          <w:sz w:val="24"/>
          <w:szCs w:val="24"/>
          <w:highlight w:val="none"/>
        </w:rPr>
        <w:t xml:space="preserve">енциальности на данном этапе — есть дополнительный критерий, а следовательно, может быть удалён, если таковой является избыточным для самой системы. Как пример, в криптовалютах имеются свойства целостности и аутентификации, но не всегда конфиденциальности.</w:t>
      </w:r>
      <w:r>
        <w:rPr>
          <w:highlight w:val="none"/>
        </w:rPr>
      </w:r>
      <w:r/>
    </w:p>
    <w:p>
      <w:pPr>
        <w:ind w:left="0" w:firstLine="708"/>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pStyle w:val="1068"/>
        <w:ind w:left="0" w:firstLine="0"/>
        <w:jc w:val="center"/>
        <w:spacing w:before="0" w:after="0"/>
        <w:rPr>
          <w:rFonts w:ascii="Times New Roman" w:hAnsi="Times New Roman" w:cs="Times New Roman" w:eastAsia="Times New Roman"/>
          <w:highlight w:val="none"/>
        </w:rPr>
      </w:pPr>
      <w:r>
        <w:rPr>
          <w:highlight w:val="none"/>
        </w:rPr>
        <mc:AlternateContent>
          <mc:Choice Requires="wpg">
            <w:drawing>
              <wp:inline xmlns:wp="http://schemas.openxmlformats.org/drawingml/2006/wordprocessingDrawing" distT="0" distB="0" distL="0" distR="0">
                <wp:extent cx="4862018" cy="4120160"/>
                <wp:effectExtent l="0" t="0" r="0" b="0"/>
                <wp:docPr id="3"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8093652" name="" hidden="0"/>
                        <pic:cNvPicPr>
                          <a:picLocks noChangeAspect="1"/>
                        </pic:cNvPicPr>
                        <pic:nvPr isPhoto="0" userDrawn="0"/>
                      </pic:nvPicPr>
                      <pic:blipFill>
                        <a:blip r:embed="rId12"/>
                        <a:stretch/>
                      </pic:blipFill>
                      <pic:spPr bwMode="auto">
                        <a:xfrm flipH="0" flipV="0">
                          <a:off x="0" y="0"/>
                          <a:ext cx="4862017" cy="4120158"/>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mso-wrap-distance-left:0.0pt;mso-wrap-distance-top:0.0pt;mso-wrap-distance-right:0.0pt;mso-wrap-distance-bottom:0.0pt;width:382.8pt;height:324.4pt;" stroked="false">
                <v:path textboxrect="0,0,0,0"/>
                <v:imagedata r:id="rId12" o:title=""/>
              </v:shape>
            </w:pict>
          </mc:Fallback>
        </mc:AlternateContent>
      </w:r>
      <w:r>
        <w:rPr>
          <w:rFonts w:ascii="Times New Roman" w:hAnsi="Times New Roman" w:cs="Times New Roman" w:eastAsia="Times New Roman"/>
          <w:highlight w:val="none"/>
        </w:rPr>
      </w:r>
      <w:r/>
    </w:p>
    <w:p>
      <w:pPr>
        <w:pStyle w:val="1068"/>
        <w:ind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t xml:space="preserve"> </w:t>
      </w:r>
      <w:r>
        <w:rPr>
          <w:rFonts w:ascii="Times New Roman" w:hAnsi="Times New Roman" w:cs="Times New Roman" w:eastAsia="Times New Roman"/>
          <w:highlight w:val="none"/>
        </w:rPr>
      </w:r>
      <w:r/>
    </w:p>
    <w:p>
      <w:pPr>
        <w:pStyle w:val="1068"/>
        <w:ind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b/>
          <w:highlight w:val="none"/>
        </w:rPr>
        <w:t xml:space="preserve">Рис. 3.</w:t>
      </w:r>
      <w:r>
        <w:rPr>
          <w:rFonts w:ascii="Times New Roman" w:hAnsi="Times New Roman" w:cs="Times New Roman" w:eastAsia="Times New Roman"/>
          <w:highlight w:val="none"/>
        </w:rPr>
        <w:t xml:space="preserve"> Развитие анонимности как процесс формирования стадий</w:t>
      </w:r>
      <w:r>
        <w:rPr>
          <w:rFonts w:ascii="Times New Roman" w:hAnsi="Times New Roman" w:cs="Times New Roman" w:eastAsia="Times New Roman"/>
          <w:sz w:val="24"/>
          <w:szCs w:val="24"/>
          <w:highlight w:val="none"/>
        </w:rPr>
      </w:r>
      <w:r/>
    </w:p>
    <w:p>
      <w:pPr>
        <w:ind w:left="0" w:firstLine="708"/>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0" w:firstLine="708"/>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highlight w:val="none"/>
        </w:rPr>
        <w:t xml:space="preserve">Из всего </w:t>
      </w:r>
      <w:r>
        <w:rPr>
          <w:rFonts w:ascii="Times New Roman" w:hAnsi="Times New Roman" w:cs="Times New Roman" w:eastAsia="Times New Roman"/>
          <w:sz w:val="24"/>
          <w:highlight w:val="none"/>
        </w:rPr>
        <w:t xml:space="preserve">вышесказанного</w:t>
      </w:r>
      <w:r>
        <w:rPr>
          <w:rFonts w:ascii="Times New Roman" w:hAnsi="Times New Roman" w:cs="Times New Roman" w:eastAsia="Times New Roman"/>
          <w:sz w:val="24"/>
          <w:highlight w:val="none"/>
        </w:rPr>
        <w:t xml:space="preserve"> можно вывести основные критерии анонимности на базе которых будет доступно формирование скрытых сетей с повышенным уровнем безопасности.</w:t>
      </w:r>
      <w:r>
        <w:rPr>
          <w:highlight w:val="none"/>
        </w:rPr>
      </w:r>
      <w:r/>
    </w:p>
    <w:p>
      <w:pPr>
        <w:ind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highlight w:val="none"/>
        </w:rPr>
      </w:r>
      <w:r/>
    </w:p>
    <w:p>
      <w:pPr>
        <w:pStyle w:val="1068"/>
        <w:ind w:left="720" w:firstLine="0"/>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szCs w:val="24"/>
          <w:highlight w:val="none"/>
        </w:rPr>
        <w:t xml:space="preserve">1.</w:t>
      </w:r>
      <w:r>
        <w:rPr>
          <w:rFonts w:ascii="Times New Roman" w:hAnsi="Times New Roman" w:cs="Times New Roman" w:eastAsia="Times New Roman"/>
          <w:sz w:val="24"/>
          <w:highlight w:val="none"/>
        </w:rPr>
        <w:tab/>
        <w:t xml:space="preserve">Анонимность обязана быть внутренней, относительно анализа со стороны узлов, и внешней, относительно анализа трафика сети. Данный критерий должен обуславливаться разрывом связи между субъектами </w:t>
      </w:r>
      <w:r>
        <w:rPr>
          <w:rFonts w:ascii="Times New Roman" w:hAnsi="Times New Roman" w:cs="Times New Roman" w:eastAsia="Times New Roman"/>
          <w:sz w:val="24"/>
          <w:highlight w:val="none"/>
        </w:rPr>
        <w:t xml:space="preserve">по</w:t>
      </w:r>
      <w:r>
        <w:rPr>
          <w:rFonts w:ascii="Times New Roman" w:hAnsi="Times New Roman" w:cs="Times New Roman" w:eastAsia="Times New Roman"/>
          <w:sz w:val="24"/>
          <w:highlight w:val="none"/>
        </w:rPr>
        <w:t xml:space="preserve">средством их объекта на основании полиморфизма информации.</w:t>
      </w:r>
      <w:r>
        <w:rPr>
          <w:highlight w:val="none"/>
        </w:rPr>
      </w:r>
      <w:r/>
    </w:p>
    <w:p>
      <w:pPr>
        <w:pStyle w:val="1068"/>
        <w:ind w:left="720"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highlight w:val="none"/>
        </w:rPr>
      </w:r>
      <w:r/>
    </w:p>
    <w:p>
      <w:pPr>
        <w:pStyle w:val="1068"/>
        <w:ind w:left="720"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2.</w:t>
      </w:r>
      <w:r>
        <w:rPr>
          <w:rFonts w:ascii="Times New Roman" w:hAnsi="Times New Roman" w:cs="Times New Roman" w:eastAsia="Times New Roman"/>
          <w:sz w:val="24"/>
          <w:highlight w:val="none"/>
        </w:rPr>
        <w:tab/>
      </w:r>
      <w:r>
        <w:rPr>
          <w:rFonts w:ascii="Times New Roman" w:hAnsi="Times New Roman" w:cs="Times New Roman" w:eastAsia="Times New Roman"/>
          <w:sz w:val="24"/>
          <w:highlight w:val="none"/>
        </w:rPr>
        <w:t xml:space="preserve">Анонимность обязана быть двунаправленной относительно субъектов информации и применяться как </w:t>
      </w:r>
      <w:r>
        <w:rPr>
          <w:rFonts w:ascii="Times New Roman" w:hAnsi="Times New Roman" w:cs="Times New Roman" w:eastAsia="Times New Roman"/>
          <w:sz w:val="24"/>
          <w:highlight w:val="none"/>
        </w:rPr>
        <w:t xml:space="preserve">к</w:t>
      </w:r>
      <w:r>
        <w:rPr>
          <w:rFonts w:ascii="Times New Roman" w:hAnsi="Times New Roman" w:cs="Times New Roman" w:eastAsia="Times New Roman"/>
          <w:sz w:val="24"/>
          <w:highlight w:val="none"/>
        </w:rPr>
        <w:t xml:space="preserve"> отправителю — </w:t>
      </w:r>
      <w:r>
        <w:rPr>
          <w:rFonts w:ascii="Times New Roman" w:hAnsi="Times New Roman" w:cs="Times New Roman" w:eastAsia="Times New Roman"/>
          <w:sz w:val="24"/>
          <w:highlight w:val="none"/>
        </w:rPr>
        <w:t xml:space="preserve">инициатору</w:t>
      </w:r>
      <w:r>
        <w:rPr>
          <w:rFonts w:ascii="Times New Roman" w:hAnsi="Times New Roman" w:cs="Times New Roman" w:eastAsia="Times New Roman"/>
          <w:sz w:val="24"/>
          <w:highlight w:val="none"/>
        </w:rPr>
        <w:t xml:space="preserve"> связи, так и </w:t>
      </w:r>
      <w:r>
        <w:rPr>
          <w:rFonts w:ascii="Times New Roman" w:hAnsi="Times New Roman" w:cs="Times New Roman" w:eastAsia="Times New Roman"/>
          <w:sz w:val="24"/>
          <w:highlight w:val="none"/>
        </w:rPr>
        <w:t xml:space="preserve">к получателю</w:t>
      </w:r>
      <w:r>
        <w:rPr>
          <w:rFonts w:ascii="Times New Roman" w:hAnsi="Times New Roman" w:cs="Times New Roman" w:eastAsia="Times New Roman"/>
          <w:sz w:val="24"/>
          <w:highlight w:val="none"/>
        </w:rPr>
        <w:t xml:space="preserve"> — </w:t>
      </w:r>
      <w:r>
        <w:rPr>
          <w:rFonts w:ascii="Times New Roman" w:hAnsi="Times New Roman" w:cs="Times New Roman" w:eastAsia="Times New Roman"/>
          <w:sz w:val="24"/>
          <w:highlight w:val="none"/>
        </w:rPr>
        <w:t xml:space="preserve">платформе</w:t>
      </w:r>
      <w:r>
        <w:rPr>
          <w:rFonts w:ascii="Times New Roman" w:hAnsi="Times New Roman" w:cs="Times New Roman" w:eastAsia="Times New Roman"/>
          <w:sz w:val="24"/>
          <w:highlight w:val="none"/>
        </w:rPr>
        <w:t xml:space="preserve"> связи</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highlight w:val="none"/>
        </w:rPr>
        <w:t xml:space="preserve">Данный критерий должен обуславливаться разрывом связи между идентификацией сетевой и криптографической.</w:t>
      </w:r>
      <w:r>
        <w:rPr>
          <w:rFonts w:ascii="Times New Roman" w:hAnsi="Times New Roman" w:cs="Times New Roman" w:eastAsia="Times New Roman"/>
          <w:sz w:val="24"/>
          <w:szCs w:val="24"/>
          <w:highlight w:val="none"/>
        </w:rPr>
        <w:t xml:space="preserve">  </w:t>
      </w:r>
      <w:r>
        <w:rPr>
          <w:highlight w:val="none"/>
        </w:rPr>
      </w:r>
      <w:r/>
    </w:p>
    <w:p>
      <w:pPr>
        <w:ind w:left="720" w:firstLine="0"/>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highlight w:val="none"/>
        </w:rPr>
      </w:r>
      <w:r/>
    </w:p>
    <w:p>
      <w:pPr>
        <w:ind w:left="720" w:firstLine="0"/>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szCs w:val="24"/>
          <w:highlight w:val="none"/>
        </w:rPr>
        <w:t xml:space="preserve">3.</w:t>
        <w:tab/>
        <w:t xml:space="preserve">Анонимность обязана предотвращать сохранение данных и метаданных в транспарентном состоянии для промежуточных узлов. Данный критерий должен обуславливаться </w:t>
      </w:r>
      <w:r>
        <w:rPr>
          <w:rFonts w:ascii="Times New Roman" w:hAnsi="Times New Roman" w:cs="Times New Roman" w:eastAsia="Times New Roman"/>
          <w:sz w:val="24"/>
          <w:szCs w:val="24"/>
          <w:highlight w:val="none"/>
        </w:rPr>
        <w:t xml:space="preserve">заменой </w:t>
      </w:r>
      <w:r>
        <w:rPr>
          <w:rFonts w:ascii="Times New Roman" w:hAnsi="Times New Roman" w:cs="Times New Roman" w:eastAsia="Times New Roman"/>
          <w:sz w:val="24"/>
          <w:szCs w:val="24"/>
          <w:highlight w:val="none"/>
        </w:rPr>
        <w:t xml:space="preserve">всех платформ связи пятой стадией анонимности, тем самым уменьшая мощность доверия до теоретически возможного минимума. </w:t>
      </w:r>
      <w:r>
        <w:rPr>
          <w:highlight w:val="none"/>
        </w:rPr>
      </w:r>
      <w:r/>
    </w:p>
    <w:p>
      <w:pPr>
        <w:pStyle w:val="1068"/>
        <w:ind w:left="720"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highlight w:val="none"/>
        </w:rPr>
      </w:r>
      <w:r/>
    </w:p>
    <w:p>
      <w:pPr>
        <w:pStyle w:val="1068"/>
        <w:ind w:left="720"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4.</w:t>
        <w:tab/>
        <w:t xml:space="preserve">Анонимность абсолютная обязана существовать даже в заведомо враждебной, замкнутой и полностью прослушиваемой системе. </w:t>
      </w:r>
      <w:r>
        <w:rPr>
          <w:rFonts w:ascii="Times New Roman" w:hAnsi="Times New Roman" w:cs="Times New Roman" w:eastAsia="Times New Roman"/>
          <w:sz w:val="24"/>
          <w:highlight w:val="none"/>
        </w:rPr>
        <w:t xml:space="preserve">Данный критерий должен обуславливаться модификацией первого</w:t>
      </w:r>
      <w:r>
        <w:rPr>
          <w:rFonts w:ascii="Times New Roman" w:hAnsi="Times New Roman" w:cs="Times New Roman" w:eastAsia="Times New Roman"/>
          <w:sz w:val="24"/>
          <w:highlight w:val="none"/>
        </w:rPr>
        <w:t xml:space="preserve"> критерия</w:t>
      </w:r>
      <w:r>
        <w:rPr>
          <w:rFonts w:ascii="Times New Roman" w:hAnsi="Times New Roman" w:cs="Times New Roman" w:eastAsia="Times New Roman"/>
          <w:sz w:val="24"/>
          <w:highlight w:val="none"/>
        </w:rPr>
        <w:t xml:space="preserve">, а именно заменой полиморфизма на вероятностный полиморфизм.</w:t>
      </w:r>
      <w:r>
        <w:rPr>
          <w:highlight w:val="none"/>
        </w:rPr>
      </w:r>
      <w:r/>
    </w:p>
    <w:p>
      <w:pPr>
        <w:ind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highlight w:val="none"/>
        </w:rPr>
      </w:r>
      <w:r/>
    </w:p>
    <w:p>
      <w:pPr>
        <w:pStyle w:val="1068"/>
        <w:ind w:firstLine="708"/>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Продолжая анализ развития ано</w:t>
      </w:r>
      <w:r>
        <w:rPr>
          <w:rFonts w:ascii="Times New Roman" w:hAnsi="Times New Roman" w:cs="Times New Roman" w:eastAsia="Times New Roman"/>
          <w:sz w:val="24"/>
          <w:szCs w:val="24"/>
          <w:highlight w:val="none"/>
        </w:rPr>
        <w:t xml:space="preserve">нимных сетей, можно ссылаться на методы нападений, которые в своей совокупности являются способами совершенствования последующих сетевых формаций. Так, например, большинство атак, направленных на скрытые сети, представляют способы деанонимизации субъектов </w:t>
      </w:r>
      <w:r>
        <w:rPr>
          <w:rFonts w:ascii="Times New Roman" w:hAnsi="Times New Roman" w:cs="Times New Roman" w:eastAsia="Times New Roman"/>
          <w:sz w:val="24"/>
          <w:szCs w:val="24"/>
          <w:highlight w:val="none"/>
        </w:rPr>
        <w:t xml:space="preserve">(как наиболее лёгкий способ), нежели попытки раскрытия, взлома, дешифрования объектов (как наиболее сложный). </w:t>
      </w:r>
      <w:r>
        <w:rPr>
          <w:highlight w:val="none"/>
        </w:rPr>
      </w:r>
      <w:r/>
    </w:p>
    <w:p>
      <w:pPr>
        <w:ind w:firstLine="708"/>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pStyle w:val="1068"/>
        <w:jc w:val="center"/>
        <w:spacing w:before="0" w:after="0"/>
        <w:rPr>
          <w:rFonts w:ascii="Times New Roman" w:hAnsi="Times New Roman" w:cs="Times New Roman" w:eastAsia="Times New Roman"/>
          <w:highlight w:val="none"/>
        </w:rPr>
      </w:pPr>
      <w:r>
        <w:rPr>
          <w:highlight w:val="none"/>
        </w:rPr>
        <mc:AlternateContent>
          <mc:Choice Requires="wpg">
            <w:drawing>
              <wp:inline xmlns:wp="http://schemas.openxmlformats.org/drawingml/2006/wordprocessingDrawing" distT="0" distB="0" distL="0" distR="0">
                <wp:extent cx="4515485" cy="1800225"/>
                <wp:effectExtent l="0" t="0" r="0" b="0"/>
                <wp:docPr id="4" name="Изображение2"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9789316" name="Изображение2" descr="" hidden="0"/>
                        <pic:cNvPicPr>
                          <a:picLocks noChangeAspect="1"/>
                        </pic:cNvPicPr>
                        <pic:nvPr isPhoto="0" userDrawn="0"/>
                      </pic:nvPicPr>
                      <pic:blipFill>
                        <a:blip r:embed="rId13"/>
                        <a:stretch/>
                      </pic:blipFill>
                      <pic:spPr bwMode="auto">
                        <a:xfrm>
                          <a:off x="0" y="0"/>
                          <a:ext cx="4515484" cy="180022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mso-wrap-distance-left:0.0pt;mso-wrap-distance-top:0.0pt;mso-wrap-distance-right:0.0pt;mso-wrap-distance-bottom:0.0pt;width:355.5pt;height:141.8pt;" stroked="false">
                <v:path textboxrect="0,0,0,0"/>
                <v:imagedata r:id="rId13" o:title=""/>
              </v:shape>
            </w:pict>
          </mc:Fallback>
        </mc:AlternateContent>
      </w:r>
      <w:r>
        <w:rPr>
          <w:rFonts w:ascii="Times New Roman" w:hAnsi="Times New Roman" w:cs="Times New Roman" w:eastAsia="Times New Roman"/>
          <w:highlight w:val="none"/>
        </w:rPr>
      </w:r>
      <w:r/>
    </w:p>
    <w:p>
      <w:pPr>
        <w:pStyle w:val="1068"/>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pStyle w:val="1068"/>
        <w:jc w:val="center"/>
        <w:spacing w:before="0" w:after="0"/>
        <w:rPr>
          <w:rFonts w:ascii="Times New Roman" w:hAnsi="Times New Roman" w:cs="Times New Roman" w:eastAsia="Times New Roman"/>
          <w:highlight w:val="none"/>
        </w:rPr>
      </w:pPr>
      <w:r>
        <w:rPr>
          <w:rFonts w:ascii="Times New Roman" w:hAnsi="Times New Roman" w:cs="Times New Roman" w:eastAsia="Times New Roman"/>
          <w:b/>
          <w:highlight w:val="none"/>
        </w:rPr>
        <w:t xml:space="preserve">Рис. 4.</w:t>
      </w:r>
      <w:r>
        <w:rPr>
          <w:rFonts w:ascii="Times New Roman" w:hAnsi="Times New Roman" w:cs="Times New Roman" w:eastAsia="Times New Roman"/>
          <w:highlight w:val="none"/>
        </w:rPr>
        <w:t xml:space="preserve"> Обобщённая схема полиморфизма информации на базе седьмой стадии анонимности</w:t>
      </w:r>
      <w:r>
        <w:rPr>
          <w:rFonts w:ascii="Times New Roman" w:hAnsi="Times New Roman" w:cs="Times New Roman" w:eastAsia="Times New Roman"/>
          <w:sz w:val="24"/>
          <w:szCs w:val="24"/>
          <w:highlight w:val="none"/>
        </w:rPr>
      </w:r>
      <w:r/>
    </w:p>
    <w:p>
      <w:pPr>
        <w:ind w:firstLine="708"/>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Одной из достаточно сильных и сложно искоренимых атак на одноранговые (а следовательно, и на гибридные) сети является атака Сивиллы [21]. </w:t>
      </w:r>
      <w:r>
        <w:rPr>
          <w:rFonts w:ascii="Times New Roman" w:hAnsi="Times New Roman" w:cs="Times New Roman" w:eastAsia="Times New Roman"/>
          <w:sz w:val="24"/>
          <w:szCs w:val="24"/>
          <w:highlight w:val="none"/>
          <w:shd w:val="clear" w:color="auto" w:fill="auto"/>
        </w:rPr>
        <w:t xml:space="preserve">Она базируется на том факте, что главным способом анонимности является элемент маршрутизации, который обеспечивается за счёт передачи информации посредством нескольких узлов.</w:t>
      </w:r>
      <w:r>
        <w:rPr>
          <w:rFonts w:ascii="Times New Roman" w:hAnsi="Times New Roman" w:cs="Times New Roman" w:eastAsia="Times New Roman"/>
          <w:sz w:val="24"/>
          <w:szCs w:val="24"/>
          <w:highlight w:val="none"/>
        </w:rPr>
        <w:t xml:space="preserve"> С одной стороны, сутью атаки является замена несвязанных между собой узлов, на узлы подчинённые одному лицу, либо группе лиц с общими интересами, тем самым, атака ориентируется на (</w:t>
      </w:r>
      <w:r>
        <w:rPr>
          <w:rFonts w:ascii="Times New Roman" w:hAnsi="Times New Roman" w:cs="Times New Roman" w:eastAsia="Times New Roman"/>
          <w:i/>
          <w:color w:val="000000"/>
          <w:sz w:val="24"/>
          <w:highlight w:val="none"/>
        </w:rPr>
        <w:t xml:space="preserve">lim</w:t>
      </w:r>
      <w:r>
        <w:rPr>
          <w:rFonts w:ascii="Times New Roman" w:hAnsi="Times New Roman" w:cs="Times New Roman" w:eastAsia="Times New Roman"/>
          <w:i/>
          <w:sz w:val="24"/>
          <w:szCs w:val="24"/>
          <w:highlight w:val="none"/>
          <w:vertAlign w:val="subscript"/>
        </w:rPr>
        <w:t xml:space="preserve">|A|</w:t>
      </w:r>
      <w:r>
        <w:rPr>
          <w:rFonts w:ascii="Times New Roman" w:hAnsi="Times New Roman" w:cs="Times New Roman" w:eastAsia="Times New Roman"/>
          <w:i/>
          <w:color w:val="000000"/>
          <w:sz w:val="24"/>
          <w:highlight w:val="none"/>
          <w:vertAlign w:val="subscript"/>
        </w:rPr>
        <w:t xml:space="preserve">→1</w:t>
      </w:r>
      <w:r>
        <w:rPr>
          <w:rFonts w:ascii="Times New Roman" w:hAnsi="Times New Roman" w:cs="Times New Roman" w:eastAsia="Times New Roman"/>
          <w:sz w:val="24"/>
          <w:szCs w:val="24"/>
          <w:highlight w:val="none"/>
        </w:rPr>
        <w:t xml:space="preserve">) уменьшение мощности анонимно</w:t>
      </w:r>
      <w:r>
        <w:rPr>
          <w:rFonts w:ascii="Times New Roman" w:hAnsi="Times New Roman" w:cs="Times New Roman" w:eastAsia="Times New Roman"/>
          <w:sz w:val="24"/>
          <w:szCs w:val="24"/>
          <w:highlight w:val="none"/>
        </w:rPr>
        <w:t xml:space="preserve">сти до единицы. С другой стороны, в некоторых видах сетей с увеличенной мощностью доверия, атака может вредить и целостности передаваемой информации, иными словами, подменять и видоизменять её. При повышении количества узлов несвязанных между собой в сети,</w:t>
      </w:r>
      <w:r>
        <w:rPr>
          <w:rFonts w:ascii="Times New Roman" w:hAnsi="Times New Roman" w:cs="Times New Roman" w:eastAsia="Times New Roman"/>
          <w:sz w:val="24"/>
          <w:szCs w:val="24"/>
          <w:highlight w:val="none"/>
        </w:rPr>
        <w:t xml:space="preserve"> повышается и сложность реализации атаки Сивиллы, за счёт более равномерного распределения узлов. Из этого также следует, что мощность анонимности будет стремиться к своим теоретически заданным значениям. Всё это связано с тем, что атакующие узлы будут кон</w:t>
      </w:r>
      <w:r>
        <w:rPr>
          <w:rFonts w:ascii="Times New Roman" w:hAnsi="Times New Roman" w:cs="Times New Roman" w:eastAsia="Times New Roman"/>
          <w:sz w:val="24"/>
          <w:szCs w:val="24"/>
          <w:highlight w:val="none"/>
        </w:rPr>
        <w:t xml:space="preserve">курировать с обычными узлами за возможность быть посредниками между субъектами передаваемой информации. Чем больше несвязанных узлов и лучше алгоритм распределения, тем меньше вероятность осуществления данной атаки. Тем не менее атака Сивиллы особо опасна </w:t>
      </w:r>
      <w:r>
        <w:rPr>
          <w:rFonts w:ascii="Times New Roman" w:hAnsi="Times New Roman" w:cs="Times New Roman" w:eastAsia="Times New Roman"/>
          <w:sz w:val="24"/>
          <w:szCs w:val="24"/>
          <w:highlight w:val="none"/>
        </w:rPr>
        <w:t xml:space="preserve">на этапе</w:t>
      </w:r>
      <w:r>
        <w:rPr>
          <w:rFonts w:ascii="Times New Roman" w:hAnsi="Times New Roman" w:cs="Times New Roman" w:eastAsia="Times New Roman"/>
          <w:sz w:val="24"/>
          <w:szCs w:val="24"/>
          <w:highlight w:val="none"/>
        </w:rPr>
        <w:t xml:space="preserve"> зарождения скрытых сетей, когда количество узлов минимально. Решений данной проблемы несколько:</w:t>
      </w:r>
      <w:r>
        <w:rPr>
          <w:highlight w:val="none"/>
        </w:rPr>
      </w:r>
      <w:r/>
    </w:p>
    <w:p>
      <w:pPr>
        <w:pStyle w:val="1068"/>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68"/>
        <w:ind w:left="709"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1.</w:t>
        <w:tab/>
        <w:t xml:space="preserve">Обеспечить замкнутость и сложность встраивания узлов в сеть. Иными словами, использовать фактор доверия или параметр дружбы. Узлы в таких сетях должны выстраивать связи между собой, основываясь на субъективности к уровню доверия. Выстраивая связи </w:t>
      </w:r>
      <w:r>
        <w:rPr>
          <w:rFonts w:ascii="Times New Roman" w:hAnsi="Times New Roman" w:cs="Times New Roman" w:eastAsia="Times New Roman"/>
          <w:sz w:val="24"/>
          <w:szCs w:val="24"/>
          <w:highlight w:val="none"/>
        </w:rPr>
        <w:t xml:space="preserve">друг к другу</w:t>
      </w:r>
      <w:r>
        <w:rPr>
          <w:rFonts w:ascii="Times New Roman" w:hAnsi="Times New Roman" w:cs="Times New Roman" w:eastAsia="Times New Roman"/>
          <w:sz w:val="24"/>
          <w:szCs w:val="24"/>
          <w:highlight w:val="none"/>
        </w:rPr>
        <w:t xml:space="preserve"> [22] (или friend-to-friend), узлы также начинают выстраивать связи друг моего друга — это мой скрытый друг. Таким образом, дру</w:t>
      </w:r>
      <w:r>
        <w:rPr>
          <w:rFonts w:ascii="Times New Roman" w:hAnsi="Times New Roman" w:cs="Times New Roman" w:eastAsia="Times New Roman"/>
          <w:sz w:val="24"/>
          <w:szCs w:val="24"/>
          <w:highlight w:val="none"/>
        </w:rPr>
        <w:t xml:space="preserve">зья друзей не подключаются напрямую и не знают друг друга, но при этом вполне могут обмениваться информацией между собой, что является показателем увеличения размеров сети. Чтобы успешно подключиться к такой сети, необходимо самому стать доверенным узлом, </w:t>
      </w:r>
      <w:r>
        <w:rPr>
          <w:rFonts w:ascii="Times New Roman" w:hAnsi="Times New Roman" w:cs="Times New Roman" w:eastAsia="Times New Roman"/>
          <w:sz w:val="24"/>
          <w:szCs w:val="24"/>
          <w:highlight w:val="none"/>
        </w:rPr>
        <w:t xml:space="preserve">то есть</w:t>
      </w:r>
      <w:r>
        <w:rPr>
          <w:rFonts w:ascii="Times New Roman" w:hAnsi="Times New Roman" w:cs="Times New Roman" w:eastAsia="Times New Roman"/>
          <w:sz w:val="24"/>
          <w:szCs w:val="24"/>
          <w:highlight w:val="none"/>
        </w:rPr>
        <w:t xml:space="preserve"> пользователем, которому кто-либо доверяет. Сложность исполнения атаки, на такой род сети, сводится к сложности встраивания в сеть подчиняемых узлов, как того требует атака Сивиллы, а это, как </w:t>
      </w:r>
      <w:r>
        <w:rPr>
          <w:rFonts w:ascii="Times New Roman" w:hAnsi="Times New Roman" w:cs="Times New Roman" w:eastAsia="Times New Roman"/>
          <w:sz w:val="24"/>
          <w:szCs w:val="24"/>
          <w:highlight w:val="none"/>
        </w:rPr>
        <w:t xml:space="preserve">было описано выше, является проблематичным действием.</w:t>
      </w:r>
      <w:r>
        <w:rPr>
          <w:highlight w:val="none"/>
        </w:rPr>
      </w:r>
      <w:r/>
    </w:p>
    <w:p>
      <w:pPr>
        <w:ind w:left="709"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Единственная проблема friend-to-friend сетей заключается в их малой эксплозии, расширении, увеличении масштаба, являясь тем самым следствием причины ручной настройки и установки списка доверенных узлов.</w:t>
      </w:r>
      <w:r>
        <w:rPr>
          <w:highlight w:val="none"/>
        </w:rPr>
      </w:r>
      <w:r/>
    </w:p>
    <w:p>
      <w:pPr>
        <w:pStyle w:val="1068"/>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68"/>
        <w:ind w:left="709"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2.</w:t>
        <w:tab/>
        <w:t xml:space="preserve">Осуществить переход к седьмой стадии — крайней форме анонимности. В таком случае, целью является сокрытие, удаление, исключение всех возможных связей между отправляемой информацией (объектом) и самим отправителем/получателем (субъектом). После ис</w:t>
      </w:r>
      <w:r>
        <w:rPr>
          <w:rFonts w:ascii="Times New Roman" w:hAnsi="Times New Roman" w:cs="Times New Roman" w:eastAsia="Times New Roman"/>
          <w:sz w:val="24"/>
          <w:szCs w:val="24"/>
          <w:highlight w:val="none"/>
        </w:rPr>
        <w:t xml:space="preserve">чезновения всех связей, сама маршрутизация перестаёт являться чем-то реальным и настоящим, перерастая тем самым в этап условного и виртуального, где раскрытие даже одного из субъектов начинает быть сложной задачей. Сивилле потребуется, чтобы сеть содержала</w:t>
      </w:r>
      <w:r>
        <w:rPr>
          <w:rFonts w:ascii="Times New Roman" w:hAnsi="Times New Roman" w:cs="Times New Roman" w:eastAsia="Times New Roman"/>
          <w:sz w:val="24"/>
          <w:szCs w:val="24"/>
          <w:highlight w:val="none"/>
        </w:rPr>
        <w:t xml:space="preserve"> менее трёх узлов несвязанных между собой общими целями и интересами, иными словами атака базируется на формуле</w:t>
      </w:r>
      <w:r>
        <w:rPr>
          <w:rFonts w:ascii="Times New Roman" w:hAnsi="Times New Roman" w:cs="Times New Roman" w:eastAsia="Times New Roman"/>
          <w:sz w:val="24"/>
          <w:szCs w:val="24"/>
          <w:highlight w:val="none"/>
        </w:rPr>
        <w:t xml:space="preserve">, результат которой должен быть равен двум,</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i/>
          <w:sz w:val="24"/>
          <w:szCs w:val="24"/>
          <w:highlight w:val="none"/>
        </w:rPr>
        <w:t xml:space="preserve">a</w:t>
      </w:r>
      <w:r>
        <w:rPr>
          <w:rFonts w:ascii="Times New Roman" w:hAnsi="Times New Roman" w:cs="Times New Roman" w:eastAsia="Times New Roman"/>
          <w:i/>
          <w:sz w:val="24"/>
          <w:szCs w:val="24"/>
          <w:highlight w:val="none"/>
        </w:rPr>
        <w:t xml:space="preserve"> = N </w:t>
      </w:r>
      <m:oMath>
        <m:r>
          <w:rPr>
            <w:rFonts w:ascii="Cambria Math" w:hAnsi="Cambria Math"/>
            <w:highlight w:val="none"/>
          </w:rPr>
          <m:rPr/>
          <m:t>−</m:t>
        </m:r>
      </m:oMath>
      <w:r>
        <w:rPr>
          <w:rFonts w:ascii="Times New Roman" w:hAnsi="Times New Roman" w:cs="Times New Roman" w:eastAsia="Times New Roman"/>
          <w:i/>
          <w:sz w:val="24"/>
          <w:szCs w:val="24"/>
          <w:highlight w:val="none"/>
        </w:rPr>
        <w:t xml:space="preserve"> d</w:t>
      </w:r>
      <w:r>
        <w:rPr>
          <w:rFonts w:ascii="Times New Roman" w:hAnsi="Times New Roman" w:cs="Times New Roman" w:eastAsia="Times New Roman"/>
          <w:sz w:val="24"/>
          <w:szCs w:val="24"/>
          <w:highlight w:val="none"/>
        </w:rPr>
        <w:t xml:space="preserve">, где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sz w:val="24"/>
          <w:szCs w:val="24"/>
          <w:highlight w:val="none"/>
        </w:rPr>
        <w:t xml:space="preserve"> — количество всех узлов в сети, </w:t>
      </w:r>
      <w:r>
        <w:rPr>
          <w:rFonts w:ascii="Times New Roman" w:hAnsi="Times New Roman" w:cs="Times New Roman" w:eastAsia="Times New Roman"/>
          <w:i/>
          <w:sz w:val="24"/>
          <w:szCs w:val="24"/>
          <w:highlight w:val="none"/>
        </w:rPr>
        <w:t xml:space="preserve">d</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 количество деанонимизирующих узлов. Д</w:t>
      </w:r>
      <w:r>
        <w:rPr>
          <w:rFonts w:ascii="Times New Roman" w:hAnsi="Times New Roman" w:cs="Times New Roman" w:eastAsia="Times New Roman"/>
          <w:sz w:val="24"/>
          <w:szCs w:val="24"/>
          <w:highlight w:val="none"/>
        </w:rPr>
        <w:t xml:space="preserve">ля осуществления подобной атаки потребуется примерно </w:t>
      </w:r>
      <m:oMath>
        <m:box>
          <m:boxPr>
            <m:aln m:val="off"/>
            <m:diff m:val="off"/>
            <m:noBreak m:val="off"/>
            <m:opEmu m:val="off"/>
            <m:ctrlPr>
              <w:rPr>
                <w:rFonts w:ascii="Cambria Math" w:hAnsi="Cambria Math" w:cs="Cambria Math" w:eastAsia="Cambria Math"/>
                <w:i/>
                <w:sz w:val="24"/>
                <w:highlight w:val="none"/>
              </w:rPr>
            </m:ctrlPr>
          </m:boxPr>
          <m:e>
            <m:argPr>
              <m:argSz m:val="-1"/>
            </m:argPr>
            <m:f>
              <m:fPr>
                <m:ctrlPr>
                  <w:rPr>
                    <w:rFonts w:ascii="Cambria Math" w:hAnsi="Cambria Math" w:cs="Cambria Math" w:eastAsia="Cambria Math"/>
                    <w:i/>
                    <w:sz w:val="24"/>
                    <w:highlight w:val="none"/>
                  </w:rPr>
                </m:ctrlPr>
              </m:fPr>
              <m:num>
                <m:r>
                  <w:rPr>
                    <w:rFonts w:ascii="Cambria Math" w:hAnsi="Cambria Math" w:cs="Cambria Math" w:eastAsia="Cambria Math" w:hint="default"/>
                    <w:sz w:val="24"/>
                    <w:highlight w:val="none"/>
                  </w:rPr>
                  <m:rPr>
                    <m:sty m:val="i"/>
                  </m:rPr>
                  <m:t>a (a-1)</m:t>
                </m:r>
              </m:num>
              <m:den>
                <m:r>
                  <w:rPr>
                    <w:rFonts w:ascii="Cambria Math" w:hAnsi="Cambria Math" w:cs="Cambria Math" w:eastAsia="Cambria Math" w:hint="default"/>
                    <w:sz w:val="24"/>
                    <w:highlight w:val="none"/>
                  </w:rPr>
                  <m:rPr>
                    <m:sty m:val="i"/>
                  </m:rPr>
                  <m:t>2</m:t>
                </m:r>
              </m:den>
            </m:f>
          </m:e>
        </m:box>
      </m:oMath>
      <w:r>
        <w:rPr>
          <w:rFonts w:ascii="Times New Roman" w:hAnsi="Times New Roman" w:cs="Times New Roman" w:eastAsia="Times New Roman"/>
          <w:sz w:val="24"/>
          <w:szCs w:val="24"/>
          <w:highlight w:val="none"/>
        </w:rPr>
        <w:t xml:space="preserve"> итеративных блокировок всей сети, </w:t>
      </w:r>
      <w:r>
        <w:rPr>
          <w:rFonts w:ascii="Times New Roman" w:hAnsi="Times New Roman" w:cs="Times New Roman" w:eastAsia="Times New Roman"/>
          <w:sz w:val="24"/>
          <w:szCs w:val="24"/>
          <w:highlight w:val="none"/>
        </w:rPr>
        <w:t xml:space="preserve">базируемой на связи </w:t>
      </w:r>
      <w:r>
        <w:rPr>
          <w:rFonts w:ascii="Times New Roman" w:hAnsi="Times New Roman" w:cs="Times New Roman" w:eastAsia="Times New Roman"/>
          <w:i/>
          <w:sz w:val="24"/>
          <w:szCs w:val="24"/>
          <w:highlight w:val="none"/>
        </w:rPr>
        <w:t xml:space="preserve">все-ко-всем</w:t>
      </w:r>
      <w:r>
        <w:rPr>
          <w:rFonts w:ascii="Times New Roman" w:hAnsi="Times New Roman" w:cs="Times New Roman" w:eastAsia="Times New Roman"/>
          <w:sz w:val="24"/>
          <w:szCs w:val="24"/>
          <w:highlight w:val="none"/>
        </w:rPr>
        <w:t xml:space="preserve">, при выдаваемом результате </w:t>
      </w:r>
      <w:r>
        <w:rPr>
          <w:rFonts w:ascii="Times New Roman" w:hAnsi="Times New Roman" w:cs="Times New Roman" w:eastAsia="Times New Roman"/>
          <w:i/>
          <w:sz w:val="24"/>
          <w:szCs w:val="24"/>
          <w:highlight w:val="none"/>
        </w:rPr>
        <w:t xml:space="preserve">a</w:t>
      </w:r>
      <w:r>
        <w:rPr>
          <w:rFonts w:ascii="Times New Roman" w:hAnsi="Times New Roman" w:cs="Times New Roman" w:eastAsia="Times New Roman"/>
          <w:i/>
          <w:sz w:val="24"/>
          <w:szCs w:val="24"/>
          <w:highlight w:val="none"/>
        </w:rPr>
        <w:t xml:space="preserve"> </w:t>
      </w:r>
      <m:oMath>
        <m:r>
          <w:rPr>
            <w:rFonts w:ascii="Cambria Math" w:hAnsi="Cambria Math" w:cs="Cambria Math" w:eastAsia="Cambria Math" w:hint="default"/>
            <w:highlight w:val="none"/>
          </w:rPr>
          <m:rPr>
            <m:sty m:val="i"/>
          </m:rPr>
          <m:t>&gt;</m:t>
        </m:r>
      </m:oMath>
      <w:r>
        <w:rPr>
          <w:rFonts w:ascii="Times New Roman" w:hAnsi="Times New Roman" w:cs="Times New Roman" w:eastAsia="Times New Roman"/>
          <w:i/>
          <w:sz w:val="24"/>
          <w:szCs w:val="24"/>
          <w:highlight w:val="none"/>
        </w:rPr>
        <w:t xml:space="preserve"> 2</w:t>
      </w:r>
      <w:r>
        <w:rPr>
          <w:rFonts w:ascii="Times New Roman" w:hAnsi="Times New Roman" w:cs="Times New Roman" w:eastAsia="Times New Roman"/>
          <w:sz w:val="24"/>
          <w:szCs w:val="24"/>
          <w:highlight w:val="none"/>
        </w:rPr>
        <w:t xml:space="preserve">.</w:t>
      </w:r>
      <w:r>
        <w:rPr>
          <w:highlight w:val="none"/>
        </w:rPr>
      </w:r>
      <w:r/>
    </w:p>
    <w:p>
      <w:pPr>
        <w:ind w:left="709"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Основным и пожалуй главным отрицательным свойством седьмой стадии анонимности является линейное увеличение нагрузки на сеть </w:t>
      </w:r>
      <w:r>
        <w:rPr>
          <w:rFonts w:ascii="Times New Roman" w:hAnsi="Times New Roman" w:cs="Times New Roman" w:eastAsia="Times New Roman"/>
          <w:i/>
          <w:sz w:val="24"/>
          <w:szCs w:val="24"/>
          <w:highlight w:val="none"/>
        </w:rPr>
        <w:t xml:space="preserve">O(N)</w:t>
      </w:r>
      <w:r>
        <w:rPr>
          <w:rFonts w:ascii="Times New Roman" w:hAnsi="Times New Roman" w:cs="Times New Roman" w:eastAsia="Times New Roman"/>
          <w:sz w:val="24"/>
          <w:szCs w:val="24"/>
          <w:highlight w:val="none"/>
        </w:rPr>
        <w:t xml:space="preserve"> со стороны всех пользователей в ней участвующих. Так, например, если сеть состоит из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sz w:val="24"/>
          <w:szCs w:val="24"/>
          <w:highlight w:val="none"/>
        </w:rPr>
        <w:t xml:space="preserve"> узлов, то каждый узел должен будет обрабатывать </w:t>
      </w:r>
      <w:r>
        <w:rPr>
          <w:rFonts w:ascii="Times New Roman" w:hAnsi="Times New Roman" w:cs="Times New Roman" w:eastAsia="Times New Roman"/>
          <w:i/>
          <w:sz w:val="24"/>
          <w:szCs w:val="24"/>
          <w:highlight w:val="none"/>
        </w:rPr>
        <w:t xml:space="preserve">N </w:t>
      </w:r>
      <m:oMath>
        <m:r>
          <w:rPr>
            <w:rFonts w:ascii="Cambria Math" w:hAnsi="Cambria Math"/>
            <w:highlight w:val="none"/>
          </w:rPr>
          <m:rPr/>
          <m:t>−</m:t>
        </m:r>
      </m:oMath>
      <w:r>
        <w:rPr>
          <w:highlight w:val="none"/>
        </w:rPr>
        <w:t xml:space="preserve"> </w:t>
      </w:r>
      <w:r>
        <w:rPr>
          <w:rFonts w:ascii="Times New Roman" w:hAnsi="Times New Roman" w:cs="Times New Roman" w:eastAsia="Times New Roman"/>
          <w:i/>
          <w:sz w:val="24"/>
          <w:szCs w:val="24"/>
          <w:highlight w:val="none"/>
        </w:rPr>
        <w:t xml:space="preserve">1</w:t>
      </w:r>
      <w:r>
        <w:rPr>
          <w:rFonts w:ascii="Times New Roman" w:hAnsi="Times New Roman" w:cs="Times New Roman" w:eastAsia="Times New Roman"/>
          <w:sz w:val="24"/>
          <w:szCs w:val="24"/>
          <w:highlight w:val="none"/>
        </w:rPr>
        <w:t xml:space="preserve"> запросов от других узлов. Время жизни пакета (TTL) на седьмой стадии не является решением данной проблемы, по </w:t>
      </w:r>
      <w:r>
        <w:rPr>
          <w:rFonts w:ascii="Times New Roman" w:hAnsi="Times New Roman" w:cs="Times New Roman" w:eastAsia="Times New Roman"/>
          <w:sz w:val="24"/>
          <w:szCs w:val="24"/>
          <w:highlight w:val="none"/>
        </w:rPr>
        <w:t xml:space="preserve">причине появления новых связей между отправителем и передаваемой информацией, что, следовательно, приведёт к деструктуризации базиса, к дисфункции сокрытия связей, к деградации виртуальной маршрутизации, и как итог, к переходу на шестую стадию анонимности.</w:t>
      </w:r>
      <w:r>
        <w:rPr>
          <w:highlight w:val="none"/>
        </w:rPr>
      </w:r>
      <w:r/>
    </w:p>
    <w:p>
      <w:pPr>
        <w:ind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pStyle w:val="1068"/>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Атака Сивиллы может быть рассмотрена и бо</w:t>
      </w:r>
      <w:r>
        <w:rPr>
          <w:rFonts w:ascii="Times New Roman" w:hAnsi="Times New Roman" w:cs="Times New Roman" w:eastAsia="Times New Roman"/>
          <w:sz w:val="24"/>
          <w:szCs w:val="24"/>
          <w:highlight w:val="none"/>
        </w:rPr>
        <w:t xml:space="preserve">лее обще, где вместо встраивания узлов в скрытую сеть, сначала происходит образование подконтрольной первичной сети, на основе которой будет существовать уже последующая тёмная сеть. Такой вид атаки может существовать лишь при оверлейных соединениях, коим </w:t>
      </w:r>
      <w:r>
        <w:rPr>
          <w:rFonts w:ascii="Times New Roman" w:hAnsi="Times New Roman" w:cs="Times New Roman" w:eastAsia="Times New Roman"/>
          <w:sz w:val="24"/>
          <w:szCs w:val="24"/>
          <w:highlight w:val="none"/>
        </w:rPr>
        <w:t xml:space="preserve">и является сеть Интернет для провайдеров связи. Если вся тёмная сеть будет воссоздана в первичной сети, управляемой одним лицом или группой лиц с общими интересами, то, следовательно, и весь трафик скрытой сети возможно будет анализировать, с момента её по</w:t>
      </w:r>
      <w:r>
        <w:rPr>
          <w:rFonts w:ascii="Times New Roman" w:hAnsi="Times New Roman" w:cs="Times New Roman" w:eastAsia="Times New Roman"/>
          <w:sz w:val="24"/>
          <w:szCs w:val="24"/>
          <w:highlight w:val="none"/>
        </w:rPr>
        <w:t xml:space="preserve">явления и до момента её гибели. Подобная атака требует огромных ресурсов и первоначально настроенной инфраструктуры, что в современных реалиях под силу лишь государствам. Предотвратить такой вид атаки сложно, но вполне возможно, если соблюдать два правила:</w:t>
      </w:r>
      <w:r>
        <w:rPr>
          <w:highlight w:val="none"/>
        </w:rPr>
      </w:r>
      <w:r/>
    </w:p>
    <w:p>
      <w:pPr>
        <w:pStyle w:val="1068"/>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68"/>
        <w:ind w:left="709"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1.</w:t>
        <w:tab/>
        <w:t xml:space="preserve">Ис</w:t>
      </w:r>
      <w:r>
        <w:rPr>
          <w:rFonts w:ascii="Times New Roman" w:hAnsi="Times New Roman" w:cs="Times New Roman" w:eastAsia="Times New Roman"/>
          <w:sz w:val="24"/>
          <w:szCs w:val="24"/>
          <w:highlight w:val="none"/>
        </w:rPr>
        <w:t xml:space="preserve">пользовать противоречия государств — вариативные и несогласованные законы, политические и империалистические интересы. Всё это есть моменты, при которых одно государство не будет выдавать информацию о своей сети другому государству. И чем более агрессивно </w:t>
      </w:r>
      <w:r>
        <w:rPr>
          <w:rFonts w:ascii="Times New Roman" w:hAnsi="Times New Roman" w:cs="Times New Roman" w:eastAsia="Times New Roman"/>
          <w:sz w:val="24"/>
          <w:szCs w:val="24"/>
          <w:highlight w:val="none"/>
        </w:rPr>
        <w:t xml:space="preserve">настроены страны по отношению друг к другу, тем менее успешно они могут контролировать свои собственные ресурсы. В таком случае, необходимо строить сеть по федеративному принципу, чтобы узлы располагались на разных континентах мира, странах и государствах.</w:t>
      </w:r>
      <w:r>
        <w:rPr>
          <w:highlight w:val="none"/>
        </w:rPr>
      </w:r>
      <w:r/>
    </w:p>
    <w:p>
      <w:pPr>
        <w:pStyle w:val="1068"/>
        <w:ind w:left="709"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68"/>
        <w:ind w:left="709"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2.</w:t>
        <w:tab/>
        <w:t xml:space="preserve">Использовать изменения информации в процессе её маршрутизации. При таком способе информация будет представлена в полиморфной и самоизменяющейся оболочке, </w:t>
      </w:r>
      <w:r>
        <w:rPr>
          <w:rFonts w:ascii="Times New Roman" w:hAnsi="Times New Roman" w:cs="Times New Roman" w:eastAsia="Times New Roman"/>
          <w:sz w:val="24"/>
          <w:szCs w:val="24"/>
          <w:highlight w:val="none"/>
        </w:rPr>
        <w:t xml:space="preserve">то есть</w:t>
      </w:r>
      <w:r>
        <w:rPr>
          <w:rFonts w:ascii="Times New Roman" w:hAnsi="Times New Roman" w:cs="Times New Roman" w:eastAsia="Times New Roman"/>
          <w:sz w:val="24"/>
          <w:szCs w:val="24"/>
          <w:highlight w:val="none"/>
        </w:rPr>
        <w:t xml:space="preserve"> оболочке шифрованной. Такой подход необходим в моменты, когда информация, приходящая из государства </w:t>
      </w:r>
      <w:r>
        <w:rPr>
          <w:rFonts w:ascii="Times New Roman" w:hAnsi="Times New Roman" w:cs="Times New Roman" w:eastAsia="Times New Roman"/>
          <w:i/>
          <w:sz w:val="24"/>
          <w:szCs w:val="24"/>
          <w:highlight w:val="none"/>
        </w:rPr>
        <w:t xml:space="preserve">A</w:t>
      </w:r>
      <w:r>
        <w:rPr>
          <w:rFonts w:ascii="Times New Roman" w:hAnsi="Times New Roman" w:cs="Times New Roman" w:eastAsia="Times New Roman"/>
          <w:sz w:val="24"/>
          <w:szCs w:val="24"/>
          <w:highlight w:val="none"/>
        </w:rPr>
        <w:t xml:space="preserve"> в государство </w:t>
      </w:r>
      <w:r>
        <w:rPr>
          <w:rFonts w:ascii="Times New Roman" w:hAnsi="Times New Roman" w:cs="Times New Roman" w:eastAsia="Times New Roman"/>
          <w:i/>
          <w:sz w:val="24"/>
          <w:szCs w:val="24"/>
          <w:highlight w:val="none"/>
        </w:rPr>
        <w:t xml:space="preserve">B</w:t>
      </w:r>
      <w:r>
        <w:rPr>
          <w:rFonts w:ascii="Times New Roman" w:hAnsi="Times New Roman" w:cs="Times New Roman" w:eastAsia="Times New Roman"/>
          <w:sz w:val="24"/>
          <w:szCs w:val="24"/>
          <w:highlight w:val="none"/>
        </w:rPr>
        <w:t xml:space="preserve">, будет снова возвращаться на свою родину </w:t>
      </w:r>
      <w:r>
        <w:rPr>
          <w:rFonts w:ascii="Times New Roman" w:hAnsi="Times New Roman" w:cs="Times New Roman" w:eastAsia="Times New Roman"/>
          <w:i/>
          <w:sz w:val="24"/>
          <w:szCs w:val="24"/>
          <w:highlight w:val="none"/>
        </w:rPr>
        <w:t xml:space="preserve">A</w:t>
      </w:r>
      <w:r>
        <w:rPr>
          <w:rFonts w:ascii="Times New Roman" w:hAnsi="Times New Roman" w:cs="Times New Roman" w:eastAsia="Times New Roman"/>
          <w:sz w:val="24"/>
          <w:szCs w:val="24"/>
          <w:highlight w:val="none"/>
        </w:rPr>
        <w:t xml:space="preserve">. В качестве примера можно привести луковую маршрутизацию сети Tor, где само шифрование представлено в виде слоёв, которые каждый раз «сдирают», снимают при передаче от одного узла к другому</w:t>
      </w:r>
      <w:r>
        <w:rPr>
          <w:rStyle w:val="1079"/>
          <w:rFonts w:ascii="Times New Roman" w:hAnsi="Times New Roman" w:cs="Times New Roman" w:eastAsia="Times New Roman"/>
          <w:sz w:val="24"/>
          <w:szCs w:val="24"/>
          <w:highlight w:val="none"/>
        </w:rPr>
        <w:footnoteReference w:id="5"/>
      </w:r>
      <w:r>
        <w:rPr>
          <w:rFonts w:ascii="Times New Roman" w:hAnsi="Times New Roman" w:cs="Times New Roman" w:eastAsia="Times New Roman"/>
          <w:sz w:val="24"/>
          <w:szCs w:val="24"/>
          <w:highlight w:val="none"/>
        </w:rPr>
        <w:t xml:space="preserve">. </w:t>
      </w:r>
      <w:r>
        <w:rPr>
          <w:highlight w:val="none"/>
        </w:rPr>
      </w:r>
      <w:r/>
    </w:p>
    <w:p>
      <w:pPr>
        <w:pStyle w:val="1068"/>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highlight w:val="none"/>
        </w:rPr>
      </w:r>
      <w:r/>
    </w:p>
    <w:p>
      <w:pPr>
        <w:pStyle w:val="1068"/>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ab/>
        <w:t xml:space="preserve">Существует также и альтернативный вариант противодействия подобной атаке. Он в отличие от вышеописанного не требует этапа с федеративностью, но взамен требует огромное количество информации, </w:t>
      </w:r>
      <w:r>
        <w:rPr>
          <w:rFonts w:ascii="Times New Roman" w:hAnsi="Times New Roman" w:cs="Times New Roman" w:eastAsia="Times New Roman"/>
          <w:sz w:val="24"/>
          <w:szCs w:val="24"/>
          <w:highlight w:val="none"/>
        </w:rPr>
        <w:t xml:space="preserve">приводящей</w:t>
      </w:r>
      <w:r>
        <w:rPr>
          <w:rFonts w:ascii="Times New Roman" w:hAnsi="Times New Roman" w:cs="Times New Roman" w:eastAsia="Times New Roman"/>
          <w:sz w:val="24"/>
          <w:szCs w:val="24"/>
          <w:highlight w:val="none"/>
        </w:rPr>
        <w:t xml:space="preserve"> к спаму. Плюсом такого подхода является возможность использовать его в тайных каналах связи как единственно возможный элемент анонимизации субъектов. Для осу</w:t>
      </w:r>
      <w:r>
        <w:rPr>
          <w:rFonts w:ascii="Times New Roman" w:hAnsi="Times New Roman" w:cs="Times New Roman" w:eastAsia="Times New Roman"/>
          <w:sz w:val="24"/>
          <w:szCs w:val="24"/>
          <w:highlight w:val="none"/>
        </w:rPr>
        <w:t xml:space="preserve">ществления такого метода прим</w:t>
      </w:r>
      <w:r>
        <w:rPr>
          <w:rFonts w:ascii="Times New Roman" w:hAnsi="Times New Roman" w:cs="Times New Roman" w:eastAsia="Times New Roman"/>
          <w:sz w:val="24"/>
          <w:szCs w:val="24"/>
          <w:highlight w:val="none"/>
        </w:rPr>
        <w:t xml:space="preserve">еняются сети основанные на седьмой стадии анонимности, т.к. они распространяют информацию методом вероятностной маршрутизации, что априори ведёт к множественному дублированию, пролиферации объектов. Полиморфизм информации осуществляется способом установки </w:t>
      </w:r>
      <w:r>
        <w:rPr>
          <w:rFonts w:ascii="Times New Roman" w:hAnsi="Times New Roman" w:cs="Times New Roman" w:eastAsia="Times New Roman"/>
          <w:sz w:val="24"/>
          <w:szCs w:val="24"/>
          <w:highlight w:val="none"/>
        </w:rPr>
        <w:t xml:space="preserve">промежуточных получателей (маршрутизаторов) и созданием транспортировочных пакетов, представленных в форме множественного шифрования. Как только узел сети принимает пакет, он начинает его расшифровывать. Если пакет успешно расшифровывается, но при этом сам</w:t>
      </w:r>
      <w:r>
        <w:rPr>
          <w:rFonts w:ascii="Times New Roman" w:hAnsi="Times New Roman" w:cs="Times New Roman" w:eastAsia="Times New Roman"/>
          <w:sz w:val="24"/>
          <w:szCs w:val="24"/>
          <w:highlight w:val="none"/>
        </w:rPr>
        <w:t xml:space="preserve">а расшифрованная версия является шифрованным экземпляром, то это говорит о том, что данный принимающий узел — это промежуточный получатель, целью которого является последующее распространение «расшифрованной» версии пакета по сети. Базовый механизм распрос</w:t>
      </w:r>
      <w:r>
        <w:rPr>
          <w:rFonts w:ascii="Times New Roman" w:hAnsi="Times New Roman" w:cs="Times New Roman" w:eastAsia="Times New Roman"/>
          <w:sz w:val="24"/>
          <w:szCs w:val="24"/>
          <w:highlight w:val="none"/>
        </w:rPr>
        <w:t xml:space="preserve">транения и получения объектов схож с Bitmessage, но в отличие от него, здесь существует свойство полиморфизма, которое образуется методом дополнительной цепной маршрутизации, скрывающей субъектов информации. Рекуперация, в совокупности с конечной рекурсие</w:t>
      </w:r>
      <w:r>
        <w:rPr>
          <w:rFonts w:ascii="Times New Roman" w:hAnsi="Times New Roman" w:cs="Times New Roman" w:eastAsia="Times New Roman"/>
          <w:sz w:val="24"/>
          <w:szCs w:val="24"/>
          <w:highlight w:val="none"/>
        </w:rPr>
        <w:t xml:space="preserve">й, будет происходить до тех пор, пока не будет расшифрован последний пакет, предполагающий существование истинного получателя, либо до тех пор, пока пакет не распространится по всей сети и не окажется забытым, по причине отсутствия получателя (будь то исти</w:t>
      </w:r>
      <w:r>
        <w:rPr>
          <w:rFonts w:ascii="Times New Roman" w:hAnsi="Times New Roman" w:cs="Times New Roman" w:eastAsia="Times New Roman"/>
          <w:sz w:val="24"/>
          <w:szCs w:val="24"/>
          <w:highlight w:val="none"/>
        </w:rPr>
        <w:t xml:space="preserve">нного или промежуточного). Стоит также заметить, что маршрутизаторы при расшифровании пакета могут узнавать криптографический адрес отправителя, именно поэтому стоит отправлять транспортировочные пакеты из-под криптографического псевдо-адреса отправителя. </w:t>
      </w:r>
      <w:r>
        <w:rPr>
          <w:highlight w:val="none"/>
        </w:rPr>
      </w:r>
      <w:r/>
    </w:p>
    <w:p>
      <w:pPr>
        <w:pStyle w:val="1068"/>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68"/>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ab/>
        <w:t xml:space="preserve">Пример программного кода [23][24] для создания транспортировочного пакета:</w:t>
      </w:r>
      <w:r>
        <w:rPr>
          <w:highlight w:val="none"/>
        </w:rPr>
      </w:r>
      <w:r/>
    </w:p>
    <w:p>
      <w:pPr>
        <w:pStyle w:val="1068"/>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68"/>
        <w:ind w:firstLine="708"/>
        <w:jc w:val="both"/>
        <w:spacing w:before="0" w:after="0"/>
        <w:rPr>
          <w:rFonts w:ascii="Monospace" w:hAnsi="Monospace" w:cs="Monospace" w:eastAsia="Monospace"/>
          <w:sz w:val="18"/>
          <w:highlight w:val="none"/>
        </w:rPr>
      </w:pPr>
      <w:r>
        <w:rPr>
          <w:rFonts w:ascii="Monospace" w:hAnsi="Monospace" w:cs="Monospace" w:eastAsia="Monospace"/>
          <w:sz w:val="18"/>
          <w:szCs w:val="24"/>
          <w:highlight w:val="none"/>
          <w:lang w:val="en-US"/>
        </w:rPr>
        <w:t xml:space="preserve">import (</w:t>
      </w:r>
      <w:r>
        <w:rPr>
          <w:highlight w:val="none"/>
        </w:rPr>
      </w:r>
      <w:r/>
    </w:p>
    <w:p>
      <w:pPr>
        <w:pStyle w:val="1068"/>
        <w:ind w:left="708" w:firstLine="708"/>
        <w:jc w:val="both"/>
        <w:spacing w:before="0" w:after="0"/>
        <w:rPr>
          <w:rFonts w:ascii="Monospace" w:hAnsi="Monospace" w:cs="Monospace" w:eastAsia="Monospace"/>
          <w:sz w:val="18"/>
          <w:highlight w:val="none"/>
        </w:rPr>
      </w:pPr>
      <w:r>
        <w:rPr>
          <w:rFonts w:ascii="Monospace" w:hAnsi="Monospace" w:cs="Monospace" w:eastAsia="Monospace"/>
          <w:color w:val="0D0D0D" w:themeColor="text1" w:themeTint="F2"/>
          <w:sz w:val="18"/>
          <w:szCs w:val="24"/>
          <w:highlight w:val="none"/>
          <w:lang w:val="en-US"/>
        </w:rPr>
        <w:t xml:space="preserve">"bytes"</w:t>
      </w:r>
      <w:r>
        <w:rPr>
          <w:highlight w:val="none"/>
        </w:rPr>
      </w:r>
      <w:r/>
    </w:p>
    <w:p>
      <w:pPr>
        <w:pStyle w:val="1068"/>
        <w:ind w:left="708" w:firstLine="0"/>
        <w:jc w:val="both"/>
        <w:spacing w:before="0" w:after="0"/>
        <w:rPr>
          <w:rFonts w:ascii="Monospace" w:hAnsi="Monospace" w:cs="Monospace" w:eastAsia="Monospace"/>
          <w:sz w:val="18"/>
          <w:highlight w:val="none"/>
        </w:rPr>
      </w:pPr>
      <w:r>
        <w:rPr>
          <w:rFonts w:ascii="Monospace" w:hAnsi="Monospace" w:cs="Monospace" w:eastAsia="Monospace"/>
          <w:sz w:val="18"/>
          <w:szCs w:val="24"/>
          <w:highlight w:val="none"/>
          <w:lang w:val="en-US"/>
        </w:rPr>
        <w:t xml:space="preserve">)</w:t>
      </w:r>
      <w:r>
        <w:rPr>
          <w:highlight w:val="none"/>
        </w:rPr>
      </w:r>
      <w:r/>
    </w:p>
    <w:p>
      <w:pPr>
        <w:pStyle w:val="1068"/>
        <w:ind w:left="708" w:firstLine="0"/>
        <w:jc w:val="both"/>
        <w:spacing w:before="0" w:after="0"/>
        <w:rPr>
          <w:rFonts w:ascii="Monospace" w:hAnsi="Monospace" w:cs="Monospace" w:eastAsia="Monospace"/>
          <w:sz w:val="18"/>
          <w:highlight w:val="none"/>
        </w:rPr>
      </w:pPr>
      <w:r>
        <w:rPr>
          <w:rFonts w:ascii="Monospace" w:hAnsi="Monospace" w:cs="Monospace" w:eastAsia="Monospace"/>
          <w:sz w:val="18"/>
          <w:szCs w:val="24"/>
          <w:highlight w:val="none"/>
          <w:lang w:val="en-US"/>
        </w:rPr>
        <w:t xml:space="preserve">func RoutePackage(sender *PrivateKey, receiver *PublicKey, data []byte, route []*PublicKey) *Package {</w:t>
      </w:r>
      <w:r>
        <w:rPr>
          <w:highlight w:val="none"/>
        </w:rPr>
      </w:r>
      <w:r/>
    </w:p>
    <w:p>
      <w:pPr>
        <w:pStyle w:val="1068"/>
        <w:ind w:left="709" w:firstLine="0"/>
        <w:jc w:val="both"/>
        <w:spacing w:before="0" w:after="0"/>
        <w:rPr>
          <w:rFonts w:ascii="Monospace" w:hAnsi="Monospace" w:cs="Monospace" w:eastAsia="Monospace"/>
          <w:sz w:val="18"/>
          <w:highlight w:val="none"/>
        </w:rPr>
      </w:pPr>
      <w:r>
        <w:rPr>
          <w:rFonts w:ascii="Monospace" w:hAnsi="Monospace" w:cs="Monospace" w:eastAsia="Monospace"/>
          <w:sz w:val="18"/>
          <w:szCs w:val="24"/>
          <w:highlight w:val="none"/>
          <w:lang w:val="en-US"/>
        </w:rPr>
        <w:tab/>
        <w:t xml:space="preserve">var (</w:t>
      </w:r>
      <w:r>
        <w:rPr>
          <w:highlight w:val="none"/>
        </w:rPr>
      </w:r>
      <w:r/>
    </w:p>
    <w:p>
      <w:pPr>
        <w:pStyle w:val="1068"/>
        <w:ind w:left="709" w:firstLine="0"/>
        <w:jc w:val="both"/>
        <w:spacing w:before="0" w:after="0"/>
        <w:rPr>
          <w:rFonts w:ascii="Monospace" w:hAnsi="Monospace" w:cs="Monospace" w:eastAsia="Monospace"/>
          <w:sz w:val="18"/>
          <w:highlight w:val="none"/>
        </w:rPr>
      </w:pPr>
      <w:r>
        <w:rPr>
          <w:rFonts w:ascii="Monospace" w:hAnsi="Monospace" w:cs="Monospace" w:eastAsia="Monospace"/>
          <w:sz w:val="18"/>
          <w:szCs w:val="24"/>
          <w:highlight w:val="none"/>
          <w:lang w:val="en-US"/>
        </w:rPr>
        <w:tab/>
        <w:tab/>
        <w:t xml:space="preserve">rpack </w:t>
        <w:tab/>
        <w:t xml:space="preserve">= Encrypt(sender, receiver, data)</w:t>
      </w:r>
      <w:r>
        <w:rPr>
          <w:highlight w:val="none"/>
        </w:rPr>
      </w:r>
      <w:r/>
    </w:p>
    <w:p>
      <w:pPr>
        <w:pStyle w:val="1068"/>
        <w:ind w:left="709" w:firstLine="0"/>
        <w:jc w:val="both"/>
        <w:spacing w:before="0" w:after="0"/>
        <w:rPr>
          <w:rFonts w:ascii="Monospace" w:hAnsi="Monospace" w:cs="Monospace" w:eastAsia="Monospace"/>
          <w:sz w:val="18"/>
          <w:highlight w:val="none"/>
        </w:rPr>
      </w:pPr>
      <w:r>
        <w:rPr>
          <w:rFonts w:ascii="Monospace" w:hAnsi="Monospace" w:cs="Monospace" w:eastAsia="Monospace"/>
          <w:sz w:val="18"/>
          <w:szCs w:val="24"/>
          <w:highlight w:val="none"/>
          <w:lang w:val="en-US"/>
        </w:rPr>
        <w:tab/>
        <w:tab/>
        <w:t xml:space="preserve">psender </w:t>
        <w:tab/>
        <w:t xml:space="preserve">= GenerateKey(N)</w:t>
      </w:r>
      <w:r>
        <w:rPr>
          <w:highlight w:val="none"/>
        </w:rPr>
      </w:r>
      <w:r/>
    </w:p>
    <w:p>
      <w:pPr>
        <w:pStyle w:val="1068"/>
        <w:ind w:left="709" w:firstLine="0"/>
        <w:jc w:val="both"/>
        <w:spacing w:before="0" w:after="0"/>
        <w:rPr>
          <w:rFonts w:ascii="Monospace" w:hAnsi="Monospace" w:cs="Monospace" w:eastAsia="Monospace"/>
          <w:sz w:val="18"/>
          <w:highlight w:val="none"/>
        </w:rPr>
      </w:pPr>
      <w:r>
        <w:rPr>
          <w:rFonts w:ascii="Monospace" w:hAnsi="Monospace" w:cs="Monospace" w:eastAsia="Monospace"/>
          <w:sz w:val="18"/>
          <w:szCs w:val="24"/>
          <w:highlight w:val="none"/>
          <w:lang w:val="en-US"/>
        </w:rPr>
        <w:tab/>
        <w:t xml:space="preserve">)</w:t>
      </w:r>
      <w:r>
        <w:rPr>
          <w:highlight w:val="none"/>
        </w:rPr>
      </w:r>
      <w:r/>
    </w:p>
    <w:p>
      <w:pPr>
        <w:pStyle w:val="1068"/>
        <w:ind w:left="709" w:firstLine="0"/>
        <w:jc w:val="both"/>
        <w:spacing w:before="0" w:after="0"/>
        <w:rPr>
          <w:rFonts w:ascii="Monospace" w:hAnsi="Monospace" w:cs="Monospace" w:eastAsia="Monospace"/>
          <w:sz w:val="18"/>
          <w:highlight w:val="none"/>
        </w:rPr>
      </w:pPr>
      <w:r>
        <w:rPr>
          <w:rFonts w:ascii="Monospace" w:hAnsi="Monospace" w:cs="Monospace" w:eastAsia="Monospace"/>
          <w:sz w:val="18"/>
          <w:szCs w:val="24"/>
          <w:highlight w:val="none"/>
          <w:lang w:val="en-US"/>
        </w:rPr>
        <w:tab/>
        <w:t xml:space="preserve">for _, pub := range route {</w:t>
      </w:r>
      <w:r>
        <w:rPr>
          <w:highlight w:val="none"/>
        </w:rPr>
      </w:r>
      <w:r/>
    </w:p>
    <w:p>
      <w:pPr>
        <w:pStyle w:val="1068"/>
        <w:ind w:left="709" w:firstLine="0"/>
        <w:jc w:val="both"/>
        <w:spacing w:before="0" w:after="0"/>
        <w:rPr>
          <w:rFonts w:ascii="Monospace" w:hAnsi="Monospace" w:cs="Monospace" w:eastAsia="Monospace"/>
          <w:sz w:val="18"/>
          <w:highlight w:val="none"/>
        </w:rPr>
      </w:pPr>
      <w:r>
        <w:rPr>
          <w:rFonts w:ascii="Monospace" w:hAnsi="Monospace" w:cs="Monospace" w:eastAsia="Monospace"/>
          <w:sz w:val="18"/>
          <w:szCs w:val="24"/>
          <w:highlight w:val="none"/>
          <w:lang w:val="en-US"/>
        </w:rPr>
        <w:tab/>
        <w:tab/>
        <w:t xml:space="preserve">rpack = Encrypt(</w:t>
      </w:r>
      <w:r>
        <w:rPr>
          <w:highlight w:val="none"/>
        </w:rPr>
      </w:r>
      <w:r/>
    </w:p>
    <w:p>
      <w:pPr>
        <w:pStyle w:val="1068"/>
        <w:ind w:left="2125" w:firstLine="707"/>
        <w:jc w:val="both"/>
        <w:spacing w:before="0" w:after="0"/>
        <w:rPr>
          <w:rFonts w:ascii="Monospace" w:hAnsi="Monospace" w:cs="Monospace" w:eastAsia="Monospace"/>
          <w:sz w:val="18"/>
          <w:highlight w:val="none"/>
        </w:rPr>
      </w:pPr>
      <w:r>
        <w:rPr>
          <w:rFonts w:ascii="Monospace" w:hAnsi="Monospace" w:cs="Monospace" w:eastAsia="Monospace"/>
          <w:sz w:val="18"/>
          <w:szCs w:val="24"/>
          <w:highlight w:val="none"/>
          <w:lang w:val="en-US"/>
        </w:rPr>
        <w:t xml:space="preserve">psender, </w:t>
      </w:r>
      <w:r>
        <w:rPr>
          <w:highlight w:val="none"/>
        </w:rPr>
      </w:r>
      <w:r/>
    </w:p>
    <w:p>
      <w:pPr>
        <w:pStyle w:val="1068"/>
        <w:ind w:left="2125" w:firstLine="707"/>
        <w:jc w:val="both"/>
        <w:spacing w:before="0" w:after="0"/>
        <w:rPr>
          <w:rFonts w:ascii="Monospace" w:hAnsi="Monospace" w:cs="Monospace" w:eastAsia="Monospace"/>
          <w:sz w:val="18"/>
          <w:highlight w:val="none"/>
        </w:rPr>
      </w:pPr>
      <w:r>
        <w:rPr>
          <w:rFonts w:ascii="Monospace" w:hAnsi="Monospace" w:cs="Monospace" w:eastAsia="Monospace"/>
          <w:sz w:val="18"/>
          <w:szCs w:val="24"/>
          <w:highlight w:val="none"/>
          <w:lang w:val="en-US"/>
        </w:rPr>
        <w:t xml:space="preserve">pub,</w:t>
      </w:r>
      <w:r>
        <w:rPr>
          <w:highlight w:val="none"/>
        </w:rPr>
      </w:r>
      <w:r/>
    </w:p>
    <w:p>
      <w:pPr>
        <w:pStyle w:val="1068"/>
        <w:ind w:left="709" w:firstLine="0"/>
        <w:jc w:val="both"/>
        <w:spacing w:before="0" w:after="0"/>
        <w:rPr>
          <w:rFonts w:ascii="Monospace" w:hAnsi="Monospace" w:cs="Monospace" w:eastAsia="Monospace"/>
          <w:sz w:val="18"/>
          <w:highlight w:val="none"/>
        </w:rPr>
      </w:pPr>
      <w:r>
        <w:rPr>
          <w:rFonts w:ascii="Monospace" w:hAnsi="Monospace" w:cs="Monospace" w:eastAsia="Monospace"/>
          <w:sz w:val="18"/>
          <w:szCs w:val="24"/>
          <w:highlight w:val="none"/>
          <w:lang w:val="en-US"/>
        </w:rPr>
        <w:tab/>
        <w:tab/>
        <w:tab/>
        <w:t xml:space="preserve">bytes.Join(</w:t>
      </w:r>
      <w:r>
        <w:rPr>
          <w:highlight w:val="none"/>
        </w:rPr>
      </w:r>
      <w:r/>
    </w:p>
    <w:p>
      <w:pPr>
        <w:pStyle w:val="1068"/>
        <w:ind w:left="709" w:firstLine="0"/>
        <w:jc w:val="both"/>
        <w:spacing w:before="0" w:after="0"/>
        <w:rPr>
          <w:rFonts w:ascii="Monospace" w:hAnsi="Monospace" w:cs="Monospace" w:eastAsia="Monospace"/>
          <w:sz w:val="18"/>
          <w:highlight w:val="none"/>
        </w:rPr>
      </w:pPr>
      <w:r>
        <w:rPr>
          <w:rFonts w:ascii="Monospace" w:hAnsi="Monospace" w:cs="Monospace" w:eastAsia="Monospace"/>
          <w:sz w:val="18"/>
          <w:szCs w:val="24"/>
          <w:highlight w:val="none"/>
          <w:lang w:val="en-US"/>
        </w:rPr>
        <w:tab/>
        <w:tab/>
        <w:tab/>
        <w:tab/>
        <w:t xml:space="preserve">[][]byte{</w:t>
      </w:r>
      <w:r>
        <w:rPr>
          <w:highlight w:val="none"/>
        </w:rPr>
      </w:r>
      <w:r/>
    </w:p>
    <w:p>
      <w:pPr>
        <w:pStyle w:val="1068"/>
        <w:ind w:left="709" w:firstLine="0"/>
        <w:jc w:val="both"/>
        <w:spacing w:before="0" w:after="0"/>
        <w:rPr>
          <w:rFonts w:ascii="Monospace" w:hAnsi="Monospace" w:cs="Monospace" w:eastAsia="Monospace"/>
          <w:sz w:val="18"/>
          <w:highlight w:val="none"/>
        </w:rPr>
      </w:pPr>
      <w:r>
        <w:rPr>
          <w:rFonts w:ascii="Monospace" w:hAnsi="Monospace" w:cs="Monospace" w:eastAsia="Monospace"/>
          <w:sz w:val="18"/>
          <w:szCs w:val="24"/>
          <w:highlight w:val="none"/>
          <w:lang w:val="en-US"/>
        </w:rPr>
        <w:tab/>
        <w:tab/>
        <w:tab/>
        <w:tab/>
        <w:tab/>
        <w:t xml:space="preserve">ROUTE_MODE,</w:t>
      </w:r>
      <w:r>
        <w:rPr>
          <w:highlight w:val="none"/>
        </w:rPr>
      </w:r>
      <w:r/>
    </w:p>
    <w:p>
      <w:pPr>
        <w:pStyle w:val="1068"/>
        <w:ind w:left="709" w:firstLine="0"/>
        <w:jc w:val="both"/>
        <w:spacing w:before="0" w:after="0"/>
        <w:rPr>
          <w:rFonts w:ascii="Monospace" w:hAnsi="Monospace" w:cs="Monospace" w:eastAsia="Monospace"/>
          <w:sz w:val="18"/>
          <w:highlight w:val="none"/>
        </w:rPr>
      </w:pPr>
      <w:r>
        <w:rPr>
          <w:rFonts w:ascii="Monospace" w:hAnsi="Monospace" w:cs="Monospace" w:eastAsia="Monospace"/>
          <w:sz w:val="18"/>
          <w:szCs w:val="24"/>
          <w:highlight w:val="none"/>
          <w:lang w:val="en-US"/>
        </w:rPr>
        <w:tab/>
        <w:tab/>
        <w:tab/>
        <w:tab/>
        <w:tab/>
        <w:t xml:space="preserve">SerializePackage(rpack),</w:t>
      </w:r>
      <w:r>
        <w:rPr>
          <w:highlight w:val="none"/>
        </w:rPr>
      </w:r>
      <w:r/>
    </w:p>
    <w:p>
      <w:pPr>
        <w:pStyle w:val="1068"/>
        <w:ind w:left="709" w:firstLine="0"/>
        <w:jc w:val="both"/>
        <w:spacing w:before="0" w:after="0"/>
        <w:rPr>
          <w:rFonts w:ascii="Monospace" w:hAnsi="Monospace" w:cs="Monospace" w:eastAsia="Monospace"/>
          <w:sz w:val="18"/>
          <w:highlight w:val="none"/>
        </w:rPr>
      </w:pPr>
      <w:r>
        <w:rPr>
          <w:rFonts w:ascii="Monospace" w:hAnsi="Monospace" w:cs="Monospace" w:eastAsia="Monospace"/>
          <w:sz w:val="18"/>
          <w:szCs w:val="24"/>
          <w:highlight w:val="none"/>
          <w:lang w:val="en-US"/>
        </w:rPr>
        <w:tab/>
        <w:tab/>
        <w:tab/>
        <w:tab/>
        <w:t xml:space="preserve">},</w:t>
      </w:r>
      <w:r>
        <w:rPr>
          <w:highlight w:val="none"/>
        </w:rPr>
      </w:r>
      <w:r/>
    </w:p>
    <w:p>
      <w:pPr>
        <w:pStyle w:val="1068"/>
        <w:ind w:left="709" w:firstLine="0"/>
        <w:jc w:val="both"/>
        <w:spacing w:before="0" w:after="0"/>
        <w:rPr>
          <w:rFonts w:ascii="Monospace" w:hAnsi="Monospace" w:cs="Monospace" w:eastAsia="Monospace"/>
          <w:sz w:val="18"/>
          <w:highlight w:val="none"/>
        </w:rPr>
      </w:pPr>
      <w:r>
        <w:rPr>
          <w:rFonts w:ascii="Monospace" w:hAnsi="Monospace" w:cs="Monospace" w:eastAsia="Monospace"/>
          <w:sz w:val="18"/>
          <w:szCs w:val="24"/>
          <w:highlight w:val="none"/>
          <w:lang w:val="en-US"/>
        </w:rPr>
        <w:tab/>
        <w:tab/>
        <w:tab/>
        <w:tab/>
        <w:t xml:space="preserve">[]byte{},</w:t>
      </w:r>
      <w:r>
        <w:rPr>
          <w:highlight w:val="none"/>
        </w:rPr>
      </w:r>
      <w:r/>
    </w:p>
    <w:p>
      <w:pPr>
        <w:pStyle w:val="1068"/>
        <w:ind w:left="2125" w:firstLine="707"/>
        <w:jc w:val="both"/>
        <w:spacing w:before="0" w:after="0"/>
        <w:rPr>
          <w:rFonts w:ascii="Monospace" w:hAnsi="Monospace" w:cs="Monospace" w:eastAsia="Monospace"/>
          <w:sz w:val="18"/>
          <w:highlight w:val="none"/>
        </w:rPr>
      </w:pPr>
      <w:r>
        <w:rPr>
          <w:rFonts w:ascii="Monospace" w:hAnsi="Monospace" w:cs="Monospace" w:eastAsia="Monospace"/>
          <w:sz w:val="18"/>
          <w:szCs w:val="24"/>
          <w:highlight w:val="none"/>
          <w:lang w:val="en-US"/>
        </w:rPr>
        <w:t xml:space="preserve">),</w:t>
      </w:r>
      <w:r>
        <w:rPr>
          <w:highlight w:val="none"/>
        </w:rPr>
      </w:r>
      <w:r/>
    </w:p>
    <w:p>
      <w:pPr>
        <w:pStyle w:val="1068"/>
        <w:ind w:left="1417" w:firstLine="707"/>
        <w:jc w:val="both"/>
        <w:spacing w:before="0" w:after="0"/>
        <w:rPr>
          <w:rFonts w:ascii="Monospace" w:hAnsi="Monospace" w:cs="Monospace" w:eastAsia="Monospace"/>
          <w:sz w:val="18"/>
          <w:highlight w:val="none"/>
        </w:rPr>
      </w:pPr>
      <w:r>
        <w:rPr>
          <w:rFonts w:ascii="Monospace" w:hAnsi="Monospace" w:cs="Monospace" w:eastAsia="Monospace"/>
          <w:sz w:val="18"/>
          <w:szCs w:val="24"/>
          <w:highlight w:val="none"/>
        </w:rPr>
        <w:t xml:space="preserve">)</w:t>
      </w:r>
      <w:r>
        <w:rPr>
          <w:highlight w:val="none"/>
        </w:rPr>
      </w:r>
      <w:r/>
    </w:p>
    <w:p>
      <w:pPr>
        <w:pStyle w:val="1068"/>
        <w:ind w:left="709" w:firstLine="0"/>
        <w:jc w:val="both"/>
        <w:spacing w:before="0" w:after="0"/>
        <w:rPr>
          <w:rFonts w:ascii="Monospace" w:hAnsi="Monospace" w:cs="Monospace" w:eastAsia="Monospace"/>
          <w:sz w:val="18"/>
          <w:highlight w:val="none"/>
        </w:rPr>
      </w:pPr>
      <w:r>
        <w:rPr>
          <w:rFonts w:ascii="Monospace" w:hAnsi="Monospace" w:cs="Monospace" w:eastAsia="Monospace"/>
          <w:sz w:val="18"/>
          <w:szCs w:val="24"/>
          <w:highlight w:val="none"/>
        </w:rPr>
        <w:tab/>
        <w:t xml:space="preserve">}</w:t>
      </w:r>
      <w:r>
        <w:rPr>
          <w:highlight w:val="none"/>
        </w:rPr>
      </w:r>
      <w:r/>
    </w:p>
    <w:p>
      <w:pPr>
        <w:pStyle w:val="1068"/>
        <w:ind w:left="709" w:firstLine="0"/>
        <w:jc w:val="both"/>
        <w:spacing w:before="0" w:after="0"/>
        <w:rPr>
          <w:rFonts w:ascii="Monospace" w:hAnsi="Monospace" w:cs="Monospace" w:eastAsia="Monospace"/>
          <w:sz w:val="18"/>
          <w:highlight w:val="none"/>
        </w:rPr>
      </w:pPr>
      <w:r>
        <w:rPr>
          <w:rFonts w:ascii="Monospace" w:hAnsi="Monospace" w:cs="Monospace" w:eastAsia="Monospace"/>
          <w:sz w:val="18"/>
          <w:szCs w:val="24"/>
          <w:highlight w:val="none"/>
        </w:rPr>
        <w:tab/>
        <w:t xml:space="preserve">return rpack</w:t>
      </w:r>
      <w:r>
        <w:rPr>
          <w:highlight w:val="none"/>
        </w:rPr>
      </w:r>
      <w:r/>
    </w:p>
    <w:p>
      <w:pPr>
        <w:pStyle w:val="1068"/>
        <w:ind w:left="709" w:firstLine="0"/>
        <w:jc w:val="both"/>
        <w:spacing w:before="0" w:after="0"/>
        <w:rPr>
          <w:rFonts w:ascii="Monospace" w:hAnsi="Monospace" w:cs="Monospace" w:eastAsia="Monospace"/>
          <w:sz w:val="18"/>
          <w:highlight w:val="none"/>
        </w:rPr>
      </w:pPr>
      <w:r>
        <w:rPr>
          <w:rFonts w:ascii="Monospace" w:hAnsi="Monospace" w:cs="Monospace" w:eastAsia="Monospace"/>
          <w:sz w:val="18"/>
          <w:szCs w:val="24"/>
          <w:highlight w:val="none"/>
        </w:rPr>
        <w:t xml:space="preserve">}</w:t>
      </w:r>
      <w:r>
        <w:rPr>
          <w:highlight w:val="none"/>
        </w:rPr>
      </w:r>
      <w:r/>
    </w:p>
    <w:p>
      <w:pPr>
        <w:pStyle w:val="1068"/>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68"/>
        <w:ind w:firstLine="708"/>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Теперь, если предположить, что в сети существует всего три узла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A, B, C</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sz w:val="24"/>
          <w:szCs w:val="24"/>
          <w:highlight w:val="none"/>
        </w:rPr>
        <w:t xml:space="preserve"> (где один из них является отправителем — </w:t>
      </w:r>
      <w:r>
        <w:rPr>
          <w:rFonts w:ascii="Times New Roman" w:hAnsi="Times New Roman" w:cs="Times New Roman" w:eastAsia="Times New Roman"/>
          <w:i/>
          <w:sz w:val="24"/>
          <w:szCs w:val="24"/>
          <w:highlight w:val="none"/>
        </w:rPr>
        <w:t xml:space="preserve">A</w:t>
      </w:r>
      <w:r>
        <w:rPr>
          <w:rFonts w:ascii="Times New Roman" w:hAnsi="Times New Roman" w:cs="Times New Roman" w:eastAsia="Times New Roman"/>
          <w:sz w:val="24"/>
          <w:szCs w:val="24"/>
          <w:highlight w:val="none"/>
        </w:rPr>
        <w:t xml:space="preserve">) и сама сеть основывается на седьмой стадии анонимности без полиморфизм</w:t>
      </w:r>
      <w:r>
        <w:rPr>
          <w:rFonts w:ascii="Times New Roman" w:hAnsi="Times New Roman" w:cs="Times New Roman" w:eastAsia="Times New Roman"/>
          <w:sz w:val="24"/>
          <w:szCs w:val="24"/>
          <w:highlight w:val="none"/>
        </w:rPr>
        <w:t xml:space="preserve">а информации, то в таком случае и при таком условии крайне проблематично определить истинного получателя, пока он сам себя не выдаст ответом на запрос (т.к. ответом будет являться совершенно новый пакет, отличный от всех остальных). Иначе, если предположи</w:t>
      </w:r>
      <w:r>
        <w:rPr>
          <w:rFonts w:ascii="Times New Roman" w:hAnsi="Times New Roman" w:cs="Times New Roman" w:eastAsia="Times New Roman"/>
          <w:sz w:val="24"/>
          <w:szCs w:val="24"/>
          <w:highlight w:val="none"/>
        </w:rPr>
        <w:t xml:space="preserve">ть, что существует возможность полиморфизма информации, то есть вероятность её маршрутизации, то начинается этап слияния свойств получения и отправления, образуя антиципацию. Так, например, если полиморфизм существует, значит будет существовать три этапа: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A </w:t>
      </w:r>
      <w:r>
        <w:rPr>
          <w:i/>
          <w:highlight w:val="none"/>
        </w:rPr>
        <w:t xml:space="preserve">→</w:t>
      </w:r>
      <w:r>
        <w:rPr>
          <w:rFonts w:ascii="Times New Roman" w:hAnsi="Times New Roman" w:cs="Times New Roman" w:eastAsia="Times New Roman"/>
          <w:i/>
          <w:sz w:val="24"/>
          <w:szCs w:val="24"/>
          <w:highlight w:val="none"/>
        </w:rPr>
        <w:t xml:space="preserve"> B ИЛИ A </w:t>
      </w:r>
      <w:r>
        <w:rPr>
          <w:i/>
          <w:highlight w:val="none"/>
        </w:rPr>
        <w:t xml:space="preserve">→</w:t>
      </w:r>
      <w:r>
        <w:rPr>
          <w:rFonts w:ascii="Times New Roman" w:hAnsi="Times New Roman" w:cs="Times New Roman" w:eastAsia="Times New Roman"/>
          <w:i/>
          <w:sz w:val="24"/>
          <w:szCs w:val="24"/>
          <w:highlight w:val="none"/>
        </w:rPr>
        <w:t xml:space="preserve"> C</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 </w:t>
      </w:r>
      <w:r>
        <w:rPr>
          <w:i/>
          <w:highlight w:val="none"/>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B </w:t>
      </w:r>
      <w:r>
        <w:rPr>
          <w:i/>
          <w:highlight w:val="none"/>
        </w:rPr>
        <w:t xml:space="preserve">→</w:t>
      </w:r>
      <w:r>
        <w:rPr>
          <w:rFonts w:ascii="Times New Roman" w:hAnsi="Times New Roman" w:cs="Times New Roman" w:eastAsia="Times New Roman"/>
          <w:i/>
          <w:sz w:val="24"/>
          <w:szCs w:val="24"/>
          <w:highlight w:val="none"/>
        </w:rPr>
        <w:t xml:space="preserve"> C ИЛИ C </w:t>
      </w:r>
      <w:r>
        <w:rPr>
          <w:i/>
          <w:highlight w:val="none"/>
        </w:rPr>
        <w:t xml:space="preserve">→</w:t>
      </w:r>
      <w:r>
        <w:rPr>
          <w:rFonts w:ascii="Times New Roman" w:hAnsi="Times New Roman" w:cs="Times New Roman" w:eastAsia="Times New Roman"/>
          <w:i/>
          <w:sz w:val="24"/>
          <w:szCs w:val="24"/>
          <w:highlight w:val="none"/>
        </w:rPr>
        <w:t xml:space="preserve"> B</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 </w:t>
      </w:r>
      <w:r>
        <w:rPr>
          <w:i/>
          <w:highlight w:val="none"/>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B </w:t>
      </w:r>
      <w:r>
        <w:rPr>
          <w:i/>
          <w:highlight w:val="none"/>
        </w:rPr>
        <w:t xml:space="preserve">→</w:t>
      </w:r>
      <w:r>
        <w:rPr>
          <w:rFonts w:ascii="Times New Roman" w:hAnsi="Times New Roman" w:cs="Times New Roman" w:eastAsia="Times New Roman"/>
          <w:i/>
          <w:sz w:val="24"/>
          <w:szCs w:val="24"/>
          <w:highlight w:val="none"/>
        </w:rPr>
        <w:t xml:space="preserve"> A ИЛИ C </w:t>
      </w:r>
      <w:r>
        <w:rPr>
          <w:i/>
          <w:highlight w:val="none"/>
        </w:rPr>
        <w:t xml:space="preserve">→</w:t>
      </w:r>
      <w:r>
        <w:rPr>
          <w:rFonts w:ascii="Times New Roman" w:hAnsi="Times New Roman" w:cs="Times New Roman" w:eastAsia="Times New Roman"/>
          <w:i/>
          <w:sz w:val="24"/>
          <w:szCs w:val="24"/>
          <w:highlight w:val="none"/>
        </w:rPr>
        <w:t xml:space="preserve"> A</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sz w:val="24"/>
          <w:szCs w:val="24"/>
          <w:highlight w:val="none"/>
        </w:rPr>
        <w:t xml:space="preserve">, но если полиморфизма не существует, то будет два этапа: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A </w:t>
      </w:r>
      <w:r>
        <w:rPr>
          <w:i/>
          <w:highlight w:val="none"/>
        </w:rPr>
        <w:t xml:space="preserve">→</w:t>
      </w:r>
      <w:r>
        <w:rPr>
          <w:rFonts w:ascii="Times New Roman" w:hAnsi="Times New Roman" w:cs="Times New Roman" w:eastAsia="Times New Roman"/>
          <w:i/>
          <w:sz w:val="24"/>
          <w:szCs w:val="24"/>
          <w:highlight w:val="none"/>
        </w:rPr>
        <w:t xml:space="preserve"> B ИЛИ A </w:t>
      </w:r>
      <w:r>
        <w:rPr>
          <w:i/>
          <w:highlight w:val="none"/>
        </w:rPr>
        <w:t xml:space="preserve">→</w:t>
      </w:r>
      <w:r>
        <w:rPr>
          <w:rFonts w:ascii="Times New Roman" w:hAnsi="Times New Roman" w:cs="Times New Roman" w:eastAsia="Times New Roman"/>
          <w:i/>
          <w:sz w:val="24"/>
          <w:szCs w:val="24"/>
          <w:highlight w:val="none"/>
        </w:rPr>
        <w:t xml:space="preserve"> C</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 </w:t>
      </w:r>
      <w:r>
        <w:rPr>
          <w:i/>
          <w:highlight w:val="none"/>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B </w:t>
      </w:r>
      <w:r>
        <w:rPr>
          <w:i/>
          <w:highlight w:val="none"/>
        </w:rPr>
        <w:t xml:space="preserve">→</w:t>
      </w:r>
      <w:r>
        <w:rPr>
          <w:rFonts w:ascii="Times New Roman" w:hAnsi="Times New Roman" w:cs="Times New Roman" w:eastAsia="Times New Roman"/>
          <w:i/>
          <w:sz w:val="24"/>
          <w:szCs w:val="24"/>
          <w:highlight w:val="none"/>
        </w:rPr>
        <w:t xml:space="preserve"> A ИЛИ C </w:t>
      </w:r>
      <w:r>
        <w:rPr>
          <w:i/>
          <w:highlight w:val="none"/>
        </w:rPr>
        <w:t xml:space="preserve">→</w:t>
      </w:r>
      <w:r>
        <w:rPr>
          <w:rFonts w:ascii="Times New Roman" w:hAnsi="Times New Roman" w:cs="Times New Roman" w:eastAsia="Times New Roman"/>
          <w:i/>
          <w:sz w:val="24"/>
          <w:szCs w:val="24"/>
          <w:highlight w:val="none"/>
        </w:rPr>
        <w:t xml:space="preserve"> A</w:t>
      </w:r>
      <w:r>
        <w:rPr>
          <w:rFonts w:ascii="Times New Roman" w:hAnsi="Times New Roman" w:cs="Times New Roman" w:eastAsia="Times New Roman"/>
          <w:i w:val="0"/>
          <w:sz w:val="24"/>
          <w:szCs w:val="24"/>
          <w:highlight w:val="none"/>
        </w:rPr>
        <w:t xml:space="preserve">)</w:t>
      </w:r>
      <w:r>
        <w:rPr>
          <w:rStyle w:val="1079"/>
          <w:rFonts w:ascii="Times New Roman" w:hAnsi="Times New Roman" w:cs="Times New Roman" w:eastAsia="Times New Roman"/>
          <w:i/>
          <w:sz w:val="24"/>
          <w:szCs w:val="24"/>
          <w:highlight w:val="none"/>
        </w:rPr>
        <w:footnoteReference w:id="6"/>
      </w:r>
      <w:r>
        <w:rPr>
          <w:rFonts w:ascii="Times New Roman" w:hAnsi="Times New Roman" w:cs="Times New Roman" w:eastAsia="Times New Roman"/>
          <w:sz w:val="24"/>
          <w:szCs w:val="24"/>
          <w:highlight w:val="none"/>
        </w:rPr>
        <w:t xml:space="preserve">. При этом предполагается, что системе известен лишь отправитель информации (инициатор), в то время как получатель не определён. Из этого следует, что если полимо</w:t>
      </w:r>
      <w:r>
        <w:rPr>
          <w:rFonts w:ascii="Times New Roman" w:hAnsi="Times New Roman" w:cs="Times New Roman" w:eastAsia="Times New Roman"/>
          <w:sz w:val="24"/>
          <w:szCs w:val="24"/>
          <w:highlight w:val="none"/>
        </w:rPr>
        <w:t xml:space="preserve">рфизм будет являться статичной величиной (то есть, будет всегда существовать или не существовать вовсе), то определение получателя будет являться лёгкой задачей (при условии, что он всегда отвечает инициатору). Но, если полиморфизм будет иметь вероятностну</w:t>
      </w:r>
      <w:r>
        <w:rPr>
          <w:rFonts w:ascii="Times New Roman" w:hAnsi="Times New Roman" w:cs="Times New Roman" w:eastAsia="Times New Roman"/>
          <w:sz w:val="24"/>
          <w:szCs w:val="24"/>
          <w:highlight w:val="none"/>
        </w:rPr>
        <w:t xml:space="preserve">ю вели</w:t>
      </w:r>
      <w:r>
        <w:rPr>
          <w:rFonts w:ascii="Times New Roman" w:hAnsi="Times New Roman" w:cs="Times New Roman" w:eastAsia="Times New Roman"/>
          <w:sz w:val="24"/>
          <w:szCs w:val="24"/>
          <w:highlight w:val="none"/>
        </w:rPr>
        <w:t xml:space="preserve">чину, то грань между отправлением и получением будет стираться, сливаться, инвертироваться, что приведёт к неоднородному трактованию анализируемых действий: запрос(1) - ответ(1) - запрос(2) или запрос(1) - маршрутизация(1) - ответ(1). Но в таком случае, во</w:t>
      </w:r>
      <w:r>
        <w:rPr>
          <w:rFonts w:ascii="Times New Roman" w:hAnsi="Times New Roman" w:cs="Times New Roman" w:eastAsia="Times New Roman"/>
          <w:sz w:val="24"/>
          <w:szCs w:val="24"/>
          <w:highlight w:val="none"/>
        </w:rPr>
        <w:t xml:space="preserve">зникает свойство гипертелии (сверх окончания), где запрос(2) не получает своего ответа(2), что снова приводит к возможности детерминированного определения субъектов. Теперь, если выровнять количество действий полиморфизма (количество маршрутизации пакета) </w:t>
      </w:r>
      <w:r>
        <w:rPr>
          <w:rFonts w:ascii="Times New Roman" w:hAnsi="Times New Roman" w:cs="Times New Roman" w:eastAsia="Times New Roman"/>
          <w:i/>
          <w:sz w:val="24"/>
          <w:szCs w:val="24"/>
          <w:highlight w:val="none"/>
        </w:rPr>
        <w:t xml:space="preserve">k</w:t>
      </w:r>
      <w:r>
        <w:rPr>
          <w:rFonts w:ascii="Times New Roman" w:hAnsi="Times New Roman" w:cs="Times New Roman" w:eastAsia="Times New Roman"/>
          <w:sz w:val="24"/>
          <w:szCs w:val="24"/>
          <w:highlight w:val="none"/>
        </w:rPr>
        <w:t xml:space="preserve"> и количество действий без него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sz w:val="24"/>
          <w:szCs w:val="24"/>
          <w:highlight w:val="none"/>
        </w:rPr>
        <w:t xml:space="preserve"> (что представляет собой всегда константу </w:t>
      </w:r>
      <w:r>
        <w:rPr>
          <w:rFonts w:ascii="Times New Roman" w:hAnsi="Times New Roman" w:cs="Times New Roman" w:eastAsia="Times New Roman"/>
          <w:i/>
          <w:sz w:val="24"/>
          <w:szCs w:val="24"/>
          <w:highlight w:val="none"/>
        </w:rPr>
        <w:t xml:space="preserve">n = 2</w:t>
      </w:r>
      <w:r>
        <w:rPr>
          <w:rFonts w:ascii="Times New Roman" w:hAnsi="Times New Roman" w:cs="Times New Roman" w:eastAsia="Times New Roman"/>
          <w:sz w:val="24"/>
          <w:szCs w:val="24"/>
          <w:highlight w:val="none"/>
        </w:rPr>
        <w:t xml:space="preserve">), иными словами придерживаться формулы </w:t>
      </w:r>
      <w:r>
        <w:rPr>
          <w:rFonts w:ascii="Times New Roman" w:hAnsi="Times New Roman" w:cs="Times New Roman" w:eastAsia="Times New Roman"/>
          <w:i/>
          <w:sz w:val="24"/>
          <w:szCs w:val="24"/>
          <w:highlight w:val="none"/>
        </w:rPr>
        <w:t xml:space="preserve">НОД(k, 2) = 2</w:t>
      </w:r>
      <w:r>
        <w:rPr>
          <w:rFonts w:ascii="Times New Roman" w:hAnsi="Times New Roman" w:cs="Times New Roman" w:eastAsia="Times New Roman"/>
          <w:sz w:val="24"/>
          <w:szCs w:val="24"/>
          <w:highlight w:val="none"/>
        </w:rPr>
        <w:t xml:space="preserve">, где </w:t>
      </w:r>
      <w:r>
        <w:rPr>
          <w:rFonts w:ascii="Times New Roman" w:hAnsi="Times New Roman" w:cs="Times New Roman" w:eastAsia="Times New Roman"/>
          <w:i/>
          <w:sz w:val="24"/>
          <w:szCs w:val="24"/>
          <w:highlight w:val="none"/>
        </w:rPr>
        <w:t xml:space="preserve">НОД</w:t>
      </w:r>
      <w:r>
        <w:rPr>
          <w:rFonts w:ascii="Times New Roman" w:hAnsi="Times New Roman" w:cs="Times New Roman" w:eastAsia="Times New Roman"/>
          <w:sz w:val="24"/>
          <w:szCs w:val="24"/>
          <w:highlight w:val="none"/>
        </w:rPr>
        <w:t xml:space="preserve"> — наибольший общий делитель, то получим максимальную неопределённость, алеаторность при константе </w:t>
      </w:r>
      <w:r>
        <w:rPr>
          <w:rFonts w:ascii="Times New Roman" w:hAnsi="Times New Roman" w:cs="Times New Roman" w:eastAsia="Times New Roman"/>
          <w:i/>
          <w:sz w:val="24"/>
          <w:szCs w:val="24"/>
          <w:highlight w:val="none"/>
          <w:lang w:val="en-US"/>
        </w:rPr>
        <w:t xml:space="preserve">k</w:t>
      </w:r>
      <w:r>
        <w:rPr>
          <w:rFonts w:ascii="Times New Roman" w:hAnsi="Times New Roman" w:cs="Times New Roman" w:eastAsia="Times New Roman"/>
          <w:i/>
          <w:sz w:val="24"/>
          <w:szCs w:val="24"/>
          <w:highlight w:val="none"/>
        </w:rPr>
        <w:t xml:space="preserve"> = 2</w:t>
      </w:r>
      <w:r>
        <w:rPr>
          <w:rFonts w:ascii="Times New Roman" w:hAnsi="Times New Roman" w:cs="Times New Roman" w:eastAsia="Times New Roman"/>
          <w:sz w:val="24"/>
          <w:szCs w:val="24"/>
          <w:highlight w:val="none"/>
        </w:rPr>
        <w:t xml:space="preserve">, которую можно свести к следующему минимальному набору действий полиморфизма: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A </w:t>
      </w:r>
      <w:r>
        <w:rPr>
          <w:i/>
          <w:highlight w:val="none"/>
        </w:rPr>
        <w:t xml:space="preserve">→</w:t>
      </w:r>
      <w:r>
        <w:rPr>
          <w:rFonts w:ascii="Times New Roman" w:hAnsi="Times New Roman" w:cs="Times New Roman" w:eastAsia="Times New Roman"/>
          <w:i/>
          <w:sz w:val="24"/>
          <w:szCs w:val="24"/>
          <w:highlight w:val="none"/>
        </w:rPr>
        <w:t xml:space="preserve"> B ИЛИ A </w:t>
      </w:r>
      <w:r>
        <w:rPr>
          <w:i/>
          <w:highlight w:val="none"/>
        </w:rPr>
        <w:t xml:space="preserve">→</w:t>
      </w:r>
      <w:r>
        <w:rPr>
          <w:rFonts w:ascii="Times New Roman" w:hAnsi="Times New Roman" w:cs="Times New Roman" w:eastAsia="Times New Roman"/>
          <w:i/>
          <w:sz w:val="24"/>
          <w:szCs w:val="24"/>
          <w:highlight w:val="none"/>
        </w:rPr>
        <w:t xml:space="preserve"> C</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 </w:t>
      </w:r>
      <w:r>
        <w:rPr>
          <w:i/>
          <w:highlight w:val="none"/>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B </w:t>
      </w:r>
      <w:r>
        <w:rPr>
          <w:i/>
          <w:highlight w:val="none"/>
        </w:rPr>
        <w:t xml:space="preserve">→</w:t>
      </w:r>
      <w:r>
        <w:rPr>
          <w:rFonts w:ascii="Times New Roman" w:hAnsi="Times New Roman" w:cs="Times New Roman" w:eastAsia="Times New Roman"/>
          <w:i/>
          <w:sz w:val="24"/>
          <w:szCs w:val="24"/>
          <w:highlight w:val="none"/>
        </w:rPr>
        <w:t xml:space="preserve"> C ИЛИ C </w:t>
      </w:r>
      <w:r>
        <w:rPr>
          <w:i/>
          <w:highlight w:val="none"/>
        </w:rPr>
        <w:t xml:space="preserve">→</w:t>
      </w:r>
      <w:r>
        <w:rPr>
          <w:rFonts w:ascii="Times New Roman" w:hAnsi="Times New Roman" w:cs="Times New Roman" w:eastAsia="Times New Roman"/>
          <w:i/>
          <w:sz w:val="24"/>
          <w:szCs w:val="24"/>
          <w:highlight w:val="none"/>
        </w:rPr>
        <w:t xml:space="preserve"> B</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 </w:t>
      </w:r>
      <w:r>
        <w:rPr>
          <w:i/>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B </w:t>
      </w:r>
      <w:r>
        <w:rPr>
          <w:i/>
          <w:highlight w:val="none"/>
        </w:rPr>
        <w:t xml:space="preserve">→</w:t>
      </w:r>
      <w:r>
        <w:rPr>
          <w:rFonts w:ascii="Times New Roman" w:hAnsi="Times New Roman" w:cs="Times New Roman" w:eastAsia="Times New Roman"/>
          <w:i/>
          <w:sz w:val="24"/>
          <w:szCs w:val="24"/>
          <w:highlight w:val="none"/>
        </w:rPr>
        <w:t xml:space="preserve"> C ИЛИ C </w:t>
      </w:r>
      <w:r>
        <w:rPr>
          <w:i/>
          <w:highlight w:val="none"/>
        </w:rPr>
        <w:t xml:space="preserve">→</w:t>
      </w:r>
      <w:r>
        <w:rPr>
          <w:rFonts w:ascii="Times New Roman" w:hAnsi="Times New Roman" w:cs="Times New Roman" w:eastAsia="Times New Roman"/>
          <w:i/>
          <w:sz w:val="24"/>
          <w:szCs w:val="24"/>
          <w:highlight w:val="none"/>
        </w:rPr>
        <w:t xml:space="preserve"> B</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 </w:t>
      </w:r>
      <w:r>
        <w:rPr>
          <w:i/>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B </w:t>
      </w:r>
      <w:r>
        <w:rPr>
          <w:i/>
          <w:highlight w:val="none"/>
        </w:rPr>
        <w:t xml:space="preserve">→</w:t>
      </w:r>
      <w:r>
        <w:rPr>
          <w:rFonts w:ascii="Times New Roman" w:hAnsi="Times New Roman" w:cs="Times New Roman" w:eastAsia="Times New Roman"/>
          <w:i/>
          <w:sz w:val="24"/>
          <w:szCs w:val="24"/>
          <w:highlight w:val="none"/>
        </w:rPr>
        <w:t xml:space="preserve"> A ИЛИ C </w:t>
      </w:r>
      <w:r>
        <w:rPr>
          <w:i/>
          <w:highlight w:val="none"/>
        </w:rPr>
        <w:t xml:space="preserve">→</w:t>
      </w:r>
      <w:r>
        <w:rPr>
          <w:rFonts w:ascii="Times New Roman" w:hAnsi="Times New Roman" w:cs="Times New Roman" w:eastAsia="Times New Roman"/>
          <w:i/>
          <w:sz w:val="24"/>
          <w:szCs w:val="24"/>
          <w:highlight w:val="none"/>
        </w:rPr>
        <w:t xml:space="preserve"> A</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sz w:val="24"/>
          <w:szCs w:val="24"/>
          <w:highlight w:val="none"/>
        </w:rPr>
        <w:t xml:space="preserve">. В итоге все действия начинают трактоваться двумя полнос</w:t>
      </w:r>
      <w:r>
        <w:rPr>
          <w:rFonts w:ascii="Times New Roman" w:hAnsi="Times New Roman" w:cs="Times New Roman" w:eastAsia="Times New Roman"/>
          <w:sz w:val="24"/>
          <w:szCs w:val="24"/>
          <w:highlight w:val="none"/>
        </w:rPr>
        <w:t xml:space="preserve">тью самодостаточными процессами: запрос(1) - ответ(1) - запрос(2) - ответ(2) или запрос(1) - маршрутизация(1) - маршрутизация(~1) - ответ(1), что в свою очередь приводит к неопределённости отправления и получения информации со стороны анализа трафика всей </w:t>
      </w:r>
      <w:r>
        <w:rPr>
          <w:rFonts w:ascii="Times New Roman" w:hAnsi="Times New Roman" w:cs="Times New Roman" w:eastAsia="Times New Roman"/>
          <w:sz w:val="24"/>
          <w:szCs w:val="24"/>
          <w:highlight w:val="none"/>
        </w:rPr>
        <w:t xml:space="preserve">с</w:t>
      </w:r>
      <w:r>
        <w:rPr>
          <w:rFonts w:ascii="Times New Roman" w:hAnsi="Times New Roman" w:cs="Times New Roman" w:eastAsia="Times New Roman"/>
          <w:sz w:val="24"/>
          <w:szCs w:val="24"/>
          <w:highlight w:val="none"/>
        </w:rPr>
        <w:t xml:space="preserve">ети. И потому, ответ(1) = маршрутизация(1), запрос(2) = маршрутизация(~1), а также ответ(2) = ответ(1) = маршрутизация(2), где последняя добавочная маршрутизация(2) получается из запроса(2). Проблемой, в таком случае, является лишь запрос(1), созданный ген</w:t>
      </w:r>
      <w:r>
        <w:rPr>
          <w:rFonts w:ascii="Times New Roman" w:hAnsi="Times New Roman" w:cs="Times New Roman" w:eastAsia="Times New Roman"/>
          <w:sz w:val="24"/>
          <w:szCs w:val="24"/>
          <w:highlight w:val="none"/>
        </w:rPr>
        <w:t xml:space="preserve">ез</w:t>
      </w:r>
      <w:r>
        <w:rPr>
          <w:rFonts w:ascii="Times New Roman" w:hAnsi="Times New Roman" w:cs="Times New Roman" w:eastAsia="Times New Roman"/>
          <w:sz w:val="24"/>
          <w:szCs w:val="24"/>
          <w:highlight w:val="none"/>
        </w:rPr>
        <w:t xml:space="preserve">ис-инициатором связи, который будет трактоваться всегда детерминировано. Но и здесь, в первую очередь, стоит заметить, что при последующих запросах данная проблема всегда будет угасать из-за увеличивающейся энтропии [25], приводящей к хаотичности действий </w:t>
      </w:r>
      <w:r>
        <w:rPr>
          <w:rFonts w:ascii="Times New Roman" w:hAnsi="Times New Roman" w:cs="Times New Roman" w:eastAsia="Times New Roman"/>
          <w:sz w:val="24"/>
          <w:szCs w:val="24"/>
          <w:highlight w:val="none"/>
        </w:rPr>
        <w:t xml:space="preserve">посредством</w:t>
      </w:r>
      <w:r>
        <w:rPr>
          <w:rFonts w:ascii="Times New Roman" w:hAnsi="Times New Roman" w:cs="Times New Roman" w:eastAsia="Times New Roman"/>
          <w:sz w:val="24"/>
          <w:szCs w:val="24"/>
          <w:highlight w:val="none"/>
        </w:rPr>
        <w:t xml:space="preserve"> метаморфозов вероятностного полиморфизма. Так например, на следующем шаге появится неопределённость вида запрос(3) = запрос(2) = маршрутизация(~2), означающая неоднозначность выявления отправителя. Итоговую модель можно представить следующим способом:</w:t>
      </w:r>
      <w:r>
        <w:rPr>
          <w:highlight w:val="none"/>
        </w:rPr>
      </w:r>
      <w:r/>
    </w:p>
    <w:p>
      <w:pPr>
        <w:pStyle w:val="1068"/>
        <w:ind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highlight w:val="none"/>
        </w:rPr>
      </w:r>
      <w:r/>
    </w:p>
    <w:p>
      <w:pPr>
        <w:pStyle w:val="1068"/>
        <w:ind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ab/>
      </w:r>
      <w:r>
        <w:rPr>
          <w:rFonts w:cs="Calibri" w:eastAsia="Calibri"/>
          <w:i w:val="0"/>
          <w:sz w:val="22"/>
          <w:szCs w:val="24"/>
          <w:highlight w:val="none"/>
        </w:rPr>
        <w:t xml:space="preserve">Метаморфозы вероятностного полиморфизма</w:t>
      </w:r>
      <w:r>
        <w:rPr>
          <w:rFonts w:cs="Calibri" w:eastAsia="Calibri"/>
          <w:sz w:val="24"/>
          <w:szCs w:val="24"/>
          <w:highlight w:val="none"/>
        </w:rPr>
        <w:tab/>
        <w:tab/>
        <w:tab/>
      </w:r>
      <w:r>
        <w:rPr>
          <w:rFonts w:cs="Calibri" w:eastAsia="Calibri"/>
          <w:b w:val="0"/>
          <w:sz w:val="22"/>
          <w:szCs w:val="24"/>
          <w:highlight w:val="none"/>
        </w:rPr>
        <w:t xml:space="preserve">Расширение энтропии</w:t>
      </w:r>
      <w:r>
        <w:rPr>
          <w:highlight w:val="none"/>
        </w:rPr>
      </w:r>
      <w:r/>
    </w:p>
    <w:p>
      <w:pPr>
        <w:pStyle w:val="1068"/>
        <w:ind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highlight w:val="none"/>
        </w:rPr>
      </w:r>
      <w:r/>
    </w:p>
    <w:p>
      <w:pPr>
        <w:pStyle w:val="1068"/>
        <w:ind w:firstLine="708"/>
        <w:jc w:val="both"/>
        <w:spacing w:before="0" w:after="0"/>
        <w:rPr>
          <w:rFonts w:ascii="Calibri" w:hAnsi="Calibri" w:cs="Calibri" w:eastAsia="Calibri"/>
          <w:i/>
          <w:sz w:val="20"/>
          <w:szCs w:val="24"/>
          <w:highlight w:val="none"/>
        </w:rPr>
      </w:pPr>
      <w:r>
        <w:rPr>
          <w:rFonts w:cs="Calibri" w:eastAsia="Calibri"/>
          <w:sz w:val="20"/>
          <w:szCs w:val="24"/>
          <w:highlight w:val="none"/>
        </w:rPr>
        <w:t xml:space="preserve">1. </w:t>
      </w:r>
      <w:r>
        <w:rPr>
          <w:rFonts w:cs="Calibri" w:eastAsia="Calibri"/>
          <w:i w:val="0"/>
          <w:sz w:val="20"/>
          <w:szCs w:val="24"/>
          <w:highlight w:val="none"/>
        </w:rPr>
        <w:tab/>
        <w:t xml:space="preserve">(</w:t>
      </w:r>
      <w:r>
        <w:rPr>
          <w:rFonts w:cs="Calibri" w:eastAsia="Calibri"/>
          <w:i/>
          <w:sz w:val="20"/>
          <w:szCs w:val="24"/>
          <w:highlight w:val="none"/>
        </w:rPr>
        <w:t xml:space="preserve">A </w:t>
      </w:r>
      <w:r>
        <w:rPr>
          <w:rFonts w:cs="Calibri" w:eastAsia="Calibri"/>
          <w:i/>
          <w:sz w:val="20"/>
          <w:highlight w:val="none"/>
        </w:rPr>
        <w:t xml:space="preserve">→</w:t>
      </w:r>
      <w:r>
        <w:rPr>
          <w:rFonts w:cs="Calibri" w:eastAsia="Calibri"/>
          <w:i/>
          <w:sz w:val="20"/>
          <w:szCs w:val="24"/>
          <w:highlight w:val="none"/>
        </w:rPr>
        <w:t xml:space="preserve"> B ИЛИ A </w:t>
      </w:r>
      <w:r>
        <w:rPr>
          <w:rFonts w:cs="Calibri" w:eastAsia="Calibri"/>
          <w:i/>
          <w:sz w:val="20"/>
          <w:highlight w:val="none"/>
        </w:rPr>
        <w:t xml:space="preserve">→</w:t>
      </w:r>
      <w:r>
        <w:rPr>
          <w:rFonts w:cs="Calibri" w:eastAsia="Calibri"/>
          <w:i/>
          <w:sz w:val="20"/>
          <w:szCs w:val="24"/>
          <w:highlight w:val="none"/>
        </w:rPr>
        <w:t xml:space="preserve"> C</w:t>
      </w:r>
      <w:r>
        <w:rPr>
          <w:rFonts w:cs="Calibri" w:eastAsia="Calibri"/>
          <w:i w:val="0"/>
          <w:sz w:val="20"/>
          <w:szCs w:val="24"/>
          <w:highlight w:val="none"/>
        </w:rPr>
        <w:t xml:space="preserve">)</w:t>
        <w:tab/>
        <w:tab/>
        <w:tab/>
        <w:tab/>
        <w:tab/>
        <w:tab/>
        <w:t xml:space="preserve">1, 2. [запрос(1)]</w:t>
      </w:r>
      <w:r>
        <w:rPr>
          <w:rFonts w:cs="Calibri" w:eastAsia="Calibri"/>
          <w:i/>
          <w:sz w:val="20"/>
          <w:szCs w:val="24"/>
          <w:highlight w:val="none"/>
        </w:rPr>
        <w:t xml:space="preserve"> </w:t>
      </w:r>
      <w:r>
        <w:rPr>
          <w:rFonts w:cs="Calibri" w:eastAsia="Calibri"/>
          <w:i/>
          <w:sz w:val="20"/>
          <w:highlight w:val="none"/>
        </w:rPr>
        <w:t xml:space="preserve">→</w:t>
      </w:r>
      <w:r>
        <w:rPr>
          <w:rFonts w:cs="Calibri" w:eastAsia="Calibri"/>
          <w:i/>
          <w:sz w:val="20"/>
          <w:szCs w:val="24"/>
          <w:highlight w:val="none"/>
        </w:rPr>
        <w:t xml:space="preserve"> </w:t>
      </w:r>
      <w:r>
        <w:rPr>
          <w:highlight w:val="none"/>
        </w:rPr>
      </w:r>
      <w:r/>
    </w:p>
    <w:p>
      <w:pPr>
        <w:pStyle w:val="1068"/>
        <w:ind w:firstLine="0"/>
        <w:jc w:val="both"/>
        <w:spacing w:before="0" w:after="0"/>
        <w:rPr>
          <w:rFonts w:ascii="Calibri" w:hAnsi="Calibri" w:cs="Calibri" w:eastAsia="Calibri"/>
          <w:i/>
          <w:sz w:val="16"/>
          <w:szCs w:val="24"/>
          <w:highlight w:val="none"/>
        </w:rPr>
      </w:pPr>
      <w:r>
        <w:rPr>
          <w:rFonts w:cs="Calibri" w:eastAsia="Calibri"/>
          <w:i/>
          <w:sz w:val="16"/>
          <w:szCs w:val="24"/>
          <w:highlight w:val="none"/>
        </w:rPr>
        <w:tab/>
        <w:tab/>
        <w:tab/>
      </w:r>
      <w:r>
        <w:rPr>
          <w:rFonts w:cs="Calibri" w:eastAsia="Calibri"/>
          <w:i w:val="0"/>
          <w:sz w:val="20"/>
          <w:szCs w:val="24"/>
          <w:highlight w:val="none"/>
        </w:rPr>
        <w:t xml:space="preserve">[# </w:t>
      </w:r>
      <w:r>
        <w:rPr>
          <w:rFonts w:cs="Calibri" w:eastAsia="Calibri"/>
          <w:i/>
          <w:sz w:val="20"/>
          <w:szCs w:val="24"/>
          <w:highlight w:val="none"/>
        </w:rPr>
        <w:t xml:space="preserve">A</w:t>
      </w:r>
      <w:r>
        <w:rPr>
          <w:rFonts w:cs="Calibri" w:eastAsia="Calibri"/>
          <w:i w:val="0"/>
          <w:sz w:val="20"/>
          <w:szCs w:val="24"/>
          <w:highlight w:val="none"/>
        </w:rPr>
        <w:t xml:space="preserve"> - инициатор ]</w:t>
        <w:tab/>
      </w:r>
      <w:r>
        <w:rPr>
          <w:rFonts w:cs="Calibri" w:eastAsia="Calibri"/>
          <w:i/>
          <w:sz w:val="16"/>
          <w:szCs w:val="24"/>
          <w:highlight w:val="none"/>
        </w:rPr>
        <w:tab/>
        <w:tab/>
        <w:tab/>
        <w:tab/>
        <w:tab/>
      </w:r>
      <w:r>
        <w:rPr>
          <w:rFonts w:cs="Calibri" w:eastAsia="Calibri"/>
          <w:i w:val="0"/>
          <w:sz w:val="20"/>
          <w:szCs w:val="24"/>
          <w:highlight w:val="none"/>
        </w:rPr>
        <w:tab/>
        <w:t xml:space="preserve">| 0 бит |</w:t>
      </w:r>
      <w:r>
        <w:rPr>
          <w:highlight w:val="none"/>
        </w:rPr>
      </w:r>
      <w:r/>
    </w:p>
    <w:p>
      <w:pPr>
        <w:pStyle w:val="1068"/>
        <w:ind w:firstLine="0"/>
        <w:jc w:val="both"/>
        <w:spacing w:before="0" w:after="0"/>
        <w:rPr>
          <w:rFonts w:ascii="Calibri" w:hAnsi="Calibri" w:cs="Calibri" w:eastAsia="Calibri"/>
          <w:i/>
          <w:sz w:val="16"/>
          <w:szCs w:val="24"/>
          <w:highlight w:val="none"/>
        </w:rPr>
      </w:pPr>
      <w:r>
        <w:rPr>
          <w:rFonts w:cs="Calibri" w:eastAsia="Calibri"/>
          <w:i/>
          <w:sz w:val="16"/>
          <w:szCs w:val="24"/>
          <w:highlight w:val="none"/>
        </w:rPr>
        <w:tab/>
        <w:tab/>
        <w:tab/>
      </w:r>
      <w:r>
        <w:rPr>
          <w:rFonts w:cs="Calibri" w:eastAsia="Calibri"/>
          <w:i w:val="0"/>
          <w:sz w:val="20"/>
          <w:szCs w:val="24"/>
          <w:highlight w:val="none"/>
        </w:rPr>
        <w:t xml:space="preserve">[# </w:t>
      </w:r>
      <w:r>
        <w:rPr>
          <w:rFonts w:cs="Calibri" w:eastAsia="Calibri"/>
          <w:i/>
          <w:sz w:val="20"/>
          <w:szCs w:val="24"/>
          <w:highlight w:val="none"/>
        </w:rPr>
        <w:t xml:space="preserve">B или C</w:t>
      </w:r>
      <w:r>
        <w:rPr>
          <w:rFonts w:cs="Calibri" w:eastAsia="Calibri"/>
          <w:i w:val="0"/>
          <w:sz w:val="20"/>
          <w:szCs w:val="24"/>
          <w:highlight w:val="none"/>
        </w:rPr>
        <w:t xml:space="preserve"> - получатель или маршрутизатор ]</w:t>
        <w:tab/>
      </w:r>
      <w:r>
        <w:rPr>
          <w:highlight w:val="none"/>
        </w:rPr>
      </w:r>
      <w:r/>
    </w:p>
    <w:p>
      <w:pPr>
        <w:pStyle w:val="1068"/>
        <w:ind w:firstLine="0"/>
        <w:jc w:val="both"/>
        <w:spacing w:before="0" w:after="0"/>
        <w:rPr>
          <w:rFonts w:ascii="Calibri" w:hAnsi="Calibri" w:cs="Calibri" w:eastAsia="Calibri"/>
          <w:i/>
          <w:sz w:val="16"/>
          <w:szCs w:val="24"/>
          <w:highlight w:val="none"/>
        </w:rPr>
      </w:pPr>
      <w:r>
        <w:rPr>
          <w:rFonts w:cs="Calibri" w:eastAsia="Calibri"/>
          <w:i/>
          <w:sz w:val="16"/>
          <w:szCs w:val="24"/>
          <w:highlight w:val="none"/>
        </w:rPr>
      </w:r>
      <w:r>
        <w:rPr>
          <w:highlight w:val="none"/>
        </w:rPr>
      </w:r>
      <w:r/>
    </w:p>
    <w:p>
      <w:pPr>
        <w:pStyle w:val="1068"/>
        <w:ind w:left="0" w:firstLine="708"/>
        <w:jc w:val="both"/>
        <w:spacing w:before="0" w:after="0"/>
        <w:rPr>
          <w:rFonts w:ascii="Calibri" w:hAnsi="Calibri" w:cs="Calibri" w:eastAsia="Calibri"/>
          <w:i w:val="0"/>
          <w:sz w:val="20"/>
          <w:szCs w:val="24"/>
          <w:highlight w:val="none"/>
        </w:rPr>
      </w:pPr>
      <w:r>
        <w:rPr>
          <w:rFonts w:cs="Calibri" w:eastAsia="Calibri"/>
          <w:i w:val="0"/>
          <w:sz w:val="20"/>
          <w:szCs w:val="24"/>
          <w:highlight w:val="none"/>
        </w:rPr>
        <w:t xml:space="preserve">2. </w:t>
        <w:tab/>
        <w:t xml:space="preserve">(</w:t>
      </w:r>
      <w:r>
        <w:rPr>
          <w:rFonts w:cs="Calibri" w:eastAsia="Calibri"/>
          <w:i/>
          <w:sz w:val="20"/>
          <w:szCs w:val="24"/>
          <w:highlight w:val="none"/>
        </w:rPr>
        <w:t xml:space="preserve">B </w:t>
      </w:r>
      <w:r>
        <w:rPr>
          <w:rFonts w:cs="Calibri" w:eastAsia="Calibri"/>
          <w:i/>
          <w:sz w:val="20"/>
          <w:highlight w:val="none"/>
        </w:rPr>
        <w:t xml:space="preserve">→</w:t>
      </w:r>
      <w:r>
        <w:rPr>
          <w:rFonts w:cs="Calibri" w:eastAsia="Calibri"/>
          <w:i/>
          <w:sz w:val="20"/>
          <w:szCs w:val="24"/>
          <w:highlight w:val="none"/>
        </w:rPr>
        <w:t xml:space="preserve"> C ИЛИ C </w:t>
      </w:r>
      <w:r>
        <w:rPr>
          <w:rFonts w:cs="Calibri" w:eastAsia="Calibri"/>
          <w:i/>
          <w:sz w:val="20"/>
          <w:highlight w:val="none"/>
        </w:rPr>
        <w:t xml:space="preserve">→</w:t>
      </w:r>
      <w:r>
        <w:rPr>
          <w:rFonts w:cs="Calibri" w:eastAsia="Calibri"/>
          <w:i/>
          <w:sz w:val="20"/>
          <w:szCs w:val="24"/>
          <w:highlight w:val="none"/>
        </w:rPr>
        <w:t xml:space="preserve"> B</w:t>
      </w:r>
      <w:r>
        <w:rPr>
          <w:rFonts w:cs="Calibri" w:eastAsia="Calibri"/>
          <w:i w:val="0"/>
          <w:sz w:val="20"/>
          <w:szCs w:val="24"/>
          <w:highlight w:val="none"/>
        </w:rPr>
        <w:t xml:space="preserve">) </w:t>
      </w:r>
      <w:r>
        <w:rPr>
          <w:rFonts w:cs="Calibri" w:eastAsia="Calibri"/>
          <w:i/>
          <w:sz w:val="20"/>
          <w:szCs w:val="24"/>
          <w:highlight w:val="none"/>
        </w:rPr>
        <w:tab/>
        <w:tab/>
        <w:tab/>
        <w:tab/>
        <w:tab/>
      </w:r>
      <w:r>
        <w:rPr>
          <w:rFonts w:cs="Calibri" w:eastAsia="Calibri"/>
          <w:i w:val="0"/>
          <w:sz w:val="20"/>
          <w:szCs w:val="24"/>
          <w:highlight w:val="none"/>
        </w:rPr>
        <w:tab/>
        <w:t xml:space="preserve">1. [маршрутизация(1)]</w:t>
      </w:r>
      <w:r>
        <w:rPr>
          <w:highlight w:val="none"/>
        </w:rPr>
      </w:r>
      <w:r/>
    </w:p>
    <w:p>
      <w:pPr>
        <w:pStyle w:val="1068"/>
        <w:ind w:left="0" w:firstLine="708"/>
        <w:jc w:val="both"/>
        <w:spacing w:before="0" w:after="0"/>
        <w:rPr>
          <w:rFonts w:ascii="Calibri" w:hAnsi="Calibri" w:cs="Calibri" w:eastAsia="Calibri"/>
          <w:i/>
          <w:sz w:val="20"/>
          <w:szCs w:val="24"/>
          <w:highlight w:val="none"/>
        </w:rPr>
      </w:pPr>
      <w:r>
        <w:rPr>
          <w:rFonts w:cs="Calibri" w:eastAsia="Calibri"/>
          <w:i w:val="0"/>
          <w:sz w:val="20"/>
          <w:szCs w:val="24"/>
          <w:highlight w:val="none"/>
        </w:rPr>
        <w:tab/>
        <w:tab/>
        <w:t xml:space="preserve">[# </w:t>
      </w:r>
      <w:r>
        <w:rPr>
          <w:rFonts w:cs="Calibri" w:eastAsia="Calibri"/>
          <w:i/>
          <w:sz w:val="20"/>
          <w:szCs w:val="24"/>
          <w:highlight w:val="none"/>
        </w:rPr>
        <w:t xml:space="preserve">B или C</w:t>
      </w:r>
      <w:r>
        <w:rPr>
          <w:rFonts w:cs="Calibri" w:eastAsia="Calibri"/>
          <w:i w:val="0"/>
          <w:sz w:val="20"/>
          <w:szCs w:val="24"/>
          <w:highlight w:val="none"/>
        </w:rPr>
        <w:t xml:space="preserve"> - маршрутизатор ]</w:t>
      </w:r>
      <w:r>
        <w:rPr>
          <w:highlight w:val="none"/>
        </w:rPr>
      </w:r>
      <w:r/>
    </w:p>
    <w:p>
      <w:pPr>
        <w:pStyle w:val="1068"/>
        <w:ind w:left="708" w:firstLine="708"/>
        <w:jc w:val="both"/>
        <w:spacing w:before="0" w:after="0"/>
        <w:rPr>
          <w:rFonts w:ascii="Calibri" w:hAnsi="Calibri" w:cs="Calibri" w:eastAsia="Calibri"/>
          <w:i/>
          <w:sz w:val="20"/>
          <w:szCs w:val="24"/>
          <w:highlight w:val="none"/>
        </w:rPr>
      </w:pPr>
      <w:r>
        <w:rPr>
          <w:rFonts w:cs="Calibri" w:eastAsia="Calibri"/>
          <w:i/>
          <w:sz w:val="20"/>
          <w:szCs w:val="24"/>
          <w:highlight w:val="none"/>
        </w:rPr>
        <w:t xml:space="preserve">ИЛИ</w:t>
      </w:r>
      <w:r>
        <w:rPr>
          <w:rFonts w:cs="Calibri" w:eastAsia="Calibri"/>
          <w:i/>
          <w:sz w:val="20"/>
          <w:highlight w:val="none"/>
        </w:rPr>
        <w:t xml:space="preserve"> </w:t>
      </w:r>
      <w:r>
        <w:rPr>
          <w:rFonts w:cs="Calibri" w:eastAsia="Calibri"/>
          <w:i w:val="0"/>
          <w:sz w:val="20"/>
          <w:szCs w:val="24"/>
          <w:highlight w:val="none"/>
        </w:rPr>
        <w:tab/>
        <w:tab/>
        <w:tab/>
        <w:tab/>
        <w:tab/>
        <w:tab/>
        <w:tab/>
        <w:tab/>
      </w:r>
      <w:r>
        <w:rPr>
          <w:rFonts w:cs="Calibri" w:eastAsia="Calibri"/>
          <w:i/>
          <w:sz w:val="20"/>
          <w:szCs w:val="24"/>
          <w:highlight w:val="none"/>
        </w:rPr>
        <w:t xml:space="preserve">=</w:t>
      </w:r>
      <w:r>
        <w:rPr>
          <w:highlight w:val="none"/>
        </w:rPr>
      </w:r>
      <w:r/>
    </w:p>
    <w:p>
      <w:pPr>
        <w:pStyle w:val="1068"/>
        <w:ind w:left="708" w:firstLine="708"/>
        <w:jc w:val="both"/>
        <w:spacing w:before="0" w:after="0"/>
        <w:rPr>
          <w:rFonts w:ascii="Calibri" w:hAnsi="Calibri" w:cs="Calibri" w:eastAsia="Calibri"/>
          <w:i/>
          <w:sz w:val="20"/>
          <w:highlight w:val="none"/>
        </w:rPr>
      </w:pPr>
      <w:r>
        <w:rPr>
          <w:rFonts w:cs="Calibri" w:eastAsia="Calibri"/>
          <w:i w:val="0"/>
          <w:sz w:val="20"/>
          <w:szCs w:val="24"/>
          <w:highlight w:val="none"/>
        </w:rPr>
        <w:t xml:space="preserve">(</w:t>
      </w:r>
      <w:r>
        <w:rPr>
          <w:rFonts w:cs="Calibri" w:eastAsia="Calibri"/>
          <w:i/>
          <w:sz w:val="20"/>
          <w:szCs w:val="24"/>
          <w:highlight w:val="none"/>
        </w:rPr>
        <w:t xml:space="preserve">B </w:t>
      </w:r>
      <w:r>
        <w:rPr>
          <w:rFonts w:cs="Calibri" w:eastAsia="Calibri"/>
          <w:i/>
          <w:sz w:val="20"/>
          <w:highlight w:val="none"/>
        </w:rPr>
        <w:t xml:space="preserve">→</w:t>
      </w:r>
      <w:r>
        <w:rPr>
          <w:rFonts w:cs="Calibri" w:eastAsia="Calibri"/>
          <w:i/>
          <w:sz w:val="20"/>
          <w:szCs w:val="24"/>
          <w:highlight w:val="none"/>
        </w:rPr>
        <w:t xml:space="preserve"> A ИЛИ C </w:t>
      </w:r>
      <w:r>
        <w:rPr>
          <w:rFonts w:cs="Calibri" w:eastAsia="Calibri"/>
          <w:i/>
          <w:sz w:val="20"/>
          <w:highlight w:val="none"/>
        </w:rPr>
        <w:t xml:space="preserve">→</w:t>
      </w:r>
      <w:r>
        <w:rPr>
          <w:rFonts w:cs="Calibri" w:eastAsia="Calibri"/>
          <w:i/>
          <w:sz w:val="20"/>
          <w:szCs w:val="24"/>
          <w:highlight w:val="none"/>
        </w:rPr>
        <w:t xml:space="preserve"> A</w:t>
      </w:r>
      <w:r>
        <w:rPr>
          <w:rFonts w:cs="Calibri" w:eastAsia="Calibri"/>
          <w:i w:val="0"/>
          <w:sz w:val="20"/>
          <w:szCs w:val="24"/>
          <w:highlight w:val="none"/>
        </w:rPr>
        <w:t xml:space="preserve">) </w:t>
        <w:tab/>
        <w:tab/>
        <w:tab/>
        <w:tab/>
        <w:tab/>
        <w:tab/>
        <w:t xml:space="preserve">2. [ответ(1)] </w:t>
      </w:r>
      <w:r>
        <w:rPr>
          <w:rFonts w:cs="Calibri" w:eastAsia="Calibri"/>
          <w:i/>
          <w:sz w:val="20"/>
          <w:highlight w:val="none"/>
        </w:rPr>
        <w:t xml:space="preserve">→</w:t>
      </w:r>
      <w:r>
        <w:rPr>
          <w:highlight w:val="none"/>
        </w:rPr>
      </w:r>
      <w:r/>
    </w:p>
    <w:p>
      <w:pPr>
        <w:pStyle w:val="1068"/>
        <w:ind w:left="708" w:firstLine="708"/>
        <w:jc w:val="both"/>
        <w:spacing w:before="0" w:after="0"/>
        <w:rPr>
          <w:rFonts w:ascii="Calibri" w:hAnsi="Calibri" w:cs="Calibri" w:eastAsia="Calibri"/>
          <w:i/>
          <w:sz w:val="20"/>
          <w:highlight w:val="none"/>
        </w:rPr>
      </w:pPr>
      <w:r>
        <w:rPr>
          <w:rFonts w:cs="Calibri" w:eastAsia="Calibri"/>
          <w:i/>
          <w:sz w:val="20"/>
          <w:highlight w:val="none"/>
        </w:rPr>
        <w:tab/>
      </w:r>
      <w:r>
        <w:rPr>
          <w:rFonts w:cs="Calibri" w:eastAsia="Calibri"/>
          <w:i w:val="0"/>
          <w:sz w:val="20"/>
          <w:szCs w:val="24"/>
          <w:highlight w:val="none"/>
        </w:rPr>
        <w:t xml:space="preserve">[# </w:t>
      </w:r>
      <w:r>
        <w:rPr>
          <w:rFonts w:cs="Calibri" w:eastAsia="Calibri"/>
          <w:i/>
          <w:sz w:val="20"/>
          <w:szCs w:val="24"/>
          <w:highlight w:val="none"/>
        </w:rPr>
        <w:t xml:space="preserve">A</w:t>
      </w:r>
      <w:r>
        <w:rPr>
          <w:rFonts w:cs="Calibri" w:eastAsia="Calibri"/>
          <w:i w:val="0"/>
          <w:sz w:val="20"/>
          <w:szCs w:val="24"/>
          <w:highlight w:val="none"/>
        </w:rPr>
        <w:t xml:space="preserve"> - инициатор ]</w:t>
        <w:tab/>
      </w:r>
      <w:r>
        <w:rPr>
          <w:rFonts w:cs="Calibri" w:eastAsia="Calibri"/>
          <w:i/>
          <w:sz w:val="20"/>
          <w:highlight w:val="none"/>
        </w:rPr>
        <w:tab/>
        <w:tab/>
        <w:tab/>
        <w:tab/>
        <w:tab/>
        <w:tab/>
      </w:r>
      <w:r>
        <w:rPr>
          <w:rFonts w:cs="Calibri" w:eastAsia="Calibri"/>
          <w:sz w:val="20"/>
          <w:highlight w:val="none"/>
        </w:rPr>
        <w:t xml:space="preserve">| 1 бит |</w:t>
      </w:r>
      <w:r>
        <w:rPr>
          <w:highlight w:val="none"/>
        </w:rPr>
      </w:r>
      <w:r/>
    </w:p>
    <w:p>
      <w:pPr>
        <w:pStyle w:val="1068"/>
        <w:ind w:left="0" w:firstLine="0"/>
        <w:jc w:val="both"/>
        <w:spacing w:before="0" w:after="0"/>
        <w:rPr>
          <w:rFonts w:ascii="Calibri" w:hAnsi="Calibri" w:cs="Calibri" w:eastAsia="Calibri"/>
          <w:i w:val="0"/>
          <w:sz w:val="20"/>
          <w:szCs w:val="24"/>
          <w:highlight w:val="none"/>
        </w:rPr>
      </w:pPr>
      <w:r>
        <w:rPr>
          <w:rFonts w:cs="Calibri" w:eastAsia="Calibri"/>
          <w:i w:val="0"/>
          <w:sz w:val="20"/>
          <w:highlight w:val="none"/>
        </w:rPr>
        <w:tab/>
        <w:tab/>
        <w:tab/>
      </w:r>
      <w:r>
        <w:rPr>
          <w:rFonts w:cs="Calibri" w:eastAsia="Calibri"/>
          <w:i w:val="0"/>
          <w:sz w:val="20"/>
          <w:szCs w:val="24"/>
          <w:highlight w:val="none"/>
        </w:rPr>
        <w:t xml:space="preserve">[# </w:t>
      </w:r>
      <w:r>
        <w:rPr>
          <w:rFonts w:cs="Calibri" w:eastAsia="Calibri"/>
          <w:i/>
          <w:sz w:val="20"/>
          <w:szCs w:val="24"/>
          <w:highlight w:val="none"/>
        </w:rPr>
        <w:t xml:space="preserve">B или C</w:t>
      </w:r>
      <w:r>
        <w:rPr>
          <w:rFonts w:cs="Calibri" w:eastAsia="Calibri"/>
          <w:i w:val="0"/>
          <w:sz w:val="20"/>
          <w:szCs w:val="24"/>
          <w:highlight w:val="none"/>
        </w:rPr>
        <w:t xml:space="preserve"> - получатель ]</w:t>
      </w:r>
      <w:r>
        <w:rPr>
          <w:highlight w:val="none"/>
        </w:rPr>
      </w:r>
      <w:r/>
    </w:p>
    <w:p>
      <w:pPr>
        <w:pStyle w:val="1068"/>
        <w:ind w:left="0" w:firstLine="0"/>
        <w:jc w:val="both"/>
        <w:spacing w:before="0" w:after="0"/>
        <w:rPr>
          <w:rFonts w:ascii="Calibri" w:hAnsi="Calibri" w:cs="Calibri" w:eastAsia="Calibri"/>
          <w:sz w:val="16"/>
          <w:highlight w:val="none"/>
        </w:rPr>
      </w:pPr>
      <w:r>
        <w:rPr>
          <w:rFonts w:cs="Calibri" w:eastAsia="Calibri"/>
          <w:sz w:val="16"/>
          <w:highlight w:val="none"/>
        </w:rPr>
      </w:r>
      <w:r>
        <w:rPr>
          <w:highlight w:val="none"/>
        </w:rPr>
      </w:r>
      <w:r/>
    </w:p>
    <w:p>
      <w:pPr>
        <w:pStyle w:val="1068"/>
        <w:ind w:left="0" w:firstLine="708"/>
        <w:jc w:val="both"/>
        <w:spacing w:before="0" w:after="0"/>
        <w:rPr>
          <w:rFonts w:ascii="Calibri" w:hAnsi="Calibri" w:cs="Calibri" w:eastAsia="Calibri"/>
          <w:i w:val="0"/>
          <w:sz w:val="20"/>
          <w:szCs w:val="24"/>
          <w:highlight w:val="none"/>
        </w:rPr>
      </w:pPr>
      <w:r>
        <w:rPr>
          <w:rFonts w:cs="Calibri" w:eastAsia="Calibri"/>
          <w:i w:val="0"/>
          <w:sz w:val="20"/>
          <w:szCs w:val="24"/>
          <w:highlight w:val="none"/>
        </w:rPr>
        <w:t xml:space="preserve">3. </w:t>
        <w:tab/>
        <w:t xml:space="preserve">(</w:t>
      </w:r>
      <w:r>
        <w:rPr>
          <w:rFonts w:cs="Calibri" w:eastAsia="Calibri"/>
          <w:i/>
          <w:sz w:val="20"/>
          <w:szCs w:val="24"/>
          <w:highlight w:val="none"/>
        </w:rPr>
        <w:t xml:space="preserve">B </w:t>
      </w:r>
      <w:r>
        <w:rPr>
          <w:rFonts w:cs="Calibri" w:eastAsia="Calibri"/>
          <w:i/>
          <w:sz w:val="20"/>
          <w:highlight w:val="none"/>
        </w:rPr>
        <w:t xml:space="preserve">→</w:t>
      </w:r>
      <w:r>
        <w:rPr>
          <w:rFonts w:cs="Calibri" w:eastAsia="Calibri"/>
          <w:i/>
          <w:sz w:val="20"/>
          <w:szCs w:val="24"/>
          <w:highlight w:val="none"/>
        </w:rPr>
        <w:t xml:space="preserve"> C ИЛИ C </w:t>
      </w:r>
      <w:r>
        <w:rPr>
          <w:rFonts w:cs="Calibri" w:eastAsia="Calibri"/>
          <w:i/>
          <w:sz w:val="20"/>
          <w:highlight w:val="none"/>
        </w:rPr>
        <w:t xml:space="preserve">→</w:t>
      </w:r>
      <w:r>
        <w:rPr>
          <w:rFonts w:cs="Calibri" w:eastAsia="Calibri"/>
          <w:i/>
          <w:sz w:val="20"/>
          <w:szCs w:val="24"/>
          <w:highlight w:val="none"/>
        </w:rPr>
        <w:t xml:space="preserve"> B</w:t>
      </w:r>
      <w:r>
        <w:rPr>
          <w:rFonts w:cs="Calibri" w:eastAsia="Calibri"/>
          <w:i w:val="0"/>
          <w:sz w:val="20"/>
          <w:szCs w:val="24"/>
          <w:highlight w:val="none"/>
        </w:rPr>
        <w:t xml:space="preserve">)</w:t>
      </w:r>
      <w:r>
        <w:rPr>
          <w:rFonts w:cs="Calibri" w:eastAsia="Calibri"/>
          <w:i/>
          <w:sz w:val="20"/>
          <w:szCs w:val="24"/>
          <w:highlight w:val="none"/>
        </w:rPr>
        <w:t xml:space="preserve"> </w:t>
        <w:tab/>
        <w:tab/>
        <w:tab/>
        <w:tab/>
        <w:tab/>
        <w:tab/>
      </w:r>
      <w:r>
        <w:rPr>
          <w:rFonts w:cs="Calibri" w:eastAsia="Calibri"/>
          <w:i w:val="0"/>
          <w:sz w:val="20"/>
          <w:szCs w:val="24"/>
          <w:highlight w:val="none"/>
        </w:rPr>
        <w:t xml:space="preserve">1. [маршрутизация(~1)]</w:t>
      </w:r>
      <w:r>
        <w:rPr>
          <w:highlight w:val="none"/>
        </w:rPr>
      </w:r>
      <w:r/>
    </w:p>
    <w:p>
      <w:pPr>
        <w:pStyle w:val="1068"/>
        <w:ind w:left="0" w:firstLine="708"/>
        <w:jc w:val="both"/>
        <w:spacing w:before="0" w:after="0"/>
        <w:rPr>
          <w:rFonts w:ascii="Calibri" w:hAnsi="Calibri" w:cs="Calibri" w:eastAsia="Calibri"/>
          <w:i/>
          <w:sz w:val="20"/>
          <w:szCs w:val="24"/>
          <w:highlight w:val="none"/>
        </w:rPr>
      </w:pPr>
      <w:r>
        <w:rPr>
          <w:rFonts w:cs="Calibri" w:eastAsia="Calibri"/>
          <w:i w:val="0"/>
          <w:sz w:val="20"/>
          <w:szCs w:val="24"/>
          <w:highlight w:val="none"/>
        </w:rPr>
        <w:tab/>
        <w:tab/>
        <w:t xml:space="preserve">[# </w:t>
      </w:r>
      <w:r>
        <w:rPr>
          <w:rFonts w:cs="Calibri" w:eastAsia="Calibri"/>
          <w:i/>
          <w:sz w:val="20"/>
          <w:szCs w:val="24"/>
          <w:highlight w:val="none"/>
        </w:rPr>
        <w:t xml:space="preserve">B или C</w:t>
      </w:r>
      <w:r>
        <w:rPr>
          <w:rFonts w:cs="Calibri" w:eastAsia="Calibri"/>
          <w:i w:val="0"/>
          <w:sz w:val="20"/>
          <w:szCs w:val="24"/>
          <w:highlight w:val="none"/>
        </w:rPr>
        <w:t xml:space="preserve"> - маршрутизатор ]</w:t>
      </w:r>
      <w:r>
        <w:rPr>
          <w:highlight w:val="none"/>
        </w:rPr>
      </w:r>
      <w:r/>
    </w:p>
    <w:p>
      <w:pPr>
        <w:pStyle w:val="1068"/>
        <w:ind w:left="708" w:firstLine="708"/>
        <w:jc w:val="both"/>
        <w:spacing w:before="0" w:after="0"/>
        <w:rPr>
          <w:rFonts w:ascii="Calibri" w:hAnsi="Calibri" w:cs="Calibri" w:eastAsia="Calibri"/>
          <w:i/>
          <w:sz w:val="20"/>
          <w:szCs w:val="24"/>
          <w:highlight w:val="none"/>
        </w:rPr>
      </w:pPr>
      <w:r>
        <w:rPr>
          <w:rFonts w:cs="Calibri" w:eastAsia="Calibri"/>
          <w:i/>
          <w:sz w:val="20"/>
          <w:szCs w:val="24"/>
          <w:highlight w:val="none"/>
        </w:rPr>
        <w:t xml:space="preserve">ИЛИ</w:t>
      </w:r>
      <w:r>
        <w:rPr>
          <w:rFonts w:cs="Calibri" w:eastAsia="Calibri"/>
          <w:i/>
          <w:sz w:val="20"/>
          <w:highlight w:val="none"/>
        </w:rPr>
        <w:t xml:space="preserve"> </w:t>
      </w:r>
      <w:r>
        <w:rPr>
          <w:rFonts w:cs="Calibri" w:eastAsia="Calibri"/>
          <w:i/>
          <w:sz w:val="20"/>
          <w:szCs w:val="24"/>
          <w:highlight w:val="none"/>
        </w:rPr>
        <w:tab/>
        <w:tab/>
        <w:tab/>
        <w:tab/>
        <w:tab/>
        <w:t xml:space="preserve"> </w:t>
        <w:tab/>
        <w:tab/>
        <w:tab/>
        <w:t xml:space="preserve">=</w:t>
      </w:r>
      <w:r>
        <w:rPr>
          <w:highlight w:val="none"/>
        </w:rPr>
      </w:r>
      <w:r/>
    </w:p>
    <w:p>
      <w:pPr>
        <w:pStyle w:val="1068"/>
        <w:ind w:left="1416" w:firstLine="0"/>
        <w:jc w:val="both"/>
        <w:spacing w:before="0" w:after="0"/>
        <w:rPr>
          <w:rFonts w:ascii="Calibri" w:hAnsi="Calibri" w:cs="Calibri" w:eastAsia="Calibri"/>
          <w:i/>
          <w:sz w:val="20"/>
          <w:szCs w:val="24"/>
          <w:highlight w:val="none"/>
        </w:rPr>
      </w:pPr>
      <w:r>
        <w:rPr>
          <w:rFonts w:cs="Calibri" w:eastAsia="Calibri"/>
          <w:i w:val="0"/>
          <w:sz w:val="20"/>
          <w:szCs w:val="24"/>
          <w:highlight w:val="none"/>
        </w:rPr>
        <w:t xml:space="preserve">(</w:t>
      </w:r>
      <w:r>
        <w:rPr>
          <w:rFonts w:cs="Calibri" w:eastAsia="Calibri"/>
          <w:i/>
          <w:sz w:val="20"/>
          <w:szCs w:val="24"/>
          <w:highlight w:val="none"/>
        </w:rPr>
        <w:t xml:space="preserve">B</w:t>
      </w:r>
      <w:r>
        <w:rPr>
          <w:rFonts w:cs="Calibri" w:eastAsia="Calibri"/>
          <w:i/>
          <w:sz w:val="20"/>
          <w:highlight w:val="none"/>
        </w:rPr>
        <w:t xml:space="preserve"> →</w:t>
      </w:r>
      <w:r>
        <w:rPr>
          <w:rFonts w:cs="Calibri" w:eastAsia="Calibri"/>
          <w:i/>
          <w:sz w:val="20"/>
          <w:szCs w:val="24"/>
          <w:highlight w:val="none"/>
        </w:rPr>
        <w:t xml:space="preserve"> A ИЛИ B</w:t>
      </w:r>
      <w:r>
        <w:rPr>
          <w:rFonts w:cs="Calibri" w:eastAsia="Calibri"/>
          <w:i/>
          <w:sz w:val="20"/>
          <w:highlight w:val="none"/>
        </w:rPr>
        <w:t xml:space="preserve"> → </w:t>
      </w:r>
      <w:r>
        <w:rPr>
          <w:rFonts w:cs="Calibri" w:eastAsia="Calibri"/>
          <w:i/>
          <w:sz w:val="20"/>
          <w:szCs w:val="24"/>
          <w:highlight w:val="none"/>
        </w:rPr>
        <w:t xml:space="preserve">C</w:t>
      </w:r>
      <w:r>
        <w:rPr>
          <w:rFonts w:cs="Calibri" w:eastAsia="Calibri"/>
          <w:i w:val="0"/>
          <w:sz w:val="20"/>
          <w:szCs w:val="24"/>
          <w:highlight w:val="none"/>
        </w:rPr>
        <w:t xml:space="preserve">)</w:t>
        <w:tab/>
        <w:tab/>
        <w:tab/>
        <w:tab/>
        <w:tab/>
        <w:tab/>
        <w:t xml:space="preserve">2, 3. [запрос(2)] </w:t>
      </w:r>
      <w:r>
        <w:rPr>
          <w:rFonts w:cs="Calibri" w:eastAsia="Calibri"/>
          <w:i/>
          <w:sz w:val="20"/>
          <w:highlight w:val="none"/>
        </w:rPr>
        <w:t xml:space="preserve">→ </w:t>
      </w:r>
      <w:r>
        <w:rPr>
          <w:highlight w:val="none"/>
        </w:rPr>
      </w:r>
      <w:r/>
    </w:p>
    <w:p>
      <w:pPr>
        <w:pStyle w:val="1068"/>
        <w:ind w:left="1416" w:firstLine="0"/>
        <w:jc w:val="both"/>
        <w:spacing w:before="0" w:after="0"/>
        <w:rPr>
          <w:rFonts w:ascii="Calibri" w:hAnsi="Calibri" w:cs="Calibri" w:eastAsia="Calibri"/>
          <w:i/>
          <w:sz w:val="20"/>
          <w:szCs w:val="24"/>
          <w:highlight w:val="none"/>
        </w:rPr>
      </w:pPr>
      <w:r>
        <w:rPr>
          <w:rFonts w:cs="Calibri" w:eastAsia="Calibri"/>
          <w:i/>
          <w:sz w:val="20"/>
          <w:highlight w:val="none"/>
        </w:rPr>
        <w:tab/>
      </w:r>
      <w:r>
        <w:rPr>
          <w:rFonts w:cs="Calibri" w:eastAsia="Calibri"/>
          <w:i w:val="0"/>
          <w:sz w:val="20"/>
          <w:szCs w:val="24"/>
          <w:highlight w:val="none"/>
        </w:rPr>
        <w:t xml:space="preserve">[# </w:t>
      </w:r>
      <w:r>
        <w:rPr>
          <w:rFonts w:cs="Calibri" w:eastAsia="Calibri"/>
          <w:i/>
          <w:sz w:val="20"/>
          <w:szCs w:val="24"/>
          <w:highlight w:val="none"/>
        </w:rPr>
        <w:t xml:space="preserve">B</w:t>
      </w:r>
      <w:r>
        <w:rPr>
          <w:rFonts w:cs="Calibri" w:eastAsia="Calibri"/>
          <w:i w:val="0"/>
          <w:sz w:val="20"/>
          <w:szCs w:val="24"/>
          <w:highlight w:val="none"/>
        </w:rPr>
        <w:t xml:space="preserve"> - инициатор ]</w:t>
      </w:r>
      <w:r>
        <w:rPr>
          <w:rFonts w:cs="Calibri" w:eastAsia="Calibri"/>
          <w:i/>
          <w:sz w:val="20"/>
          <w:highlight w:val="none"/>
        </w:rPr>
        <w:tab/>
        <w:tab/>
        <w:tab/>
        <w:tab/>
        <w:tab/>
        <w:tab/>
        <w:tab/>
      </w:r>
      <w:r>
        <w:rPr>
          <w:rFonts w:cs="Calibri" w:eastAsia="Calibri"/>
          <w:b w:val="0"/>
          <w:sz w:val="20"/>
          <w:highlight w:val="none"/>
        </w:rPr>
        <w:t xml:space="preserve">| </w:t>
      </w:r>
      <w:r>
        <w:rPr>
          <w:rFonts w:cs="Calibri" w:eastAsia="Calibri"/>
          <w:b w:val="0"/>
          <w:i w:val="0"/>
          <w:sz w:val="20"/>
          <w:highlight w:val="none"/>
        </w:rPr>
        <w:t xml:space="preserve">1 бит |</w:t>
      </w:r>
      <w:r>
        <w:rPr>
          <w:highlight w:val="none"/>
        </w:rPr>
      </w:r>
      <w:r/>
    </w:p>
    <w:p>
      <w:pPr>
        <w:pStyle w:val="1068"/>
        <w:ind w:left="0" w:firstLine="0"/>
        <w:jc w:val="both"/>
        <w:spacing w:before="0" w:after="0"/>
        <w:rPr>
          <w:rFonts w:ascii="Calibri" w:hAnsi="Calibri" w:cs="Calibri" w:eastAsia="Calibri"/>
          <w:i/>
          <w:sz w:val="16"/>
          <w:szCs w:val="24"/>
          <w:highlight w:val="none"/>
        </w:rPr>
      </w:pPr>
      <w:r>
        <w:rPr>
          <w:rFonts w:cs="Calibri" w:eastAsia="Calibri"/>
          <w:i/>
          <w:sz w:val="16"/>
          <w:szCs w:val="24"/>
          <w:highlight w:val="none"/>
        </w:rPr>
        <w:tab/>
        <w:tab/>
        <w:tab/>
      </w:r>
      <w:r>
        <w:rPr>
          <w:rFonts w:cs="Calibri" w:eastAsia="Calibri"/>
          <w:i w:val="0"/>
          <w:sz w:val="20"/>
          <w:szCs w:val="24"/>
          <w:highlight w:val="none"/>
        </w:rPr>
        <w:t xml:space="preserve">[# </w:t>
      </w:r>
      <w:r>
        <w:rPr>
          <w:rFonts w:cs="Calibri" w:eastAsia="Calibri"/>
          <w:i/>
          <w:sz w:val="20"/>
          <w:szCs w:val="24"/>
          <w:highlight w:val="none"/>
        </w:rPr>
        <w:t xml:space="preserve">A или C</w:t>
      </w:r>
      <w:r>
        <w:rPr>
          <w:rFonts w:cs="Calibri" w:eastAsia="Calibri"/>
          <w:i w:val="0"/>
          <w:sz w:val="20"/>
          <w:szCs w:val="24"/>
          <w:highlight w:val="none"/>
        </w:rPr>
        <w:t xml:space="preserve"> - получатель или маршрутизатор ]</w:t>
      </w:r>
      <w:r>
        <w:rPr>
          <w:highlight w:val="none"/>
        </w:rPr>
      </w:r>
      <w:r/>
    </w:p>
    <w:p>
      <w:pPr>
        <w:pStyle w:val="1068"/>
        <w:ind w:left="0" w:firstLine="0"/>
        <w:jc w:val="both"/>
        <w:spacing w:before="0" w:after="0"/>
        <w:rPr>
          <w:rFonts w:ascii="Calibri" w:hAnsi="Calibri" w:cs="Calibri" w:eastAsia="Calibri"/>
          <w:i/>
          <w:sz w:val="16"/>
          <w:szCs w:val="24"/>
          <w:highlight w:val="none"/>
        </w:rPr>
      </w:pPr>
      <w:r>
        <w:rPr>
          <w:rFonts w:cs="Calibri" w:eastAsia="Calibri"/>
          <w:i/>
          <w:sz w:val="16"/>
          <w:szCs w:val="24"/>
          <w:highlight w:val="none"/>
        </w:rPr>
      </w:r>
      <w:r>
        <w:rPr>
          <w:highlight w:val="none"/>
        </w:rPr>
      </w:r>
      <w:r/>
    </w:p>
    <w:p>
      <w:pPr>
        <w:pStyle w:val="1068"/>
        <w:ind w:firstLine="708"/>
        <w:jc w:val="both"/>
        <w:spacing w:before="0" w:after="0"/>
        <w:rPr>
          <w:rFonts w:ascii="Calibri" w:hAnsi="Calibri" w:cs="Calibri" w:eastAsia="Calibri"/>
          <w:sz w:val="20"/>
          <w:szCs w:val="24"/>
          <w:highlight w:val="none"/>
        </w:rPr>
      </w:pPr>
      <w:r>
        <w:rPr>
          <w:rFonts w:cs="Calibri" w:eastAsia="Calibri"/>
          <w:i w:val="0"/>
          <w:sz w:val="20"/>
          <w:szCs w:val="24"/>
          <w:highlight w:val="none"/>
        </w:rPr>
        <w:t xml:space="preserve">4. </w:t>
        <w:tab/>
        <w:t xml:space="preserve">(</w:t>
      </w:r>
      <w:r>
        <w:rPr>
          <w:rFonts w:cs="Calibri" w:eastAsia="Calibri"/>
          <w:i/>
          <w:sz w:val="20"/>
          <w:szCs w:val="24"/>
          <w:highlight w:val="none"/>
        </w:rPr>
        <w:t xml:space="preserve">B </w:t>
      </w:r>
      <w:r>
        <w:rPr>
          <w:rFonts w:cs="Calibri" w:eastAsia="Calibri"/>
          <w:i/>
          <w:sz w:val="20"/>
          <w:highlight w:val="none"/>
        </w:rPr>
        <w:t xml:space="preserve">→</w:t>
      </w:r>
      <w:r>
        <w:rPr>
          <w:rFonts w:cs="Calibri" w:eastAsia="Calibri"/>
          <w:i/>
          <w:sz w:val="20"/>
          <w:szCs w:val="24"/>
          <w:highlight w:val="none"/>
        </w:rPr>
        <w:t xml:space="preserve"> A ИЛИ C </w:t>
      </w:r>
      <w:r>
        <w:rPr>
          <w:rFonts w:cs="Calibri" w:eastAsia="Calibri"/>
          <w:i/>
          <w:sz w:val="20"/>
          <w:highlight w:val="none"/>
        </w:rPr>
        <w:t xml:space="preserve">→</w:t>
      </w:r>
      <w:r>
        <w:rPr>
          <w:rFonts w:cs="Calibri" w:eastAsia="Calibri"/>
          <w:i/>
          <w:sz w:val="20"/>
          <w:szCs w:val="24"/>
          <w:highlight w:val="none"/>
        </w:rPr>
        <w:t xml:space="preserve"> A</w:t>
      </w:r>
      <w:r>
        <w:rPr>
          <w:rFonts w:cs="Calibri" w:eastAsia="Calibri"/>
          <w:i w:val="0"/>
          <w:sz w:val="20"/>
          <w:szCs w:val="24"/>
          <w:highlight w:val="none"/>
        </w:rPr>
        <w:t xml:space="preserve">)</w:t>
      </w:r>
      <w:r>
        <w:rPr>
          <w:rFonts w:cs="Calibri" w:eastAsia="Calibri"/>
          <w:sz w:val="20"/>
          <w:szCs w:val="24"/>
          <w:highlight w:val="none"/>
        </w:rPr>
        <w:t xml:space="preserve"> </w:t>
        <w:tab/>
        <w:tab/>
        <w:tab/>
        <w:tab/>
        <w:tab/>
        <w:tab/>
        <w:t xml:space="preserve">1. [ответ(1)]</w:t>
      </w:r>
      <w:r>
        <w:rPr>
          <w:highlight w:val="none"/>
        </w:rPr>
      </w:r>
      <w:r/>
    </w:p>
    <w:p>
      <w:pPr>
        <w:pStyle w:val="1068"/>
        <w:ind w:firstLine="708"/>
        <w:jc w:val="both"/>
        <w:spacing w:before="0" w:after="0"/>
        <w:rPr>
          <w:rFonts w:ascii="Calibri" w:hAnsi="Calibri" w:cs="Calibri" w:eastAsia="Calibri"/>
          <w:i w:val="0"/>
          <w:sz w:val="20"/>
          <w:szCs w:val="24"/>
          <w:highlight w:val="none"/>
        </w:rPr>
      </w:pPr>
      <w:r>
        <w:rPr>
          <w:rFonts w:cs="Calibri" w:eastAsia="Calibri"/>
          <w:sz w:val="20"/>
          <w:szCs w:val="24"/>
          <w:highlight w:val="none"/>
        </w:rPr>
        <w:tab/>
        <w:tab/>
      </w:r>
      <w:r>
        <w:rPr>
          <w:rFonts w:cs="Calibri" w:eastAsia="Calibri"/>
          <w:i w:val="0"/>
          <w:sz w:val="20"/>
          <w:szCs w:val="24"/>
          <w:highlight w:val="none"/>
        </w:rPr>
        <w:t xml:space="preserve">[# </w:t>
      </w:r>
      <w:r>
        <w:rPr>
          <w:rFonts w:cs="Calibri" w:eastAsia="Calibri"/>
          <w:i/>
          <w:sz w:val="20"/>
          <w:szCs w:val="24"/>
          <w:highlight w:val="none"/>
        </w:rPr>
        <w:t xml:space="preserve">A</w:t>
      </w:r>
      <w:r>
        <w:rPr>
          <w:rFonts w:cs="Calibri" w:eastAsia="Calibri"/>
          <w:i w:val="0"/>
          <w:sz w:val="20"/>
          <w:szCs w:val="24"/>
          <w:highlight w:val="none"/>
        </w:rPr>
        <w:t xml:space="preserve"> - инициатор ]</w:t>
      </w:r>
      <w:r>
        <w:rPr>
          <w:highlight w:val="none"/>
        </w:rPr>
      </w:r>
      <w:r/>
    </w:p>
    <w:p>
      <w:pPr>
        <w:pStyle w:val="1068"/>
        <w:ind w:firstLine="708"/>
        <w:jc w:val="both"/>
        <w:spacing w:before="0" w:after="0"/>
        <w:rPr>
          <w:rFonts w:ascii="Calibri" w:hAnsi="Calibri" w:cs="Calibri" w:eastAsia="Calibri"/>
          <w:sz w:val="20"/>
          <w:szCs w:val="24"/>
          <w:highlight w:val="none"/>
        </w:rPr>
      </w:pPr>
      <w:r>
        <w:rPr>
          <w:rFonts w:cs="Calibri" w:eastAsia="Calibri"/>
          <w:i w:val="0"/>
          <w:sz w:val="20"/>
          <w:szCs w:val="24"/>
          <w:highlight w:val="none"/>
        </w:rPr>
        <w:tab/>
        <w:tab/>
        <w:t xml:space="preserve">[# </w:t>
      </w:r>
      <w:r>
        <w:rPr>
          <w:rFonts w:cs="Calibri" w:eastAsia="Calibri"/>
          <w:i/>
          <w:sz w:val="20"/>
          <w:szCs w:val="24"/>
          <w:highlight w:val="none"/>
        </w:rPr>
        <w:t xml:space="preserve">B или C</w:t>
      </w:r>
      <w:r>
        <w:rPr>
          <w:rFonts w:cs="Calibri" w:eastAsia="Calibri"/>
          <w:i w:val="0"/>
          <w:sz w:val="20"/>
          <w:szCs w:val="24"/>
          <w:highlight w:val="none"/>
        </w:rPr>
        <w:t xml:space="preserve"> - получатель ]</w:t>
      </w:r>
      <w:r>
        <w:rPr>
          <w:highlight w:val="none"/>
        </w:rPr>
      </w:r>
      <w:r/>
    </w:p>
    <w:p>
      <w:pPr>
        <w:pStyle w:val="1068"/>
        <w:ind w:left="708" w:firstLine="708"/>
        <w:jc w:val="both"/>
        <w:spacing w:before="0" w:after="0"/>
        <w:rPr>
          <w:rFonts w:ascii="Calibri" w:hAnsi="Calibri" w:cs="Calibri" w:eastAsia="Calibri"/>
          <w:sz w:val="20"/>
          <w:szCs w:val="24"/>
          <w:highlight w:val="none"/>
        </w:rPr>
      </w:pPr>
      <w:r>
        <w:rPr>
          <w:rFonts w:cs="Calibri" w:eastAsia="Calibri"/>
          <w:i/>
          <w:sz w:val="20"/>
          <w:szCs w:val="24"/>
          <w:highlight w:val="none"/>
        </w:rPr>
        <w:t xml:space="preserve">ИЛИ </w:t>
      </w:r>
      <w:r>
        <w:rPr>
          <w:rFonts w:cs="Calibri" w:eastAsia="Calibri"/>
          <w:sz w:val="20"/>
          <w:szCs w:val="24"/>
          <w:highlight w:val="none"/>
        </w:rPr>
        <w:tab/>
        <w:tab/>
        <w:tab/>
        <w:tab/>
        <w:tab/>
        <w:t xml:space="preserve"> </w:t>
        <w:tab/>
        <w:tab/>
        <w:tab/>
        <w:t xml:space="preserve">=</w:t>
      </w:r>
      <w:r>
        <w:rPr>
          <w:highlight w:val="none"/>
        </w:rPr>
      </w:r>
      <w:r/>
    </w:p>
    <w:p>
      <w:pPr>
        <w:pStyle w:val="1068"/>
        <w:ind w:left="708" w:firstLine="708"/>
        <w:jc w:val="both"/>
        <w:spacing w:before="0" w:after="0"/>
        <w:rPr>
          <w:rFonts w:ascii="Calibri" w:hAnsi="Calibri" w:cs="Calibri" w:eastAsia="Calibri"/>
          <w:sz w:val="20"/>
          <w:szCs w:val="24"/>
          <w:highlight w:val="none"/>
        </w:rPr>
      </w:pPr>
      <w:r>
        <w:rPr>
          <w:rFonts w:cs="Calibri" w:eastAsia="Calibri"/>
          <w:i w:val="0"/>
          <w:sz w:val="20"/>
          <w:szCs w:val="24"/>
          <w:highlight w:val="none"/>
        </w:rPr>
        <w:t xml:space="preserve">(</w:t>
      </w:r>
      <w:r>
        <w:rPr>
          <w:rFonts w:cs="Calibri" w:eastAsia="Calibri"/>
          <w:i/>
          <w:sz w:val="20"/>
          <w:szCs w:val="24"/>
          <w:highlight w:val="none"/>
        </w:rPr>
        <w:t xml:space="preserve">A</w:t>
      </w:r>
      <w:r>
        <w:rPr>
          <w:rFonts w:cs="Calibri" w:eastAsia="Calibri"/>
          <w:i/>
          <w:sz w:val="20"/>
          <w:highlight w:val="none"/>
        </w:rPr>
        <w:t xml:space="preserve"> →</w:t>
      </w:r>
      <w:r>
        <w:rPr>
          <w:rFonts w:cs="Calibri" w:eastAsia="Calibri"/>
          <w:i/>
          <w:sz w:val="20"/>
          <w:szCs w:val="24"/>
          <w:highlight w:val="none"/>
        </w:rPr>
        <w:t xml:space="preserve"> B ИЛИ C</w:t>
      </w:r>
      <w:r>
        <w:rPr>
          <w:rFonts w:cs="Calibri" w:eastAsia="Calibri"/>
          <w:i/>
          <w:sz w:val="20"/>
          <w:highlight w:val="none"/>
        </w:rPr>
        <w:t xml:space="preserve"> → B</w:t>
      </w:r>
      <w:r>
        <w:rPr>
          <w:rFonts w:cs="Calibri" w:eastAsia="Calibri"/>
          <w:i w:val="0"/>
          <w:sz w:val="20"/>
          <w:szCs w:val="24"/>
          <w:highlight w:val="none"/>
        </w:rPr>
        <w:t xml:space="preserve">)</w:t>
      </w:r>
      <w:r>
        <w:rPr>
          <w:rFonts w:cs="Calibri" w:eastAsia="Calibri"/>
          <w:sz w:val="20"/>
          <w:szCs w:val="24"/>
          <w:highlight w:val="none"/>
        </w:rPr>
        <w:t xml:space="preserve"> </w:t>
        <w:tab/>
        <w:tab/>
        <w:tab/>
        <w:tab/>
        <w:tab/>
        <w:tab/>
        <w:t xml:space="preserve">2. [ответ(2)]</w:t>
      </w:r>
      <w:r>
        <w:rPr>
          <w:highlight w:val="none"/>
        </w:rPr>
      </w:r>
      <w:r/>
    </w:p>
    <w:p>
      <w:pPr>
        <w:pStyle w:val="1068"/>
        <w:ind w:firstLine="708"/>
        <w:jc w:val="both"/>
        <w:spacing w:before="0" w:after="0"/>
        <w:rPr>
          <w:rFonts w:ascii="Calibri" w:hAnsi="Calibri" w:cs="Calibri" w:eastAsia="Calibri"/>
          <w:i w:val="0"/>
          <w:sz w:val="20"/>
          <w:szCs w:val="24"/>
          <w:highlight w:val="none"/>
        </w:rPr>
      </w:pPr>
      <w:r>
        <w:rPr>
          <w:rFonts w:cs="Calibri" w:eastAsia="Calibri"/>
          <w:sz w:val="20"/>
          <w:szCs w:val="24"/>
          <w:highlight w:val="none"/>
        </w:rPr>
        <w:tab/>
        <w:tab/>
      </w:r>
      <w:r>
        <w:rPr>
          <w:rFonts w:cs="Calibri" w:eastAsia="Calibri"/>
          <w:i w:val="0"/>
          <w:sz w:val="20"/>
          <w:szCs w:val="24"/>
          <w:highlight w:val="none"/>
        </w:rPr>
        <w:t xml:space="preserve">[# </w:t>
      </w:r>
      <w:r>
        <w:rPr>
          <w:rFonts w:cs="Calibri" w:eastAsia="Calibri"/>
          <w:i/>
          <w:sz w:val="20"/>
          <w:szCs w:val="24"/>
          <w:highlight w:val="none"/>
        </w:rPr>
        <w:t xml:space="preserve">B</w:t>
      </w:r>
      <w:r>
        <w:rPr>
          <w:rFonts w:cs="Calibri" w:eastAsia="Calibri"/>
          <w:i w:val="0"/>
          <w:sz w:val="20"/>
          <w:szCs w:val="24"/>
          <w:highlight w:val="none"/>
        </w:rPr>
        <w:t xml:space="preserve"> - инициатор ]</w:t>
      </w:r>
      <w:r>
        <w:rPr>
          <w:highlight w:val="none"/>
        </w:rPr>
      </w:r>
      <w:r/>
    </w:p>
    <w:p>
      <w:pPr>
        <w:pStyle w:val="1068"/>
        <w:ind w:firstLine="708"/>
        <w:jc w:val="both"/>
        <w:spacing w:before="0" w:after="0"/>
        <w:rPr>
          <w:rFonts w:ascii="Calibri" w:hAnsi="Calibri" w:cs="Calibri" w:eastAsia="Calibri"/>
          <w:i w:val="0"/>
          <w:sz w:val="20"/>
          <w:highlight w:val="none"/>
        </w:rPr>
      </w:pPr>
      <w:r>
        <w:rPr>
          <w:rFonts w:cs="Calibri" w:eastAsia="Calibri"/>
          <w:i w:val="0"/>
          <w:sz w:val="20"/>
          <w:szCs w:val="24"/>
          <w:highlight w:val="none"/>
        </w:rPr>
        <w:tab/>
        <w:tab/>
        <w:t xml:space="preserve">[# </w:t>
      </w:r>
      <w:r>
        <w:rPr>
          <w:rFonts w:cs="Calibri" w:eastAsia="Calibri"/>
          <w:i/>
          <w:sz w:val="20"/>
          <w:szCs w:val="24"/>
          <w:highlight w:val="none"/>
        </w:rPr>
        <w:t xml:space="preserve">A или C</w:t>
      </w:r>
      <w:r>
        <w:rPr>
          <w:rFonts w:cs="Calibri" w:eastAsia="Calibri"/>
          <w:i w:val="0"/>
          <w:sz w:val="20"/>
          <w:szCs w:val="24"/>
          <w:highlight w:val="none"/>
        </w:rPr>
        <w:t xml:space="preserve"> - получатель ]</w:t>
      </w:r>
      <w:r>
        <w:rPr>
          <w:highlight w:val="none"/>
        </w:rPr>
      </w:r>
      <w:r/>
    </w:p>
    <w:p>
      <w:pPr>
        <w:pStyle w:val="1068"/>
        <w:ind w:left="708" w:firstLine="708"/>
        <w:jc w:val="both"/>
        <w:spacing w:before="0" w:after="0"/>
        <w:rPr>
          <w:rFonts w:ascii="Calibri" w:hAnsi="Calibri" w:cs="Calibri" w:eastAsia="Calibri"/>
          <w:sz w:val="20"/>
          <w:szCs w:val="24"/>
          <w:highlight w:val="none"/>
        </w:rPr>
      </w:pPr>
      <w:r>
        <w:rPr>
          <w:rFonts w:cs="Calibri" w:eastAsia="Calibri"/>
          <w:i/>
          <w:sz w:val="20"/>
          <w:szCs w:val="24"/>
          <w:highlight w:val="none"/>
        </w:rPr>
        <w:t xml:space="preserve">ИЛИ</w:t>
      </w:r>
      <w:r>
        <w:rPr>
          <w:rFonts w:cs="Calibri" w:eastAsia="Calibri"/>
          <w:sz w:val="20"/>
          <w:szCs w:val="24"/>
          <w:highlight w:val="none"/>
        </w:rPr>
        <w:tab/>
        <w:tab/>
        <w:tab/>
        <w:tab/>
        <w:tab/>
        <w:tab/>
        <w:tab/>
        <w:tab/>
        <w:t xml:space="preserve">=</w:t>
      </w:r>
      <w:r>
        <w:rPr>
          <w:highlight w:val="none"/>
        </w:rPr>
      </w:r>
      <w:r/>
    </w:p>
    <w:p>
      <w:pPr>
        <w:pStyle w:val="1068"/>
        <w:ind w:left="1416" w:firstLine="0"/>
        <w:jc w:val="both"/>
        <w:spacing w:before="0" w:after="0"/>
        <w:rPr>
          <w:rFonts w:ascii="Calibri" w:hAnsi="Calibri" w:cs="Calibri" w:eastAsia="Calibri"/>
          <w:i w:val="0"/>
          <w:sz w:val="20"/>
          <w:szCs w:val="24"/>
          <w:highlight w:val="none"/>
        </w:rPr>
      </w:pPr>
      <w:r>
        <w:rPr>
          <w:rFonts w:cs="Calibri" w:eastAsia="Calibri"/>
          <w:i w:val="0"/>
          <w:sz w:val="20"/>
          <w:szCs w:val="24"/>
          <w:highlight w:val="none"/>
        </w:rPr>
        <w:t xml:space="preserve">(</w:t>
      </w:r>
      <w:r>
        <w:rPr>
          <w:rFonts w:cs="Calibri" w:eastAsia="Calibri"/>
          <w:i/>
          <w:sz w:val="20"/>
          <w:szCs w:val="24"/>
          <w:highlight w:val="none"/>
        </w:rPr>
        <w:t xml:space="preserve">A</w:t>
      </w:r>
      <w:r>
        <w:rPr>
          <w:rFonts w:cs="Calibri" w:eastAsia="Calibri"/>
          <w:i/>
          <w:sz w:val="20"/>
          <w:highlight w:val="none"/>
        </w:rPr>
        <w:t xml:space="preserve"> →</w:t>
      </w:r>
      <w:r>
        <w:rPr>
          <w:rFonts w:cs="Calibri" w:eastAsia="Calibri"/>
          <w:i/>
          <w:sz w:val="20"/>
          <w:szCs w:val="24"/>
          <w:highlight w:val="none"/>
        </w:rPr>
        <w:t xml:space="preserve"> C ИЛИ C</w:t>
      </w:r>
      <w:r>
        <w:rPr>
          <w:rFonts w:cs="Calibri" w:eastAsia="Calibri"/>
          <w:i/>
          <w:sz w:val="20"/>
          <w:highlight w:val="none"/>
        </w:rPr>
        <w:t xml:space="preserve"> → </w:t>
      </w:r>
      <w:r>
        <w:rPr>
          <w:rFonts w:cs="Calibri" w:eastAsia="Calibri"/>
          <w:i/>
          <w:sz w:val="20"/>
          <w:szCs w:val="24"/>
          <w:highlight w:val="none"/>
        </w:rPr>
        <w:t xml:space="preserve">A</w:t>
      </w:r>
      <w:r>
        <w:rPr>
          <w:rFonts w:cs="Calibri" w:eastAsia="Calibri"/>
          <w:i w:val="0"/>
          <w:sz w:val="20"/>
          <w:szCs w:val="24"/>
          <w:highlight w:val="none"/>
        </w:rPr>
        <w:t xml:space="preserve">)</w:t>
      </w:r>
      <w:r>
        <w:rPr>
          <w:rFonts w:cs="Calibri" w:eastAsia="Calibri"/>
          <w:sz w:val="20"/>
          <w:szCs w:val="24"/>
          <w:highlight w:val="none"/>
        </w:rPr>
        <w:tab/>
        <w:tab/>
      </w:r>
      <w:r>
        <w:rPr>
          <w:rFonts w:cs="Calibri" w:eastAsia="Calibri"/>
          <w:i w:val="0"/>
          <w:sz w:val="20"/>
          <w:szCs w:val="24"/>
          <w:highlight w:val="none"/>
        </w:rPr>
        <w:tab/>
        <w:tab/>
        <w:tab/>
        <w:tab/>
        <w:t xml:space="preserve">3. [маршрутизация(2)]</w:t>
      </w:r>
      <w:r>
        <w:rPr>
          <w:rFonts w:cs="Calibri" w:eastAsia="Calibri"/>
          <w:i/>
          <w:sz w:val="20"/>
          <w:highlight w:val="none"/>
        </w:rPr>
        <w:t xml:space="preserve"> →</w:t>
      </w:r>
      <w:r>
        <w:rPr>
          <w:highlight w:val="none"/>
        </w:rPr>
      </w:r>
      <w:r/>
    </w:p>
    <w:p>
      <w:pPr>
        <w:pStyle w:val="1068"/>
        <w:ind w:firstLine="708"/>
        <w:jc w:val="both"/>
        <w:spacing w:before="0" w:after="0"/>
        <w:rPr>
          <w:rFonts w:ascii="Calibri" w:hAnsi="Calibri" w:cs="Calibri" w:eastAsia="Calibri"/>
          <w:i w:val="0"/>
          <w:sz w:val="20"/>
          <w:szCs w:val="24"/>
          <w:highlight w:val="none"/>
        </w:rPr>
      </w:pPr>
      <w:r>
        <w:rPr>
          <w:rFonts w:cs="Calibri" w:eastAsia="Calibri"/>
          <w:i w:val="0"/>
          <w:sz w:val="20"/>
          <w:highlight w:val="none"/>
        </w:rPr>
        <w:tab/>
      </w:r>
      <w:r>
        <w:rPr>
          <w:rFonts w:cs="Calibri" w:eastAsia="Calibri"/>
          <w:i w:val="0"/>
          <w:sz w:val="20"/>
          <w:szCs w:val="24"/>
          <w:highlight w:val="none"/>
        </w:rPr>
        <w:tab/>
        <w:t xml:space="preserve">[# </w:t>
      </w:r>
      <w:r>
        <w:rPr>
          <w:rFonts w:cs="Calibri" w:eastAsia="Calibri"/>
          <w:i/>
          <w:sz w:val="20"/>
          <w:szCs w:val="24"/>
          <w:highlight w:val="none"/>
        </w:rPr>
        <w:t xml:space="preserve">A или C</w:t>
      </w:r>
      <w:r>
        <w:rPr>
          <w:rFonts w:cs="Calibri" w:eastAsia="Calibri"/>
          <w:i w:val="0"/>
          <w:sz w:val="20"/>
          <w:szCs w:val="24"/>
          <w:highlight w:val="none"/>
        </w:rPr>
        <w:t xml:space="preserve"> - маршрутизатор ]</w:t>
      </w:r>
      <w:r>
        <w:rPr>
          <w:highlight w:val="none"/>
        </w:rPr>
        <w:tab/>
        <w:tab/>
        <w:tab/>
        <w:tab/>
        <w:tab/>
        <w:tab/>
      </w:r>
      <w:r>
        <w:rPr>
          <w:rFonts w:cs="Calibri" w:eastAsia="Calibri"/>
          <w:i w:val="0"/>
          <w:sz w:val="20"/>
          <w:highlight w:val="none"/>
        </w:rPr>
        <w:t xml:space="preserve">| 2 бита |</w:t>
      </w:r>
      <w:r>
        <w:rPr>
          <w:highlight w:val="none"/>
        </w:rPr>
      </w:r>
      <w:r/>
    </w:p>
    <w:p>
      <w:pPr>
        <w:pStyle w:val="1068"/>
        <w:ind w:firstLine="708"/>
        <w:jc w:val="both"/>
        <w:spacing w:before="0" w:after="0"/>
        <w:rPr>
          <w:rFonts w:ascii="Calibri" w:hAnsi="Calibri" w:cs="Calibri" w:eastAsia="Calibri"/>
          <w:i w:val="0"/>
          <w:sz w:val="20"/>
          <w:szCs w:val="24"/>
          <w:highlight w:val="none"/>
        </w:rPr>
      </w:pPr>
      <w:r>
        <w:rPr>
          <w:rFonts w:cs="Calibri" w:eastAsia="Calibri"/>
          <w:i w:val="0"/>
          <w:sz w:val="20"/>
          <w:szCs w:val="24"/>
          <w:highlight w:val="none"/>
        </w:rPr>
      </w:r>
      <w:r>
        <w:rPr>
          <w:highlight w:val="none"/>
        </w:rPr>
      </w:r>
      <w:r/>
    </w:p>
    <w:p>
      <w:pPr>
        <w:pStyle w:val="1068"/>
        <w:ind w:firstLine="708"/>
        <w:jc w:val="both"/>
        <w:spacing w:before="0" w:after="0"/>
        <w:rPr>
          <w:rFonts w:ascii="Calibri" w:hAnsi="Calibri" w:cs="Calibri" w:eastAsia="Calibri"/>
          <w:i w:val="0"/>
          <w:sz w:val="20"/>
          <w:szCs w:val="24"/>
          <w:highlight w:val="none"/>
        </w:rPr>
      </w:pPr>
      <w:r>
        <w:rPr>
          <w:rFonts w:cs="Calibri" w:eastAsia="Calibri"/>
          <w:i w:val="0"/>
          <w:sz w:val="20"/>
          <w:highlight w:val="none"/>
        </w:rPr>
        <w:t xml:space="preserve">5.</w:t>
        <w:tab/>
        <w:t xml:space="preserve">...</w:t>
        <w:tab/>
        <w:tab/>
        <w:tab/>
        <w:tab/>
        <w:tab/>
        <w:tab/>
        <w:tab/>
        <w:tab/>
        <w:t xml:space="preserve">...</w:t>
      </w:r>
      <w:r>
        <w:rPr>
          <w:highlight w:val="none"/>
        </w:rPr>
      </w:r>
      <w:r/>
    </w:p>
    <w:p>
      <w:pPr>
        <w:pStyle w:val="1068"/>
        <w:ind w:firstLine="708"/>
        <w:jc w:val="both"/>
        <w:spacing w:before="0" w:after="0"/>
        <w:rPr>
          <w:rFonts w:ascii="Calibri" w:hAnsi="Calibri" w:cs="Calibri" w:eastAsia="Calibri"/>
          <w:i w:val="0"/>
          <w:sz w:val="20"/>
          <w:szCs w:val="24"/>
          <w:highlight w:val="none"/>
        </w:rPr>
      </w:pPr>
      <w:r>
        <w:rPr>
          <w:rFonts w:cs="Calibri" w:eastAsia="Calibri"/>
          <w:i w:val="0"/>
          <w:sz w:val="20"/>
          <w:szCs w:val="24"/>
          <w:highlight w:val="none"/>
        </w:rPr>
      </w:r>
      <w:r>
        <w:rPr>
          <w:highlight w:val="none"/>
        </w:rPr>
      </w:r>
      <w:r/>
    </w:p>
    <w:p>
      <w:pPr>
        <w:pStyle w:val="1068"/>
        <w:ind w:firstLine="708"/>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Таким</w:t>
      </w:r>
      <w:r>
        <w:rPr>
          <w:rFonts w:ascii="Times New Roman" w:hAnsi="Times New Roman" w:cs="Times New Roman" w:eastAsia="Times New Roman"/>
          <w:sz w:val="24"/>
          <w:szCs w:val="24"/>
          <w:highlight w:val="none"/>
        </w:rPr>
        <w:t xml:space="preserve"> образом, задача седьмой стадии анонимности формируется сложностью нахождения истинных субъектов информации при трёх и более пользователях не связанных между собой общими целями и интересами. Это возможно при использовании слепой маршрутизации в совокупнос</w:t>
      </w:r>
      <w:r>
        <w:rPr>
          <w:rFonts w:ascii="Times New Roman" w:hAnsi="Times New Roman" w:cs="Times New Roman" w:eastAsia="Times New Roman"/>
          <w:sz w:val="24"/>
          <w:szCs w:val="24"/>
          <w:highlight w:val="none"/>
        </w:rPr>
        <w:t xml:space="preserve">ти с вероятностным полиморфизмом пакета, где слепая маршрутизация обеспечивает диффузию пакета, распространяет его и делает каждого узла в сети потенциальным получателем, а вероятностный полиморфизм обеспечивает конфузию пакета, приводит к размытию роли су</w:t>
      </w:r>
      <w:r>
        <w:rPr>
          <w:rFonts w:ascii="Times New Roman" w:hAnsi="Times New Roman" w:cs="Times New Roman" w:eastAsia="Times New Roman"/>
          <w:sz w:val="24"/>
          <w:szCs w:val="24"/>
          <w:highlight w:val="none"/>
        </w:rPr>
        <w:t xml:space="preserve">бъектов информации, стирает грань между отправлением и получением. На основе вышеприведённых критериев уже образуется виртуальная маршрутизация, которая скрывает и разрывает связь объекта с его субъектами, приводит к зарождению седьмой стадии анонимности. </w:t>
      </w:r>
      <w:r>
        <w:rPr>
          <w:highlight w:val="none"/>
        </w:rPr>
      </w:r>
      <w:r/>
    </w:p>
    <w:p>
      <w:pPr>
        <w:pStyle w:val="1068"/>
        <w:ind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highlight w:val="none"/>
        </w:rPr>
      </w:r>
      <w:r/>
    </w:p>
    <w:p>
      <w:pPr>
        <w:pStyle w:val="1068"/>
        <w:ind w:firstLine="0"/>
        <w:jc w:val="center"/>
        <w:spacing w:before="0" w:after="0"/>
        <w:rPr>
          <w:rFonts w:ascii="Times New Roman" w:hAnsi="Times New Roman" w:cs="Times New Roman" w:eastAsia="Times New Roman"/>
          <w:sz w:val="24"/>
          <w:szCs w:val="24"/>
          <w:highlight w:val="none"/>
        </w:rPr>
      </w:pPr>
      <w:r>
        <w:rPr>
          <w:highlight w:val="none"/>
        </w:rPr>
        <mc:AlternateContent>
          <mc:Choice Requires="wpg">
            <w:drawing>
              <wp:inline xmlns:wp="http://schemas.openxmlformats.org/drawingml/2006/wordprocessingDrawing" distT="0" distB="0" distL="0" distR="0">
                <wp:extent cx="3657242" cy="1670121"/>
                <wp:effectExtent l="0" t="0" r="0" b="0"/>
                <wp:docPr id="5" name="Изображение3" descr=""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3" descr="" hidden="0"/>
                        <pic:cNvPicPr>
                          <a:picLocks noChangeAspect="1"/>
                        </pic:cNvPicPr>
                        <pic:nvPr isPhoto="0" userDrawn="0"/>
                      </pic:nvPicPr>
                      <pic:blipFill>
                        <a:blip r:embed="rId14"/>
                        <a:stretch/>
                      </pic:blipFill>
                      <pic:spPr bwMode="auto">
                        <a:xfrm flipH="0" flipV="0">
                          <a:off x="0" y="0"/>
                          <a:ext cx="3657242" cy="167012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 o:spid="_x0000_s4" type="#_x0000_t75" style="mso-wrap-distance-left:0.0pt;mso-wrap-distance-top:0.0pt;mso-wrap-distance-right:0.0pt;mso-wrap-distance-bottom:0.0pt;width:288.0pt;height:131.5pt;" stroked="false">
                <v:path textboxrect="0,0,0,0"/>
                <v:imagedata r:id="rId14" o:title=""/>
              </v:shape>
            </w:pict>
          </mc:Fallback>
        </mc:AlternateContent>
      </w:r>
      <w:r>
        <w:rPr>
          <w:highlight w:val="none"/>
        </w:rPr>
      </w:r>
      <w:r/>
    </w:p>
    <w:p>
      <w:pPr>
        <w:pStyle w:val="1068"/>
        <w:ind w:firstLine="708"/>
        <w:jc w:val="both"/>
        <w:spacing w:before="0" w:after="0"/>
        <w:rPr>
          <w:rFonts w:ascii="Times New Roman" w:hAnsi="Times New Roman" w:cs="Times New Roman" w:eastAsia="Times New Roman"/>
          <w:sz w:val="22"/>
          <w:szCs w:val="24"/>
          <w:highlight w:val="none"/>
        </w:rPr>
      </w:pPr>
      <w:r>
        <w:rPr>
          <w:rFonts w:ascii="Times New Roman" w:hAnsi="Times New Roman" w:cs="Times New Roman" w:eastAsia="Times New Roman"/>
          <w:sz w:val="22"/>
          <w:szCs w:val="24"/>
          <w:highlight w:val="none"/>
        </w:rPr>
      </w:r>
      <w:r>
        <w:rPr>
          <w:highlight w:val="none"/>
        </w:rPr>
      </w:r>
      <w:r/>
    </w:p>
    <w:p>
      <w:pPr>
        <w:pStyle w:val="1068"/>
        <w:ind w:firstLine="0"/>
        <w:jc w:val="center"/>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b/>
          <w:highlight w:val="none"/>
        </w:rPr>
        <w:t xml:space="preserve">Рис. 5.</w:t>
      </w:r>
      <w:r>
        <w:rPr>
          <w:rFonts w:ascii="Times New Roman" w:hAnsi="Times New Roman" w:cs="Times New Roman" w:eastAsia="Times New Roman"/>
          <w:highlight w:val="none"/>
        </w:rPr>
        <w:t xml:space="preserve"> Зарождение неопределённости при вероятностном полиморфизме</w:t>
      </w:r>
      <w:r>
        <w:rPr>
          <w:highlight w:val="none"/>
        </w:rPr>
      </w:r>
      <w:r/>
    </w:p>
    <w:p>
      <w:pPr>
        <w:pStyle w:val="1068"/>
        <w:ind w:firstLine="708"/>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highlight w:val="none"/>
        </w:rPr>
      </w:r>
      <w:r/>
    </w:p>
    <w:p>
      <w:pPr>
        <w:pStyle w:val="1068"/>
        <w:ind w:firstLine="708"/>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При этом, стоит заметить, что в самой седьмой стадии анонимности, на уровне ядра, заложен механизм постоянного умножения, приумножения энтропии, вследствие чего зарождают</w:t>
      </w:r>
      <w:r>
        <w:rPr>
          <w:rFonts w:ascii="Times New Roman" w:hAnsi="Times New Roman" w:cs="Times New Roman" w:eastAsia="Times New Roman"/>
          <w:sz w:val="24"/>
          <w:szCs w:val="24"/>
          <w:highlight w:val="none"/>
        </w:rPr>
        <w:t xml:space="preserve">ся и усваиваются одни лишь ложные логические суждения. Если таковые суждения априори представляют ложные выводы на любые выражения, то это эквивалентно полному доминированию энтропии над системой, в которой становится невозможным выявление закономерностей </w:t>
      </w:r>
      <w:r>
        <w:rPr>
          <w:rFonts w:ascii="Times New Roman" w:hAnsi="Times New Roman" w:cs="Times New Roman" w:eastAsia="Times New Roman"/>
          <w:sz w:val="24"/>
          <w:szCs w:val="24"/>
          <w:highlight w:val="none"/>
        </w:rPr>
        <w:t xml:space="preserve">посредством</w:t>
      </w:r>
      <w:r>
        <w:rPr>
          <w:rFonts w:ascii="Times New Roman" w:hAnsi="Times New Roman" w:cs="Times New Roman" w:eastAsia="Times New Roman"/>
          <w:sz w:val="24"/>
          <w:szCs w:val="24"/>
          <w:highlight w:val="none"/>
        </w:rPr>
        <w:t xml:space="preserve"> декомпозиции её составляющих (данный момент будет проанализирован более подробно при рассмотрении «подводных камней» седьмой стадии анонимности).</w:t>
      </w:r>
      <w:r>
        <w:rPr>
          <w:highlight w:val="none"/>
        </w:rPr>
      </w:r>
      <w:r/>
    </w:p>
    <w:p>
      <w:pPr>
        <w:pStyle w:val="1068"/>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68"/>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b/>
          <w:sz w:val="28"/>
          <w:szCs w:val="24"/>
          <w:highlight w:val="none"/>
        </w:rPr>
        <w:t xml:space="preserve">4. </w:t>
      </w:r>
      <w:r>
        <w:rPr>
          <w:rFonts w:ascii="Times New Roman" w:hAnsi="Times New Roman" w:cs="Times New Roman" w:eastAsia="Times New Roman"/>
          <w:b/>
          <w:sz w:val="28"/>
          <w:szCs w:val="24"/>
          <w:highlight w:val="none"/>
        </w:rPr>
        <w:t xml:space="preserve">«Подводные камни» седьмой стадии анонимности</w:t>
      </w:r>
      <w:r>
        <w:rPr>
          <w:rFonts w:ascii="Times New Roman" w:hAnsi="Times New Roman" w:cs="Times New Roman" w:eastAsia="Times New Roman"/>
          <w:b/>
          <w:sz w:val="28"/>
          <w:szCs w:val="24"/>
          <w:highlight w:val="none"/>
        </w:rPr>
      </w:r>
      <w:bookmarkStart w:id="25" w:name="Подводные_камни_седьмой_стадии"/>
      <w:r>
        <w:rPr>
          <w:rFonts w:ascii="Times New Roman" w:hAnsi="Times New Roman" w:cs="Times New Roman" w:eastAsia="Times New Roman"/>
          <w:b/>
          <w:sz w:val="28"/>
          <w:szCs w:val="24"/>
          <w:highlight w:val="none"/>
        </w:rPr>
      </w:r>
      <w:bookmarkEnd w:id="25"/>
      <w:r>
        <w:rPr>
          <w:highlight w:val="none"/>
        </w:rPr>
      </w:r>
      <w:r/>
    </w:p>
    <w:p>
      <w:pPr>
        <w:pStyle w:val="1068"/>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ab/>
      </w:r>
      <w:r>
        <w:rPr>
          <w:highlight w:val="none"/>
        </w:rPr>
      </w:r>
      <w:r/>
    </w:p>
    <w:p>
      <w:pPr>
        <w:pStyle w:val="1068"/>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shd w:val="clear" w:color="auto" w:fill="auto"/>
        </w:rPr>
        <w:t xml:space="preserve">Анализируя сеть, </w:t>
      </w:r>
      <w:r>
        <w:rPr>
          <w:rFonts w:ascii="Times New Roman" w:hAnsi="Times New Roman" w:cs="Times New Roman" w:eastAsia="Times New Roman"/>
          <w:sz w:val="24"/>
          <w:szCs w:val="24"/>
          <w:highlight w:val="none"/>
          <w:shd w:val="clear" w:color="auto" w:fill="auto"/>
        </w:rPr>
        <w:t xml:space="preserve">базирующуюся </w:t>
      </w:r>
      <w:r>
        <w:rPr>
          <w:rFonts w:ascii="Times New Roman" w:hAnsi="Times New Roman" w:cs="Times New Roman" w:eastAsia="Times New Roman"/>
          <w:sz w:val="24"/>
          <w:szCs w:val="24"/>
          <w:highlight w:val="none"/>
          <w:shd w:val="clear" w:color="auto" w:fill="auto"/>
        </w:rPr>
        <w:t xml:space="preserve">на седьмой стадии анонимности</w:t>
      </w:r>
      <w:r>
        <w:rPr>
          <w:rFonts w:ascii="Times New Roman" w:hAnsi="Times New Roman" w:cs="Times New Roman" w:eastAsia="Times New Roman"/>
          <w:i w:val="0"/>
          <w:sz w:val="24"/>
          <w:szCs w:val="24"/>
          <w:highlight w:val="none"/>
          <w:shd w:val="clear" w:color="auto" w:fill="auto"/>
        </w:rPr>
        <w:t xml:space="preserve">, можно выявить, что маршрутизация и ответ в ней, являются этапами полностью автоматизированными, в то время как запрос является этапом ручным.</w:t>
      </w:r>
      <w:r>
        <w:rPr>
          <w:rFonts w:ascii="Times New Roman" w:hAnsi="Times New Roman" w:cs="Times New Roman" w:eastAsia="Times New Roman"/>
          <w:i w:val="0"/>
          <w:sz w:val="24"/>
          <w:szCs w:val="24"/>
          <w:highlight w:val="none"/>
          <w:shd w:val="clear" w:color="auto" w:fill="auto"/>
        </w:rPr>
        <w:t xml:space="preserve"> </w:t>
      </w:r>
      <w:r>
        <w:rPr>
          <w:rFonts w:ascii="Times New Roman" w:hAnsi="Times New Roman" w:cs="Times New Roman" w:eastAsia="Times New Roman"/>
          <w:i w:val="0"/>
          <w:sz w:val="24"/>
          <w:szCs w:val="24"/>
          <w:highlight w:val="none"/>
        </w:rPr>
        <w:t xml:space="preserve">Такой момент приводит к явлению, что между ответом и последующим запросом интервал времени ожидания больше, нежели между запросом - ответом, запросом - маршрутизацией, маршрути</w:t>
      </w:r>
      <w:r>
        <w:rPr>
          <w:rFonts w:ascii="Times New Roman" w:hAnsi="Times New Roman" w:cs="Times New Roman" w:eastAsia="Times New Roman"/>
          <w:i w:val="0"/>
          <w:sz w:val="24"/>
          <w:szCs w:val="24"/>
          <w:highlight w:val="none"/>
        </w:rPr>
        <w:t xml:space="preserve">зацией - маршрутизацией и маршрутизацией - ответом. Это приводит к возможности осуществления атаки методом учёта времени с последующим расщеплением хаотичности, тем самым приводя к однозначности маршрутизации и к возможному выявлению субъектов информации. </w:t>
      </w:r>
      <w:r>
        <w:rPr>
          <w:rFonts w:ascii="Times New Roman" w:hAnsi="Times New Roman" w:cs="Times New Roman" w:eastAsia="Times New Roman"/>
          <w:sz w:val="24"/>
          <w:szCs w:val="24"/>
          <w:highlight w:val="none"/>
        </w:rPr>
        <w:t xml:space="preserve">Предотвратить подобную уязвимость можно двумя противоположными, дифференциальными, амбивалентными способами:</w:t>
      </w:r>
      <w:r>
        <w:rPr>
          <w:highlight w:val="none"/>
        </w:rPr>
      </w:r>
      <w:r/>
    </w:p>
    <w:p>
      <w:pPr>
        <w:pStyle w:val="1068"/>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68"/>
        <w:ind w:left="709"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1.</w:t>
        <w:tab/>
        <w:t xml:space="preserve">Симуляция времени запроса. Иными словами, маршрутизация и ответ будут подстраиваться под примерное время генерации пакета в сети, </w:t>
      </w:r>
      <w:r>
        <w:rPr>
          <w:rFonts w:ascii="Times New Roman" w:hAnsi="Times New Roman" w:cs="Times New Roman" w:eastAsia="Times New Roman"/>
          <w:sz w:val="24"/>
          <w:szCs w:val="24"/>
          <w:highlight w:val="none"/>
        </w:rPr>
        <w:t xml:space="preserve">способом установления задержки. Чем больше узлов в сети, тем меньше время задержки. Подобный метод следует использовать только в системах с большим количеством узлов, т.к. с малым количеством время ожидания маршрутизации или ответа будет достаточно долгим.</w:t>
      </w:r>
      <w:r>
        <w:rPr>
          <w:highlight w:val="none"/>
        </w:rPr>
      </w:r>
      <w:r/>
    </w:p>
    <w:p>
      <w:pPr>
        <w:pStyle w:val="1068"/>
        <w:ind w:left="709"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68"/>
        <w:ind w:left="709"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2.</w:t>
        <w:tab/>
        <w:t xml:space="preserve">Симуляция времени маршрутизации и ответа. Иными словами, запрос будет подразумевать не </w:t>
      </w:r>
      <w:r>
        <w:rPr>
          <w:rFonts w:ascii="Times New Roman" w:hAnsi="Times New Roman" w:cs="Times New Roman" w:eastAsia="Times New Roman"/>
          <w:sz w:val="24"/>
          <w:szCs w:val="24"/>
          <w:highlight w:val="none"/>
        </w:rPr>
        <w:t xml:space="preserve">только передачу истинной информации, но и передачу ложной, незначимой, пустой информации, в моменты отсутствия настоящего запроса. Подобный метод следует использовать только в системах с малым количеством узлов, т.к. производится огромное количество спама.</w:t>
      </w:r>
      <w:r>
        <w:rPr>
          <w:highlight w:val="none"/>
        </w:rPr>
      </w:r>
      <w:r/>
    </w:p>
    <w:p>
      <w:pPr>
        <w:pStyle w:val="1068"/>
        <w:ind w:left="709"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68"/>
        <w:ind w:firstLine="708"/>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i w:val="0"/>
          <w:sz w:val="24"/>
          <w:szCs w:val="24"/>
          <w:highlight w:val="none"/>
        </w:rPr>
        <w:t xml:space="preserve">Продолжая анализ</w:t>
      </w:r>
      <w:r>
        <w:rPr>
          <w:rFonts w:ascii="Times New Roman" w:hAnsi="Times New Roman" w:cs="Times New Roman" w:eastAsia="Times New Roman"/>
          <w:sz w:val="24"/>
          <w:szCs w:val="24"/>
          <w:highlight w:val="none"/>
        </w:rPr>
        <w:t xml:space="preserve">, можно заметить некоторые закономерности, приводящие к более точному обнаружению состояния пакета, а именно, является ли он запросом или ответом с вероятностью</w:t>
      </w:r>
      <w:r>
        <w:rPr>
          <w:rFonts w:ascii="Times New Roman" w:hAnsi="Times New Roman" w:cs="Times New Roman" w:eastAsia="Times New Roman"/>
          <w:sz w:val="20"/>
          <w:szCs w:val="24"/>
          <w:highlight w:val="none"/>
        </w:rPr>
        <w:t xml:space="preserve"> </w:t>
      </w:r>
      <m:oMath>
        <m:f>
          <m:fPr>
            <m:ctrlPr>
              <w:rPr>
                <w:rFonts w:ascii="Cambria Math" w:hAnsi="Cambria Math" w:cs="Cambria Math" w:eastAsia="Cambria Math"/>
                <w:sz w:val="24"/>
                <w:highlight w:val="none"/>
              </w:rPr>
            </m:ctrlPr>
          </m:fPr>
          <m:num>
            <m:r>
              <w:rPr>
                <w:rFonts w:ascii="Cambria Math" w:hAnsi="Cambria Math" w:cs="Cambria Math" w:eastAsia="Cambria Math" w:hint="default"/>
                <w:sz w:val="24"/>
                <w:highlight w:val="none"/>
              </w:rPr>
              <m:rPr/>
              <m:t>2</m:t>
            </m:r>
          </m:num>
          <m:den>
            <m:r>
              <w:rPr>
                <w:rFonts w:ascii="Cambria Math" w:hAnsi="Cambria Math" w:cs="Cambria Math" w:eastAsia="Cambria Math" w:hint="default"/>
                <w:sz w:val="24"/>
                <w:highlight w:val="none"/>
              </w:rPr>
              <m:rPr/>
              <m:t>3</m:t>
            </m:r>
          </m:den>
        </m:f>
      </m:oMath>
      <w:r>
        <w:rPr>
          <w:rFonts w:ascii="Times New Roman" w:hAnsi="Times New Roman" w:cs="Times New Roman" w:eastAsia="Times New Roman"/>
          <w:sz w:val="24"/>
          <w:szCs w:val="24"/>
          <w:highlight w:val="none"/>
        </w:rPr>
        <w:t xml:space="preserve">, что эквивалентно более точному определению состояния субъекта информации. </w:t>
      </w:r>
      <w:r>
        <w:rPr>
          <w:highlight w:val="none"/>
        </w:rPr>
      </w:r>
      <w:r/>
    </w:p>
    <w:p>
      <w:pPr>
        <w:pStyle w:val="1068"/>
        <w:ind w:firstLine="708"/>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Исходя из периода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sz w:val="24"/>
          <w:szCs w:val="24"/>
          <w:highlight w:val="none"/>
        </w:rPr>
        <w:t xml:space="preserve">, который вычисляется по формуле </w:t>
      </w:r>
      <w:r>
        <w:rPr>
          <w:rFonts w:ascii="Times New Roman" w:hAnsi="Times New Roman" w:cs="Times New Roman" w:eastAsia="Times New Roman"/>
          <w:i/>
          <w:sz w:val="24"/>
          <w:szCs w:val="24"/>
          <w:highlight w:val="none"/>
        </w:rPr>
        <w:t xml:space="preserve">НОК(2+k, 2)</w:t>
      </w:r>
      <w:r>
        <w:rPr>
          <w:rFonts w:ascii="Times New Roman" w:hAnsi="Times New Roman" w:cs="Times New Roman" w:eastAsia="Times New Roman"/>
          <w:sz w:val="24"/>
          <w:szCs w:val="24"/>
          <w:highlight w:val="none"/>
        </w:rPr>
        <w:t xml:space="preserve">, где </w:t>
      </w:r>
      <w:r>
        <w:rPr>
          <w:rFonts w:ascii="Times New Roman" w:hAnsi="Times New Roman" w:cs="Times New Roman" w:eastAsia="Times New Roman"/>
          <w:i/>
          <w:sz w:val="24"/>
          <w:szCs w:val="24"/>
          <w:highlight w:val="none"/>
        </w:rPr>
        <w:t xml:space="preserve">НОК</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t xml:space="preserve"> наименьшее общее кратное, несложно узнать, что период при </w:t>
      </w:r>
      <w:r>
        <w:rPr>
          <w:rFonts w:ascii="Times New Roman" w:hAnsi="Times New Roman" w:cs="Times New Roman" w:eastAsia="Times New Roman"/>
          <w:i/>
          <w:sz w:val="24"/>
          <w:szCs w:val="24"/>
          <w:highlight w:val="none"/>
        </w:rPr>
        <w:t xml:space="preserve">k = 2</w:t>
      </w:r>
      <w:r>
        <w:rPr>
          <w:rFonts w:ascii="Times New Roman" w:hAnsi="Times New Roman" w:cs="Times New Roman" w:eastAsia="Times New Roman"/>
          <w:sz w:val="24"/>
          <w:szCs w:val="24"/>
          <w:highlight w:val="none"/>
        </w:rPr>
        <w:t xml:space="preserve"> будет равен 4. Это в свою очередь говорит о том, что каждое четвёртое действие, начиная с предыдущего запроса, будет с вероятностью</w:t>
      </w:r>
      <w:r>
        <w:rPr>
          <w:rFonts w:ascii="Times New Roman" w:hAnsi="Times New Roman" w:cs="Times New Roman" w:eastAsia="Times New Roman"/>
          <w:sz w:val="20"/>
          <w:szCs w:val="24"/>
          <w:highlight w:val="none"/>
        </w:rPr>
        <w:t xml:space="preserve"> </w:t>
      </w:r>
      <m:oMath>
        <m:f>
          <m:fPr>
            <m:ctrlPr>
              <w:rPr>
                <w:rFonts w:ascii="Cambria Math" w:hAnsi="Cambria Math" w:cs="Cambria Math" w:eastAsia="Cambria Math"/>
                <w:sz w:val="24"/>
                <w:highlight w:val="none"/>
              </w:rPr>
            </m:ctrlPr>
          </m:fPr>
          <m:num>
            <m:r>
              <w:rPr>
                <w:rFonts w:ascii="Cambria Math" w:hAnsi="Cambria Math" w:cs="Cambria Math" w:eastAsia="Cambria Math" w:hint="default"/>
                <w:sz w:val="24"/>
                <w:highlight w:val="none"/>
              </w:rPr>
              <m:rPr/>
              <m:t>2</m:t>
            </m:r>
          </m:num>
          <m:den>
            <m:r>
              <w:rPr>
                <w:rFonts w:ascii="Cambria Math" w:hAnsi="Cambria Math" w:cs="Cambria Math" w:eastAsia="Cambria Math" w:hint="default"/>
                <w:sz w:val="24"/>
                <w:highlight w:val="none"/>
              </w:rPr>
              <m:rPr/>
              <m:t>3</m:t>
            </m:r>
          </m:den>
        </m:f>
      </m:oMath>
      <w:r>
        <w:rPr>
          <w:rFonts w:ascii="Times New Roman" w:hAnsi="Times New Roman" w:cs="Times New Roman" w:eastAsia="Times New Roman"/>
          <w:sz w:val="24"/>
          <w:szCs w:val="24"/>
          <w:highlight w:val="none"/>
        </w:rPr>
        <w:t xml:space="preserve"> также являться запросом (аналогична ситуация с ответом). Проблема не приводит к выявлению сеанса связи или сессии (потому как данная величина является алеаторной и неопределённой), но при этом делает более транспаре</w:t>
      </w:r>
      <w:r>
        <w:rPr>
          <w:rFonts w:ascii="Times New Roman" w:hAnsi="Times New Roman" w:cs="Times New Roman" w:eastAsia="Times New Roman"/>
          <w:sz w:val="24"/>
          <w:szCs w:val="24"/>
          <w:highlight w:val="none"/>
        </w:rPr>
        <w:t xml:space="preserve">нтным сам факт существующего отправления/получения. В момент повышения энтропии, когда создаётся коллизия состояний, одновременно зарождается и период, как побочный эффект, противопоставляющий себя непредсказуемости, индетерминированности и дифферентности.</w:t>
      </w:r>
      <w:r>
        <w:rPr>
          <w:highlight w:val="none"/>
        </w:rPr>
      </w:r>
      <w:r/>
    </w:p>
    <w:p>
      <w:pPr>
        <w:pStyle w:val="1068"/>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П</w:t>
      </w:r>
      <w:r>
        <w:rPr>
          <w:rFonts w:ascii="Times New Roman" w:hAnsi="Times New Roman" w:cs="Times New Roman" w:eastAsia="Times New Roman"/>
          <w:sz w:val="24"/>
          <w:szCs w:val="24"/>
          <w:highlight w:val="none"/>
        </w:rPr>
        <w:t xml:space="preserve">роблема периода представляет собой лишь более вероятностный способ определения </w:t>
      </w:r>
      <w:r>
        <w:rPr>
          <w:rFonts w:ascii="Times New Roman" w:hAnsi="Times New Roman" w:cs="Times New Roman" w:eastAsia="Times New Roman"/>
          <w:sz w:val="24"/>
          <w:szCs w:val="24"/>
          <w:highlight w:val="none"/>
        </w:rPr>
        <w:t xml:space="preserve">состояния, для</w:t>
      </w:r>
      <w:r>
        <w:rPr>
          <w:rFonts w:ascii="Times New Roman" w:hAnsi="Times New Roman" w:cs="Times New Roman" w:eastAsia="Times New Roman"/>
          <w:sz w:val="24"/>
          <w:szCs w:val="24"/>
          <w:highlight w:val="none"/>
        </w:rPr>
        <w:t xml:space="preserve"> решения которой будет достаточным повышение периода двумя возможными способами:</w:t>
      </w:r>
      <w:r>
        <w:rPr>
          <w:highlight w:val="none"/>
        </w:rPr>
      </w:r>
      <w:r/>
    </w:p>
    <w:p>
      <w:pPr>
        <w:pStyle w:val="1068"/>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68"/>
        <w:ind w:left="709"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1.</w:t>
        <w:tab/>
        <w:t xml:space="preserve">Повысить </w:t>
      </w:r>
      <w:r>
        <w:rPr>
          <w:rFonts w:ascii="Times New Roman" w:hAnsi="Times New Roman" w:cs="Times New Roman" w:eastAsia="Times New Roman"/>
          <w:i/>
          <w:sz w:val="24"/>
          <w:szCs w:val="24"/>
          <w:highlight w:val="none"/>
        </w:rPr>
        <w:t xml:space="preserve">k</w:t>
      </w:r>
      <w:r>
        <w:rPr>
          <w:rFonts w:ascii="Times New Roman" w:hAnsi="Times New Roman" w:cs="Times New Roman" w:eastAsia="Times New Roman"/>
          <w:sz w:val="24"/>
          <w:szCs w:val="24"/>
          <w:highlight w:val="none"/>
        </w:rPr>
        <w:t xml:space="preserve">. Тогда период </w:t>
      </w:r>
      <w:r>
        <w:rPr>
          <w:rFonts w:ascii="Times New Roman" w:hAnsi="Times New Roman" w:cs="Times New Roman" w:eastAsia="Times New Roman"/>
          <w:i/>
          <w:sz w:val="24"/>
          <w:szCs w:val="24"/>
          <w:highlight w:val="none"/>
        </w:rPr>
        <w:t xml:space="preserve">T = </w:t>
      </w:r>
      <m:oMath>
        <m:d>
          <m:dPr>
            <m:begChr m:val="{"/>
            <m:endChr m:val=""/>
            <m:ctrlPr>
              <w:rPr>
                <w:rFonts w:ascii="Cambria Math" w:hAnsi="Cambria Math" w:cs="Cambria Math" w:eastAsia="Cambria Math"/>
                <w:highlight w:val="none"/>
              </w:rPr>
            </m:ctrlPr>
          </m:dPr>
          <m:e>
            <m:eqArr>
              <m:eqArrPr>
                <m:baseJc m:val="center"/>
                <m:maxDist m:val="off"/>
                <m:objDist m:val="off"/>
                <m:rSp/>
                <m:rSpRule/>
                <m:ctrlPr>
                  <w:rPr>
                    <w:rFonts w:ascii="Cambria Math" w:hAnsi="Cambria Math" w:cs="Cambria Math" w:eastAsia="Cambria Math"/>
                    <w:highlight w:val="none"/>
                  </w:rPr>
                </m:ctrlPr>
              </m:eqArrPr>
              <m:e>
                <m:r>
                  <w:rPr>
                    <w:rFonts w:ascii="Cambria Math" w:hAnsi="Cambria Math"/>
                    <w:highlight w:val="none"/>
                  </w:rPr>
                  <m:rPr/>
                  <m:t>2</m:t>
                </m:r>
                <m:r>
                  <w:rPr>
                    <w:rFonts w:ascii="Cambria Math" w:hAnsi="Cambria Math"/>
                    <w:highlight w:val="none"/>
                  </w:rPr>
                  <m:rPr/>
                  <m:t>+</m:t>
                </m:r>
                <m:r>
                  <w:rPr>
                    <w:rFonts w:ascii="Cambria Math" w:hAnsi="Cambria Math"/>
                    <w:highlight w:val="none"/>
                  </w:rPr>
                  <m:rPr/>
                  <m:t>k</m:t>
                </m:r>
                <m:r>
                  <w:rPr>
                    <w:rFonts w:ascii="Cambria Math" w:hAnsi="Cambria Math"/>
                    <w:highlight w:val="none"/>
                  </w:rPr>
                  <m:rPr/>
                  <m:t>,</m:t>
                </m:r>
                <m:r>
                  <w:rPr>
                    <w:rFonts w:ascii="Cambria Math" w:hAnsi="Cambria Math"/>
                    <w:highlight w:val="none"/>
                  </w:rPr>
                  <m:rPr/>
                  <m:t> k</m:t>
                </m:r>
                <m:r>
                  <w:rPr>
                    <w:rFonts w:ascii="Cambria Math" w:hAnsi="Cambria Math"/>
                    <w:highlight w:val="none"/>
                  </w:rPr>
                  <m:rPr/>
                  <m:t> mod</m:t>
                </m:r>
                <m:r>
                  <w:rPr>
                    <w:rFonts w:ascii="Cambria Math" w:hAnsi="Cambria Math"/>
                    <w:highlight w:val="none"/>
                  </w:rPr>
                  <m:rPr/>
                  <m:t> 2</m:t>
                </m:r>
                <m:r>
                  <w:rPr>
                    <w:rFonts w:ascii="Cambria Math" w:hAnsi="Cambria Math"/>
                    <w:highlight w:val="none"/>
                  </w:rPr>
                  <m:rPr/>
                  <m:t>=</m:t>
                </m:r>
                <m:r>
                  <w:rPr>
                    <w:rFonts w:ascii="Cambria Math" w:hAnsi="Cambria Math"/>
                    <w:highlight w:val="none"/>
                  </w:rPr>
                  <m:rPr/>
                  <m:t>0</m:t>
                </m:r>
              </m:e>
              <m:e>
                <m:r>
                  <w:rPr>
                    <w:rFonts w:ascii="Cambria Math" w:hAnsi="Cambria Math"/>
                    <w:highlight w:val="none"/>
                  </w:rPr>
                  <m:rPr/>
                  <m:t> 2</m:t>
                </m:r>
                <m:d>
                  <m:dPr>
                    <m:begChr m:val="("/>
                    <m:endChr m:val=")"/>
                    <m:ctrlPr>
                      <w:rPr>
                        <w:rFonts w:ascii="Cambria Math" w:hAnsi="Cambria Math" w:cs="Cambria Math" w:eastAsia="Cambria Math"/>
                        <w:highlight w:val="none"/>
                      </w:rPr>
                    </m:ctrlPr>
                  </m:dPr>
                  <m:e>
                    <m:r>
                      <w:rPr>
                        <w:rFonts w:ascii="Cambria Math" w:hAnsi="Cambria Math"/>
                        <w:highlight w:val="none"/>
                      </w:rPr>
                      <m:rPr/>
                      <m:t>2</m:t>
                    </m:r>
                    <m:r>
                      <w:rPr>
                        <w:rFonts w:ascii="Cambria Math" w:hAnsi="Cambria Math"/>
                        <w:highlight w:val="none"/>
                      </w:rPr>
                      <m:rPr/>
                      <m:t>+</m:t>
                    </m:r>
                    <m:r>
                      <w:rPr>
                        <w:rFonts w:ascii="Cambria Math" w:hAnsi="Cambria Math"/>
                        <w:highlight w:val="none"/>
                      </w:rPr>
                      <m:rPr/>
                      <m:t>k</m:t>
                    </m:r>
                  </m:e>
                </m:d>
                <m:r>
                  <w:rPr>
                    <w:rFonts w:ascii="Cambria Math" w:hAnsi="Cambria Math"/>
                    <w:highlight w:val="none"/>
                  </w:rPr>
                  <m:rPr/>
                  <m:t>,</m:t>
                </m:r>
                <m:r>
                  <w:rPr>
                    <w:rFonts w:ascii="Cambria Math" w:hAnsi="Cambria Math"/>
                    <w:highlight w:val="none"/>
                  </w:rPr>
                  <m:rPr/>
                  <m:t> k</m:t>
                </m:r>
                <m:r>
                  <w:rPr>
                    <w:rFonts w:ascii="Cambria Math" w:hAnsi="Cambria Math"/>
                    <w:highlight w:val="none"/>
                  </w:rPr>
                  <m:rPr/>
                  <m:t> mod </m:t>
                </m:r>
                <m:r>
                  <w:rPr>
                    <w:rFonts w:ascii="Cambria Math" w:hAnsi="Cambria Math"/>
                    <w:highlight w:val="none"/>
                  </w:rPr>
                  <m:rPr/>
                  <m:t>2</m:t>
                </m:r>
                <m:r>
                  <w:rPr>
                    <w:rFonts w:ascii="Cambria Math" w:hAnsi="Cambria Math"/>
                    <w:highlight w:val="none"/>
                  </w:rPr>
                  <m:rPr/>
                  <m:t>≠</m:t>
                </m:r>
                <m:r>
                  <w:rPr>
                    <w:rFonts w:ascii="Cambria Math" w:hAnsi="Cambria Math"/>
                    <w:highlight w:val="none"/>
                  </w:rPr>
                  <m:rPr/>
                  <m:t>0</m:t>
                </m:r>
              </m:e>
            </m:eqArr>
          </m:e>
        </m:d>
      </m:oMath>
      <w:r>
        <w:rPr>
          <w:rFonts w:ascii="Times New Roman" w:hAnsi="Times New Roman" w:cs="Times New Roman" w:eastAsia="Times New Roman"/>
          <w:highlight w:val="none"/>
        </w:rPr>
        <w:t xml:space="preserve"> (</w:t>
      </w:r>
      <w:r>
        <w:rPr>
          <w:rFonts w:ascii="Times New Roman" w:hAnsi="Times New Roman" w:cs="Times New Roman" w:eastAsia="Times New Roman"/>
          <w:sz w:val="24"/>
          <w:highlight w:val="none"/>
        </w:rPr>
        <w:t xml:space="preserve">не стоит забывать о свойстве гипертелии, если выбор падает на нечётное число).</w:t>
      </w:r>
      <w:r>
        <w:rPr>
          <w:highlight w:val="none"/>
        </w:rPr>
      </w:r>
      <w:r/>
    </w:p>
    <w:p>
      <w:pPr>
        <w:pStyle w:val="1068"/>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68"/>
        <w:ind w:left="709"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2.</w:t>
        <w:tab/>
      </w:r>
      <w:r>
        <w:rPr>
          <w:rFonts w:ascii="Times New Roman" w:hAnsi="Times New Roman" w:cs="Times New Roman" w:eastAsia="Times New Roman"/>
          <w:i w:val="0"/>
          <w:sz w:val="24"/>
          <w:szCs w:val="24"/>
          <w:highlight w:val="none"/>
        </w:rPr>
        <w:t xml:space="preserve">Сделать </w:t>
      </w:r>
      <w:r>
        <w:rPr>
          <w:rFonts w:ascii="Times New Roman" w:hAnsi="Times New Roman" w:cs="Times New Roman" w:eastAsia="Times New Roman"/>
          <w:i/>
          <w:sz w:val="24"/>
          <w:szCs w:val="24"/>
          <w:highlight w:val="none"/>
        </w:rPr>
        <w:t xml:space="preserve">k</w:t>
      </w:r>
      <w:r>
        <w:rPr>
          <w:rFonts w:ascii="Times New Roman" w:hAnsi="Times New Roman" w:cs="Times New Roman" w:eastAsia="Times New Roman"/>
          <w:i w:val="0"/>
          <w:sz w:val="24"/>
          <w:szCs w:val="24"/>
          <w:highlight w:val="none"/>
        </w:rPr>
        <w:t xml:space="preserve"> случайной переменной диапазона </w:t>
      </w:r>
      <w:r>
        <w:rPr>
          <w:rFonts w:ascii="Times New Roman" w:hAnsi="Times New Roman" w:cs="Times New Roman" w:eastAsia="Times New Roman"/>
          <w:i/>
          <w:sz w:val="24"/>
          <w:szCs w:val="24"/>
          <w:highlight w:val="none"/>
        </w:rPr>
        <w:t xml:space="preserve">[1;n]</w:t>
      </w:r>
      <w:r>
        <w:rPr>
          <w:rFonts w:ascii="Times New Roman" w:hAnsi="Times New Roman" w:cs="Times New Roman" w:eastAsia="Times New Roman"/>
          <w:i w:val="0"/>
          <w:sz w:val="24"/>
          <w:szCs w:val="24"/>
          <w:highlight w:val="none"/>
        </w:rPr>
        <w:t xml:space="preserve">, где </w:t>
      </w:r>
      <w:r>
        <w:rPr>
          <w:rFonts w:ascii="Times New Roman" w:hAnsi="Times New Roman" w:cs="Times New Roman" w:eastAsia="Times New Roman"/>
          <w:i/>
          <w:sz w:val="24"/>
          <w:szCs w:val="24"/>
          <w:highlight w:val="none"/>
        </w:rPr>
        <w:t xml:space="preserve">n — </w:t>
      </w:r>
      <w:r>
        <w:rPr>
          <w:rFonts w:ascii="Times New Roman" w:hAnsi="Times New Roman" w:cs="Times New Roman" w:eastAsia="Times New Roman"/>
          <w:i w:val="0"/>
          <w:sz w:val="24"/>
          <w:szCs w:val="24"/>
          <w:highlight w:val="none"/>
        </w:rPr>
        <w:t xml:space="preserve">максимальное количество маршрутизаций. Тогда период </w:t>
      </w:r>
      <w:r>
        <w:rPr>
          <w:rFonts w:ascii="Times New Roman" w:hAnsi="Times New Roman" w:cs="Times New Roman" w:eastAsia="Times New Roman"/>
          <w:i/>
          <w:sz w:val="24"/>
          <w:szCs w:val="24"/>
          <w:highlight w:val="none"/>
        </w:rPr>
        <w:t xml:space="preserve">T = НОК(2, 1+2, 2+2, ..., n+2)</w:t>
      </w:r>
      <w:r>
        <w:rPr>
          <w:rFonts w:ascii="Times New Roman" w:hAnsi="Times New Roman" w:cs="Times New Roman" w:eastAsia="Times New Roman"/>
          <w:i w:val="0"/>
          <w:sz w:val="24"/>
          <w:szCs w:val="24"/>
          <w:highlight w:val="none"/>
        </w:rPr>
        <w:t xml:space="preserve">.</w:t>
      </w:r>
      <w:r>
        <w:rPr>
          <w:highlight w:val="none"/>
        </w:rPr>
      </w:r>
      <w:r/>
    </w:p>
    <w:p>
      <w:pPr>
        <w:pStyle w:val="1068"/>
        <w:ind w:left="709"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68"/>
        <w:ind w:firstLine="708"/>
        <w:jc w:val="both"/>
        <w:spacing w:before="0" w:after="0"/>
        <w:rPr>
          <w:rFonts w:ascii="Times New Roman" w:hAnsi="Times New Roman" w:cs="Times New Roman" w:eastAsia="Times New Roman"/>
          <w:i w:val="0"/>
          <w:sz w:val="24"/>
          <w:szCs w:val="24"/>
          <w:highlight w:val="none"/>
        </w:rPr>
      </w:pPr>
      <w:r>
        <w:rPr>
          <w:rFonts w:ascii="Times New Roman" w:hAnsi="Times New Roman" w:cs="Times New Roman" w:eastAsia="Times New Roman"/>
          <w:i w:val="0"/>
          <w:sz w:val="24"/>
          <w:szCs w:val="24"/>
          <w:highlight w:val="none"/>
        </w:rPr>
        <w:t xml:space="preserve">Теперь, если анализировать непосредственно сами пакеты, в моменты их перемещения по сети, то можно наблюдать точно заданную тенденцию при которой их размер стремится к уменьшению. Это связано с тем фактом, что сам пакет имеет свойство полиморфизм</w:t>
      </w:r>
      <w:r>
        <w:rPr>
          <w:rFonts w:ascii="Times New Roman" w:hAnsi="Times New Roman" w:cs="Times New Roman" w:eastAsia="Times New Roman"/>
          <w:i w:val="0"/>
          <w:sz w:val="24"/>
          <w:szCs w:val="24"/>
          <w:highlight w:val="none"/>
        </w:rPr>
        <w:t xml:space="preserve">а, которое инициализируется на отправляющей стороне и постепенно финализируется на пути к принимающей. Такая закономерность способна выявлять роль субъектов информации, при которой достаточно проанализировать лишь размер пакета с позиции двух отправлений (</w:t>
      </w:r>
      <w:r>
        <w:rPr>
          <w:rFonts w:ascii="Times New Roman" w:hAnsi="Times New Roman" w:cs="Times New Roman" w:eastAsia="Times New Roman"/>
          <w:i/>
          <w:sz w:val="24"/>
          <w:szCs w:val="24"/>
          <w:highlight w:val="none"/>
        </w:rPr>
        <w:t xml:space="preserve">A </w:t>
      </w:r>
      <w:r>
        <w:rPr>
          <w:i/>
          <w:highlight w:val="none"/>
        </w:rPr>
        <w:t xml:space="preserve">→</w:t>
      </w:r>
      <w:r>
        <w:rPr>
          <w:rFonts w:ascii="Times New Roman" w:hAnsi="Times New Roman" w:cs="Times New Roman" w:eastAsia="Times New Roman"/>
          <w:i/>
          <w:sz w:val="24"/>
          <w:szCs w:val="24"/>
          <w:highlight w:val="none"/>
        </w:rPr>
        <w:t xml:space="preserve"> B</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 </w:t>
      </w:r>
      <w:r>
        <w:rPr>
          <w:i/>
          <w:highlight w:val="none"/>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B </w:t>
      </w:r>
      <w:r>
        <w:rPr>
          <w:i/>
          <w:highlight w:val="none"/>
        </w:rPr>
        <w:t xml:space="preserve">→</w:t>
      </w:r>
      <w:r>
        <w:rPr>
          <w:rFonts w:ascii="Times New Roman" w:hAnsi="Times New Roman" w:cs="Times New Roman" w:eastAsia="Times New Roman"/>
          <w:i/>
          <w:sz w:val="24"/>
          <w:szCs w:val="24"/>
          <w:highlight w:val="none"/>
        </w:rPr>
        <w:t xml:space="preserve"> C</w:t>
      </w:r>
      <w:r>
        <w:rPr>
          <w:rFonts w:ascii="Times New Roman" w:hAnsi="Times New Roman" w:cs="Times New Roman" w:eastAsia="Times New Roman"/>
          <w:i w:val="0"/>
          <w:sz w:val="24"/>
          <w:szCs w:val="24"/>
          <w:highlight w:val="none"/>
        </w:rPr>
        <w:t xml:space="preserve">) и если пакет, в таком случае, уменьшается на заведомо известную величину </w:t>
      </w:r>
      <w:r>
        <w:rPr>
          <w:rFonts w:ascii="Times New Roman" w:hAnsi="Times New Roman" w:cs="Times New Roman" w:eastAsia="Times New Roman"/>
          <w:i/>
          <w:sz w:val="24"/>
          <w:szCs w:val="24"/>
          <w:highlight w:val="none"/>
        </w:rPr>
        <w:t xml:space="preserve">D</w:t>
      </w:r>
      <w:r>
        <w:rPr>
          <w:rStyle w:val="1079"/>
          <w:rFonts w:ascii="Times New Roman" w:hAnsi="Times New Roman" w:cs="Times New Roman" w:eastAsia="Times New Roman"/>
          <w:i/>
          <w:sz w:val="24"/>
          <w:szCs w:val="24"/>
          <w:highlight w:val="none"/>
        </w:rPr>
        <w:footnoteReference w:id="7"/>
      </w:r>
      <w:r>
        <w:rPr>
          <w:rFonts w:ascii="Times New Roman" w:hAnsi="Times New Roman" w:cs="Times New Roman" w:eastAsia="Times New Roman"/>
          <w:i w:val="0"/>
          <w:sz w:val="24"/>
          <w:szCs w:val="24"/>
          <w:highlight w:val="none"/>
        </w:rPr>
        <w:t xml:space="preserve">, то это свидетельствует о крайне высокой вероятности, что сам узел B является только промежуточным получателем.</w:t>
      </w:r>
      <w:r>
        <w:rPr>
          <w:highlight w:val="none"/>
        </w:rPr>
      </w:r>
      <w:r/>
    </w:p>
    <w:p>
      <w:pPr>
        <w:pStyle w:val="1068"/>
        <w:ind w:firstLine="708"/>
        <w:jc w:val="both"/>
        <w:spacing w:before="0" w:after="0"/>
        <w:rPr>
          <w:rFonts w:ascii="Times New Roman" w:hAnsi="Times New Roman" w:cs="Times New Roman" w:eastAsia="Times New Roman"/>
          <w:i w:val="0"/>
          <w:sz w:val="24"/>
          <w:szCs w:val="24"/>
          <w:highlight w:val="none"/>
        </w:rPr>
      </w:pPr>
      <w:r>
        <w:rPr>
          <w:rFonts w:ascii="Times New Roman" w:hAnsi="Times New Roman" w:cs="Times New Roman" w:eastAsia="Times New Roman"/>
          <w:i w:val="0"/>
          <w:sz w:val="24"/>
          <w:szCs w:val="24"/>
          <w:highlight w:val="none"/>
        </w:rPr>
        <w:t xml:space="preserve">Чтобы решить данную проблему, необходимо рассматривать структуру пакета со стороны его размерности. Так например, если сообщение размером </w:t>
      </w:r>
      <w:r>
        <w:rPr>
          <w:rFonts w:ascii="Times New Roman" w:hAnsi="Times New Roman" w:cs="Times New Roman" w:eastAsia="Times New Roman"/>
          <w:i/>
          <w:sz w:val="24"/>
          <w:szCs w:val="24"/>
          <w:highlight w:val="none"/>
        </w:rPr>
        <w:t xml:space="preserve">S(P)</w:t>
      </w:r>
      <w:r>
        <w:rPr>
          <w:rFonts w:ascii="Times New Roman" w:hAnsi="Times New Roman" w:cs="Times New Roman" w:eastAsia="Times New Roman"/>
          <w:i w:val="0"/>
          <w:sz w:val="24"/>
          <w:szCs w:val="24"/>
          <w:highlight w:val="none"/>
        </w:rPr>
        <w:t xml:space="preserve"> создаётся на отправителе и сразу же шифруется всеми слоями размером равным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val="0"/>
          <w:sz w:val="24"/>
          <w:szCs w:val="24"/>
          <w:highlight w:val="none"/>
        </w:rPr>
        <w:t xml:space="preserve">, то результатом такой функции является размер полиморфного пакета </w:t>
      </w:r>
      <w:r>
        <w:rPr>
          <w:rFonts w:ascii="Times New Roman" w:hAnsi="Times New Roman" w:cs="Times New Roman" w:eastAsia="Times New Roman"/>
          <w:i/>
          <w:sz w:val="24"/>
          <w:szCs w:val="24"/>
          <w:highlight w:val="none"/>
        </w:rPr>
        <w:t xml:space="preserve">S(P) + S(E) = S(E(P))</w:t>
      </w:r>
      <w:r>
        <w:rPr>
          <w:rFonts w:ascii="Times New Roman" w:hAnsi="Times New Roman" w:cs="Times New Roman" w:eastAsia="Times New Roman"/>
          <w:i w:val="0"/>
          <w:sz w:val="24"/>
          <w:szCs w:val="24"/>
          <w:highlight w:val="none"/>
        </w:rPr>
        <w:t xml:space="preserve">. При этом, т.к.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val="0"/>
          <w:sz w:val="24"/>
          <w:szCs w:val="24"/>
          <w:highlight w:val="none"/>
        </w:rPr>
        <w:t xml:space="preserve"> предполагает собой все слои шифрования, то данный размер можно представить в виде суммы каждого отдельного шифрования, где </w:t>
      </w:r>
      <w:r>
        <w:rPr>
          <w:rFonts w:ascii="Times New Roman" w:hAnsi="Times New Roman" w:cs="Times New Roman" w:eastAsia="Times New Roman"/>
          <w:i/>
          <w:sz w:val="24"/>
          <w:szCs w:val="24"/>
          <w:highlight w:val="none"/>
        </w:rPr>
        <w:t xml:space="preserve">S(E) = S(E</w:t>
      </w:r>
      <w:r>
        <w:rPr>
          <w:rFonts w:ascii="Times New Roman" w:hAnsi="Times New Roman" w:cs="Times New Roman" w:eastAsia="Times New Roman"/>
          <w:i/>
          <w:sz w:val="24"/>
          <w:szCs w:val="24"/>
          <w:highlight w:val="none"/>
          <w:vertAlign w:val="subscript"/>
        </w:rPr>
        <w:t xml:space="preserve">1</w:t>
      </w:r>
      <w:r>
        <w:rPr>
          <w:rFonts w:ascii="Times New Roman" w:hAnsi="Times New Roman" w:cs="Times New Roman" w:eastAsia="Times New Roman"/>
          <w:i/>
          <w:sz w:val="24"/>
          <w:szCs w:val="24"/>
          <w:highlight w:val="none"/>
        </w:rPr>
        <w:t xml:space="preserve">) + S(E</w:t>
      </w:r>
      <w:r>
        <w:rPr>
          <w:rFonts w:ascii="Times New Roman" w:hAnsi="Times New Roman" w:cs="Times New Roman" w:eastAsia="Times New Roman"/>
          <w:i/>
          <w:sz w:val="24"/>
          <w:szCs w:val="24"/>
          <w:highlight w:val="none"/>
          <w:vertAlign w:val="subscript"/>
        </w:rPr>
        <w:t xml:space="preserve">2</w:t>
      </w:r>
      <w:r>
        <w:rPr>
          <w:rFonts w:ascii="Times New Roman" w:hAnsi="Times New Roman" w:cs="Times New Roman" w:eastAsia="Times New Roman"/>
          <w:i/>
          <w:sz w:val="24"/>
          <w:szCs w:val="24"/>
          <w:highlight w:val="none"/>
        </w:rPr>
        <w:t xml:space="preserve">) + ... + S(E</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i w:val="0"/>
          <w:sz w:val="24"/>
          <w:szCs w:val="24"/>
          <w:highlight w:val="none"/>
        </w:rPr>
        <w:t xml:space="preserve"> </w:t>
      </w:r>
      <m:oMath>
        <m:r>
          <w:rPr>
            <w:rFonts w:ascii="Cambria Math" w:hAnsi="Cambria Math"/>
            <w:highlight w:val="none"/>
          </w:rPr>
          <m:rPr/>
          <m:t>→</m:t>
        </m:r>
      </m:oMath>
      <w:r>
        <w:rPr>
          <w:rFonts w:ascii="Times New Roman" w:hAnsi="Times New Roman" w:cs="Times New Roman" w:eastAsia="Times New Roman"/>
          <w:i w:val="0"/>
          <w:sz w:val="24"/>
          <w:szCs w:val="24"/>
          <w:highlight w:val="none"/>
        </w:rPr>
        <w:t xml:space="preserve">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i/>
          <w:sz w:val="24"/>
          <w:szCs w:val="24"/>
          <w:highlight w:val="none"/>
        </w:rPr>
        <w:t xml:space="preserve">(...(E</w:t>
      </w:r>
      <w:r>
        <w:rPr>
          <w:rFonts w:ascii="Times New Roman" w:hAnsi="Times New Roman" w:cs="Times New Roman" w:eastAsia="Times New Roman"/>
          <w:i/>
          <w:sz w:val="24"/>
          <w:szCs w:val="24"/>
          <w:highlight w:val="none"/>
          <w:vertAlign w:val="subscript"/>
        </w:rPr>
        <w:t xml:space="preserve">2</w:t>
      </w:r>
      <w:r>
        <w:rPr>
          <w:rFonts w:ascii="Times New Roman" w:hAnsi="Times New Roman" w:cs="Times New Roman" w:eastAsia="Times New Roman"/>
          <w:i/>
          <w:sz w:val="24"/>
          <w:szCs w:val="24"/>
          <w:highlight w:val="none"/>
        </w:rPr>
        <w:t xml:space="preserve">(E</w:t>
      </w:r>
      <w:r>
        <w:rPr>
          <w:rFonts w:ascii="Times New Roman" w:hAnsi="Times New Roman" w:cs="Times New Roman" w:eastAsia="Times New Roman"/>
          <w:i/>
          <w:sz w:val="24"/>
          <w:szCs w:val="24"/>
          <w:highlight w:val="none"/>
          <w:vertAlign w:val="subscript"/>
        </w:rPr>
        <w:t xml:space="preserve">1</w:t>
      </w:r>
      <w:r>
        <w:rPr>
          <w:rFonts w:ascii="Times New Roman" w:hAnsi="Times New Roman" w:cs="Times New Roman" w:eastAsia="Times New Roman"/>
          <w:i/>
          <w:sz w:val="24"/>
          <w:szCs w:val="24"/>
          <w:highlight w:val="none"/>
        </w:rPr>
        <w:t xml:space="preserve">(P)))...)) = S(E(P))</w:t>
      </w:r>
      <w:r>
        <w:rPr>
          <w:rFonts w:ascii="Times New Roman" w:hAnsi="Times New Roman" w:cs="Times New Roman" w:eastAsia="Times New Roman"/>
          <w:i w:val="0"/>
          <w:sz w:val="24"/>
          <w:szCs w:val="24"/>
          <w:highlight w:val="none"/>
        </w:rPr>
        <w:t xml:space="preserve">. При этом каждый отдельный слой шифрования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i w:val="0"/>
          <w:sz w:val="24"/>
          <w:szCs w:val="24"/>
          <w:highlight w:val="none"/>
        </w:rPr>
        <w:t xml:space="preserve"> равен любому другому слою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sz w:val="24"/>
          <w:szCs w:val="24"/>
          <w:highlight w:val="none"/>
          <w:vertAlign w:val="subscript"/>
        </w:rPr>
        <w:t xml:space="preserve">j</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i w:val="0"/>
          <w:sz w:val="24"/>
          <w:szCs w:val="24"/>
          <w:highlight w:val="none"/>
        </w:rPr>
        <w:t xml:space="preserve">, что даёт тождество вида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sz w:val="24"/>
          <w:szCs w:val="24"/>
          <w:highlight w:val="none"/>
          <w:vertAlign w:val="subscript"/>
        </w:rPr>
        <w:t xml:space="preserve">1</w:t>
      </w:r>
      <w:r>
        <w:rPr>
          <w:rFonts w:ascii="Times New Roman" w:hAnsi="Times New Roman" w:cs="Times New Roman" w:eastAsia="Times New Roman"/>
          <w:i/>
          <w:sz w:val="24"/>
          <w:szCs w:val="24"/>
          <w:highlight w:val="none"/>
        </w:rPr>
        <w:t xml:space="preserve">) + S(E</w:t>
      </w:r>
      <w:r>
        <w:rPr>
          <w:rFonts w:ascii="Times New Roman" w:hAnsi="Times New Roman" w:cs="Times New Roman" w:eastAsia="Times New Roman"/>
          <w:i/>
          <w:sz w:val="24"/>
          <w:szCs w:val="24"/>
          <w:highlight w:val="none"/>
          <w:vertAlign w:val="subscript"/>
        </w:rPr>
        <w:t xml:space="preserve">2</w:t>
      </w:r>
      <w:r>
        <w:rPr>
          <w:rFonts w:ascii="Times New Roman" w:hAnsi="Times New Roman" w:cs="Times New Roman" w:eastAsia="Times New Roman"/>
          <w:i/>
          <w:sz w:val="24"/>
          <w:szCs w:val="24"/>
          <w:highlight w:val="none"/>
        </w:rPr>
        <w:t xml:space="preserve">) + ... + S(E</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i/>
          <w:sz w:val="24"/>
          <w:szCs w:val="24"/>
          <w:highlight w:val="none"/>
        </w:rPr>
        <w:t xml:space="preserve">) </w:t>
      </w:r>
      <m:oMath>
        <m:r>
          <w:rPr>
            <w:rFonts w:ascii="Cambria Math" w:hAnsi="Cambria Math"/>
            <w:highlight w:val="none"/>
          </w:rPr>
          <m:rPr/>
          <m:t>≡</m:t>
        </m:r>
      </m:oMath>
      <w:r>
        <w:rPr>
          <w:rFonts w:ascii="Times New Roman" w:hAnsi="Times New Roman" w:cs="Times New Roman" w:eastAsia="Times New Roman"/>
          <w:i/>
          <w:sz w:val="24"/>
          <w:szCs w:val="24"/>
          <w:highlight w:val="none"/>
        </w:rPr>
        <w:t xml:space="preserve"> nS(E</w:t>
      </w:r>
      <w:r>
        <w:rPr>
          <w:rFonts w:ascii="Times New Roman" w:hAnsi="Times New Roman" w:cs="Times New Roman" w:eastAsia="Times New Roman"/>
          <w:i/>
          <w:sz w:val="24"/>
          <w:szCs w:val="24"/>
          <w:highlight w:val="none"/>
          <w:vertAlign w:val="subscript"/>
        </w:rPr>
        <w:t xml:space="preserve">1</w:t>
      </w:r>
      <w:r>
        <w:rPr>
          <w:rFonts w:ascii="Times New Roman" w:hAnsi="Times New Roman" w:cs="Times New Roman" w:eastAsia="Times New Roman"/>
          <w:i/>
          <w:sz w:val="24"/>
          <w:szCs w:val="24"/>
          <w:highlight w:val="none"/>
        </w:rPr>
        <w:t xml:space="preserve">) = S(E)</w:t>
      </w:r>
      <w:r>
        <w:rPr>
          <w:rFonts w:ascii="Times New Roman" w:hAnsi="Times New Roman" w:cs="Times New Roman" w:eastAsia="Times New Roman"/>
          <w:i w:val="0"/>
          <w:sz w:val="24"/>
          <w:szCs w:val="24"/>
          <w:highlight w:val="none"/>
        </w:rPr>
        <w:t xml:space="preserve">. Таким образом, проблема представлена удалением каждого отдельного элемента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i w:val="0"/>
          <w:sz w:val="24"/>
          <w:szCs w:val="24"/>
          <w:highlight w:val="none"/>
        </w:rPr>
        <w:t xml:space="preserve"> из общей суммы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val="0"/>
          <w:sz w:val="24"/>
          <w:szCs w:val="24"/>
          <w:highlight w:val="none"/>
        </w:rPr>
        <w:t xml:space="preserve">, что также приводит к постоянному уменьшению числа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i w:val="0"/>
          <w:sz w:val="24"/>
          <w:szCs w:val="24"/>
          <w:highlight w:val="none"/>
        </w:rPr>
        <w:t xml:space="preserve"> на единицу и к детерминированному вычислению </w:t>
      </w:r>
      <w:r>
        <w:rPr>
          <w:rFonts w:ascii="Times New Roman" w:hAnsi="Times New Roman" w:cs="Times New Roman" w:eastAsia="Times New Roman"/>
          <w:i/>
          <w:sz w:val="24"/>
          <w:szCs w:val="24"/>
          <w:highlight w:val="none"/>
        </w:rPr>
        <w:t xml:space="preserve">D = S(E</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i w:val="0"/>
          <w:sz w:val="24"/>
          <w:szCs w:val="24"/>
          <w:highlight w:val="none"/>
        </w:rPr>
        <w:t xml:space="preserve">. Решением задачи является добавление пустой, неиспользуемой информации </w:t>
      </w:r>
      <w:r>
        <w:rPr>
          <w:rFonts w:ascii="Times New Roman" w:hAnsi="Times New Roman" w:cs="Times New Roman" w:eastAsia="Times New Roman"/>
          <w:i/>
          <w:sz w:val="24"/>
          <w:szCs w:val="24"/>
          <w:highlight w:val="none"/>
        </w:rPr>
        <w:t xml:space="preserve">V</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val="0"/>
          <w:sz w:val="24"/>
          <w:szCs w:val="24"/>
          <w:highlight w:val="none"/>
        </w:rPr>
        <w:t xml:space="preserve"> случайного размера к каждому элементу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i w:val="0"/>
          <w:sz w:val="24"/>
          <w:szCs w:val="24"/>
          <w:highlight w:val="none"/>
        </w:rPr>
        <w:t xml:space="preserve"> что, следовательно, приведёт к метаморфозу свойств детерминированности числа </w:t>
      </w:r>
      <w:r>
        <w:rPr>
          <w:rFonts w:ascii="Times New Roman" w:hAnsi="Times New Roman" w:cs="Times New Roman" w:eastAsia="Times New Roman"/>
          <w:i/>
          <w:sz w:val="24"/>
          <w:szCs w:val="24"/>
          <w:highlight w:val="none"/>
        </w:rPr>
        <w:t xml:space="preserve">D</w:t>
      </w:r>
      <w:r>
        <w:rPr>
          <w:rFonts w:ascii="Times New Roman" w:hAnsi="Times New Roman" w:cs="Times New Roman" w:eastAsia="Times New Roman"/>
          <w:i w:val="0"/>
          <w:sz w:val="24"/>
          <w:szCs w:val="24"/>
          <w:highlight w:val="none"/>
        </w:rPr>
        <w:t xml:space="preserve">, переходящего в алеаторность посредством неравенства </w:t>
      </w:r>
      <w:r>
        <w:rPr>
          <w:rFonts w:ascii="Times New Roman" w:hAnsi="Times New Roman" w:cs="Times New Roman" w:eastAsia="Times New Roman"/>
          <w:i/>
          <w:sz w:val="24"/>
          <w:szCs w:val="24"/>
          <w:highlight w:val="none"/>
        </w:rPr>
        <w:t xml:space="preserve">S(V</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position w:val="0"/>
          <w:sz w:val="24"/>
          <w:szCs w:val="24"/>
          <w:highlight w:val="none"/>
          <w:vertAlign w:val="baseline"/>
        </w:rPr>
        <w:t xml:space="preserve"> </w:t>
      </w:r>
      <w:r>
        <w:rPr>
          <w:rFonts w:ascii="Times New Roman" w:hAnsi="Times New Roman" w:cs="Times New Roman" w:eastAsia="Times New Roman"/>
          <w:i/>
          <w:sz w:val="24"/>
          <w:szCs w:val="24"/>
          <w:highlight w:val="none"/>
        </w:rPr>
        <w:t xml:space="preserve">|| E</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sz w:val="24"/>
          <w:szCs w:val="24"/>
          <w:highlight w:val="none"/>
        </w:rPr>
        <w:t xml:space="preserve">) </w:t>
      </w:r>
      <m:oMath>
        <m:r>
          <w:rPr>
            <w:rFonts w:ascii="Cambria Math" w:hAnsi="Cambria Math"/>
            <w:highlight w:val="none"/>
          </w:rPr>
          <m:rPr/>
          <m:t>≠</m:t>
        </m:r>
      </m:oMath>
      <w:r>
        <w:rPr>
          <w:rFonts w:ascii="Times New Roman" w:hAnsi="Times New Roman" w:cs="Times New Roman" w:eastAsia="Times New Roman"/>
          <w:i w:val="0"/>
          <w:sz w:val="24"/>
          <w:szCs w:val="24"/>
          <w:highlight w:val="none"/>
        </w:rPr>
        <w:t xml:space="preserve"> </w:t>
      </w:r>
      <w:r>
        <w:rPr>
          <w:rFonts w:ascii="Times New Roman" w:hAnsi="Times New Roman" w:cs="Times New Roman" w:eastAsia="Times New Roman"/>
          <w:i/>
          <w:sz w:val="24"/>
          <w:szCs w:val="24"/>
          <w:highlight w:val="none"/>
        </w:rPr>
        <w:t xml:space="preserve">S(V</w:t>
      </w:r>
      <w:r>
        <w:rPr>
          <w:rFonts w:ascii="Times New Roman" w:hAnsi="Times New Roman" w:cs="Times New Roman" w:eastAsia="Times New Roman"/>
          <w:i/>
          <w:sz w:val="24"/>
          <w:szCs w:val="24"/>
          <w:highlight w:val="none"/>
          <w:vertAlign w:val="subscript"/>
        </w:rPr>
        <w:t xml:space="preserve">j</w:t>
      </w:r>
      <w:r>
        <w:rPr>
          <w:rFonts w:ascii="Times New Roman" w:hAnsi="Times New Roman" w:cs="Times New Roman" w:eastAsia="Times New Roman"/>
          <w:i/>
          <w:sz w:val="24"/>
          <w:szCs w:val="24"/>
          <w:highlight w:val="none"/>
        </w:rPr>
        <w:t xml:space="preserve"> || E</w:t>
      </w:r>
      <w:r>
        <w:rPr>
          <w:rFonts w:ascii="Times New Roman" w:hAnsi="Times New Roman" w:cs="Times New Roman" w:eastAsia="Times New Roman"/>
          <w:i/>
          <w:sz w:val="24"/>
          <w:szCs w:val="24"/>
          <w:highlight w:val="none"/>
          <w:vertAlign w:val="subscript"/>
        </w:rPr>
        <w:t xml:space="preserve">j</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0"/>
          <w:sz w:val="24"/>
          <w:szCs w:val="24"/>
          <w:highlight w:val="none"/>
        </w:rPr>
        <w:t xml:space="preserve">и к невозможности представления размера </w:t>
      </w:r>
      <w:r>
        <w:rPr>
          <w:rFonts w:ascii="Times New Roman" w:hAnsi="Times New Roman" w:cs="Times New Roman" w:eastAsia="Times New Roman"/>
          <w:i/>
          <w:sz w:val="24"/>
          <w:szCs w:val="24"/>
          <w:highlight w:val="none"/>
        </w:rPr>
        <w:t xml:space="preserve">S(V || E)</w:t>
      </w:r>
      <w:r>
        <w:rPr>
          <w:rFonts w:ascii="Times New Roman" w:hAnsi="Times New Roman" w:cs="Times New Roman" w:eastAsia="Times New Roman"/>
          <w:i w:val="0"/>
          <w:sz w:val="24"/>
          <w:szCs w:val="24"/>
          <w:highlight w:val="none"/>
        </w:rPr>
        <w:t xml:space="preserve"> через выражение </w:t>
      </w:r>
      <w:r>
        <w:rPr>
          <w:rFonts w:ascii="Times New Roman" w:hAnsi="Times New Roman" w:cs="Times New Roman" w:eastAsia="Times New Roman"/>
          <w:i/>
          <w:sz w:val="24"/>
          <w:szCs w:val="24"/>
          <w:highlight w:val="none"/>
        </w:rPr>
        <w:t xml:space="preserve">nS(V</w:t>
      </w:r>
      <w:r>
        <w:rPr>
          <w:rFonts w:ascii="Times New Roman" w:hAnsi="Times New Roman" w:cs="Times New Roman" w:eastAsia="Times New Roman"/>
          <w:i/>
          <w:sz w:val="24"/>
          <w:szCs w:val="24"/>
          <w:highlight w:val="none"/>
          <w:vertAlign w:val="subscript"/>
        </w:rPr>
        <w:t xml:space="preserve">1</w:t>
      </w:r>
      <w:r>
        <w:rPr>
          <w:rFonts w:ascii="Times New Roman" w:hAnsi="Times New Roman" w:cs="Times New Roman" w:eastAsia="Times New Roman"/>
          <w:i/>
          <w:sz w:val="24"/>
          <w:szCs w:val="24"/>
          <w:highlight w:val="none"/>
        </w:rPr>
        <w:t xml:space="preserve"> || E</w:t>
      </w:r>
      <w:r>
        <w:rPr>
          <w:rFonts w:ascii="Times New Roman" w:hAnsi="Times New Roman" w:cs="Times New Roman" w:eastAsia="Times New Roman"/>
          <w:i/>
          <w:sz w:val="24"/>
          <w:szCs w:val="24"/>
          <w:highlight w:val="none"/>
          <w:vertAlign w:val="subscript"/>
        </w:rPr>
        <w:t xml:space="preserve">1</w:t>
      </w:r>
      <w:r>
        <w:rPr>
          <w:rFonts w:ascii="Times New Roman" w:hAnsi="Times New Roman" w:cs="Times New Roman" w:eastAsia="Times New Roman"/>
          <w:i w:val="0"/>
          <w:sz w:val="24"/>
          <w:szCs w:val="24"/>
          <w:highlight w:val="none"/>
        </w:rPr>
        <w:t xml:space="preserve">). </w:t>
      </w:r>
      <w:r>
        <w:rPr>
          <w:highlight w:val="none"/>
        </w:rPr>
      </w:r>
      <w:r/>
    </w:p>
    <w:p>
      <w:pPr>
        <w:pStyle w:val="1068"/>
        <w:ind w:firstLine="0"/>
        <w:jc w:val="both"/>
        <w:spacing w:before="0" w:after="0"/>
        <w:rPr>
          <w:rFonts w:ascii="Times New Roman" w:hAnsi="Times New Roman" w:cs="Times New Roman" w:eastAsia="Times New Roman"/>
          <w:i w:val="0"/>
          <w:sz w:val="24"/>
          <w:szCs w:val="24"/>
          <w:highlight w:val="none"/>
        </w:rPr>
      </w:pPr>
      <w:r>
        <w:rPr>
          <w:rFonts w:ascii="Times New Roman" w:hAnsi="Times New Roman" w:cs="Times New Roman" w:eastAsia="Times New Roman"/>
          <w:i w:val="0"/>
          <w:sz w:val="24"/>
          <w:szCs w:val="24"/>
          <w:highlight w:val="none"/>
        </w:rPr>
        <w:tab/>
        <w:t xml:space="preserve">Хоть на данном этапе и невозможно определить число </w:t>
      </w:r>
      <w:r>
        <w:rPr>
          <w:rFonts w:ascii="Times New Roman" w:hAnsi="Times New Roman" w:cs="Times New Roman" w:eastAsia="Times New Roman"/>
          <w:i/>
          <w:sz w:val="24"/>
          <w:szCs w:val="24"/>
          <w:highlight w:val="none"/>
        </w:rPr>
        <w:t xml:space="preserve">D</w:t>
      </w:r>
      <w:r>
        <w:rPr>
          <w:rFonts w:ascii="Times New Roman" w:hAnsi="Times New Roman" w:cs="Times New Roman" w:eastAsia="Times New Roman"/>
          <w:i w:val="0"/>
          <w:sz w:val="24"/>
          <w:szCs w:val="24"/>
          <w:highlight w:val="none"/>
        </w:rPr>
        <w:t xml:space="preserve">, т.к. оно уже становится случайным, исходя из выражения </w:t>
      </w:r>
      <w:r>
        <w:rPr>
          <w:rFonts w:ascii="Times New Roman" w:hAnsi="Times New Roman" w:cs="Times New Roman" w:eastAsia="Times New Roman"/>
          <w:i/>
          <w:sz w:val="24"/>
          <w:szCs w:val="24"/>
          <w:highlight w:val="none"/>
        </w:rPr>
        <w:t xml:space="preserve">S(V</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sz w:val="24"/>
          <w:szCs w:val="24"/>
          <w:highlight w:val="none"/>
        </w:rPr>
        <w:t xml:space="preserve"> || E</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i w:val="0"/>
          <w:sz w:val="24"/>
          <w:szCs w:val="24"/>
          <w:highlight w:val="none"/>
        </w:rPr>
        <w:t xml:space="preserve">, тем не менее, стремление полиморфного пакета к своему собственному разложению остаётся, а это говорит, </w:t>
      </w:r>
      <w:r>
        <w:rPr>
          <w:rFonts w:ascii="Times New Roman" w:hAnsi="Times New Roman" w:cs="Times New Roman" w:eastAsia="Times New Roman"/>
          <w:i w:val="0"/>
          <w:sz w:val="24"/>
          <w:szCs w:val="24"/>
          <w:highlight w:val="none"/>
        </w:rPr>
        <w:t xml:space="preserve">что остаётся</w:t>
      </w:r>
      <w:r>
        <w:rPr>
          <w:rFonts w:ascii="Times New Roman" w:hAnsi="Times New Roman" w:cs="Times New Roman" w:eastAsia="Times New Roman"/>
          <w:i w:val="0"/>
          <w:sz w:val="24"/>
          <w:szCs w:val="24"/>
          <w:highlight w:val="none"/>
        </w:rPr>
        <w:t xml:space="preserve"> возможным вероятностный анализ его размерности. Также, если идти от обратного и предположить, что существует отправление вида (</w:t>
      </w:r>
      <w:r>
        <w:rPr>
          <w:rFonts w:ascii="Times New Roman" w:hAnsi="Times New Roman" w:cs="Times New Roman" w:eastAsia="Times New Roman"/>
          <w:i/>
          <w:sz w:val="24"/>
          <w:szCs w:val="24"/>
          <w:highlight w:val="none"/>
        </w:rPr>
        <w:t xml:space="preserve">A </w:t>
      </w:r>
      <w:r>
        <w:rPr>
          <w:i/>
          <w:highlight w:val="none"/>
        </w:rPr>
        <w:t xml:space="preserve">→</w:t>
      </w:r>
      <w:r>
        <w:rPr>
          <w:rFonts w:ascii="Times New Roman" w:hAnsi="Times New Roman" w:cs="Times New Roman" w:eastAsia="Times New Roman"/>
          <w:i/>
          <w:sz w:val="24"/>
          <w:szCs w:val="24"/>
          <w:highlight w:val="none"/>
        </w:rPr>
        <w:t xml:space="preserve"> B</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 </w:t>
      </w:r>
      <w:r>
        <w:rPr>
          <w:i/>
          <w:highlight w:val="none"/>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B </w:t>
      </w:r>
      <w:r>
        <w:rPr>
          <w:i/>
          <w:highlight w:val="none"/>
        </w:rPr>
        <w:t xml:space="preserve">→</w:t>
      </w:r>
      <w:r>
        <w:rPr>
          <w:rFonts w:ascii="Times New Roman" w:hAnsi="Times New Roman" w:cs="Times New Roman" w:eastAsia="Times New Roman"/>
          <w:i/>
          <w:sz w:val="24"/>
          <w:szCs w:val="24"/>
          <w:highlight w:val="none"/>
        </w:rPr>
        <w:t xml:space="preserve"> C</w:t>
      </w:r>
      <w:r>
        <w:rPr>
          <w:rFonts w:ascii="Times New Roman" w:hAnsi="Times New Roman" w:cs="Times New Roman" w:eastAsia="Times New Roman"/>
          <w:i w:val="0"/>
          <w:sz w:val="24"/>
          <w:szCs w:val="24"/>
          <w:highlight w:val="none"/>
        </w:rPr>
        <w:t xml:space="preserve">) и при этом, первый пакет оказывается меньше последующего, то данный факт говорит только о том, что второй пакет является самостоятельно сгенерированным и считается либо запросом, либо ответом, а узел </w:t>
      </w:r>
      <w:r>
        <w:rPr>
          <w:rFonts w:ascii="Times New Roman" w:hAnsi="Times New Roman" w:cs="Times New Roman" w:eastAsia="Times New Roman"/>
          <w:i/>
          <w:sz w:val="24"/>
          <w:szCs w:val="24"/>
          <w:highlight w:val="none"/>
        </w:rPr>
        <w:t xml:space="preserve">B</w:t>
      </w:r>
      <w:r>
        <w:rPr>
          <w:rFonts w:ascii="Times New Roman" w:hAnsi="Times New Roman" w:cs="Times New Roman" w:eastAsia="Times New Roman"/>
          <w:i w:val="0"/>
          <w:sz w:val="24"/>
          <w:szCs w:val="24"/>
          <w:highlight w:val="none"/>
        </w:rPr>
        <w:t xml:space="preserve"> либо отправителем, либо п</w:t>
      </w:r>
      <w:r>
        <w:rPr>
          <w:rFonts w:ascii="Times New Roman" w:hAnsi="Times New Roman" w:cs="Times New Roman" w:eastAsia="Times New Roman"/>
          <w:i w:val="0"/>
          <w:sz w:val="24"/>
          <w:szCs w:val="24"/>
          <w:highlight w:val="none"/>
        </w:rPr>
        <w:t xml:space="preserve">олучателем. Одним из решений данной проблемы может являться создание отдельного поля в пакете, указывающего на следующего получателя (будь то истинного или промежуточного) с той лишь целью, чтобы маршрутизатор мог дополнять пакет на некую величину размера </w:t>
      </w:r>
      <w:r>
        <w:rPr>
          <w:rFonts w:ascii="Times New Roman" w:hAnsi="Times New Roman" w:cs="Times New Roman" w:eastAsia="Times New Roman"/>
          <w:i/>
          <w:sz w:val="24"/>
          <w:szCs w:val="24"/>
          <w:highlight w:val="none"/>
        </w:rPr>
        <w:t xml:space="preserve">M</w:t>
      </w:r>
      <w:r>
        <w:rPr>
          <w:rStyle w:val="1079"/>
          <w:rFonts w:ascii="Times New Roman" w:hAnsi="Times New Roman" w:cs="Times New Roman" w:eastAsia="Times New Roman"/>
          <w:i/>
          <w:sz w:val="24"/>
          <w:szCs w:val="24"/>
          <w:highlight w:val="none"/>
        </w:rPr>
        <w:footnoteReference w:id="8"/>
      </w:r>
      <w:r>
        <w:rPr>
          <w:rFonts w:ascii="Times New Roman" w:hAnsi="Times New Roman" w:cs="Times New Roman" w:eastAsia="Times New Roman"/>
          <w:i w:val="0"/>
          <w:sz w:val="24"/>
          <w:szCs w:val="24"/>
          <w:highlight w:val="none"/>
        </w:rPr>
        <w:t xml:space="preserve">, приводящую к константному размеру </w:t>
      </w:r>
      <w:r>
        <w:rPr>
          <w:rFonts w:ascii="Times New Roman" w:hAnsi="Times New Roman" w:cs="Times New Roman" w:eastAsia="Times New Roman"/>
          <w:i/>
          <w:sz w:val="24"/>
          <w:szCs w:val="24"/>
          <w:highlight w:val="none"/>
        </w:rPr>
        <w:t xml:space="preserve">K</w:t>
      </w:r>
      <w:r>
        <w:rPr>
          <w:rStyle w:val="1079"/>
          <w:rFonts w:ascii="Times New Roman" w:hAnsi="Times New Roman" w:cs="Times New Roman" w:eastAsia="Times New Roman"/>
          <w:i/>
          <w:sz w:val="24"/>
          <w:szCs w:val="24"/>
          <w:highlight w:val="none"/>
        </w:rPr>
        <w:footnoteReference w:id="9"/>
      </w:r>
      <w:r>
        <w:rPr>
          <w:rFonts w:ascii="Times New Roman" w:hAnsi="Times New Roman" w:cs="Times New Roman" w:eastAsia="Times New Roman"/>
          <w:i w:val="0"/>
          <w:sz w:val="24"/>
          <w:szCs w:val="24"/>
          <w:highlight w:val="none"/>
        </w:rPr>
        <w:t xml:space="preserve">. Данный способ удаляет вышеописан</w:t>
      </w:r>
      <w:r>
        <w:rPr>
          <w:rFonts w:ascii="Times New Roman" w:hAnsi="Times New Roman" w:cs="Times New Roman" w:eastAsia="Times New Roman"/>
          <w:i w:val="0"/>
          <w:sz w:val="24"/>
          <w:szCs w:val="24"/>
          <w:highlight w:val="none"/>
        </w:rPr>
        <w:t xml:space="preserve">ные проблемы полностью, но выдаёт промежуточным узлам дополнительную информацию о последующих получателях пакета, одним из которых станет истинный получатель. Критичный характер данной проблемы приведёт к негэнтропии, автоматической деградации седьмой стад</w:t>
      </w:r>
      <w:r>
        <w:rPr>
          <w:rFonts w:ascii="Times New Roman" w:hAnsi="Times New Roman" w:cs="Times New Roman" w:eastAsia="Times New Roman"/>
          <w:i w:val="0"/>
          <w:sz w:val="24"/>
          <w:szCs w:val="24"/>
          <w:highlight w:val="none"/>
        </w:rPr>
        <w:t xml:space="preserve">ии, где будет существовать возможность формирования списка потенциальных получателей на основе ограничения диапазона множества узлов всей сети и приводящий к зарождению выходных нод, определённо знающих (или вероятностно распознающих) истинных получателей.</w:t>
      </w:r>
      <w:r>
        <w:rPr>
          <w:highlight w:val="none"/>
        </w:rPr>
      </w:r>
      <w:r/>
    </w:p>
    <w:p>
      <w:pPr>
        <w:pStyle w:val="1068"/>
        <w:ind w:firstLine="0"/>
        <w:jc w:val="both"/>
        <w:spacing w:before="0" w:after="0"/>
        <w:rPr>
          <w:rFonts w:ascii="Times New Roman" w:hAnsi="Times New Roman" w:cs="Times New Roman" w:eastAsia="Times New Roman"/>
          <w:i/>
          <w:sz w:val="24"/>
          <w:szCs w:val="24"/>
          <w:highlight w:val="none"/>
        </w:rPr>
      </w:pPr>
      <w:r>
        <w:rPr>
          <w:rFonts w:ascii="Times New Roman" w:hAnsi="Times New Roman" w:cs="Times New Roman" w:eastAsia="Times New Roman"/>
          <w:i w:val="0"/>
          <w:sz w:val="24"/>
          <w:szCs w:val="24"/>
          <w:highlight w:val="none"/>
        </w:rPr>
        <w:tab/>
        <w:t xml:space="preserve">Другим решением данной проблемы является постоянное перенаправление пакета на псевдо-адрес отправителя, который вследствие всех процессов будет постоянно уменьшать размер пакета, добавляя при этом величину </w:t>
      </w:r>
      <w:r>
        <w:rPr>
          <w:rFonts w:ascii="Times New Roman" w:hAnsi="Times New Roman" w:cs="Times New Roman" w:eastAsia="Times New Roman"/>
          <w:i/>
          <w:sz w:val="24"/>
          <w:szCs w:val="24"/>
          <w:highlight w:val="none"/>
        </w:rPr>
        <w:t xml:space="preserve">M</w:t>
      </w:r>
      <w:r>
        <w:rPr>
          <w:rFonts w:ascii="Times New Roman" w:hAnsi="Times New Roman" w:cs="Times New Roman" w:eastAsia="Times New Roman"/>
          <w:i w:val="0"/>
          <w:sz w:val="24"/>
          <w:szCs w:val="24"/>
          <w:highlight w:val="none"/>
        </w:rPr>
        <w:t xml:space="preserve">, тем самым, приводя пакет к константной величине </w:t>
      </w:r>
      <w:r>
        <w:rPr>
          <w:rFonts w:ascii="Times New Roman" w:hAnsi="Times New Roman" w:cs="Times New Roman" w:eastAsia="Times New Roman"/>
          <w:i/>
          <w:sz w:val="24"/>
          <w:szCs w:val="24"/>
          <w:highlight w:val="none"/>
        </w:rPr>
        <w:t xml:space="preserve">K</w:t>
      </w:r>
      <w:r>
        <w:rPr>
          <w:rFonts w:ascii="Times New Roman" w:hAnsi="Times New Roman" w:cs="Times New Roman" w:eastAsia="Times New Roman"/>
          <w:i w:val="0"/>
          <w:sz w:val="24"/>
          <w:szCs w:val="24"/>
          <w:highlight w:val="none"/>
        </w:rPr>
        <w:t xml:space="preserve">. Так как адрес отправителя является симулятивным, то он никак не выдаст адрес настоящий. Теперь предположим, что существует три узла {</w:t>
      </w:r>
      <w:r>
        <w:rPr>
          <w:rFonts w:ascii="Times New Roman" w:hAnsi="Times New Roman" w:cs="Times New Roman" w:eastAsia="Times New Roman"/>
          <w:i/>
          <w:sz w:val="24"/>
          <w:szCs w:val="24"/>
          <w:highlight w:val="none"/>
        </w:rPr>
        <w:t xml:space="preserve">A, B, C</w:t>
      </w:r>
      <w:r>
        <w:rPr>
          <w:rFonts w:ascii="Times New Roman" w:hAnsi="Times New Roman" w:cs="Times New Roman" w:eastAsia="Times New Roman"/>
          <w:i w:val="0"/>
          <w:sz w:val="24"/>
          <w:szCs w:val="24"/>
          <w:highlight w:val="none"/>
        </w:rPr>
        <w:t xml:space="preserve">}, где </w:t>
      </w:r>
      <w:r>
        <w:rPr>
          <w:rFonts w:ascii="Times New Roman" w:hAnsi="Times New Roman" w:cs="Times New Roman" w:eastAsia="Times New Roman"/>
          <w:i/>
          <w:sz w:val="24"/>
          <w:szCs w:val="24"/>
          <w:highlight w:val="none"/>
        </w:rPr>
        <w:t xml:space="preserve">A</w:t>
      </w:r>
      <w:r>
        <w:rPr>
          <w:rFonts w:ascii="Times New Roman" w:hAnsi="Times New Roman" w:cs="Times New Roman" w:eastAsia="Times New Roman"/>
          <w:i w:val="0"/>
          <w:sz w:val="24"/>
          <w:szCs w:val="24"/>
          <w:highlight w:val="none"/>
        </w:rPr>
        <w:t xml:space="preserve"> является отправителем, а </w:t>
      </w:r>
      <w:r>
        <w:rPr>
          <w:rFonts w:ascii="Times New Roman" w:hAnsi="Times New Roman" w:cs="Times New Roman" w:eastAsia="Times New Roman"/>
          <w:i/>
          <w:sz w:val="24"/>
          <w:szCs w:val="24"/>
          <w:highlight w:val="none"/>
        </w:rPr>
        <w:t xml:space="preserve">B</w:t>
      </w:r>
      <w:r>
        <w:rPr>
          <w:rFonts w:ascii="Times New Roman" w:hAnsi="Times New Roman" w:cs="Times New Roman" w:eastAsia="Times New Roman"/>
          <w:i w:val="0"/>
          <w:sz w:val="24"/>
          <w:szCs w:val="24"/>
          <w:highlight w:val="none"/>
        </w:rPr>
        <w:t xml:space="preserve"> или </w:t>
      </w:r>
      <w:r>
        <w:rPr>
          <w:rFonts w:ascii="Times New Roman" w:hAnsi="Times New Roman" w:cs="Times New Roman" w:eastAsia="Times New Roman"/>
          <w:i/>
          <w:sz w:val="24"/>
          <w:szCs w:val="24"/>
          <w:highlight w:val="none"/>
        </w:rPr>
        <w:t xml:space="preserve">C</w:t>
      </w:r>
      <w:r>
        <w:rPr>
          <w:rFonts w:ascii="Times New Roman" w:hAnsi="Times New Roman" w:cs="Times New Roman" w:eastAsia="Times New Roman"/>
          <w:i w:val="0"/>
          <w:sz w:val="24"/>
          <w:szCs w:val="24"/>
          <w:highlight w:val="none"/>
        </w:rPr>
        <w:t xml:space="preserve"> — получателем, то вся концепция полиморфных действий приводится в следующем акте: (</w:t>
      </w:r>
      <w:r>
        <w:rPr>
          <w:rFonts w:ascii="Times New Roman" w:hAnsi="Times New Roman" w:cs="Times New Roman" w:eastAsia="Times New Roman"/>
          <w:i/>
          <w:sz w:val="24"/>
          <w:szCs w:val="24"/>
          <w:highlight w:val="none"/>
        </w:rPr>
        <w:t xml:space="preserve">A </w:t>
      </w:r>
      <w:r>
        <w:rPr>
          <w:i/>
          <w:highlight w:val="none"/>
        </w:rPr>
        <w:t xml:space="preserve">→</w:t>
      </w:r>
      <w:r>
        <w:rPr>
          <w:rFonts w:ascii="Times New Roman" w:hAnsi="Times New Roman" w:cs="Times New Roman" w:eastAsia="Times New Roman"/>
          <w:i/>
          <w:sz w:val="24"/>
          <w:szCs w:val="24"/>
          <w:highlight w:val="none"/>
        </w:rPr>
        <w:t xml:space="preserve"> B ИЛИ A </w:t>
      </w:r>
      <w:r>
        <w:rPr>
          <w:i/>
          <w:highlight w:val="none"/>
        </w:rPr>
        <w:t xml:space="preserve">→</w:t>
      </w:r>
      <w:r>
        <w:rPr>
          <w:rFonts w:ascii="Times New Roman" w:hAnsi="Times New Roman" w:cs="Times New Roman" w:eastAsia="Times New Roman"/>
          <w:i/>
          <w:sz w:val="24"/>
          <w:szCs w:val="24"/>
          <w:highlight w:val="none"/>
        </w:rPr>
        <w:t xml:space="preserve"> C</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 </w:t>
      </w:r>
      <w:r>
        <w:rPr>
          <w:i/>
          <w:highlight w:val="none"/>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B </w:t>
      </w:r>
      <w:r>
        <w:rPr>
          <w:i/>
          <w:highlight w:val="none"/>
        </w:rPr>
        <w:t xml:space="preserve">→</w:t>
      </w:r>
      <w:r>
        <w:rPr>
          <w:rFonts w:ascii="Times New Roman" w:hAnsi="Times New Roman" w:cs="Times New Roman" w:eastAsia="Times New Roman"/>
          <w:i/>
          <w:sz w:val="24"/>
          <w:szCs w:val="24"/>
          <w:highlight w:val="none"/>
        </w:rPr>
        <w:t xml:space="preserve"> A ИЛИ C </w:t>
      </w:r>
      <w:r>
        <w:rPr>
          <w:i/>
          <w:highlight w:val="none"/>
        </w:rPr>
        <w:t xml:space="preserve">→</w:t>
      </w:r>
      <w:r>
        <w:rPr>
          <w:rFonts w:ascii="Times New Roman" w:hAnsi="Times New Roman" w:cs="Times New Roman" w:eastAsia="Times New Roman"/>
          <w:i/>
          <w:sz w:val="24"/>
          <w:szCs w:val="24"/>
          <w:highlight w:val="none"/>
        </w:rPr>
        <w:t xml:space="preserve"> A</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 </w:t>
      </w:r>
      <w:r>
        <w:rPr>
          <w:i/>
          <w:highlight w:val="none"/>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A </w:t>
      </w:r>
      <w:r>
        <w:rPr>
          <w:i/>
          <w:highlight w:val="none"/>
        </w:rPr>
        <w:t xml:space="preserve">→</w:t>
      </w:r>
      <w:r>
        <w:rPr>
          <w:rFonts w:ascii="Times New Roman" w:hAnsi="Times New Roman" w:cs="Times New Roman" w:eastAsia="Times New Roman"/>
          <w:i/>
          <w:sz w:val="24"/>
          <w:szCs w:val="24"/>
          <w:highlight w:val="none"/>
        </w:rPr>
        <w:t xml:space="preserve"> B ИЛИ A </w:t>
      </w:r>
      <w:r>
        <w:rPr>
          <w:i/>
          <w:highlight w:val="none"/>
        </w:rPr>
        <w:t xml:space="preserve">→</w:t>
      </w:r>
      <w:r>
        <w:rPr>
          <w:rFonts w:ascii="Times New Roman" w:hAnsi="Times New Roman" w:cs="Times New Roman" w:eastAsia="Times New Roman"/>
          <w:i/>
          <w:sz w:val="24"/>
          <w:szCs w:val="24"/>
          <w:highlight w:val="none"/>
        </w:rPr>
        <w:t xml:space="preserve"> C</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 </w:t>
      </w:r>
      <w:r>
        <w:rPr>
          <w:i/>
          <w:highlight w:val="none"/>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B </w:t>
      </w:r>
      <w:r>
        <w:rPr>
          <w:i/>
          <w:highlight w:val="none"/>
        </w:rPr>
        <w:t xml:space="preserve">→</w:t>
      </w:r>
      <w:r>
        <w:rPr>
          <w:rFonts w:ascii="Times New Roman" w:hAnsi="Times New Roman" w:cs="Times New Roman" w:eastAsia="Times New Roman"/>
          <w:i/>
          <w:sz w:val="24"/>
          <w:szCs w:val="24"/>
          <w:highlight w:val="none"/>
        </w:rPr>
        <w:t xml:space="preserve"> A ИЛИ C </w:t>
      </w:r>
      <w:r>
        <w:rPr>
          <w:i/>
          <w:highlight w:val="none"/>
        </w:rPr>
        <w:t xml:space="preserve">→</w:t>
      </w:r>
      <w:r>
        <w:rPr>
          <w:rFonts w:ascii="Times New Roman" w:hAnsi="Times New Roman" w:cs="Times New Roman" w:eastAsia="Times New Roman"/>
          <w:i/>
          <w:sz w:val="24"/>
          <w:szCs w:val="24"/>
          <w:highlight w:val="none"/>
        </w:rPr>
        <w:t xml:space="preserve"> A</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0"/>
          <w:sz w:val="24"/>
          <w:szCs w:val="24"/>
          <w:highlight w:val="none"/>
        </w:rPr>
        <w:t xml:space="preserve">вместо</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A </w:t>
      </w:r>
      <w:r>
        <w:rPr>
          <w:i/>
          <w:highlight w:val="none"/>
        </w:rPr>
        <w:t xml:space="preserve">→</w:t>
      </w:r>
      <w:r>
        <w:rPr>
          <w:rFonts w:ascii="Times New Roman" w:hAnsi="Times New Roman" w:cs="Times New Roman" w:eastAsia="Times New Roman"/>
          <w:i/>
          <w:sz w:val="24"/>
          <w:szCs w:val="24"/>
          <w:highlight w:val="none"/>
        </w:rPr>
        <w:t xml:space="preserve"> B ИЛИ A </w:t>
      </w:r>
      <w:r>
        <w:rPr>
          <w:i/>
          <w:highlight w:val="none"/>
        </w:rPr>
        <w:t xml:space="preserve">→</w:t>
      </w:r>
      <w:r>
        <w:rPr>
          <w:rFonts w:ascii="Times New Roman" w:hAnsi="Times New Roman" w:cs="Times New Roman" w:eastAsia="Times New Roman"/>
          <w:i/>
          <w:sz w:val="24"/>
          <w:szCs w:val="24"/>
          <w:highlight w:val="none"/>
        </w:rPr>
        <w:t xml:space="preserve"> C</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 </w:t>
      </w:r>
      <w:r>
        <w:rPr>
          <w:i/>
          <w:highlight w:val="none"/>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B </w:t>
      </w:r>
      <w:r>
        <w:rPr>
          <w:i/>
          <w:highlight w:val="none"/>
        </w:rPr>
        <w:t xml:space="preserve">→</w:t>
      </w:r>
      <w:r>
        <w:rPr>
          <w:rFonts w:ascii="Times New Roman" w:hAnsi="Times New Roman" w:cs="Times New Roman" w:eastAsia="Times New Roman"/>
          <w:i/>
          <w:sz w:val="24"/>
          <w:szCs w:val="24"/>
          <w:highlight w:val="none"/>
        </w:rPr>
        <w:t xml:space="preserve"> C ИЛИ C </w:t>
      </w:r>
      <w:r>
        <w:rPr>
          <w:i/>
          <w:highlight w:val="none"/>
        </w:rPr>
        <w:t xml:space="preserve">→</w:t>
      </w:r>
      <w:r>
        <w:rPr>
          <w:rFonts w:ascii="Times New Roman" w:hAnsi="Times New Roman" w:cs="Times New Roman" w:eastAsia="Times New Roman"/>
          <w:i/>
          <w:sz w:val="24"/>
          <w:szCs w:val="24"/>
          <w:highlight w:val="none"/>
        </w:rPr>
        <w:t xml:space="preserve"> B</w:t>
      </w:r>
      <w:r>
        <w:rPr>
          <w:rFonts w:ascii="Times New Roman" w:hAnsi="Times New Roman" w:cs="Times New Roman" w:eastAsia="Times New Roman"/>
          <w:i w:val="0"/>
          <w:sz w:val="24"/>
          <w:szCs w:val="24"/>
          <w:highlight w:val="none"/>
        </w:rPr>
        <w:t xml:space="preserve">)</w:t>
      </w:r>
      <w:r>
        <w:rPr>
          <w:i/>
          <w:highlight w:val="none"/>
        </w:rPr>
        <w:t xml:space="preserve"> →</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B </w:t>
      </w:r>
      <w:r>
        <w:rPr>
          <w:i/>
          <w:highlight w:val="none"/>
        </w:rPr>
        <w:t xml:space="preserve">→</w:t>
      </w:r>
      <w:r>
        <w:rPr>
          <w:rFonts w:ascii="Times New Roman" w:hAnsi="Times New Roman" w:cs="Times New Roman" w:eastAsia="Times New Roman"/>
          <w:i/>
          <w:sz w:val="24"/>
          <w:szCs w:val="24"/>
          <w:highlight w:val="none"/>
        </w:rPr>
        <w:t xml:space="preserve"> C ИЛИ C </w:t>
      </w:r>
      <w:r>
        <w:rPr>
          <w:i/>
          <w:highlight w:val="none"/>
        </w:rPr>
        <w:t xml:space="preserve">→</w:t>
      </w:r>
      <w:r>
        <w:rPr>
          <w:rFonts w:ascii="Times New Roman" w:hAnsi="Times New Roman" w:cs="Times New Roman" w:eastAsia="Times New Roman"/>
          <w:i/>
          <w:sz w:val="24"/>
          <w:szCs w:val="24"/>
          <w:highlight w:val="none"/>
        </w:rPr>
        <w:t xml:space="preserve"> B</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 </w:t>
      </w:r>
      <w:r>
        <w:rPr>
          <w:i/>
          <w:highlight w:val="none"/>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B </w:t>
      </w:r>
      <w:r>
        <w:rPr>
          <w:i/>
          <w:highlight w:val="none"/>
        </w:rPr>
        <w:t xml:space="preserve">→</w:t>
      </w:r>
      <w:r>
        <w:rPr>
          <w:rFonts w:ascii="Times New Roman" w:hAnsi="Times New Roman" w:cs="Times New Roman" w:eastAsia="Times New Roman"/>
          <w:i/>
          <w:sz w:val="24"/>
          <w:szCs w:val="24"/>
          <w:highlight w:val="none"/>
        </w:rPr>
        <w:t xml:space="preserve"> A ИЛИ C </w:t>
      </w:r>
      <w:r>
        <w:rPr>
          <w:i/>
          <w:highlight w:val="none"/>
        </w:rPr>
        <w:t xml:space="preserve">→</w:t>
      </w:r>
      <w:r>
        <w:rPr>
          <w:rFonts w:ascii="Times New Roman" w:hAnsi="Times New Roman" w:cs="Times New Roman" w:eastAsia="Times New Roman"/>
          <w:i/>
          <w:sz w:val="24"/>
          <w:szCs w:val="24"/>
          <w:highlight w:val="none"/>
        </w:rPr>
        <w:t xml:space="preserve"> A</w:t>
      </w:r>
      <w:r>
        <w:rPr>
          <w:rFonts w:ascii="Times New Roman" w:hAnsi="Times New Roman" w:cs="Times New Roman" w:eastAsia="Times New Roman"/>
          <w:i w:val="0"/>
          <w:sz w:val="24"/>
          <w:szCs w:val="24"/>
          <w:highlight w:val="none"/>
        </w:rPr>
        <w:t xml:space="preserve">). Проблемой такого подхода является отсутствие увеличения энтропии, т.к. само п</w:t>
      </w:r>
      <w:r>
        <w:rPr>
          <w:rFonts w:ascii="Times New Roman" w:hAnsi="Times New Roman" w:cs="Times New Roman" w:eastAsia="Times New Roman"/>
          <w:b w:val="0"/>
          <w:i w:val="0"/>
          <w:position w:val="0"/>
          <w:sz w:val="24"/>
          <w:szCs w:val="24"/>
          <w:highlight w:val="none"/>
          <w:vertAlign w:val="baseline"/>
        </w:rPr>
        <w:t xml:space="preserve">олиморфное состояние рав</w:t>
      </w:r>
      <w:r>
        <w:rPr>
          <w:rFonts w:ascii="Times New Roman" w:hAnsi="Times New Roman" w:cs="Times New Roman" w:eastAsia="Times New Roman"/>
          <w:b w:val="0"/>
          <w:i w:val="0"/>
          <w:position w:val="0"/>
          <w:sz w:val="24"/>
          <w:szCs w:val="24"/>
          <w:highlight w:val="none"/>
          <w:vertAlign w:val="baseline"/>
        </w:rPr>
        <w:t xml:space="preserve">новероятно и эквивалентно разбивается на два неполиморфных положения, которые в свою очередь полностью и однозначно выявляют истинного отправителя информации вне зависимости от количества этапов полиморфизма и вне зависимости от псевдо-адреса отправителя. </w:t>
      </w:r>
      <w:r>
        <w:rPr>
          <w:highlight w:val="none"/>
        </w:rPr>
      </w:r>
      <w:r/>
    </w:p>
    <w:p>
      <w:pPr>
        <w:pStyle w:val="1068"/>
        <w:ind w:firstLine="708"/>
        <w:jc w:val="both"/>
        <w:spacing w:before="0" w:after="0"/>
        <w:rPr>
          <w:rFonts w:ascii="Times New Roman" w:hAnsi="Times New Roman" w:cs="Times New Roman" w:eastAsia="Times New Roman"/>
          <w:b w:val="0"/>
          <w:i w:val="0"/>
          <w:position w:val="0"/>
          <w:sz w:val="24"/>
          <w:szCs w:val="24"/>
          <w:highlight w:val="none"/>
          <w:vertAlign w:val="baseline"/>
        </w:rPr>
      </w:pPr>
      <w:r>
        <w:rPr>
          <w:rFonts w:ascii="Times New Roman" w:hAnsi="Times New Roman" w:cs="Times New Roman" w:eastAsia="Times New Roman"/>
          <w:b w:val="0"/>
          <w:i w:val="0"/>
          <w:position w:val="0"/>
          <w:sz w:val="24"/>
          <w:szCs w:val="24"/>
          <w:highlight w:val="none"/>
          <w:vertAlign w:val="baseline"/>
        </w:rPr>
        <w:t xml:space="preserve">Ещё одним и более </w:t>
      </w:r>
      <w:r>
        <w:rPr>
          <w:rFonts w:ascii="Times New Roman" w:hAnsi="Times New Roman" w:cs="Times New Roman" w:eastAsia="Times New Roman"/>
          <w:b w:val="0"/>
          <w:i w:val="0"/>
          <w:position w:val="0"/>
          <w:sz w:val="24"/>
          <w:szCs w:val="24"/>
          <w:highlight w:val="none"/>
          <w:vertAlign w:val="baseline"/>
        </w:rPr>
        <w:t xml:space="preserve">корректным способом решения проблемы является использование случайной величины </w:t>
      </w:r>
      <w:r>
        <w:rPr>
          <w:rFonts w:ascii="Times New Roman" w:hAnsi="Times New Roman" w:cs="Times New Roman" w:eastAsia="Times New Roman"/>
          <w:b w:val="0"/>
          <w:i/>
          <w:position w:val="0"/>
          <w:sz w:val="24"/>
          <w:szCs w:val="24"/>
          <w:highlight w:val="none"/>
          <w:vertAlign w:val="baseline"/>
        </w:rPr>
        <w:t xml:space="preserve">R</w:t>
      </w:r>
      <w:r>
        <w:rPr>
          <w:rStyle w:val="1079"/>
          <w:rFonts w:ascii="Times New Roman" w:hAnsi="Times New Roman" w:cs="Times New Roman" w:eastAsia="Times New Roman"/>
          <w:b w:val="0"/>
          <w:i w:val="0"/>
          <w:sz w:val="24"/>
          <w:szCs w:val="24"/>
          <w:highlight w:val="none"/>
        </w:rPr>
        <w:footnoteReference w:id="10"/>
      </w:r>
      <w:r>
        <w:rPr>
          <w:rFonts w:ascii="Times New Roman" w:hAnsi="Times New Roman" w:cs="Times New Roman" w:eastAsia="Times New Roman"/>
          <w:b w:val="0"/>
          <w:i w:val="0"/>
          <w:position w:val="0"/>
          <w:sz w:val="24"/>
          <w:szCs w:val="24"/>
          <w:highlight w:val="none"/>
          <w:vertAlign w:val="baseline"/>
        </w:rPr>
        <w:t xml:space="preserve">, вместо константной величины </w:t>
      </w:r>
      <w:r>
        <w:rPr>
          <w:rFonts w:ascii="Times New Roman" w:hAnsi="Times New Roman" w:cs="Times New Roman" w:eastAsia="Times New Roman"/>
          <w:b w:val="0"/>
          <w:i/>
          <w:position w:val="0"/>
          <w:sz w:val="24"/>
          <w:szCs w:val="24"/>
          <w:highlight w:val="none"/>
          <w:vertAlign w:val="baseline"/>
        </w:rPr>
        <w:t xml:space="preserve">K</w:t>
      </w:r>
      <w:r>
        <w:rPr>
          <w:rFonts w:ascii="Times New Roman" w:hAnsi="Times New Roman" w:cs="Times New Roman" w:eastAsia="Times New Roman"/>
          <w:b w:val="0"/>
          <w:i w:val="0"/>
          <w:position w:val="0"/>
          <w:sz w:val="24"/>
          <w:szCs w:val="24"/>
          <w:highlight w:val="none"/>
          <w:vertAlign w:val="baseline"/>
        </w:rPr>
        <w:t xml:space="preserve">. В то время как сама уязвимость и проблема образуется и воссоздаётся из детерминированности, то и константная величина </w:t>
      </w:r>
      <w:r>
        <w:rPr>
          <w:rFonts w:ascii="Times New Roman" w:hAnsi="Times New Roman" w:cs="Times New Roman" w:eastAsia="Times New Roman"/>
          <w:b w:val="0"/>
          <w:i/>
          <w:position w:val="0"/>
          <w:sz w:val="24"/>
          <w:szCs w:val="24"/>
          <w:highlight w:val="none"/>
          <w:vertAlign w:val="baseline"/>
        </w:rPr>
        <w:t xml:space="preserve">K</w:t>
      </w:r>
      <w:r>
        <w:rPr>
          <w:rFonts w:ascii="Times New Roman" w:hAnsi="Times New Roman" w:cs="Times New Roman" w:eastAsia="Times New Roman"/>
          <w:b w:val="0"/>
          <w:i w:val="0"/>
          <w:position w:val="0"/>
          <w:sz w:val="24"/>
          <w:szCs w:val="24"/>
          <w:highlight w:val="none"/>
          <w:vertAlign w:val="baseline"/>
        </w:rPr>
        <w:t xml:space="preserve"> порождённая ей же, не способна в корне предотвращать схожие проблемы. На место величины </w:t>
      </w:r>
      <w:r>
        <w:rPr>
          <w:rFonts w:ascii="Times New Roman" w:hAnsi="Times New Roman" w:cs="Times New Roman" w:eastAsia="Times New Roman"/>
          <w:b w:val="0"/>
          <w:i/>
          <w:position w:val="0"/>
          <w:sz w:val="24"/>
          <w:szCs w:val="24"/>
          <w:highlight w:val="none"/>
          <w:vertAlign w:val="baseline"/>
        </w:rPr>
        <w:t xml:space="preserve">K</w:t>
      </w:r>
      <w:r>
        <w:rPr>
          <w:rFonts w:ascii="Times New Roman" w:hAnsi="Times New Roman" w:cs="Times New Roman" w:eastAsia="Times New Roman"/>
          <w:b w:val="0"/>
          <w:i w:val="0"/>
          <w:position w:val="0"/>
          <w:sz w:val="24"/>
          <w:szCs w:val="24"/>
          <w:highlight w:val="none"/>
          <w:vertAlign w:val="baseline"/>
        </w:rPr>
        <w:t xml:space="preserve"> встаёт величина </w:t>
      </w:r>
      <w:r>
        <w:rPr>
          <w:rFonts w:ascii="Times New Roman" w:hAnsi="Times New Roman" w:cs="Times New Roman" w:eastAsia="Times New Roman"/>
          <w:b w:val="0"/>
          <w:i/>
          <w:position w:val="0"/>
          <w:sz w:val="24"/>
          <w:szCs w:val="24"/>
          <w:highlight w:val="none"/>
          <w:vertAlign w:val="baseline"/>
        </w:rPr>
        <w:t xml:space="preserve">R</w:t>
      </w:r>
      <w:r>
        <w:rPr>
          <w:rFonts w:ascii="Times New Roman" w:hAnsi="Times New Roman" w:cs="Times New Roman" w:eastAsia="Times New Roman"/>
          <w:b w:val="0"/>
          <w:i w:val="0"/>
          <w:position w:val="0"/>
          <w:sz w:val="24"/>
          <w:szCs w:val="24"/>
          <w:highlight w:val="none"/>
          <w:vertAlign w:val="baseline"/>
        </w:rPr>
        <w:t xml:space="preserve">, приводящая к хаотичности размерности пакетов, к диффузии детерминированных качеств и к неопределённому выявлению субъектов информации. Такой подход базируется н</w:t>
      </w:r>
      <w:r>
        <w:rPr>
          <w:rFonts w:ascii="Times New Roman" w:hAnsi="Times New Roman" w:cs="Times New Roman" w:eastAsia="Times New Roman"/>
          <w:b w:val="0"/>
          <w:i w:val="0"/>
          <w:position w:val="0"/>
          <w:sz w:val="24"/>
          <w:szCs w:val="24"/>
          <w:highlight w:val="none"/>
          <w:vertAlign w:val="baseline"/>
        </w:rPr>
        <w:t xml:space="preserve">а необходимости генерации вероят</w:t>
      </w:r>
      <w:r>
        <w:rPr>
          <w:rFonts w:ascii="Times New Roman" w:hAnsi="Times New Roman" w:cs="Times New Roman" w:eastAsia="Times New Roman"/>
          <w:b w:val="0"/>
          <w:i w:val="0"/>
          <w:position w:val="0"/>
          <w:sz w:val="24"/>
          <w:szCs w:val="24"/>
          <w:highlight w:val="none"/>
          <w:vertAlign w:val="baseline"/>
        </w:rPr>
        <w:t xml:space="preserve">ностного псевдо-пакета случайного и большего размера (чем истинный пакет) на маршрутизирующей или принимающей стороне. Таким образом, промежуточный/принимающий узел начинает становиться одновременно и псевдо-получателем для всех остальных участников сети. </w:t>
      </w:r>
      <w:r>
        <w:rPr>
          <w:highlight w:val="none"/>
        </w:rPr>
      </w:r>
      <w:r/>
    </w:p>
    <w:p>
      <w:pPr>
        <w:pStyle w:val="1068"/>
        <w:ind w:firstLine="708"/>
        <w:jc w:val="both"/>
        <w:spacing w:before="0" w:after="0"/>
        <w:rPr>
          <w:rFonts w:ascii="Times New Roman" w:hAnsi="Times New Roman" w:cs="Times New Roman" w:eastAsia="Times New Roman"/>
          <w:b w:val="0"/>
          <w:i w:val="0"/>
          <w:position w:val="0"/>
          <w:sz w:val="24"/>
          <w:szCs w:val="24"/>
          <w:highlight w:val="none"/>
          <w:vertAlign w:val="baseline"/>
        </w:rPr>
      </w:pPr>
      <w:r>
        <w:rPr>
          <w:rFonts w:ascii="Times New Roman" w:hAnsi="Times New Roman" w:cs="Times New Roman" w:eastAsia="Times New Roman"/>
          <w:sz w:val="24"/>
          <w:szCs w:val="24"/>
          <w:highlight w:val="none"/>
        </w:rPr>
        <w:t xml:space="preserve">Из вышеописанного также следует вывод, что если </w:t>
      </w:r>
      <w:r>
        <w:rPr>
          <w:rFonts w:ascii="Times New Roman" w:hAnsi="Times New Roman" w:cs="Times New Roman" w:eastAsia="Times New Roman"/>
          <w:i/>
          <w:sz w:val="24"/>
          <w:szCs w:val="24"/>
          <w:highlight w:val="none"/>
        </w:rPr>
        <w:t xml:space="preserve">X </w:t>
      </w:r>
      <m:oMath>
        <m:r>
          <w:rPr>
            <w:rFonts w:ascii="Cambria Math" w:hAnsi="Cambria Math"/>
            <w:highlight w:val="none"/>
          </w:rPr>
          <m:rPr/>
          <m:t>∈</m:t>
        </m:r>
      </m:oMath>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i/>
          <w:sz w:val="24"/>
          <w:szCs w:val="24"/>
          <w:highlight w:val="none"/>
        </w:rPr>
        <w:t xml:space="preserve">пакет меньшего размера, пакет большего размера</w:t>
      </w:r>
      <w:r>
        <w:rPr>
          <w:rFonts w:ascii="Times New Roman" w:hAnsi="Times New Roman" w:cs="Times New Roman" w:eastAsia="Times New Roman"/>
          <w:sz w:val="24"/>
          <w:szCs w:val="24"/>
          <w:highlight w:val="none"/>
        </w:rPr>
        <w:t xml:space="preserve">}, а </w:t>
      </w:r>
      <w:r>
        <w:rPr>
          <w:rFonts w:ascii="Times New Roman" w:hAnsi="Times New Roman" w:cs="Times New Roman" w:eastAsia="Times New Roman"/>
          <w:i/>
          <w:sz w:val="24"/>
          <w:szCs w:val="24"/>
          <w:highlight w:val="none"/>
        </w:rPr>
        <w:t xml:space="preserve">Y </w:t>
      </w:r>
      <m:oMath>
        <m:r>
          <w:rPr>
            <w:rFonts w:ascii="Cambria Math" w:hAnsi="Cambria Math"/>
            <w:highlight w:val="none"/>
          </w:rPr>
          <m:rPr/>
          <m:t>∈</m:t>
        </m:r>
      </m:oMath>
      <w:r>
        <w:rPr>
          <w:sz w:val="24"/>
          <w:highlight w:val="none"/>
        </w:rPr>
        <w:t xml:space="preserve"> </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i/>
          <w:sz w:val="24"/>
          <w:szCs w:val="24"/>
          <w:highlight w:val="none"/>
        </w:rPr>
        <w:t xml:space="preserve">отправитель/получатель, маршрутизатор</w:t>
      </w:r>
      <w:r>
        <w:rPr>
          <w:rFonts w:ascii="Times New Roman" w:hAnsi="Times New Roman" w:cs="Times New Roman" w:eastAsia="Times New Roman"/>
          <w:sz w:val="24"/>
          <w:szCs w:val="24"/>
          <w:highlight w:val="none"/>
        </w:rPr>
        <w:t xml:space="preserve">}, то при их импликации </w:t>
      </w:r>
      <w:r>
        <w:rPr>
          <w:rFonts w:ascii="Times New Roman" w:hAnsi="Times New Roman" w:cs="Times New Roman" w:eastAsia="Times New Roman"/>
          <w:i/>
          <w:sz w:val="24"/>
          <w:szCs w:val="24"/>
          <w:highlight w:val="none"/>
        </w:rPr>
        <w:t xml:space="preserve">X</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sz w:val="24"/>
          <w:szCs w:val="24"/>
          <w:highlight w:val="none"/>
        </w:rPr>
        <w:t xml:space="preserve"> </w:t>
      </w:r>
      <w:r>
        <w:rPr>
          <w:i/>
          <w:sz w:val="24"/>
          <w:highlight w:val="none"/>
        </w:rPr>
        <w:t xml:space="preserve">→</w:t>
      </w:r>
      <w:r>
        <w:rPr>
          <w:rFonts w:ascii="Times New Roman" w:hAnsi="Times New Roman" w:cs="Times New Roman" w:eastAsia="Times New Roman"/>
          <w:i/>
          <w:sz w:val="24"/>
          <w:szCs w:val="24"/>
          <w:highlight w:val="none"/>
        </w:rPr>
        <w:t xml:space="preserve"> Y</w:t>
      </w:r>
      <w:r>
        <w:rPr>
          <w:rFonts w:ascii="Times New Roman" w:hAnsi="Times New Roman" w:cs="Times New Roman" w:eastAsia="Times New Roman"/>
          <w:i/>
          <w:sz w:val="24"/>
          <w:szCs w:val="24"/>
          <w:highlight w:val="none"/>
          <w:vertAlign w:val="subscript"/>
        </w:rPr>
        <w:t xml:space="preserve">j</w:t>
      </w:r>
      <w:r>
        <w:rPr>
          <w:rFonts w:ascii="Times New Roman" w:hAnsi="Times New Roman" w:cs="Times New Roman" w:eastAsia="Times New Roman"/>
          <w:sz w:val="24"/>
          <w:szCs w:val="24"/>
          <w:highlight w:val="none"/>
        </w:rPr>
        <w:t xml:space="preserve"> все суждения будут являться ложными. </w:t>
      </w:r>
      <w:r>
        <w:rPr>
          <w:rFonts w:ascii="Times New Roman" w:hAnsi="Times New Roman" w:cs="Times New Roman" w:eastAsia="Times New Roman"/>
          <w:b w:val="0"/>
          <w:i w:val="0"/>
          <w:position w:val="0"/>
          <w:sz w:val="24"/>
          <w:szCs w:val="24"/>
          <w:highlight w:val="none"/>
          <w:vertAlign w:val="baseline"/>
        </w:rPr>
        <w:t xml:space="preserve">Доказать хаотичность действий вероятностной величины </w:t>
      </w:r>
      <w:r>
        <w:rPr>
          <w:rFonts w:ascii="Times New Roman" w:hAnsi="Times New Roman" w:cs="Times New Roman" w:eastAsia="Times New Roman"/>
          <w:b w:val="0"/>
          <w:i/>
          <w:position w:val="0"/>
          <w:sz w:val="24"/>
          <w:szCs w:val="24"/>
          <w:highlight w:val="none"/>
          <w:vertAlign w:val="baseline"/>
        </w:rPr>
        <w:t xml:space="preserve">R</w:t>
      </w:r>
      <w:r>
        <w:rPr>
          <w:rFonts w:ascii="Times New Roman" w:hAnsi="Times New Roman" w:cs="Times New Roman" w:eastAsia="Times New Roman"/>
          <w:b w:val="0"/>
          <w:i w:val="0"/>
          <w:position w:val="0"/>
          <w:sz w:val="24"/>
          <w:szCs w:val="24"/>
          <w:highlight w:val="none"/>
          <w:vertAlign w:val="baseline"/>
        </w:rPr>
        <w:t xml:space="preserve"> и неразрешимость детерминированного анализа можно следующими логическими выражениями:</w:t>
      </w:r>
      <w:r>
        <w:rPr>
          <w:highlight w:val="none"/>
        </w:rPr>
      </w:r>
      <w:r/>
    </w:p>
    <w:p>
      <w:pPr>
        <w:pStyle w:val="1137"/>
        <w:ind w:firstLine="0"/>
        <w:jc w:val="both"/>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highlight w:val="none"/>
        </w:rPr>
      </w:r>
      <w:r/>
    </w:p>
    <w:p>
      <w:pPr>
        <w:pStyle w:val="1068"/>
        <w:ind w:left="709"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1.</w:t>
        <w:tab/>
        <w:t xml:space="preserve">Если новый пакет меньше предыдущего, то субъектом данного объекта является истинный отправитель, либо получатель. </w:t>
      </w:r>
      <w:r>
        <w:rPr>
          <w:highlight w:val="none"/>
        </w:rPr>
      </w:r>
      <w:r/>
    </w:p>
    <w:p>
      <w:pPr>
        <w:pStyle w:val="1068"/>
        <w:ind w:left="709"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i/>
          <w:sz w:val="24"/>
          <w:szCs w:val="24"/>
          <w:highlight w:val="none"/>
        </w:rPr>
        <w:t xml:space="preserve">Ложно</w:t>
      </w:r>
      <w:r>
        <w:rPr>
          <w:rFonts w:ascii="Times New Roman" w:hAnsi="Times New Roman" w:cs="Times New Roman" w:eastAsia="Times New Roman"/>
          <w:sz w:val="24"/>
          <w:szCs w:val="24"/>
          <w:highlight w:val="none"/>
        </w:rPr>
        <w:t xml:space="preserve">, т.к. маршрутизатор может «раскрыть» пакет, тем самым уменьшив его размер.</w:t>
      </w:r>
      <w:r>
        <w:rPr>
          <w:highlight w:val="none"/>
        </w:rPr>
      </w:r>
      <w:r/>
    </w:p>
    <w:p>
      <w:pPr>
        <w:pStyle w:val="1068"/>
        <w:ind w:left="709" w:firstLine="0"/>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highlight w:val="none"/>
        </w:rPr>
      </w:r>
      <w:r/>
    </w:p>
    <w:p>
      <w:pPr>
        <w:pStyle w:val="1068"/>
        <w:ind w:left="709" w:firstLine="0"/>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szCs w:val="24"/>
          <w:highlight w:val="none"/>
        </w:rPr>
        <w:t xml:space="preserve">2.</w:t>
        <w:tab/>
        <w:t xml:space="preserve">Если новый пакет меньше предыдущего, то субъектом данного объекта является маршрутизатор. </w:t>
      </w:r>
      <w:r>
        <w:rPr>
          <w:highlight w:val="none"/>
        </w:rPr>
      </w:r>
      <w:r/>
    </w:p>
    <w:p>
      <w:pPr>
        <w:pStyle w:val="1068"/>
        <w:ind w:left="709"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i/>
          <w:sz w:val="24"/>
          <w:szCs w:val="24"/>
          <w:highlight w:val="none"/>
        </w:rPr>
        <w:t xml:space="preserve">Ложно</w:t>
      </w:r>
      <w:r>
        <w:rPr>
          <w:rFonts w:ascii="Times New Roman" w:hAnsi="Times New Roman" w:cs="Times New Roman" w:eastAsia="Times New Roman"/>
          <w:sz w:val="24"/>
          <w:szCs w:val="24"/>
          <w:highlight w:val="none"/>
        </w:rPr>
        <w:t xml:space="preserve">, т.к. ответ может быть меньше запроса. </w:t>
      </w:r>
      <w:r>
        <w:rPr>
          <w:highlight w:val="none"/>
        </w:rPr>
      </w:r>
      <w:r/>
    </w:p>
    <w:p>
      <w:pPr>
        <w:ind w:left="709"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highlight w:val="none"/>
        </w:rPr>
      </w:r>
      <w:r/>
    </w:p>
    <w:p>
      <w:pPr>
        <w:pStyle w:val="1068"/>
        <w:ind w:left="709"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3.</w:t>
        <w:tab/>
        <w:t xml:space="preserve">Если новый пакет больше предыдущего, то субъектом данного объекта является истинный отправитель, либо получатель. </w:t>
      </w:r>
      <w:r>
        <w:rPr>
          <w:highlight w:val="none"/>
        </w:rPr>
      </w:r>
      <w:r/>
    </w:p>
    <w:p>
      <w:pPr>
        <w:pStyle w:val="1068"/>
        <w:ind w:left="709" w:firstLine="0"/>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i/>
          <w:sz w:val="24"/>
          <w:szCs w:val="24"/>
          <w:highlight w:val="none"/>
        </w:rPr>
        <w:t xml:space="preserve">Ложно</w:t>
      </w:r>
      <w:r>
        <w:rPr>
          <w:rFonts w:ascii="Times New Roman" w:hAnsi="Times New Roman" w:cs="Times New Roman" w:eastAsia="Times New Roman"/>
          <w:sz w:val="24"/>
          <w:szCs w:val="24"/>
          <w:highlight w:val="none"/>
        </w:rPr>
        <w:t xml:space="preserve">, т.к. маршрутизатор может сгенерировать псевдо-пакет большего размера.</w:t>
      </w:r>
      <w:r>
        <w:rPr>
          <w:highlight w:val="none"/>
        </w:rPr>
      </w:r>
      <w:r/>
    </w:p>
    <w:p>
      <w:pPr>
        <w:pStyle w:val="1068"/>
        <w:ind w:left="709" w:firstLine="0"/>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highlight w:val="none"/>
        </w:rPr>
      </w:r>
      <w:r/>
    </w:p>
    <w:p>
      <w:pPr>
        <w:pStyle w:val="1068"/>
        <w:ind w:left="709" w:firstLine="0"/>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szCs w:val="24"/>
          <w:highlight w:val="none"/>
        </w:rPr>
        <w:t xml:space="preserve">4.</w:t>
        <w:tab/>
        <w:t xml:space="preserve">Если новый пакет больше предыдущего, то субъектом данного объекта является маршрутизатор. </w:t>
      </w:r>
      <w:r>
        <w:rPr>
          <w:highlight w:val="none"/>
        </w:rPr>
      </w:r>
      <w:r/>
    </w:p>
    <w:p>
      <w:pPr>
        <w:pStyle w:val="1068"/>
        <w:ind w:left="709"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i/>
          <w:sz w:val="24"/>
          <w:szCs w:val="24"/>
          <w:highlight w:val="none"/>
        </w:rPr>
        <w:t xml:space="preserve">Ложно</w:t>
      </w:r>
      <w:r>
        <w:rPr>
          <w:rFonts w:ascii="Times New Roman" w:hAnsi="Times New Roman" w:cs="Times New Roman" w:eastAsia="Times New Roman"/>
          <w:sz w:val="24"/>
          <w:szCs w:val="24"/>
          <w:highlight w:val="none"/>
        </w:rPr>
        <w:t xml:space="preserve">, т.к. ответ может быть больше запроса. </w:t>
      </w:r>
      <w:r>
        <w:rPr>
          <w:rFonts w:ascii="Times New Roman" w:hAnsi="Times New Roman" w:cs="Times New Roman" w:eastAsia="Times New Roman"/>
          <w:sz w:val="24"/>
          <w:szCs w:val="24"/>
          <w:highlight w:val="none"/>
        </w:rPr>
        <w:t xml:space="preserve"> </w:t>
      </w:r>
      <w:r>
        <w:rPr>
          <w:highlight w:val="none"/>
        </w:rPr>
      </w:r>
      <w:r/>
    </w:p>
    <w:p>
      <w:pPr>
        <w:ind w:left="0" w:firstLine="0"/>
        <w:jc w:val="left"/>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ind w:left="0" w:firstLine="0"/>
        <w:jc w:val="left"/>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tab/>
        <w:t xml:space="preserve">Для второго и четвёртого пунктов также действенно следующее правило — е</w:t>
      </w:r>
      <w:r>
        <w:rPr>
          <w:rFonts w:ascii="Times New Roman" w:hAnsi="Times New Roman" w:cs="Times New Roman" w:eastAsia="Times New Roman"/>
          <w:sz w:val="24"/>
          <w:szCs w:val="24"/>
          <w:highlight w:val="none"/>
        </w:rPr>
        <w:t xml:space="preserve">сли истинный запрос/ответ по логике приложения всегда меньше ответа/запроса, то положение вероятностным образом меняется на противоположное при использовании переменных величин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V</w:t>
      </w:r>
      <w:r>
        <w:rPr>
          <w:rFonts w:ascii="Times New Roman" w:hAnsi="Times New Roman" w:cs="Times New Roman" w:eastAsia="Times New Roman"/>
          <w:i/>
          <w:sz w:val="24"/>
          <w:szCs w:val="24"/>
          <w:highlight w:val="none"/>
          <w:vertAlign w:val="subscript"/>
        </w:rPr>
        <w:t xml:space="preserve">1</w:t>
      </w:r>
      <w:r>
        <w:rPr>
          <w:rFonts w:ascii="Times New Roman" w:hAnsi="Times New Roman" w:cs="Times New Roman" w:eastAsia="Times New Roman"/>
          <w:i/>
          <w:sz w:val="24"/>
          <w:szCs w:val="24"/>
          <w:highlight w:val="none"/>
        </w:rPr>
        <w:t xml:space="preserve">, V</w:t>
      </w:r>
      <w:r>
        <w:rPr>
          <w:rFonts w:ascii="Times New Roman" w:hAnsi="Times New Roman" w:cs="Times New Roman" w:eastAsia="Times New Roman"/>
          <w:i/>
          <w:sz w:val="24"/>
          <w:szCs w:val="24"/>
          <w:highlight w:val="none"/>
          <w:vertAlign w:val="subscript"/>
        </w:rPr>
        <w:t xml:space="preserve">2</w:t>
      </w:r>
      <w:r>
        <w:rPr>
          <w:rFonts w:ascii="Times New Roman" w:hAnsi="Times New Roman" w:cs="Times New Roman" w:eastAsia="Times New Roman"/>
          <w:i/>
          <w:sz w:val="24"/>
          <w:szCs w:val="24"/>
          <w:highlight w:val="none"/>
        </w:rPr>
        <w:t xml:space="preserve">, ..., V</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sz w:val="24"/>
          <w:szCs w:val="24"/>
          <w:highlight w:val="none"/>
        </w:rPr>
        <w:t xml:space="preserve">.</w:t>
      </w:r>
      <w:r>
        <w:rPr>
          <w:highlight w:val="none"/>
        </w:rPr>
      </w:r>
      <w:r/>
    </w:p>
    <w:p>
      <w:pPr>
        <w:pStyle w:val="1068"/>
        <w:ind w:left="0"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ab/>
        <w:t xml:space="preserve">Побочным эффектом такого решения, является возможность одновременного появления сразу дв</w:t>
      </w:r>
      <w:r>
        <w:rPr>
          <w:rFonts w:ascii="Times New Roman" w:hAnsi="Times New Roman" w:cs="Times New Roman" w:eastAsia="Times New Roman"/>
          <w:sz w:val="24"/>
          <w:szCs w:val="24"/>
          <w:highlight w:val="none"/>
        </w:rPr>
        <w:t xml:space="preserve">ух пакетов от одного узла в сети, что будет говорить только о факте маршрутизации или получения. Но данная проблема перестаёт таковой являться, если истинный/псевдо пакет будет отправляться спустя случайное количество времени после псевдо/истинного пакета.</w:t>
      </w:r>
      <w:r>
        <w:rPr>
          <w:highlight w:val="none"/>
        </w:rPr>
      </w:r>
      <w:r/>
    </w:p>
    <w:p>
      <w:pPr>
        <w:ind w:left="0"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highlight w:val="none"/>
        </w:rPr>
      </w:r>
      <w:r/>
    </w:p>
    <w:p>
      <w:pPr>
        <w:pStyle w:val="1068"/>
        <w:ind w:left="0" w:firstLine="0"/>
        <w:jc w:val="center"/>
        <w:spacing w:before="0" w:after="0"/>
        <w:rPr>
          <w:rFonts w:ascii="Times New Roman" w:hAnsi="Times New Roman" w:cs="Times New Roman" w:eastAsia="Times New Roman"/>
          <w:highlight w:val="none"/>
        </w:rPr>
      </w:pPr>
      <w:r>
        <w:rPr>
          <w:highlight w:val="none"/>
        </w:rPr>
        <mc:AlternateContent>
          <mc:Choice Requires="wpg">
            <w:drawing>
              <wp:inline xmlns:wp="http://schemas.openxmlformats.org/drawingml/2006/wordprocessingDrawing" distT="0" distB="0" distL="0" distR="0">
                <wp:extent cx="3098238" cy="2149181"/>
                <wp:effectExtent l="0" t="0" r="0" b="0"/>
                <wp:docPr id="6" name="Изображение4"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6980392" name="Изображение4" descr="" hidden="0"/>
                        <pic:cNvPicPr>
                          <a:picLocks noChangeAspect="1"/>
                        </pic:cNvPicPr>
                        <pic:nvPr isPhoto="0" userDrawn="0"/>
                      </pic:nvPicPr>
                      <pic:blipFill>
                        <a:blip r:embed="rId15"/>
                        <a:stretch/>
                      </pic:blipFill>
                      <pic:spPr bwMode="auto">
                        <a:xfrm flipH="0" flipV="0">
                          <a:off x="0" y="0"/>
                          <a:ext cx="3098238" cy="214918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 o:spid="_x0000_s5" type="#_x0000_t75" style="mso-wrap-distance-left:0.0pt;mso-wrap-distance-top:0.0pt;mso-wrap-distance-right:0.0pt;mso-wrap-distance-bottom:0.0pt;width:244.0pt;height:169.2pt;" stroked="false">
                <v:path textboxrect="0,0,0,0"/>
                <v:imagedata r:id="rId15" o:title=""/>
              </v:shape>
            </w:pict>
          </mc:Fallback>
        </mc:AlternateContent>
      </w:r>
      <w:r>
        <w:rPr>
          <w:highlight w:val="none"/>
        </w:rPr>
      </w:r>
      <w:r/>
    </w:p>
    <w:p>
      <w:pPr>
        <w:pStyle w:val="1068"/>
        <w:ind w:left="0"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68"/>
        <w:ind w:lef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b/>
          <w:highlight w:val="none"/>
        </w:rPr>
        <w:t xml:space="preserve">Рис. 6.</w:t>
      </w:r>
      <w:r>
        <w:rPr>
          <w:rFonts w:ascii="Times New Roman" w:hAnsi="Times New Roman" w:cs="Times New Roman" w:eastAsia="Times New Roman"/>
          <w:highlight w:val="none"/>
        </w:rPr>
        <w:t xml:space="preserve"> </w:t>
      </w:r>
      <w:r>
        <w:rPr>
          <w:rFonts w:ascii="Times New Roman" w:hAnsi="Times New Roman" w:cs="Times New Roman" w:eastAsia="Times New Roman"/>
          <w:sz w:val="22"/>
          <w:highlight w:val="none"/>
        </w:rPr>
        <w:t xml:space="preserve">Маршрутизация пакета на базе седьмой стадии анонимности из 10 узлов</w:t>
      </w:r>
      <w:r>
        <w:rPr>
          <w:rFonts w:ascii="Times New Roman" w:hAnsi="Times New Roman" w:cs="Times New Roman" w:eastAsia="Times New Roman"/>
          <w:sz w:val="22"/>
          <w:szCs w:val="24"/>
          <w:highlight w:val="none"/>
        </w:rPr>
        <w:t xml:space="preserve">, где</w:t>
      </w:r>
      <w:r>
        <w:rPr>
          <w:highlight w:val="none"/>
        </w:rPr>
      </w:r>
      <w:r/>
    </w:p>
    <w:p>
      <w:pPr>
        <w:pStyle w:val="1068"/>
        <w:ind w:lef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2"/>
          <w:szCs w:val="24"/>
          <w:highlight w:val="none"/>
        </w:rPr>
        <w:t xml:space="preserve">A - отправитель, B - маршрутизатор, C - получатель</w:t>
      </w:r>
      <w:r>
        <w:rPr>
          <w:highlight w:val="none"/>
        </w:rPr>
      </w:r>
      <w:r/>
    </w:p>
    <w:p>
      <w:pPr>
        <w:ind w:left="0"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highlight w:val="none"/>
        </w:rPr>
      </w:r>
      <w:r/>
    </w:p>
    <w:p>
      <w:pPr>
        <w:pStyle w:val="1068"/>
        <w:ind w:left="0" w:firstLine="708"/>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В результ</w:t>
      </w:r>
      <w:r>
        <w:rPr>
          <w:rFonts w:ascii="Times New Roman" w:hAnsi="Times New Roman" w:cs="Times New Roman" w:eastAsia="Times New Roman"/>
          <w:sz w:val="24"/>
          <w:szCs w:val="24"/>
          <w:highlight w:val="none"/>
        </w:rPr>
        <w:t xml:space="preserve">ате, стоит учесть, что каждое решение проблемы либо увеличивает уровень спама (посредством симуляции времени маршрутизации и ответа, отправления псевдо-пакета), либо уменьшает производительность (посредством симуляции времени запроса, изменения переменной </w:t>
      </w:r>
      <w:r>
        <w:rPr>
          <w:rFonts w:ascii="Times New Roman" w:hAnsi="Times New Roman" w:cs="Times New Roman" w:eastAsia="Times New Roman"/>
          <w:i/>
          <w:sz w:val="24"/>
          <w:szCs w:val="24"/>
          <w:highlight w:val="none"/>
        </w:rPr>
        <w:t xml:space="preserve">k</w:t>
      </w:r>
      <w:r>
        <w:rPr>
          <w:rFonts w:ascii="Times New Roman" w:hAnsi="Times New Roman" w:cs="Times New Roman" w:eastAsia="Times New Roman"/>
          <w:sz w:val="24"/>
          <w:szCs w:val="24"/>
          <w:highlight w:val="none"/>
        </w:rPr>
        <w:t xml:space="preserve"> для периода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sz w:val="24"/>
          <w:szCs w:val="24"/>
          <w:highlight w:val="none"/>
        </w:rPr>
        <w:t xml:space="preserve">) всей сети. Линейно увеличивающаяся нагрузка </w:t>
      </w:r>
      <w:r>
        <w:rPr>
          <w:rFonts w:ascii="Times New Roman" w:hAnsi="Times New Roman" w:cs="Times New Roman" w:eastAsia="Times New Roman"/>
          <w:i/>
          <w:sz w:val="24"/>
          <w:szCs w:val="24"/>
          <w:highlight w:val="none"/>
        </w:rPr>
        <w:t xml:space="preserve">O(N)</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sz w:val="24"/>
          <w:szCs w:val="24"/>
          <w:highlight w:val="none"/>
        </w:rPr>
        <w:t xml:space="preserve"> зависимая от количества участников сети, представляет собой главную проблему седьмой стадии анонимности.  </w:t>
      </w:r>
      <w:r>
        <w:rPr>
          <w:highlight w:val="none"/>
        </w:rPr>
      </w:r>
      <w:r/>
    </w:p>
    <w:p>
      <w:pPr>
        <w:pStyle w:val="1068"/>
        <w:ind w:left="0"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ab/>
      </w:r>
      <w:r>
        <w:rPr>
          <w:highlight w:val="none"/>
        </w:rPr>
      </w:r>
      <w:r/>
    </w:p>
    <w:p>
      <w:pPr>
        <w:pStyle w:val="1068"/>
        <w:ind w:firstLine="708"/>
        <w:jc w:val="both"/>
        <w:spacing w:before="0" w:after="0"/>
        <w:rPr>
          <w:rFonts w:ascii="Times New Roman" w:hAnsi="Times New Roman" w:cs="Times New Roman" w:eastAsia="Times New Roman"/>
          <w:b/>
          <w:sz w:val="28"/>
          <w:szCs w:val="24"/>
          <w:highlight w:val="none"/>
        </w:rPr>
      </w:pPr>
      <w:r>
        <w:rPr>
          <w:rFonts w:ascii="Times New Roman" w:hAnsi="Times New Roman" w:cs="Times New Roman" w:eastAsia="Times New Roman"/>
          <w:b/>
          <w:sz w:val="28"/>
          <w:szCs w:val="24"/>
          <w:highlight w:val="none"/>
        </w:rPr>
      </w:r>
      <w:r>
        <w:rPr>
          <w:rFonts w:ascii="Times New Roman" w:hAnsi="Times New Roman" w:cs="Times New Roman" w:eastAsia="Times New Roman"/>
          <w:b/>
          <w:sz w:val="28"/>
          <w:szCs w:val="24"/>
          <w:highlight w:val="none"/>
        </w:rPr>
        <w:t xml:space="preserve">5. Ан</w:t>
      </w:r>
      <w:r>
        <w:rPr>
          <w:rFonts w:ascii="Times New Roman" w:hAnsi="Times New Roman" w:cs="Times New Roman" w:eastAsia="Times New Roman"/>
          <w:b/>
          <w:sz w:val="28"/>
          <w:szCs w:val="24"/>
          <w:highlight w:val="none"/>
        </w:rPr>
        <w:t xml:space="preserve">ализ сетевых связей при седьмой стадии анонимности</w:t>
      </w:r>
      <w:bookmarkStart w:id="24" w:name="Анализ_сетевых_связей_при_седьмой_стадии"/>
      <w:r>
        <w:rPr>
          <w:rFonts w:ascii="Times New Roman" w:hAnsi="Times New Roman" w:cs="Times New Roman" w:eastAsia="Times New Roman"/>
          <w:b/>
          <w:sz w:val="28"/>
          <w:szCs w:val="24"/>
          <w:highlight w:val="none"/>
        </w:rPr>
      </w:r>
      <w:bookmarkEnd w:id="24"/>
      <w:r>
        <w:rPr>
          <w:highlight w:val="none"/>
        </w:rPr>
      </w:r>
      <w:r/>
    </w:p>
    <w:p>
      <w:pPr>
        <w:pStyle w:val="1068"/>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68"/>
        <w:ind w:firstLine="708"/>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 xml:space="preserve">При анализе седьмой стадии анонимности, при выявлении её «подводных камней» и способов их решения, во всех случаях в качестве базиса использовалась связь </w:t>
      </w:r>
      <w:r>
        <w:rPr>
          <w:rFonts w:ascii="Times New Roman" w:hAnsi="Times New Roman" w:cs="Times New Roman" w:eastAsia="Times New Roman"/>
          <w:i/>
          <w:sz w:val="24"/>
          <w:highlight w:val="none"/>
        </w:rPr>
        <w:t xml:space="preserve">«все-ко-всем»</w:t>
      </w:r>
      <w:r>
        <w:rPr>
          <w:rFonts w:ascii="Times New Roman" w:hAnsi="Times New Roman" w:cs="Times New Roman" w:eastAsia="Times New Roman"/>
          <w:i w:val="0"/>
          <w:sz w:val="24"/>
          <w:highlight w:val="none"/>
        </w:rPr>
        <w:t xml:space="preserve">, предполагающая, что исследуемые субъекты данной сети будут заведомо соединены друг с другом. </w:t>
      </w:r>
      <w:r>
        <w:rPr>
          <w:rFonts w:ascii="Times New Roman" w:hAnsi="Times New Roman" w:cs="Times New Roman" w:eastAsia="Times New Roman"/>
          <w:sz w:val="24"/>
          <w:highlight w:val="none"/>
        </w:rPr>
        <w:t xml:space="preserve">Это в свою очередь приводит к игнорированию и абстрагированию иных возможных связей, способных существовать в реальности. Чтобы доказать безопасность оставшихся соединений, необходимо свести их ко связи </w:t>
      </w:r>
      <w:r>
        <w:rPr>
          <w:rFonts w:ascii="Times New Roman" w:hAnsi="Times New Roman" w:cs="Times New Roman" w:eastAsia="Times New Roman"/>
          <w:i/>
          <w:sz w:val="24"/>
          <w:highlight w:val="none"/>
        </w:rPr>
        <w:t xml:space="preserve">«все-ко-всем»</w:t>
      </w:r>
      <w:r>
        <w:rPr>
          <w:rFonts w:ascii="Times New Roman" w:hAnsi="Times New Roman" w:cs="Times New Roman" w:eastAsia="Times New Roman"/>
          <w:sz w:val="24"/>
          <w:highlight w:val="none"/>
        </w:rPr>
        <w:t xml:space="preserve">, тем самым, инкапсулировать множество свойств и неопределённостей в одно сингулярное, подвергаемое анализу состояние. </w:t>
      </w:r>
      <w:r>
        <w:rPr>
          <w:highlight w:val="none"/>
        </w:rPr>
      </w:r>
      <w:r/>
    </w:p>
    <w:p>
      <w:pPr>
        <w:pStyle w:val="1068"/>
        <w:ind w:firstLine="708"/>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 xml:space="preserve">В общем случае существует всего три основных вида связи, в то время как все остальные соединения являются лишь побочными гибридами нижеприведённых моделей. </w:t>
      </w:r>
      <w:r>
        <w:rPr>
          <w:highlight w:val="none"/>
        </w:rPr>
      </w:r>
      <w:r/>
    </w:p>
    <w:p>
      <w:pPr>
        <w:pStyle w:val="1068"/>
        <w:ind w:firstLine="708"/>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highlight w:val="none"/>
        </w:rPr>
      </w:r>
      <w:r/>
    </w:p>
    <w:p>
      <w:pPr>
        <w:pStyle w:val="1068"/>
        <w:ind w:left="708" w:firstLine="0"/>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i w:val="0"/>
          <w:sz w:val="24"/>
          <w:highlight w:val="none"/>
        </w:rPr>
        <w:t xml:space="preserve">1. </w:t>
      </w:r>
      <w:r>
        <w:rPr>
          <w:rFonts w:ascii="Times New Roman" w:hAnsi="Times New Roman" w:cs="Times New Roman" w:eastAsia="Times New Roman"/>
          <w:i/>
          <w:sz w:val="24"/>
          <w:highlight w:val="none"/>
        </w:rPr>
        <w:t xml:space="preserve">«все-ко-всем»</w:t>
        <w:tab/>
      </w:r>
      <w:r>
        <w:rPr>
          <w:rFonts w:ascii="Times New Roman" w:hAnsi="Times New Roman" w:cs="Times New Roman" w:eastAsia="Times New Roman"/>
          <w:i w:val="0"/>
          <w:sz w:val="24"/>
          <w:highlight w:val="none"/>
        </w:rPr>
        <w:t xml:space="preserve">(</w:t>
      </w:r>
      <w:r>
        <w:rPr>
          <w:rFonts w:ascii="Times New Roman" w:hAnsi="Times New Roman" w:cs="Times New Roman" w:eastAsia="Times New Roman"/>
          <w:b w:val="0"/>
          <w:i/>
          <w:sz w:val="24"/>
          <w:szCs w:val="24"/>
          <w:highlight w:val="none"/>
        </w:rPr>
        <w:t xml:space="preserve">A </w:t>
      </w:r>
      <w:r>
        <w:rPr>
          <w:rFonts w:cs="Calibri" w:eastAsia="Calibri"/>
          <w:i/>
          <w:sz w:val="24"/>
          <w:highlight w:val="none"/>
        </w:rPr>
        <w:t xml:space="preserve">↔</w:t>
      </w:r>
      <w:r>
        <w:rPr>
          <w:rFonts w:ascii="Times New Roman" w:hAnsi="Times New Roman" w:cs="Times New Roman" w:eastAsia="Times New Roman"/>
          <w:b w:val="0"/>
          <w:i/>
          <w:sz w:val="24"/>
          <w:highlight w:val="none"/>
        </w:rPr>
        <w:t xml:space="preserve"> </w:t>
      </w:r>
      <w:r>
        <w:rPr>
          <w:rFonts w:ascii="Times New Roman" w:hAnsi="Times New Roman" w:cs="Times New Roman" w:eastAsia="Times New Roman"/>
          <w:b w:val="0"/>
          <w:i/>
          <w:sz w:val="24"/>
          <w:szCs w:val="24"/>
          <w:highlight w:val="none"/>
        </w:rPr>
        <w:t xml:space="preserve">B, B </w:t>
      </w:r>
      <w:r>
        <w:rPr>
          <w:i/>
          <w:sz w:val="24"/>
          <w:highlight w:val="none"/>
        </w:rPr>
        <w:t xml:space="preserve">↔</w:t>
      </w:r>
      <w:r>
        <w:rPr>
          <w:rFonts w:ascii="Times New Roman" w:hAnsi="Times New Roman" w:cs="Times New Roman" w:eastAsia="Times New Roman"/>
          <w:b w:val="0"/>
          <w:i/>
          <w:sz w:val="24"/>
          <w:highlight w:val="none"/>
        </w:rPr>
        <w:t xml:space="preserve"> </w:t>
      </w:r>
      <w:r>
        <w:rPr>
          <w:rFonts w:ascii="Times New Roman" w:hAnsi="Times New Roman" w:cs="Times New Roman" w:eastAsia="Times New Roman"/>
          <w:b w:val="0"/>
          <w:i/>
          <w:sz w:val="24"/>
          <w:szCs w:val="24"/>
          <w:highlight w:val="none"/>
        </w:rPr>
        <w:t xml:space="preserve">C, C </w:t>
      </w:r>
      <w:r>
        <w:rPr>
          <w:i/>
          <w:sz w:val="24"/>
          <w:highlight w:val="none"/>
        </w:rPr>
        <w:t xml:space="preserve">↔ </w:t>
      </w:r>
      <w:r>
        <w:rPr>
          <w:rFonts w:ascii="Times New Roman" w:hAnsi="Times New Roman" w:cs="Times New Roman" w:eastAsia="Times New Roman"/>
          <w:i/>
          <w:sz w:val="24"/>
          <w:highlight w:val="none"/>
        </w:rPr>
        <w:t xml:space="preserve">A</w:t>
      </w:r>
      <w:r>
        <w:rPr>
          <w:rFonts w:ascii="Times New Roman" w:hAnsi="Times New Roman" w:cs="Times New Roman" w:eastAsia="Times New Roman"/>
          <w:i w:val="0"/>
          <w:sz w:val="24"/>
          <w:highlight w:val="none"/>
        </w:rPr>
        <w:t xml:space="preserve">)</w:t>
        <w:tab/>
        <w:t xml:space="preserve">[распределённая]</w:t>
      </w:r>
      <w:r>
        <w:rPr>
          <w:rFonts w:ascii="Times New Roman" w:hAnsi="Times New Roman" w:cs="Times New Roman" w:eastAsia="Times New Roman"/>
          <w:sz w:val="24"/>
          <w:highlight w:val="none"/>
        </w:rPr>
        <w:t xml:space="preserve">, </w:t>
      </w:r>
      <w:r>
        <w:rPr>
          <w:highlight w:val="none"/>
        </w:rPr>
      </w:r>
      <w:r/>
    </w:p>
    <w:p>
      <w:pPr>
        <w:pStyle w:val="1068"/>
        <w:ind w:left="708" w:firstLine="0"/>
        <w:jc w:val="both"/>
        <w:spacing w:before="0" w:after="0"/>
        <w:rPr>
          <w:rFonts w:ascii="Times New Roman" w:hAnsi="Times New Roman" w:cs="Times New Roman" w:eastAsia="Times New Roman"/>
          <w:i w:val="0"/>
          <w:sz w:val="24"/>
          <w:highlight w:val="none"/>
        </w:rPr>
      </w:pPr>
      <w:r>
        <w:rPr>
          <w:rFonts w:ascii="Times New Roman" w:hAnsi="Times New Roman" w:cs="Times New Roman" w:eastAsia="Times New Roman"/>
          <w:sz w:val="24"/>
          <w:highlight w:val="none"/>
        </w:rPr>
        <w:t xml:space="preserve">2. «</w:t>
      </w:r>
      <w:r>
        <w:rPr>
          <w:rFonts w:ascii="Times New Roman" w:hAnsi="Times New Roman" w:cs="Times New Roman" w:eastAsia="Times New Roman"/>
          <w:i/>
          <w:sz w:val="24"/>
          <w:highlight w:val="none"/>
        </w:rPr>
        <w:t xml:space="preserve">все-к-одному»</w:t>
      </w:r>
      <w:r>
        <w:rPr>
          <w:rFonts w:ascii="Times New Roman" w:hAnsi="Times New Roman" w:cs="Times New Roman" w:eastAsia="Times New Roman"/>
          <w:i w:val="0"/>
          <w:sz w:val="24"/>
          <w:highlight w:val="none"/>
        </w:rPr>
        <w:t xml:space="preserve"> </w:t>
        <w:tab/>
        <w:t xml:space="preserve">(</w:t>
      </w:r>
      <w:r>
        <w:rPr>
          <w:rFonts w:ascii="Times New Roman" w:hAnsi="Times New Roman" w:cs="Times New Roman" w:eastAsia="Times New Roman"/>
          <w:b w:val="0"/>
          <w:i/>
          <w:sz w:val="24"/>
          <w:szCs w:val="24"/>
          <w:highlight w:val="none"/>
        </w:rPr>
        <w:t xml:space="preserve">A </w:t>
      </w:r>
      <w:r>
        <w:rPr>
          <w:rFonts w:cs="Calibri" w:eastAsia="Calibri"/>
          <w:i/>
          <w:sz w:val="24"/>
          <w:highlight w:val="none"/>
        </w:rPr>
        <w:t xml:space="preserve">↔</w:t>
      </w:r>
      <w:r>
        <w:rPr>
          <w:rFonts w:ascii="Times New Roman" w:hAnsi="Times New Roman" w:cs="Times New Roman" w:eastAsia="Times New Roman"/>
          <w:b w:val="0"/>
          <w:i/>
          <w:sz w:val="24"/>
          <w:highlight w:val="none"/>
        </w:rPr>
        <w:t xml:space="preserve"> </w:t>
      </w:r>
      <w:r>
        <w:rPr>
          <w:rFonts w:ascii="Times New Roman" w:hAnsi="Times New Roman" w:cs="Times New Roman" w:eastAsia="Times New Roman"/>
          <w:b w:val="0"/>
          <w:i/>
          <w:sz w:val="24"/>
          <w:szCs w:val="24"/>
          <w:highlight w:val="none"/>
        </w:rPr>
        <w:t xml:space="preserve">D, B </w:t>
      </w:r>
      <w:r>
        <w:rPr>
          <w:i/>
          <w:sz w:val="24"/>
          <w:highlight w:val="none"/>
        </w:rPr>
        <w:t xml:space="preserve">↔</w:t>
      </w:r>
      <w:r>
        <w:rPr>
          <w:rFonts w:ascii="Times New Roman" w:hAnsi="Times New Roman" w:cs="Times New Roman" w:eastAsia="Times New Roman"/>
          <w:b w:val="0"/>
          <w:i/>
          <w:sz w:val="24"/>
          <w:highlight w:val="none"/>
        </w:rPr>
        <w:t xml:space="preserve"> D, C</w:t>
      </w:r>
      <w:r>
        <w:rPr>
          <w:rFonts w:ascii="Times New Roman" w:hAnsi="Times New Roman" w:cs="Times New Roman" w:eastAsia="Times New Roman"/>
          <w:b w:val="0"/>
          <w:i/>
          <w:sz w:val="24"/>
          <w:szCs w:val="24"/>
          <w:highlight w:val="none"/>
        </w:rPr>
        <w:t xml:space="preserve"> </w:t>
      </w:r>
      <w:r>
        <w:rPr>
          <w:i/>
          <w:sz w:val="24"/>
          <w:highlight w:val="none"/>
        </w:rPr>
        <w:t xml:space="preserve">↔</w:t>
      </w:r>
      <w:r>
        <w:rPr>
          <w:rFonts w:ascii="Times New Roman" w:hAnsi="Times New Roman" w:cs="Times New Roman" w:eastAsia="Times New Roman"/>
          <w:b w:val="0"/>
          <w:i/>
          <w:sz w:val="24"/>
          <w:highlight w:val="none"/>
        </w:rPr>
        <w:t xml:space="preserve"> D</w:t>
      </w:r>
      <w:r>
        <w:rPr>
          <w:rFonts w:ascii="Times New Roman" w:hAnsi="Times New Roman" w:cs="Times New Roman" w:eastAsia="Times New Roman"/>
          <w:i w:val="0"/>
          <w:sz w:val="24"/>
          <w:highlight w:val="none"/>
        </w:rPr>
        <w:t xml:space="preserve">)</w:t>
        <w:tab/>
        <w:t xml:space="preserve">[централизованная], </w:t>
      </w:r>
      <w:r>
        <w:rPr>
          <w:highlight w:val="none"/>
        </w:rPr>
      </w:r>
      <w:r/>
    </w:p>
    <w:p>
      <w:pPr>
        <w:pStyle w:val="1068"/>
        <w:ind w:left="708" w:firstLine="0"/>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i w:val="0"/>
          <w:sz w:val="24"/>
          <w:highlight w:val="none"/>
        </w:rPr>
        <w:t xml:space="preserve">3.</w:t>
      </w:r>
      <w:r>
        <w:rPr>
          <w:rFonts w:ascii="Times New Roman" w:hAnsi="Times New Roman" w:cs="Times New Roman" w:eastAsia="Times New Roman"/>
          <w:i/>
          <w:sz w:val="24"/>
          <w:highlight w:val="none"/>
        </w:rPr>
        <w:t xml:space="preserve"> «один-к-одному» </w:t>
        <w:tab/>
      </w:r>
      <w:r>
        <w:rPr>
          <w:rFonts w:ascii="Times New Roman" w:hAnsi="Times New Roman" w:cs="Times New Roman" w:eastAsia="Times New Roman"/>
          <w:i w:val="0"/>
          <w:sz w:val="24"/>
          <w:highlight w:val="none"/>
        </w:rPr>
        <w:t xml:space="preserve">(</w:t>
      </w:r>
      <w:r>
        <w:rPr>
          <w:rFonts w:ascii="Times New Roman" w:hAnsi="Times New Roman" w:cs="Times New Roman" w:eastAsia="Times New Roman"/>
          <w:b w:val="0"/>
          <w:i/>
          <w:sz w:val="24"/>
          <w:szCs w:val="24"/>
          <w:highlight w:val="none"/>
        </w:rPr>
        <w:t xml:space="preserve">A </w:t>
      </w:r>
      <w:r>
        <w:rPr>
          <w:rFonts w:cs="Calibri" w:eastAsia="Calibri"/>
          <w:i/>
          <w:sz w:val="24"/>
          <w:highlight w:val="none"/>
        </w:rPr>
        <w:t xml:space="preserve">↔</w:t>
      </w:r>
      <w:r>
        <w:rPr>
          <w:rFonts w:ascii="Times New Roman" w:hAnsi="Times New Roman" w:cs="Times New Roman" w:eastAsia="Times New Roman"/>
          <w:b w:val="0"/>
          <w:i/>
          <w:sz w:val="24"/>
          <w:highlight w:val="none"/>
        </w:rPr>
        <w:t xml:space="preserve"> </w:t>
      </w:r>
      <w:r>
        <w:rPr>
          <w:rFonts w:ascii="Times New Roman" w:hAnsi="Times New Roman" w:cs="Times New Roman" w:eastAsia="Times New Roman"/>
          <w:b w:val="0"/>
          <w:i/>
          <w:sz w:val="24"/>
          <w:szCs w:val="24"/>
          <w:highlight w:val="none"/>
        </w:rPr>
        <w:t xml:space="preserve">B, B </w:t>
      </w:r>
      <w:r>
        <w:rPr>
          <w:i/>
          <w:sz w:val="24"/>
          <w:highlight w:val="none"/>
        </w:rPr>
        <w:t xml:space="preserve">↔</w:t>
      </w:r>
      <w:r>
        <w:rPr>
          <w:rFonts w:ascii="Times New Roman" w:hAnsi="Times New Roman" w:cs="Times New Roman" w:eastAsia="Times New Roman"/>
          <w:b w:val="0"/>
          <w:i/>
          <w:sz w:val="24"/>
          <w:highlight w:val="none"/>
        </w:rPr>
        <w:t xml:space="preserve"> </w:t>
      </w:r>
      <w:r>
        <w:rPr>
          <w:rFonts w:ascii="Times New Roman" w:hAnsi="Times New Roman" w:cs="Times New Roman" w:eastAsia="Times New Roman"/>
          <w:b w:val="0"/>
          <w:i/>
          <w:sz w:val="24"/>
          <w:szCs w:val="24"/>
          <w:highlight w:val="none"/>
        </w:rPr>
        <w:t xml:space="preserve">C, </w:t>
      </w:r>
      <w:r>
        <w:rPr>
          <w:rFonts w:ascii="Times New Roman" w:hAnsi="Times New Roman" w:cs="Times New Roman" w:eastAsia="Times New Roman"/>
          <w:b w:val="0"/>
          <w:i/>
          <w:sz w:val="24"/>
          <w:highlight w:val="none"/>
        </w:rPr>
        <w:t xml:space="preserve">C</w:t>
      </w:r>
      <w:r>
        <w:rPr>
          <w:rFonts w:ascii="Times New Roman" w:hAnsi="Times New Roman" w:cs="Times New Roman" w:eastAsia="Times New Roman"/>
          <w:b w:val="0"/>
          <w:i/>
          <w:sz w:val="24"/>
          <w:szCs w:val="24"/>
          <w:highlight w:val="none"/>
        </w:rPr>
        <w:t xml:space="preserve"> </w:t>
      </w:r>
      <w:r>
        <w:rPr>
          <w:i/>
          <w:sz w:val="24"/>
          <w:highlight w:val="none"/>
        </w:rPr>
        <w:t xml:space="preserve">↔</w:t>
      </w:r>
      <w:r>
        <w:rPr>
          <w:rFonts w:ascii="Times New Roman" w:hAnsi="Times New Roman" w:cs="Times New Roman" w:eastAsia="Times New Roman"/>
          <w:b w:val="0"/>
          <w:i/>
          <w:sz w:val="24"/>
          <w:highlight w:val="none"/>
        </w:rPr>
        <w:t xml:space="preserve"> D</w:t>
      </w:r>
      <w:r>
        <w:rPr>
          <w:rFonts w:ascii="Times New Roman" w:hAnsi="Times New Roman" w:cs="Times New Roman" w:eastAsia="Times New Roman"/>
          <w:i w:val="0"/>
          <w:sz w:val="24"/>
          <w:highlight w:val="none"/>
        </w:rPr>
        <w:t xml:space="preserve">)</w:t>
        <w:tab/>
        <w:t xml:space="preserve">[децентрализованная]</w:t>
      </w:r>
      <w:r>
        <w:rPr>
          <w:rFonts w:ascii="Times New Roman" w:hAnsi="Times New Roman" w:cs="Times New Roman" w:eastAsia="Times New Roman"/>
          <w:sz w:val="24"/>
          <w:highlight w:val="none"/>
        </w:rPr>
        <w:t xml:space="preserve">.</w:t>
      </w:r>
      <w:r>
        <w:rPr>
          <w:highlight w:val="none"/>
        </w:rPr>
      </w:r>
      <w:r/>
    </w:p>
    <w:p>
      <w:pPr>
        <w:pStyle w:val="1068"/>
        <w:ind w:firstLine="0"/>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ab/>
      </w:r>
      <w:r>
        <w:rPr>
          <w:highlight w:val="none"/>
        </w:rPr>
      </w:r>
      <w:r/>
    </w:p>
    <w:p>
      <w:pPr>
        <w:pStyle w:val="1068"/>
        <w:ind w:firstLine="0"/>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ab/>
        <w:t xml:space="preserve">Во-первых, стоит сказать, что все приведённые выше связи являются одноранговыми, в том числе и связь </w:t>
      </w:r>
      <w:r>
        <w:rPr>
          <w:rFonts w:ascii="Times New Roman" w:hAnsi="Times New Roman" w:cs="Times New Roman" w:eastAsia="Times New Roman"/>
          <w:sz w:val="24"/>
          <w:highlight w:val="none"/>
        </w:rPr>
        <w:t xml:space="preserve">централизованная. Данные соединения рассматриваются в вакууме седьмой стадии анонимности, а следовательно, все они априори предполагают одноранговую, peer-to-peer модель. Разделение связей рассматривает лишь расположение и сочетание субъектов относительно </w:t>
      </w:r>
      <w:r>
        <w:rPr>
          <w:rFonts w:ascii="Times New Roman" w:hAnsi="Times New Roman" w:cs="Times New Roman" w:eastAsia="Times New Roman"/>
          <w:sz w:val="24"/>
          <w:highlight w:val="none"/>
        </w:rPr>
        <w:t xml:space="preserve">друг друга</w:t>
      </w:r>
      <w:r>
        <w:rPr>
          <w:rFonts w:ascii="Times New Roman" w:hAnsi="Times New Roman" w:cs="Times New Roman" w:eastAsia="Times New Roman"/>
          <w:sz w:val="24"/>
          <w:highlight w:val="none"/>
        </w:rPr>
        <w:t xml:space="preserve">, а не дополнительную нагрузку, повышение прав или разделение полномочий. </w:t>
      </w:r>
      <w:r>
        <w:rPr>
          <w:highlight w:val="none"/>
        </w:rPr>
      </w:r>
      <w:r/>
    </w:p>
    <w:p>
      <w:pPr>
        <w:pStyle w:val="1068"/>
        <w:ind w:firstLine="708"/>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 xml:space="preserve">Во-вторых, стоит заметить, что связи </w:t>
      </w:r>
      <w:r>
        <w:rPr>
          <w:rFonts w:ascii="Times New Roman" w:hAnsi="Times New Roman" w:cs="Times New Roman" w:eastAsia="Times New Roman"/>
          <w:i/>
          <w:sz w:val="24"/>
          <w:highlight w:val="none"/>
        </w:rPr>
        <w:t xml:space="preserve">«все-к-одному»</w:t>
      </w:r>
      <w:r>
        <w:rPr>
          <w:rFonts w:ascii="Times New Roman" w:hAnsi="Times New Roman" w:cs="Times New Roman" w:eastAsia="Times New Roman"/>
          <w:sz w:val="24"/>
          <w:highlight w:val="none"/>
        </w:rPr>
        <w:t xml:space="preserve"> и «</w:t>
      </w:r>
      <w:r>
        <w:rPr>
          <w:rFonts w:ascii="Times New Roman" w:hAnsi="Times New Roman" w:cs="Times New Roman" w:eastAsia="Times New Roman"/>
          <w:i/>
          <w:sz w:val="24"/>
          <w:highlight w:val="none"/>
        </w:rPr>
        <w:t xml:space="preserve">один-к-одному»</w:t>
      </w:r>
      <w:r>
        <w:rPr>
          <w:rFonts w:ascii="Times New Roman" w:hAnsi="Times New Roman" w:cs="Times New Roman" w:eastAsia="Times New Roman"/>
          <w:sz w:val="24"/>
          <w:highlight w:val="none"/>
        </w:rPr>
        <w:t xml:space="preserve"> схожи между собой куда больше, чем отдельно каждое из представленных со связью «</w:t>
      </w:r>
      <w:r>
        <w:rPr>
          <w:rFonts w:ascii="Times New Roman" w:hAnsi="Times New Roman" w:cs="Times New Roman" w:eastAsia="Times New Roman"/>
          <w:i/>
          <w:sz w:val="24"/>
          <w:highlight w:val="none"/>
        </w:rPr>
        <w:t xml:space="preserve">все-ко-всем»</w:t>
      </w:r>
      <w:r>
        <w:rPr>
          <w:rFonts w:ascii="Times New Roman" w:hAnsi="Times New Roman" w:cs="Times New Roman" w:eastAsia="Times New Roman"/>
          <w:sz w:val="24"/>
          <w:highlight w:val="none"/>
        </w:rPr>
        <w:t xml:space="preserve">. Для полного представления распределённой связи достаточно трёх узлов, в то время как для двух оставшихся необходимо уже четыре узла. Связано эт</w:t>
      </w:r>
      <w:r>
        <w:rPr>
          <w:rFonts w:ascii="Times New Roman" w:hAnsi="Times New Roman" w:cs="Times New Roman" w:eastAsia="Times New Roman"/>
          <w:sz w:val="24"/>
          <w:highlight w:val="none"/>
        </w:rPr>
        <w:t xml:space="preserve">о с тем, что если представить децентрализованную связь при помощи трёх субъектов, то результатом такого преобразования станет связь централизованная, и наоборот, что говорит об их родстве, сходстве и слиянии более близком, нежели со связью распределённой. </w:t>
      </w:r>
      <w:r>
        <w:rPr>
          <w:highlight w:val="none"/>
        </w:rPr>
      </w:r>
      <w:r/>
    </w:p>
    <w:p>
      <w:pPr>
        <w:pStyle w:val="1068"/>
        <w:ind w:firstLine="0"/>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ab/>
        <w:t xml:space="preserve">В-третьих, центр</w:t>
      </w:r>
      <w:r>
        <w:rPr>
          <w:rFonts w:ascii="Times New Roman" w:hAnsi="Times New Roman" w:cs="Times New Roman" w:eastAsia="Times New Roman"/>
          <w:sz w:val="24"/>
          <w:highlight w:val="none"/>
        </w:rPr>
        <w:t xml:space="preserve">ализованная связь по своей концепции распространения информации стоит ближе к связи распределённой, нежели связь децентрализованная. Сложность распространения объекта между истинными субъектами информации в распределённых и централизованных системах равна </w:t>
      </w:r>
      <w:r>
        <w:rPr>
          <w:rFonts w:ascii="Times New Roman" w:hAnsi="Times New Roman" w:cs="Times New Roman" w:eastAsia="Times New Roman"/>
          <w:i/>
          <w:sz w:val="24"/>
          <w:highlight w:val="none"/>
        </w:rPr>
        <w:t xml:space="preserve">O(1)</w:t>
      </w:r>
      <w:r>
        <w:rPr>
          <w:rFonts w:ascii="Times New Roman" w:hAnsi="Times New Roman" w:cs="Times New Roman" w:eastAsia="Times New Roman"/>
          <w:sz w:val="24"/>
          <w:highlight w:val="none"/>
        </w:rPr>
        <w:t xml:space="preserve">, в то время как в децентрализованных сложность равна </w:t>
      </w:r>
      <w:r>
        <w:rPr>
          <w:rFonts w:ascii="Times New Roman" w:hAnsi="Times New Roman" w:cs="Times New Roman" w:eastAsia="Times New Roman"/>
          <w:i/>
          <w:sz w:val="24"/>
          <w:highlight w:val="none"/>
        </w:rPr>
        <w:t xml:space="preserve">O(N)</w:t>
      </w:r>
      <w:r>
        <w:rPr>
          <w:rFonts w:ascii="Times New Roman" w:hAnsi="Times New Roman" w:cs="Times New Roman" w:eastAsia="Times New Roman"/>
          <w:sz w:val="24"/>
          <w:highlight w:val="none"/>
        </w:rPr>
        <w:t xml:space="preserve">. </w:t>
      </w:r>
      <w:r>
        <w:rPr>
          <w:highlight w:val="none"/>
        </w:rPr>
      </w:r>
      <w:r/>
    </w:p>
    <w:p>
      <w:pPr>
        <w:pStyle w:val="1068"/>
        <w:ind w:firstLine="0"/>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ab/>
        <w:t xml:space="preserve">В-четвёртых, по критериям отказоустойчивости децентрализованная связь стоит ближе к распределённой, нежели связь централизованная. В связи </w:t>
      </w:r>
      <w:r>
        <w:rPr>
          <w:rFonts w:ascii="Times New Roman" w:hAnsi="Times New Roman" w:cs="Times New Roman" w:eastAsia="Times New Roman"/>
          <w:i/>
          <w:sz w:val="24"/>
          <w:highlight w:val="none"/>
        </w:rPr>
        <w:t xml:space="preserve">«все-ко-всем»</w:t>
      </w:r>
      <w:r>
        <w:rPr>
          <w:rFonts w:ascii="Times New Roman" w:hAnsi="Times New Roman" w:cs="Times New Roman" w:eastAsia="Times New Roman"/>
          <w:sz w:val="24"/>
          <w:highlight w:val="none"/>
        </w:rPr>
        <w:t xml:space="preserve">, при удалении одного субъекта, сеть остаётся целостной и единой. В связи «</w:t>
      </w:r>
      <w:r>
        <w:rPr>
          <w:rFonts w:ascii="Times New Roman" w:hAnsi="Times New Roman" w:cs="Times New Roman" w:eastAsia="Times New Roman"/>
          <w:i/>
          <w:sz w:val="24"/>
          <w:highlight w:val="none"/>
        </w:rPr>
        <w:t xml:space="preserve">один-к-одному»</w:t>
      </w:r>
      <w:r>
        <w:rPr>
          <w:rFonts w:ascii="Times New Roman" w:hAnsi="Times New Roman" w:cs="Times New Roman" w:eastAsia="Times New Roman"/>
          <w:sz w:val="24"/>
          <w:highlight w:val="none"/>
        </w:rPr>
        <w:t xml:space="preserve">, при удалении одного субъекта, сеть может разделиться на </w:t>
      </w:r>
      <w:r>
        <w:rPr>
          <w:rFonts w:ascii="Times New Roman" w:hAnsi="Times New Roman" w:cs="Times New Roman" w:eastAsia="Times New Roman"/>
          <w:i/>
          <w:sz w:val="24"/>
          <w:highlight w:val="none"/>
        </w:rPr>
        <w:t xml:space="preserve">N</w:t>
      </w:r>
      <w:r>
        <w:rPr>
          <w:rFonts w:ascii="Times New Roman" w:hAnsi="Times New Roman" w:cs="Times New Roman" w:eastAsia="Times New Roman"/>
          <w:sz w:val="24"/>
          <w:highlight w:val="none"/>
        </w:rPr>
        <w:t xml:space="preserve"> децентрализованных сетей. В связи «</w:t>
      </w:r>
      <w:r>
        <w:rPr>
          <w:rFonts w:ascii="Times New Roman" w:hAnsi="Times New Roman" w:cs="Times New Roman" w:eastAsia="Times New Roman"/>
          <w:i/>
          <w:sz w:val="24"/>
          <w:highlight w:val="none"/>
        </w:rPr>
        <w:t xml:space="preserve">все-к-одному»</w:t>
      </w:r>
      <w:r>
        <w:rPr>
          <w:rFonts w:ascii="Times New Roman" w:hAnsi="Times New Roman" w:cs="Times New Roman" w:eastAsia="Times New Roman"/>
          <w:sz w:val="24"/>
          <w:highlight w:val="none"/>
        </w:rPr>
        <w:t xml:space="preserve">, при удалении одного субъекта, сеть может прекратить своё существование вовсе.</w:t>
      </w:r>
      <w:r>
        <w:rPr>
          <w:highlight w:val="none"/>
        </w:rPr>
      </w:r>
      <w:r/>
    </w:p>
    <w:p>
      <w:pPr>
        <w:ind w:firstLine="0"/>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highlight w:val="none"/>
        </w:rPr>
      </w:r>
      <w:r/>
    </w:p>
    <w:p>
      <w:pPr>
        <w:ind w:firstLine="0"/>
        <w:jc w:val="center"/>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highlight w:val="none"/>
        </w:rPr>
        <mc:AlternateContent>
          <mc:Choice Requires="wpg">
            <w:drawing>
              <wp:inline xmlns:wp="http://schemas.openxmlformats.org/drawingml/2006/wordprocessingDrawing" distT="0" distB="0" distL="0" distR="0">
                <wp:extent cx="5333705" cy="1378086"/>
                <wp:effectExtent l="0" t="0" r="0" b="0"/>
                <wp:docPr id="7"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715447" name="" hidden="0"/>
                        <pic:cNvPicPr>
                          <a:picLocks noChangeAspect="1"/>
                        </pic:cNvPicPr>
                        <pic:nvPr isPhoto="0" userDrawn="0"/>
                      </pic:nvPicPr>
                      <pic:blipFill>
                        <a:blip r:embed="rId16"/>
                        <a:stretch/>
                      </pic:blipFill>
                      <pic:spPr bwMode="auto">
                        <a:xfrm flipH="0" flipV="0">
                          <a:off x="0" y="0"/>
                          <a:ext cx="5333702" cy="137808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 o:spid="_x0000_s6" type="#_x0000_t75" style="mso-wrap-distance-left:0.0pt;mso-wrap-distance-top:0.0pt;mso-wrap-distance-right:0.0pt;mso-wrap-distance-bottom:0.0pt;width:420.0pt;height:108.5pt;" stroked="false">
                <v:path textboxrect="0,0,0,0"/>
                <v:imagedata r:id="rId16" o:title=""/>
              </v:shape>
            </w:pict>
          </mc:Fallback>
        </mc:AlternateContent>
      </w:r>
      <w:r>
        <w:rPr>
          <w:highlight w:val="none"/>
        </w:rPr>
      </w:r>
      <w:r/>
    </w:p>
    <w:p>
      <w:pPr>
        <w:ind w:firstLine="0"/>
        <w:jc w:val="both"/>
        <w:spacing w:before="0" w:after="0"/>
        <w:rPr>
          <w:rFonts w:ascii="Times New Roman" w:hAnsi="Times New Roman" w:cs="Times New Roman" w:eastAsia="Times New Roman"/>
          <w:sz w:val="22"/>
          <w:highlight w:val="none"/>
        </w:rPr>
      </w:pPr>
      <w:r>
        <w:rPr>
          <w:rFonts w:ascii="Times New Roman" w:hAnsi="Times New Roman" w:cs="Times New Roman" w:eastAsia="Times New Roman"/>
          <w:sz w:val="24"/>
          <w:highlight w:val="none"/>
        </w:rPr>
      </w:r>
      <w:r>
        <w:rPr>
          <w:highlight w:val="none"/>
        </w:rPr>
      </w:r>
      <w:r/>
    </w:p>
    <w:p>
      <w:pPr>
        <w:ind w:firstLine="0"/>
        <w:jc w:val="center"/>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b/>
          <w:highlight w:val="none"/>
        </w:rPr>
        <w:t xml:space="preserve">Рис. 7.</w:t>
      </w:r>
      <w:r>
        <w:rPr>
          <w:rFonts w:ascii="Times New Roman" w:hAnsi="Times New Roman" w:cs="Times New Roman" w:eastAsia="Times New Roman"/>
          <w:highlight w:val="none"/>
        </w:rPr>
        <w:t xml:space="preserve"> Связи: «</w:t>
      </w:r>
      <w:r>
        <w:rPr>
          <w:rFonts w:ascii="Times New Roman" w:hAnsi="Times New Roman" w:cs="Times New Roman" w:eastAsia="Times New Roman"/>
          <w:i/>
          <w:highlight w:val="none"/>
        </w:rPr>
        <w:t xml:space="preserve">все-ко-всем»</w:t>
      </w:r>
      <w:r>
        <w:rPr>
          <w:rFonts w:ascii="Times New Roman" w:hAnsi="Times New Roman" w:cs="Times New Roman" w:eastAsia="Times New Roman"/>
          <w:highlight w:val="none"/>
        </w:rPr>
        <w:t xml:space="preserve">, «</w:t>
      </w:r>
      <w:r>
        <w:rPr>
          <w:rFonts w:ascii="Times New Roman" w:hAnsi="Times New Roman" w:cs="Times New Roman" w:eastAsia="Times New Roman"/>
          <w:i/>
          <w:highlight w:val="none"/>
        </w:rPr>
        <w:t xml:space="preserve">все-к-одному»</w:t>
      </w:r>
      <w:r>
        <w:rPr>
          <w:rFonts w:ascii="Times New Roman" w:hAnsi="Times New Roman" w:cs="Times New Roman" w:eastAsia="Times New Roman"/>
          <w:highlight w:val="none"/>
        </w:rPr>
        <w:t xml:space="preserve">, «</w:t>
      </w:r>
      <w:r>
        <w:rPr>
          <w:rFonts w:ascii="Times New Roman" w:hAnsi="Times New Roman" w:cs="Times New Roman" w:eastAsia="Times New Roman"/>
          <w:i/>
          <w:highlight w:val="none"/>
        </w:rPr>
        <w:t xml:space="preserve">один-к-одному»</w:t>
      </w:r>
      <w:r>
        <w:rPr>
          <w:rFonts w:ascii="Times New Roman" w:hAnsi="Times New Roman" w:cs="Times New Roman" w:eastAsia="Times New Roman"/>
          <w:highlight w:val="none"/>
        </w:rPr>
        <w:t xml:space="preserve"> (слева направо)</w:t>
      </w:r>
      <w:r>
        <w:rPr>
          <w:rFonts w:ascii="Times New Roman" w:hAnsi="Times New Roman" w:cs="Times New Roman" w:eastAsia="Times New Roman"/>
          <w:sz w:val="24"/>
          <w:highlight w:val="none"/>
        </w:rPr>
        <w:t xml:space="preserve"> </w:t>
      </w:r>
      <w:r>
        <w:rPr>
          <w:highlight w:val="none"/>
        </w:rPr>
      </w:r>
      <w:r/>
    </w:p>
    <w:p>
      <w:pPr>
        <w:ind w:firstLine="0"/>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highlight w:val="none"/>
        </w:rPr>
      </w:r>
      <w:r/>
    </w:p>
    <w:p>
      <w:pPr>
        <w:pStyle w:val="1068"/>
        <w:ind w:firstLine="0"/>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ab/>
        <w:t xml:space="preserve">Таким образом, схожесть и однородность связей можно представить как (децентрализованная</w:t>
      </w:r>
      <w:r>
        <w:rPr>
          <w:sz w:val="22"/>
          <w:highlight w:val="none"/>
        </w:rPr>
        <w:t xml:space="preserve"> ↔ </w:t>
      </w:r>
      <w:r>
        <w:rPr>
          <w:rFonts w:ascii="Times New Roman" w:hAnsi="Times New Roman" w:cs="Times New Roman" w:eastAsia="Times New Roman"/>
          <w:sz w:val="24"/>
          <w:highlight w:val="none"/>
        </w:rPr>
        <w:t xml:space="preserve">централизованная)</w:t>
      </w:r>
      <w:r>
        <w:rPr>
          <w:sz w:val="22"/>
          <w:highlight w:val="none"/>
        </w:rPr>
        <w:t xml:space="preserve"> ↔ </w:t>
      </w:r>
      <w:r>
        <w:rPr>
          <w:rFonts w:ascii="Times New Roman" w:hAnsi="Times New Roman" w:cs="Times New Roman" w:eastAsia="Times New Roman"/>
          <w:sz w:val="24"/>
          <w:highlight w:val="none"/>
        </w:rPr>
        <w:t xml:space="preserve">(централизованная</w:t>
      </w:r>
      <w:r>
        <w:rPr>
          <w:sz w:val="22"/>
          <w:highlight w:val="none"/>
        </w:rPr>
        <w:t xml:space="preserve"> ↔ </w:t>
      </w:r>
      <w:r>
        <w:rPr>
          <w:rFonts w:ascii="Times New Roman" w:hAnsi="Times New Roman" w:cs="Times New Roman" w:eastAsia="Times New Roman"/>
          <w:i w:val="0"/>
          <w:sz w:val="24"/>
          <w:highlight w:val="none"/>
        </w:rPr>
        <w:t xml:space="preserve">распределённая</w:t>
      </w:r>
      <w:r>
        <w:rPr>
          <w:rFonts w:ascii="Times New Roman" w:hAnsi="Times New Roman" w:cs="Times New Roman" w:eastAsia="Times New Roman"/>
          <w:sz w:val="24"/>
          <w:highlight w:val="none"/>
        </w:rPr>
        <w:t xml:space="preserve">)</w:t>
      </w:r>
      <w:r>
        <w:rPr>
          <w:sz w:val="22"/>
          <w:highlight w:val="none"/>
        </w:rPr>
        <w:t xml:space="preserve"> ↔ </w:t>
      </w:r>
      <w:r>
        <w:rPr>
          <w:rFonts w:ascii="Times New Roman" w:hAnsi="Times New Roman" w:cs="Times New Roman" w:eastAsia="Times New Roman"/>
          <w:sz w:val="24"/>
          <w:highlight w:val="none"/>
        </w:rPr>
        <w:t xml:space="preserve">(</w:t>
      </w:r>
      <w:r>
        <w:rPr>
          <w:rFonts w:ascii="Times New Roman" w:hAnsi="Times New Roman" w:cs="Times New Roman" w:eastAsia="Times New Roman"/>
          <w:i w:val="0"/>
          <w:sz w:val="24"/>
          <w:highlight w:val="none"/>
        </w:rPr>
        <w:t xml:space="preserve">распределённая</w:t>
      </w:r>
      <w:r>
        <w:rPr>
          <w:sz w:val="22"/>
          <w:highlight w:val="none"/>
        </w:rPr>
        <w:t xml:space="preserve"> ↔ </w:t>
      </w:r>
      <w:r>
        <w:rPr>
          <w:rFonts w:ascii="Times New Roman" w:hAnsi="Times New Roman" w:cs="Times New Roman" w:eastAsia="Times New Roman"/>
          <w:sz w:val="24"/>
          <w:highlight w:val="none"/>
        </w:rPr>
        <w:t xml:space="preserve">децентрализованная). При цикличности трёх элементов, </w:t>
      </w:r>
      <w:r>
        <w:rPr>
          <w:rFonts w:ascii="Times New Roman" w:hAnsi="Times New Roman" w:cs="Times New Roman" w:eastAsia="Times New Roman"/>
          <w:sz w:val="24"/>
          <w:highlight w:val="none"/>
        </w:rPr>
        <w:t xml:space="preserve">инициализируется</w:t>
      </w:r>
      <w:r>
        <w:rPr>
          <w:rFonts w:ascii="Times New Roman" w:hAnsi="Times New Roman" w:cs="Times New Roman" w:eastAsia="Times New Roman"/>
          <w:sz w:val="24"/>
          <w:highlight w:val="none"/>
        </w:rPr>
        <w:t xml:space="preserve"> общий эквивалент представленный в формации соединений </w:t>
      </w:r>
      <w:r>
        <w:rPr>
          <w:rFonts w:ascii="Times New Roman" w:hAnsi="Times New Roman" w:cs="Times New Roman" w:eastAsia="Times New Roman"/>
          <w:i/>
          <w:sz w:val="24"/>
          <w:highlight w:val="none"/>
        </w:rPr>
        <w:t xml:space="preserve">«все-ко-всем»</w:t>
      </w:r>
      <w:r>
        <w:rPr>
          <w:rFonts w:ascii="Times New Roman" w:hAnsi="Times New Roman" w:cs="Times New Roman" w:eastAsia="Times New Roman"/>
          <w:sz w:val="24"/>
          <w:highlight w:val="none"/>
        </w:rPr>
        <w:t xml:space="preserve">. </w:t>
      </w:r>
      <w:r>
        <w:rPr>
          <w:highlight w:val="none"/>
        </w:rPr>
      </w:r>
      <w:r/>
    </w:p>
    <w:p>
      <w:pPr>
        <w:pStyle w:val="1068"/>
        <w:ind w:firstLine="0"/>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ab/>
        <w:t xml:space="preserve">Далее, если предположить, что существует четыре субъекта </w:t>
      </w:r>
      <w:r>
        <w:rPr>
          <w:rFonts w:ascii="Times New Roman" w:hAnsi="Times New Roman" w:cs="Times New Roman" w:eastAsia="Times New Roman"/>
          <w:i w:val="0"/>
          <w:sz w:val="24"/>
          <w:highlight w:val="none"/>
        </w:rPr>
        <w:t xml:space="preserve">{</w:t>
      </w:r>
      <w:r>
        <w:rPr>
          <w:rFonts w:ascii="Times New Roman" w:hAnsi="Times New Roman" w:cs="Times New Roman" w:eastAsia="Times New Roman"/>
          <w:i/>
          <w:sz w:val="24"/>
          <w:highlight w:val="none"/>
        </w:rPr>
        <w:t xml:space="preserve">A, B, C, D</w:t>
      </w:r>
      <w:r>
        <w:rPr>
          <w:rFonts w:ascii="Times New Roman" w:hAnsi="Times New Roman" w:cs="Times New Roman" w:eastAsia="Times New Roman"/>
          <w:i w:val="0"/>
          <w:sz w:val="24"/>
          <w:highlight w:val="none"/>
        </w:rPr>
        <w:t xml:space="preserve">}</w:t>
      </w:r>
      <w:r>
        <w:rPr>
          <w:rFonts w:ascii="Times New Roman" w:hAnsi="Times New Roman" w:cs="Times New Roman" w:eastAsia="Times New Roman"/>
          <w:sz w:val="24"/>
          <w:highlight w:val="none"/>
        </w:rPr>
        <w:t xml:space="preserve"> со связью </w:t>
      </w:r>
      <w:r>
        <w:rPr>
          <w:rFonts w:ascii="Times New Roman" w:hAnsi="Times New Roman" w:cs="Times New Roman" w:eastAsia="Times New Roman"/>
          <w:i/>
          <w:sz w:val="24"/>
          <w:highlight w:val="none"/>
        </w:rPr>
        <w:t xml:space="preserve">«все-к-одному</w:t>
      </w:r>
      <w:r>
        <w:rPr>
          <w:rFonts w:ascii="Times New Roman" w:hAnsi="Times New Roman" w:cs="Times New Roman" w:eastAsia="Times New Roman"/>
          <w:i w:val="0"/>
          <w:sz w:val="24"/>
          <w:highlight w:val="none"/>
        </w:rPr>
        <w:t xml:space="preserve">», где центральным узлом является точка </w:t>
      </w:r>
      <w:r>
        <w:rPr>
          <w:rFonts w:ascii="Times New Roman" w:hAnsi="Times New Roman" w:cs="Times New Roman" w:eastAsia="Times New Roman"/>
          <w:i/>
          <w:sz w:val="24"/>
          <w:highlight w:val="none"/>
        </w:rPr>
        <w:t xml:space="preserve">D</w:t>
      </w:r>
      <w:r>
        <w:rPr>
          <w:rFonts w:ascii="Times New Roman" w:hAnsi="Times New Roman" w:cs="Times New Roman" w:eastAsia="Times New Roman"/>
          <w:sz w:val="24"/>
          <w:highlight w:val="none"/>
        </w:rPr>
        <w:t xml:space="preserve">, то анализ безопасности седьмой стадии анонимности будет сводиться к осмотру действий от узла </w:t>
      </w:r>
      <w:r>
        <w:rPr>
          <w:rFonts w:ascii="Times New Roman" w:hAnsi="Times New Roman" w:cs="Times New Roman" w:eastAsia="Times New Roman"/>
          <w:i/>
          <w:sz w:val="24"/>
          <w:highlight w:val="none"/>
        </w:rPr>
        <w:t xml:space="preserve">D</w:t>
      </w:r>
      <w:r>
        <w:rPr>
          <w:rFonts w:ascii="Times New Roman" w:hAnsi="Times New Roman" w:cs="Times New Roman" w:eastAsia="Times New Roman"/>
          <w:sz w:val="24"/>
          <w:highlight w:val="none"/>
        </w:rPr>
        <w:t xml:space="preserve"> ко всем остальным субъектам и от любого другого узла к субъекту </w:t>
      </w:r>
      <w:r>
        <w:rPr>
          <w:rFonts w:ascii="Times New Roman" w:hAnsi="Times New Roman" w:cs="Times New Roman" w:eastAsia="Times New Roman"/>
          <w:i/>
          <w:sz w:val="24"/>
          <w:highlight w:val="none"/>
        </w:rPr>
        <w:t xml:space="preserve">D</w:t>
      </w:r>
      <w:r>
        <w:rPr>
          <w:rFonts w:ascii="Times New Roman" w:hAnsi="Times New Roman" w:cs="Times New Roman" w:eastAsia="Times New Roman"/>
          <w:sz w:val="24"/>
          <w:highlight w:val="none"/>
        </w:rPr>
        <w:t xml:space="preserve">. В одном случае будет происходить прямая широковещательная связь, в другом же случае, будет происходить передача сообщения для последующей множественной репликации. </w:t>
      </w:r>
      <w:r>
        <w:rPr>
          <w:highlight w:val="none"/>
        </w:rPr>
      </w:r>
      <w:r/>
    </w:p>
    <w:p>
      <w:pPr>
        <w:pStyle w:val="1068"/>
        <w:ind w:firstLine="0"/>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ab/>
        <w:t xml:space="preserve">Если предположить, что субъект </w:t>
      </w:r>
      <w:r>
        <w:rPr>
          <w:rFonts w:ascii="Times New Roman" w:hAnsi="Times New Roman" w:cs="Times New Roman" w:eastAsia="Times New Roman"/>
          <w:i/>
          <w:sz w:val="24"/>
          <w:highlight w:val="none"/>
        </w:rPr>
        <w:t xml:space="preserve">D</w:t>
      </w:r>
      <w:r>
        <w:rPr>
          <w:rFonts w:ascii="Times New Roman" w:hAnsi="Times New Roman" w:cs="Times New Roman" w:eastAsia="Times New Roman"/>
          <w:sz w:val="24"/>
          <w:highlight w:val="none"/>
        </w:rPr>
        <w:t xml:space="preserve"> не с</w:t>
      </w:r>
      <w:r>
        <w:rPr>
          <w:rFonts w:ascii="Times New Roman" w:hAnsi="Times New Roman" w:cs="Times New Roman" w:eastAsia="Times New Roman"/>
          <w:sz w:val="24"/>
          <w:highlight w:val="none"/>
        </w:rPr>
        <w:t xml:space="preserve">пособен генерировать информацию, а создан только для её ретранслирования, то это эквивалентно его отсутствию как таковому. Действительно, если пакет имманентен в своём проявлении (не выдаёт никакую информацию о субъектах), то все действия внутреннего узла </w:t>
      </w:r>
      <w:r>
        <w:rPr>
          <w:rFonts w:ascii="Times New Roman" w:hAnsi="Times New Roman" w:cs="Times New Roman" w:eastAsia="Times New Roman"/>
          <w:i/>
          <w:sz w:val="24"/>
          <w:highlight w:val="none"/>
        </w:rPr>
        <w:t xml:space="preserve">D</w:t>
      </w:r>
      <w:r>
        <w:rPr>
          <w:rFonts w:ascii="Times New Roman" w:hAnsi="Times New Roman" w:cs="Times New Roman" w:eastAsia="Times New Roman"/>
          <w:sz w:val="24"/>
          <w:highlight w:val="none"/>
        </w:rPr>
        <w:t xml:space="preserve"> тождественны внешнему наблюдателю, а как было доказано ранее, седьмая стадия невосприимчива к такому виду деанонимизации. Следовательно, узел </w:t>
      </w:r>
      <w:r>
        <w:rPr>
          <w:rFonts w:ascii="Times New Roman" w:hAnsi="Times New Roman" w:cs="Times New Roman" w:eastAsia="Times New Roman"/>
          <w:i/>
          <w:sz w:val="24"/>
          <w:highlight w:val="none"/>
        </w:rPr>
        <w:t xml:space="preserve">D</w:t>
      </w:r>
      <w:r>
        <w:rPr>
          <w:rFonts w:ascii="Times New Roman" w:hAnsi="Times New Roman" w:cs="Times New Roman" w:eastAsia="Times New Roman"/>
          <w:sz w:val="24"/>
          <w:highlight w:val="none"/>
        </w:rPr>
        <w:t xml:space="preserve"> становится словно фантомом, несущественным прозрачным субъектом, не влияющим на безопасность и анонимнос</w:t>
      </w:r>
      <w:r>
        <w:rPr>
          <w:rFonts w:ascii="Times New Roman" w:hAnsi="Times New Roman" w:cs="Times New Roman" w:eastAsia="Times New Roman"/>
          <w:sz w:val="24"/>
          <w:highlight w:val="none"/>
        </w:rPr>
        <w:t xml:space="preserve">ть сети, базируемой на связи </w:t>
      </w:r>
      <w:r>
        <w:rPr>
          <w:rFonts w:ascii="Times New Roman" w:hAnsi="Times New Roman" w:cs="Times New Roman" w:eastAsia="Times New Roman"/>
          <w:i/>
          <w:sz w:val="24"/>
          <w:highlight w:val="none"/>
        </w:rPr>
        <w:t xml:space="preserve">«все-к-одному»</w:t>
      </w:r>
      <w:r>
        <w:rPr>
          <w:rFonts w:ascii="Times New Roman" w:hAnsi="Times New Roman" w:cs="Times New Roman" w:eastAsia="Times New Roman"/>
          <w:sz w:val="24"/>
          <w:highlight w:val="none"/>
        </w:rPr>
        <w:t xml:space="preserve">. Из этого также следует, что седьмая стадия анонимности может применяться и в тайных каналах связи, где безопасность приложения выстраивается в заведомо подконтрольной, враждебной и централизованной инфраструктуре.</w:t>
      </w:r>
      <w:r>
        <w:rPr>
          <w:highlight w:val="none"/>
        </w:rPr>
      </w:r>
      <w:r/>
    </w:p>
    <w:p>
      <w:pPr>
        <w:pStyle w:val="1068"/>
        <w:ind w:firstLine="0"/>
        <w:jc w:val="both"/>
        <w:spacing w:before="0" w:after="0"/>
        <w:rPr>
          <w:rFonts w:ascii="Times New Roman" w:hAnsi="Times New Roman" w:cs="Times New Roman" w:eastAsia="Times New Roman"/>
          <w:i w:val="0"/>
          <w:sz w:val="24"/>
          <w:highlight w:val="none"/>
        </w:rPr>
      </w:pPr>
      <w:r>
        <w:rPr>
          <w:rFonts w:ascii="Times New Roman" w:hAnsi="Times New Roman" w:cs="Times New Roman" w:eastAsia="Times New Roman"/>
          <w:sz w:val="24"/>
          <w:highlight w:val="none"/>
        </w:rPr>
        <w:tab/>
        <w:t xml:space="preserve">Теперь, если субъект </w:t>
      </w:r>
      <w:r>
        <w:rPr>
          <w:rFonts w:ascii="Times New Roman" w:hAnsi="Times New Roman" w:cs="Times New Roman" w:eastAsia="Times New Roman"/>
          <w:i/>
          <w:sz w:val="24"/>
          <w:highlight w:val="none"/>
        </w:rPr>
        <w:t xml:space="preserve">D</w:t>
      </w:r>
      <w:r>
        <w:rPr>
          <w:rFonts w:ascii="Times New Roman" w:hAnsi="Times New Roman" w:cs="Times New Roman" w:eastAsia="Times New Roman"/>
          <w:sz w:val="24"/>
          <w:highlight w:val="none"/>
        </w:rPr>
        <w:t xml:space="preserve"> способен генерировать информацию, то</w:t>
      </w:r>
      <w:r>
        <w:rPr>
          <w:rFonts w:ascii="Times New Roman" w:hAnsi="Times New Roman" w:cs="Times New Roman" w:eastAsia="Times New Roman"/>
          <w:i w:val="0"/>
          <w:sz w:val="24"/>
          <w:highlight w:val="none"/>
        </w:rPr>
        <w:t xml:space="preserve"> создавая сеть и имплозируя её в себя, субъект сам становится сетью, в которой он априори соединён со всеми, что приводит это суждение ко связи «</w:t>
      </w:r>
      <w:r>
        <w:rPr>
          <w:rFonts w:ascii="Times New Roman" w:hAnsi="Times New Roman" w:cs="Times New Roman" w:eastAsia="Times New Roman"/>
          <w:i/>
          <w:sz w:val="24"/>
          <w:highlight w:val="none"/>
        </w:rPr>
        <w:t xml:space="preserve">один-ко-всем»</w:t>
      </w:r>
      <w:r>
        <w:rPr>
          <w:rFonts w:ascii="Times New Roman" w:hAnsi="Times New Roman" w:cs="Times New Roman" w:eastAsia="Times New Roman"/>
          <w:i w:val="0"/>
          <w:sz w:val="24"/>
          <w:highlight w:val="none"/>
        </w:rPr>
        <w:t xml:space="preserve">. Связь же «</w:t>
      </w:r>
      <w:r>
        <w:rPr>
          <w:rFonts w:ascii="Times New Roman" w:hAnsi="Times New Roman" w:cs="Times New Roman" w:eastAsia="Times New Roman"/>
          <w:i/>
          <w:sz w:val="24"/>
          <w:highlight w:val="none"/>
        </w:rPr>
        <w:t xml:space="preserve">все-ко-всем»</w:t>
      </w:r>
      <w:r>
        <w:rPr>
          <w:rFonts w:ascii="Times New Roman" w:hAnsi="Times New Roman" w:cs="Times New Roman" w:eastAsia="Times New Roman"/>
          <w:i w:val="0"/>
          <w:sz w:val="24"/>
          <w:highlight w:val="none"/>
        </w:rPr>
        <w:t xml:space="preserve">, состоит из множества связующих </w:t>
      </w:r>
      <w:r>
        <w:rPr>
          <w:rFonts w:ascii="Times New Roman" w:hAnsi="Times New Roman" w:cs="Times New Roman" w:eastAsia="Times New Roman"/>
          <w:i/>
          <w:sz w:val="24"/>
          <w:highlight w:val="none"/>
        </w:rPr>
        <w:t xml:space="preserve">«один-ко-всем»</w:t>
      </w:r>
      <w:r>
        <w:rPr>
          <w:rFonts w:ascii="Times New Roman" w:hAnsi="Times New Roman" w:cs="Times New Roman" w:eastAsia="Times New Roman"/>
          <w:i w:val="0"/>
          <w:sz w:val="24"/>
          <w:highlight w:val="none"/>
        </w:rPr>
        <w:t xml:space="preserve"> для каждого отдельного субъекта, коим и является узел </w:t>
      </w:r>
      <w:r>
        <w:rPr>
          <w:rFonts w:ascii="Times New Roman" w:hAnsi="Times New Roman" w:cs="Times New Roman" w:eastAsia="Times New Roman"/>
          <w:i/>
          <w:sz w:val="24"/>
          <w:highlight w:val="none"/>
        </w:rPr>
        <w:t xml:space="preserve">D</w:t>
      </w:r>
      <w:r>
        <w:rPr>
          <w:rFonts w:ascii="Times New Roman" w:hAnsi="Times New Roman" w:cs="Times New Roman" w:eastAsia="Times New Roman"/>
          <w:i w:val="0"/>
          <w:sz w:val="24"/>
          <w:highlight w:val="none"/>
        </w:rPr>
        <w:t xml:space="preserve">, а это, в свою очередь приводит к классическому (ранее заданному) определению седьмой стадии анонимности. Таким образом, связь «</w:t>
      </w:r>
      <w:r>
        <w:rPr>
          <w:rFonts w:ascii="Times New Roman" w:hAnsi="Times New Roman" w:cs="Times New Roman" w:eastAsia="Times New Roman"/>
          <w:i/>
          <w:sz w:val="24"/>
          <w:highlight w:val="none"/>
        </w:rPr>
        <w:t xml:space="preserve">все-к-одному»</w:t>
      </w:r>
      <w:r>
        <w:rPr>
          <w:rFonts w:ascii="Times New Roman" w:hAnsi="Times New Roman" w:cs="Times New Roman" w:eastAsia="Times New Roman"/>
          <w:i w:val="0"/>
          <w:sz w:val="24"/>
          <w:highlight w:val="none"/>
        </w:rPr>
        <w:t xml:space="preserve"> внутри себя уже содержит логическую составляющую связи </w:t>
      </w:r>
      <w:r>
        <w:rPr>
          <w:rFonts w:ascii="Times New Roman" w:hAnsi="Times New Roman" w:cs="Times New Roman" w:eastAsia="Times New Roman"/>
          <w:i/>
          <w:sz w:val="24"/>
          <w:highlight w:val="none"/>
        </w:rPr>
        <w:t xml:space="preserve">все-ко-всем</w:t>
      </w:r>
      <w:r>
        <w:rPr>
          <w:rFonts w:ascii="Times New Roman" w:hAnsi="Times New Roman" w:cs="Times New Roman" w:eastAsia="Times New Roman"/>
          <w:i w:val="0"/>
          <w:sz w:val="24"/>
          <w:highlight w:val="none"/>
        </w:rPr>
        <w:t xml:space="preserve"> через которую и доказывается её безопасность. </w:t>
      </w:r>
      <w:r>
        <w:rPr>
          <w:highlight w:val="none"/>
        </w:rPr>
      </w:r>
      <w:r/>
    </w:p>
    <w:p>
      <w:pPr>
        <w:pStyle w:val="1068"/>
        <w:ind w:firstLine="0"/>
        <w:jc w:val="both"/>
        <w:spacing w:before="0" w:after="0"/>
        <w:rPr>
          <w:rFonts w:ascii="Times New Roman" w:hAnsi="Times New Roman" w:cs="Times New Roman" w:eastAsia="Times New Roman"/>
          <w:i w:val="0"/>
          <w:sz w:val="24"/>
          <w:highlight w:val="none"/>
        </w:rPr>
      </w:pPr>
      <w:r>
        <w:rPr>
          <w:rFonts w:ascii="Times New Roman" w:hAnsi="Times New Roman" w:cs="Times New Roman" w:eastAsia="Times New Roman"/>
          <w:i w:val="0"/>
          <w:sz w:val="24"/>
          <w:highlight w:val="none"/>
        </w:rPr>
        <w:tab/>
        <w:t xml:space="preserve">Доказать безопасность связи «</w:t>
      </w:r>
      <w:r>
        <w:rPr>
          <w:rFonts w:ascii="Times New Roman" w:hAnsi="Times New Roman" w:cs="Times New Roman" w:eastAsia="Times New Roman"/>
          <w:i/>
          <w:sz w:val="24"/>
          <w:highlight w:val="none"/>
        </w:rPr>
        <w:t xml:space="preserve">один-к-одному»</w:t>
      </w:r>
      <w:r>
        <w:rPr>
          <w:rFonts w:ascii="Times New Roman" w:hAnsi="Times New Roman" w:cs="Times New Roman" w:eastAsia="Times New Roman"/>
          <w:i w:val="0"/>
          <w:sz w:val="24"/>
          <w:highlight w:val="none"/>
        </w:rPr>
        <w:t xml:space="preserve"> возможно через неопределённость посредством её слияния со связью «</w:t>
      </w:r>
      <w:r>
        <w:rPr>
          <w:rFonts w:ascii="Times New Roman" w:hAnsi="Times New Roman" w:cs="Times New Roman" w:eastAsia="Times New Roman"/>
          <w:i/>
          <w:sz w:val="24"/>
          <w:highlight w:val="none"/>
        </w:rPr>
        <w:t xml:space="preserve">все-к-одному»</w:t>
      </w:r>
      <w:r>
        <w:rPr>
          <w:rFonts w:ascii="Times New Roman" w:hAnsi="Times New Roman" w:cs="Times New Roman" w:eastAsia="Times New Roman"/>
          <w:i w:val="0"/>
          <w:sz w:val="24"/>
          <w:highlight w:val="none"/>
        </w:rPr>
        <w:t xml:space="preserve">, которое определяется при трёх участниках сети. Такое свойство неоднородности и неоднозначности предполагает, что сеть становится одновременно и централизованной, и децентрализованной. Следовательно, доказав ранее безопасность связи «</w:t>
      </w:r>
      <w:r>
        <w:rPr>
          <w:rFonts w:ascii="Times New Roman" w:hAnsi="Times New Roman" w:cs="Times New Roman" w:eastAsia="Times New Roman"/>
          <w:i/>
          <w:sz w:val="24"/>
          <w:highlight w:val="none"/>
        </w:rPr>
        <w:t xml:space="preserve">все-к-одному»</w:t>
      </w:r>
      <w:r>
        <w:rPr>
          <w:rFonts w:ascii="Times New Roman" w:hAnsi="Times New Roman" w:cs="Times New Roman" w:eastAsia="Times New Roman"/>
          <w:i w:val="0"/>
          <w:sz w:val="24"/>
          <w:highlight w:val="none"/>
        </w:rPr>
        <w:t xml:space="preserve">, автоматически доказывается и безопасность связи </w:t>
      </w:r>
      <w:r>
        <w:rPr>
          <w:rFonts w:ascii="Times New Roman" w:hAnsi="Times New Roman" w:cs="Times New Roman" w:eastAsia="Times New Roman"/>
          <w:i/>
          <w:sz w:val="24"/>
          <w:highlight w:val="none"/>
        </w:rPr>
        <w:t xml:space="preserve">«один-к-одному»</w:t>
      </w:r>
      <w:r>
        <w:rPr>
          <w:rFonts w:ascii="Times New Roman" w:hAnsi="Times New Roman" w:cs="Times New Roman" w:eastAsia="Times New Roman"/>
          <w:i w:val="0"/>
          <w:sz w:val="24"/>
          <w:highlight w:val="none"/>
        </w:rPr>
        <w:t xml:space="preserve"> для конкретно заданного случая. </w:t>
      </w:r>
      <w:r>
        <w:rPr>
          <w:highlight w:val="none"/>
        </w:rPr>
      </w:r>
      <w:r/>
    </w:p>
    <w:p>
      <w:pPr>
        <w:pStyle w:val="1068"/>
        <w:ind w:firstLine="0"/>
        <w:jc w:val="both"/>
        <w:spacing w:before="0" w:after="0"/>
        <w:rPr>
          <w:rFonts w:ascii="Times New Roman" w:hAnsi="Times New Roman" w:cs="Times New Roman" w:eastAsia="Times New Roman"/>
          <w:i w:val="0"/>
          <w:sz w:val="24"/>
          <w:highlight w:val="none"/>
        </w:rPr>
      </w:pPr>
      <w:r>
        <w:rPr>
          <w:rFonts w:ascii="Times New Roman" w:hAnsi="Times New Roman" w:cs="Times New Roman" w:eastAsia="Times New Roman"/>
          <w:i w:val="0"/>
          <w:sz w:val="24"/>
          <w:highlight w:val="none"/>
        </w:rPr>
        <w:tab/>
      </w:r>
      <w:r>
        <w:rPr>
          <w:rFonts w:ascii="Times New Roman" w:hAnsi="Times New Roman" w:cs="Times New Roman" w:eastAsia="Times New Roman"/>
          <w:sz w:val="24"/>
          <w:highlight w:val="none"/>
        </w:rPr>
        <w:t xml:space="preserve">Далее, если предположить, что существует четыре субъекта </w:t>
      </w:r>
      <w:r>
        <w:rPr>
          <w:rFonts w:ascii="Times New Roman" w:hAnsi="Times New Roman" w:cs="Times New Roman" w:eastAsia="Times New Roman"/>
          <w:i w:val="0"/>
          <w:sz w:val="24"/>
          <w:highlight w:val="none"/>
        </w:rPr>
        <w:t xml:space="preserve">{</w:t>
      </w:r>
      <w:r>
        <w:rPr>
          <w:rFonts w:ascii="Times New Roman" w:hAnsi="Times New Roman" w:cs="Times New Roman" w:eastAsia="Times New Roman"/>
          <w:i/>
          <w:sz w:val="24"/>
          <w:highlight w:val="none"/>
        </w:rPr>
        <w:t xml:space="preserve">A, B, C, D</w:t>
      </w:r>
      <w:r>
        <w:rPr>
          <w:rFonts w:ascii="Times New Roman" w:hAnsi="Times New Roman" w:cs="Times New Roman" w:eastAsia="Times New Roman"/>
          <w:i w:val="0"/>
          <w:sz w:val="24"/>
          <w:highlight w:val="none"/>
        </w:rPr>
        <w:t xml:space="preserve">}</w:t>
      </w:r>
      <w:r>
        <w:rPr>
          <w:rFonts w:ascii="Times New Roman" w:hAnsi="Times New Roman" w:cs="Times New Roman" w:eastAsia="Times New Roman"/>
          <w:sz w:val="24"/>
          <w:highlight w:val="none"/>
        </w:rPr>
        <w:t xml:space="preserve"> со связью </w:t>
      </w:r>
      <w:r>
        <w:rPr>
          <w:rFonts w:ascii="Times New Roman" w:hAnsi="Times New Roman" w:cs="Times New Roman" w:eastAsia="Times New Roman"/>
          <w:i/>
          <w:sz w:val="24"/>
          <w:highlight w:val="none"/>
        </w:rPr>
        <w:t xml:space="preserve">«один-к-одному»</w:t>
      </w:r>
      <w:r>
        <w:rPr>
          <w:rFonts w:ascii="Times New Roman" w:hAnsi="Times New Roman" w:cs="Times New Roman" w:eastAsia="Times New Roman"/>
          <w:i w:val="0"/>
          <w:sz w:val="24"/>
          <w:highlight w:val="none"/>
        </w:rPr>
        <w:t xml:space="preserve">, то базируясь на итеративности передачи информации в децентрализованных системах, можно декомпозировать любую модель в более замкнутую. Таким образом, сеть {</w:t>
      </w:r>
      <w:r>
        <w:rPr>
          <w:rFonts w:ascii="Times New Roman" w:hAnsi="Times New Roman" w:cs="Times New Roman" w:eastAsia="Times New Roman"/>
          <w:i/>
          <w:sz w:val="24"/>
          <w:highlight w:val="none"/>
        </w:rPr>
        <w:t xml:space="preserve">A, B, C, D</w:t>
      </w:r>
      <w:r>
        <w:rPr>
          <w:rFonts w:ascii="Times New Roman" w:hAnsi="Times New Roman" w:cs="Times New Roman" w:eastAsia="Times New Roman"/>
          <w:i w:val="0"/>
          <w:sz w:val="24"/>
          <w:highlight w:val="none"/>
        </w:rPr>
        <w:t xml:space="preserve">} фактически может расщепиться на две подсети {</w:t>
      </w:r>
      <w:r>
        <w:rPr>
          <w:rFonts w:ascii="Times New Roman" w:hAnsi="Times New Roman" w:cs="Times New Roman" w:eastAsia="Times New Roman"/>
          <w:i/>
          <w:sz w:val="24"/>
          <w:highlight w:val="none"/>
        </w:rPr>
        <w:t xml:space="preserve">A, B, C</w:t>
      </w:r>
      <w:r>
        <w:rPr>
          <w:rFonts w:ascii="Times New Roman" w:hAnsi="Times New Roman" w:cs="Times New Roman" w:eastAsia="Times New Roman"/>
          <w:i w:val="0"/>
          <w:sz w:val="24"/>
          <w:highlight w:val="none"/>
        </w:rPr>
        <w:t xml:space="preserve">} и {</w:t>
      </w:r>
      <w:r>
        <w:rPr>
          <w:rFonts w:ascii="Times New Roman" w:hAnsi="Times New Roman" w:cs="Times New Roman" w:eastAsia="Times New Roman"/>
          <w:i/>
          <w:sz w:val="24"/>
          <w:highlight w:val="none"/>
        </w:rPr>
        <w:t xml:space="preserve">B, C, D</w:t>
      </w:r>
      <w:r>
        <w:rPr>
          <w:rFonts w:ascii="Times New Roman" w:hAnsi="Times New Roman" w:cs="Times New Roman" w:eastAsia="Times New Roman"/>
          <w:i w:val="0"/>
          <w:sz w:val="24"/>
          <w:highlight w:val="none"/>
        </w:rPr>
        <w:t xml:space="preserve">}, мостом которой являются субъекты {</w:t>
      </w:r>
      <w:r>
        <w:rPr>
          <w:rFonts w:ascii="Times New Roman" w:hAnsi="Times New Roman" w:cs="Times New Roman" w:eastAsia="Times New Roman"/>
          <w:i/>
          <w:sz w:val="24"/>
          <w:highlight w:val="none"/>
        </w:rPr>
        <w:t xml:space="preserve">B, C</w:t>
      </w:r>
      <w:r>
        <w:rPr>
          <w:rFonts w:ascii="Times New Roman" w:hAnsi="Times New Roman" w:cs="Times New Roman" w:eastAsia="Times New Roman"/>
          <w:i w:val="0"/>
          <w:sz w:val="24"/>
          <w:highlight w:val="none"/>
        </w:rPr>
        <w:t xml:space="preserve">}. Каждая отдельная подсеть представляет собой ту же неопределённость, внутри которой присутствует централизованная система. В результате, безопасность связи </w:t>
      </w:r>
      <w:r>
        <w:rPr>
          <w:rFonts w:ascii="Times New Roman" w:hAnsi="Times New Roman" w:cs="Times New Roman" w:eastAsia="Times New Roman"/>
          <w:i/>
          <w:sz w:val="24"/>
          <w:highlight w:val="none"/>
        </w:rPr>
        <w:t xml:space="preserve">«один-к-одному»</w:t>
      </w:r>
      <w:r>
        <w:rPr>
          <w:rFonts w:ascii="Times New Roman" w:hAnsi="Times New Roman" w:cs="Times New Roman" w:eastAsia="Times New Roman"/>
          <w:i w:val="0"/>
          <w:sz w:val="24"/>
          <w:highlight w:val="none"/>
        </w:rPr>
        <w:t xml:space="preserve"> сводится ко связи «</w:t>
      </w:r>
      <w:r>
        <w:rPr>
          <w:rFonts w:ascii="Times New Roman" w:hAnsi="Times New Roman" w:cs="Times New Roman" w:eastAsia="Times New Roman"/>
          <w:i/>
          <w:sz w:val="24"/>
          <w:highlight w:val="none"/>
        </w:rPr>
        <w:t xml:space="preserve">все-к-одному»</w:t>
      </w:r>
      <w:r>
        <w:rPr>
          <w:rFonts w:ascii="Times New Roman" w:hAnsi="Times New Roman" w:cs="Times New Roman" w:eastAsia="Times New Roman"/>
          <w:i w:val="0"/>
          <w:sz w:val="24"/>
          <w:highlight w:val="none"/>
        </w:rPr>
        <w:t xml:space="preserve">, и как следствие, ко связи </w:t>
      </w:r>
      <w:r>
        <w:rPr>
          <w:rFonts w:ascii="Times New Roman" w:hAnsi="Times New Roman" w:cs="Times New Roman" w:eastAsia="Times New Roman"/>
          <w:i/>
          <w:sz w:val="24"/>
          <w:highlight w:val="none"/>
        </w:rPr>
        <w:t xml:space="preserve">«все-ко-всем»</w:t>
      </w:r>
      <w:r>
        <w:rPr>
          <w:rFonts w:ascii="Times New Roman" w:hAnsi="Times New Roman" w:cs="Times New Roman" w:eastAsia="Times New Roman"/>
          <w:i w:val="0"/>
          <w:sz w:val="24"/>
          <w:highlight w:val="none"/>
        </w:rPr>
        <w:t xml:space="preserve">.</w:t>
      </w:r>
      <w:r>
        <w:rPr>
          <w:highlight w:val="none"/>
        </w:rPr>
      </w:r>
      <w:r/>
    </w:p>
    <w:p>
      <w:pPr>
        <w:pStyle w:val="1068"/>
        <w:ind w:firstLine="0"/>
        <w:jc w:val="both"/>
        <w:spacing w:before="0" w:after="0"/>
        <w:rPr>
          <w:rFonts w:ascii="Times New Roman" w:hAnsi="Times New Roman" w:cs="Times New Roman" w:eastAsia="Times New Roman"/>
          <w:i w:val="0"/>
          <w:sz w:val="24"/>
          <w:highlight w:val="none"/>
        </w:rPr>
      </w:pPr>
      <w:r>
        <w:rPr>
          <w:rFonts w:ascii="Times New Roman" w:hAnsi="Times New Roman" w:cs="Times New Roman" w:eastAsia="Times New Roman"/>
          <w:i w:val="0"/>
          <w:sz w:val="24"/>
          <w:highlight w:val="none"/>
        </w:rPr>
        <w:tab/>
        <w:t xml:space="preserve">Таким образом, вне зависимости от типа соединений, сеть на базе седьмой стадии анонимности будет оставаться безопасной, даже при условии существования единственного сингулярного сервера, связывающего всех клиен</w:t>
      </w:r>
      <w:r>
        <w:rPr>
          <w:rFonts w:ascii="Times New Roman" w:hAnsi="Times New Roman" w:cs="Times New Roman" w:eastAsia="Times New Roman"/>
          <w:i w:val="0"/>
          <w:sz w:val="24"/>
          <w:highlight w:val="none"/>
        </w:rPr>
        <w:t xml:space="preserve">тов между с</w:t>
      </w:r>
      <w:r>
        <w:rPr>
          <w:rFonts w:ascii="Times New Roman" w:hAnsi="Times New Roman" w:cs="Times New Roman" w:eastAsia="Times New Roman"/>
          <w:i w:val="0"/>
          <w:sz w:val="24"/>
          <w:highlight w:val="none"/>
        </w:rPr>
        <w:t xml:space="preserve">обой. Простота построения централизованной сети в седьмой стадии анонимности приводит противоречиво к выражению истинной отказоустойчивости, а также к живучести подобных систем, регенирирующих лишь от одной сетевой единицы. Данное свойство (в большей мере)</w:t>
      </w:r>
      <w:r>
        <w:rPr>
          <w:rFonts w:ascii="Times New Roman" w:hAnsi="Times New Roman" w:cs="Times New Roman" w:eastAsia="Times New Roman"/>
          <w:i w:val="0"/>
          <w:sz w:val="24"/>
          <w:highlight w:val="none"/>
        </w:rPr>
        <w:t xml:space="preserve"> отличает седьмую стадию анонимности от всех других скрытых сетей. </w:t>
      </w:r>
      <w:r>
        <w:rPr>
          <w:highlight w:val="none"/>
        </w:rPr>
      </w:r>
      <w:r/>
    </w:p>
    <w:p>
      <w:pPr>
        <w:pStyle w:val="1068"/>
        <w:ind w:firstLine="0"/>
        <w:jc w:val="both"/>
        <w:spacing w:before="0" w:after="0"/>
        <w:rPr>
          <w:rFonts w:ascii="Times New Roman" w:hAnsi="Times New Roman" w:cs="Times New Roman" w:eastAsia="Times New Roman"/>
          <w:i w:val="0"/>
          <w:sz w:val="24"/>
          <w:highlight w:val="none"/>
        </w:rPr>
      </w:pPr>
      <w:r>
        <w:rPr>
          <w:rFonts w:ascii="Times New Roman" w:hAnsi="Times New Roman" w:cs="Times New Roman" w:eastAsia="Times New Roman"/>
          <w:i w:val="0"/>
          <w:sz w:val="24"/>
          <w:highlight w:val="none"/>
        </w:rPr>
      </w:r>
      <w:r>
        <w:rPr>
          <w:highlight w:val="none"/>
        </w:rPr>
      </w:r>
      <w:r/>
    </w:p>
    <w:p>
      <w:pPr>
        <w:pStyle w:val="1068"/>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b/>
          <w:sz w:val="28"/>
          <w:szCs w:val="24"/>
          <w:highlight w:val="none"/>
        </w:rPr>
        <w:t xml:space="preserve">6. Проблематика анонимных сетей</w:t>
      </w:r>
      <w:bookmarkStart w:id="7" w:name="Проблематика_анонимных_сетей"/>
      <w:r>
        <w:rPr>
          <w:rFonts w:ascii="Times New Roman" w:hAnsi="Times New Roman" w:cs="Times New Roman" w:eastAsia="Times New Roman"/>
          <w:b/>
          <w:sz w:val="28"/>
          <w:szCs w:val="24"/>
          <w:highlight w:val="none"/>
        </w:rPr>
      </w:r>
      <w:bookmarkEnd w:id="7"/>
      <w:r>
        <w:rPr>
          <w:highlight w:val="none"/>
        </w:rPr>
      </w:r>
      <w:r/>
    </w:p>
    <w:p>
      <w:pPr>
        <w:pStyle w:val="1068"/>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68"/>
        <w:ind w:firstLine="708"/>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 xml:space="preserve">При существовании и полной реализации, а также доступности скрытых сетей, будь то основанных на шестой или седьмой стадиях анонимности, проблема, связанная с мощностью доверия, возвращается. Это кажется парадоксальным, ведь сама задача ещё решилась на </w:t>
      </w:r>
      <w:r>
        <w:rPr>
          <w:rFonts w:ascii="Times New Roman" w:hAnsi="Times New Roman" w:cs="Times New Roman" w:eastAsia="Times New Roman"/>
          <w:sz w:val="24"/>
          <w:szCs w:val="24"/>
          <w:highlight w:val="none"/>
        </w:rPr>
        <w:t xml:space="preserve">пятой </w:t>
      </w:r>
      <w:r>
        <w:rPr>
          <w:rFonts w:ascii="Times New Roman" w:hAnsi="Times New Roman" w:cs="Times New Roman" w:eastAsia="Times New Roman"/>
          <w:sz w:val="24"/>
          <w:highlight w:val="none"/>
        </w:rPr>
        <w:t xml:space="preserve">стадии анонимности, когда мощность доверия становилась минимально возможной величиной. Сложность заключается име</w:t>
      </w:r>
      <w:r>
        <w:rPr>
          <w:rFonts w:ascii="Times New Roman" w:hAnsi="Times New Roman" w:cs="Times New Roman" w:eastAsia="Times New Roman"/>
          <w:sz w:val="24"/>
          <w:highlight w:val="none"/>
        </w:rPr>
        <w:t xml:space="preserve">нно в том, что при достижении шестой стадии анонимности, стремление к уменьшению мощности доверия начинает игнорироваться, становиться второстепенным и добавочным критерием, в то время как стремление к увеличению мощности анонимности начинает переходить в </w:t>
      </w:r>
      <w:r>
        <w:rPr>
          <w:rFonts w:ascii="Times New Roman" w:hAnsi="Times New Roman" w:cs="Times New Roman" w:eastAsia="Times New Roman"/>
          <w:sz w:val="24"/>
          <w:highlight w:val="none"/>
        </w:rPr>
        <w:t xml:space="preserve">доминирующее</w:t>
      </w:r>
      <w:r>
        <w:rPr>
          <w:rFonts w:ascii="Times New Roman" w:hAnsi="Times New Roman" w:cs="Times New Roman" w:eastAsia="Times New Roman"/>
          <w:sz w:val="24"/>
          <w:highlight w:val="none"/>
        </w:rPr>
        <w:t xml:space="preserve"> состояние. Таким образом, осуществляется трансфузия двух свойств, где анонимные сети начинают инициироваться противоположным, инверсивным действием к </w:t>
      </w:r>
      <w:r>
        <w:rPr>
          <w:rFonts w:ascii="Times New Roman" w:hAnsi="Times New Roman" w:cs="Times New Roman" w:eastAsia="Times New Roman"/>
          <w:sz w:val="24"/>
          <w:szCs w:val="24"/>
          <w:highlight w:val="none"/>
        </w:rPr>
        <w:t xml:space="preserve">пятой </w:t>
      </w:r>
      <w:r>
        <w:rPr>
          <w:rFonts w:ascii="Times New Roman" w:hAnsi="Times New Roman" w:cs="Times New Roman" w:eastAsia="Times New Roman"/>
          <w:sz w:val="24"/>
          <w:highlight w:val="none"/>
        </w:rPr>
        <w:t xml:space="preserve">стадии анонимности, а именно — </w:t>
      </w:r>
      <w:r>
        <w:rPr>
          <w:rFonts w:ascii="Times New Roman" w:hAnsi="Times New Roman" w:cs="Times New Roman" w:eastAsia="Times New Roman"/>
          <w:sz w:val="24"/>
          <w:szCs w:val="24"/>
          <w:highlight w:val="none"/>
        </w:rPr>
        <w:t xml:space="preserve">игнорированием анонимности (экзотеричностью) со стороны передаваемого объекта и её сохранением (эзотеричностью) в субъекте.</w:t>
      </w:r>
      <w:r>
        <w:rPr>
          <w:highlight w:val="none"/>
        </w:rPr>
      </w:r>
      <w:r/>
    </w:p>
    <w:p>
      <w:pPr>
        <w:pStyle w:val="1068"/>
        <w:ind w:firstLine="708"/>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 xml:space="preserve">Не стоит также счи</w:t>
      </w:r>
      <w:r>
        <w:rPr>
          <w:rFonts w:ascii="Times New Roman" w:hAnsi="Times New Roman" w:cs="Times New Roman" w:eastAsia="Times New Roman"/>
          <w:sz w:val="24"/>
          <w:highlight w:val="none"/>
        </w:rPr>
        <w:t xml:space="preserve">тать, что седьмая стадия анонимности, объединяя два разных способа маршрутизации из двух стадий, сама по себе будет решать данную проблему. Это является ошибочной гипотезой, т.к. данная стадия напрямую наследует задачи и методы их решения от шестого этапа.</w:t>
      </w:r>
      <w:r>
        <w:rPr>
          <w:highlight w:val="none"/>
        </w:rPr>
      </w:r>
      <w:r/>
    </w:p>
    <w:p>
      <w:pPr>
        <w:pStyle w:val="1068"/>
        <w:ind w:firstLine="708"/>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highlight w:val="none"/>
        </w:rPr>
        <w:t xml:space="preserve">Сутью проблемы является </w:t>
      </w:r>
      <w:r>
        <w:rPr>
          <w:rFonts w:ascii="Times New Roman" w:hAnsi="Times New Roman" w:cs="Times New Roman" w:eastAsia="Times New Roman"/>
          <w:sz w:val="24"/>
          <w:highlight w:val="none"/>
        </w:rPr>
        <w:t xml:space="preserve">возможность создания сервисов внутри скрытых сетей не основанных на </w:t>
      </w:r>
      <w:r>
        <w:rPr>
          <w:rFonts w:ascii="Times New Roman" w:hAnsi="Times New Roman" w:cs="Times New Roman" w:eastAsia="Times New Roman"/>
          <w:sz w:val="24"/>
          <w:szCs w:val="24"/>
          <w:highlight w:val="none"/>
        </w:rPr>
        <w:t xml:space="preserve">пятой </w:t>
      </w:r>
      <w:r>
        <w:rPr>
          <w:rFonts w:ascii="Times New Roman" w:hAnsi="Times New Roman" w:cs="Times New Roman" w:eastAsia="Times New Roman"/>
          <w:sz w:val="24"/>
          <w:highlight w:val="none"/>
        </w:rPr>
        <w:t xml:space="preserve">стадии анонимности</w:t>
      </w:r>
      <w:r>
        <w:rPr>
          <w:rFonts w:ascii="Times New Roman" w:hAnsi="Times New Roman" w:cs="Times New Roman" w:eastAsia="Times New Roman"/>
          <w:sz w:val="24"/>
          <w:szCs w:val="24"/>
          <w:highlight w:val="none"/>
        </w:rPr>
        <w:t xml:space="preserve">, что приводит к возникновени</w:t>
      </w:r>
      <w:r>
        <w:rPr>
          <w:rFonts w:ascii="Times New Roman" w:hAnsi="Times New Roman" w:cs="Times New Roman" w:eastAsia="Times New Roman"/>
          <w:sz w:val="24"/>
          <w:szCs w:val="24"/>
          <w:highlight w:val="none"/>
        </w:rPr>
        <w:t xml:space="preserve">ю приложений, представляющих угрозу информационной безопасности. Это связано с тем фактом, что анонимные сети являются лишь способом маршрутизации к конечному субъекту, представляют собой некую платформу сервисов и позволяют размещать внутри себя приложени</w:t>
      </w:r>
      <w:r>
        <w:rPr>
          <w:rFonts w:ascii="Times New Roman" w:hAnsi="Times New Roman" w:cs="Times New Roman" w:eastAsia="Times New Roman"/>
          <w:sz w:val="24"/>
          <w:szCs w:val="24"/>
          <w:highlight w:val="none"/>
        </w:rPr>
        <w:t xml:space="preserve">я базируемые на клиент-серверной, многоранговой архитектуре, тем самым откатывая, регрессируя структуру защиты информации до второй стадии анонимности, делая её защиту централизованной, примитивной, а саму информацию транспарентной к серверному приложению.</w:t>
      </w:r>
      <w:r>
        <w:rPr>
          <w:highlight w:val="none"/>
        </w:rPr>
      </w:r>
      <w:r/>
    </w:p>
    <w:p>
      <w:pPr>
        <w:pStyle w:val="1068"/>
        <w:ind w:firstLine="708"/>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szCs w:val="24"/>
          <w:highlight w:val="none"/>
        </w:rPr>
        <w:t xml:space="preserve">В качестве примера можно привести сеть Tor. </w:t>
      </w:r>
      <w:r>
        <w:rPr>
          <w:rFonts w:ascii="Times New Roman" w:hAnsi="Times New Roman" w:cs="Times New Roman" w:eastAsia="Times New Roman"/>
          <w:sz w:val="24"/>
          <w:highlight w:val="none"/>
        </w:rPr>
        <w:t xml:space="preserve">Доступ к сервису осуществляется вполне анонимно, но при этом сам способ хранения информации </w:t>
      </w:r>
      <w:r>
        <w:rPr>
          <w:rFonts w:ascii="Times New Roman" w:hAnsi="Times New Roman" w:cs="Times New Roman" w:eastAsia="Times New Roman"/>
          <w:sz w:val="24"/>
          <w:highlight w:val="none"/>
        </w:rPr>
        <w:t xml:space="preserve">в данном</w:t>
      </w:r>
      <w:r>
        <w:rPr>
          <w:rFonts w:ascii="Times New Roman" w:hAnsi="Times New Roman" w:cs="Times New Roman" w:eastAsia="Times New Roman"/>
          <w:sz w:val="24"/>
          <w:highlight w:val="none"/>
        </w:rPr>
        <w:t xml:space="preserve"> приложении полностью зависит от его владельца. Это приводит к тому, что мощность довери</w:t>
      </w:r>
      <w:r>
        <w:rPr>
          <w:rFonts w:ascii="Times New Roman" w:hAnsi="Times New Roman" w:cs="Times New Roman" w:eastAsia="Times New Roman"/>
          <w:sz w:val="24"/>
          <w:highlight w:val="none"/>
        </w:rPr>
        <w:t xml:space="preserve">я будет приближаться к обычному среднестатистическому сервису построенному на мощности анонимности равной единице. Иначе говоря, нет разницы, где приложение будет воссоздано, т.к. первоначальная проблема доверия будет оставаться в неизменно исходной форме.</w:t>
      </w:r>
      <w:r>
        <w:rPr>
          <w:highlight w:val="none"/>
        </w:rPr>
      </w:r>
      <w:r/>
    </w:p>
    <w:p>
      <w:pPr>
        <w:pStyle w:val="1068"/>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68"/>
        <w:ind w:firstLine="0"/>
        <w:jc w:val="center"/>
        <w:spacing w:before="0" w:after="0"/>
        <w:rPr>
          <w:rFonts w:ascii="Times New Roman" w:hAnsi="Times New Roman" w:cs="Times New Roman" w:eastAsia="Times New Roman"/>
          <w:highlight w:val="none"/>
        </w:rPr>
      </w:pPr>
      <w:r>
        <w:rPr>
          <w:highlight w:val="none"/>
        </w:rPr>
        <mc:AlternateContent>
          <mc:Choice Requires="wpg">
            <w:drawing>
              <wp:inline xmlns:wp="http://schemas.openxmlformats.org/drawingml/2006/wordprocessingDrawing" distT="0" distB="0" distL="0" distR="0">
                <wp:extent cx="3667158" cy="2046675"/>
                <wp:effectExtent l="0" t="0" r="0" b="0"/>
                <wp:docPr id="8" name="Изображение5" descr=""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Изображение5" descr="" hidden="0"/>
                        <pic:cNvPicPr>
                          <a:picLocks noChangeAspect="1"/>
                        </pic:cNvPicPr>
                        <pic:nvPr isPhoto="0" userDrawn="0"/>
                      </pic:nvPicPr>
                      <pic:blipFill>
                        <a:blip r:embed="rId17"/>
                        <a:stretch/>
                      </pic:blipFill>
                      <pic:spPr bwMode="auto">
                        <a:xfrm flipH="0" flipV="0">
                          <a:off x="0" y="0"/>
                          <a:ext cx="3667158" cy="204667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7" o:spid="_x0000_s7" type="#_x0000_t75" style="mso-wrap-distance-left:0.0pt;mso-wrap-distance-top:0.0pt;mso-wrap-distance-right:0.0pt;mso-wrap-distance-bottom:0.0pt;width:288.8pt;height:161.2pt;" stroked="false">
                <v:path textboxrect="0,0,0,0"/>
                <v:imagedata r:id="rId17" o:title=""/>
              </v:shape>
            </w:pict>
          </mc:Fallback>
        </mc:AlternateContent>
      </w:r>
      <w:r>
        <w:rPr>
          <w:highlight w:val="none"/>
        </w:rPr>
      </w:r>
      <w:r/>
    </w:p>
    <w:p>
      <w:pPr>
        <w:pStyle w:val="1068"/>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68"/>
        <w:ind w:lef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b/>
          <w:highlight w:val="none"/>
        </w:rPr>
        <w:t xml:space="preserve">Рис. 8.</w:t>
      </w:r>
      <w:r>
        <w:rPr>
          <w:rFonts w:ascii="Times New Roman" w:hAnsi="Times New Roman" w:cs="Times New Roman" w:eastAsia="Times New Roman"/>
          <w:highlight w:val="none"/>
        </w:rPr>
        <w:t xml:space="preserve"> Взаимодействие скрытых сетей со внутренними сервисами</w:t>
      </w:r>
      <w:r>
        <w:rPr>
          <w:highlight w:val="none"/>
        </w:rPr>
      </w:r>
      <w:r/>
    </w:p>
    <w:p>
      <w:pPr>
        <w:pStyle w:val="1068"/>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68"/>
        <w:ind w:firstLine="708"/>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 xml:space="preserve">Решить данный вопрос можно лишь ограничением допустимых сервисов со стороны самой скрытой сети. Таким образом, анонимная сеть в своей базе и основе должна быть имманентной и имплозивной, содержать </w:t>
      </w:r>
      <w:r>
        <w:rPr>
          <w:rFonts w:ascii="Times New Roman" w:hAnsi="Times New Roman" w:cs="Times New Roman" w:eastAsia="Times New Roman"/>
          <w:i/>
          <w:sz w:val="24"/>
          <w:highlight w:val="none"/>
        </w:rPr>
        <w:t xml:space="preserve">N</w:t>
      </w:r>
      <w:r>
        <w:rPr>
          <w:rFonts w:ascii="Times New Roman" w:hAnsi="Times New Roman" w:cs="Times New Roman" w:eastAsia="Times New Roman"/>
          <w:sz w:val="24"/>
          <w:highlight w:val="none"/>
        </w:rPr>
        <w:t xml:space="preserve">-ое количество приложений построенных только на </w:t>
      </w:r>
      <w:r>
        <w:rPr>
          <w:rFonts w:ascii="Times New Roman" w:hAnsi="Times New Roman" w:cs="Times New Roman" w:eastAsia="Times New Roman"/>
          <w:sz w:val="24"/>
          <w:szCs w:val="24"/>
          <w:highlight w:val="none"/>
        </w:rPr>
        <w:t xml:space="preserve">пятой </w:t>
      </w:r>
      <w:r>
        <w:rPr>
          <w:rFonts w:ascii="Times New Roman" w:hAnsi="Times New Roman" w:cs="Times New Roman" w:eastAsia="Times New Roman"/>
          <w:sz w:val="24"/>
          <w:highlight w:val="none"/>
        </w:rPr>
        <w:t xml:space="preserve">стадии анонимности. Доступ к любым другим сервисам, не имеющих </w:t>
      </w:r>
      <w:r>
        <w:rPr>
          <w:rFonts w:ascii="Times New Roman" w:hAnsi="Times New Roman" w:cs="Times New Roman" w:eastAsia="Times New Roman"/>
          <w:sz w:val="24"/>
          <w:szCs w:val="24"/>
          <w:highlight w:val="none"/>
        </w:rPr>
        <w:t xml:space="preserve">пятую </w:t>
      </w:r>
      <w:r>
        <w:rPr>
          <w:rFonts w:ascii="Times New Roman" w:hAnsi="Times New Roman" w:cs="Times New Roman" w:eastAsia="Times New Roman"/>
          <w:sz w:val="24"/>
          <w:highlight w:val="none"/>
        </w:rPr>
        <w:t xml:space="preserve">стадию анонимности, или </w:t>
      </w:r>
      <w:r>
        <w:rPr>
          <w:rFonts w:ascii="Times New Roman" w:hAnsi="Times New Roman" w:cs="Times New Roman" w:eastAsia="Times New Roman"/>
          <w:sz w:val="24"/>
          <w:highlight w:val="none"/>
        </w:rPr>
        <w:t xml:space="preserve">скрытым сетям, не реализующих безопасную архитектуру, должен быть закрыт и ликвидирован. Только методом агглютинации и интерференции, будет возможна синергия свойств анонимности и безопасности. Примером таких сочетаний могут служить связи Tor+Bitcoin, I2P+</w:t>
      </w:r>
      <w:r>
        <w:rPr>
          <w:rFonts w:ascii="Times New Roman" w:hAnsi="Times New Roman" w:cs="Times New Roman" w:eastAsia="Times New Roman"/>
          <w:sz w:val="24"/>
          <w:szCs w:val="24"/>
          <w:highlight w:val="none"/>
        </w:rPr>
        <w:t xml:space="preserve">Filetopia и т.п., </w:t>
      </w:r>
      <w:r>
        <w:rPr>
          <w:rFonts w:ascii="Times New Roman" w:hAnsi="Times New Roman" w:cs="Times New Roman" w:eastAsia="Times New Roman"/>
          <w:sz w:val="24"/>
          <w:highlight w:val="none"/>
        </w:rPr>
        <w:t xml:space="preserve">или монолитные технологии Monero [26], Dash [27] и т.д.</w:t>
      </w:r>
      <w:r>
        <w:rPr>
          <w:highlight w:val="none"/>
        </w:rPr>
      </w:r>
      <w:r/>
    </w:p>
    <w:p>
      <w:pPr>
        <w:pStyle w:val="1068"/>
        <w:ind w:firstLine="708"/>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highlight w:val="none"/>
        </w:rPr>
      </w:r>
      <w:r/>
    </w:p>
    <w:p>
      <w:pPr>
        <w:pStyle w:val="1068"/>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b/>
          <w:sz w:val="28"/>
          <w:szCs w:val="24"/>
          <w:highlight w:val="none"/>
        </w:rPr>
        <w:t xml:space="preserve">7. Тайные каналы связи</w:t>
      </w:r>
      <w:bookmarkStart w:id="9" w:name="Тайные_каналы_связи"/>
      <w:r>
        <w:rPr>
          <w:rFonts w:ascii="Times New Roman" w:hAnsi="Times New Roman" w:cs="Times New Roman" w:eastAsia="Times New Roman"/>
          <w:b/>
          <w:sz w:val="28"/>
          <w:szCs w:val="24"/>
          <w:highlight w:val="none"/>
        </w:rPr>
      </w:r>
      <w:bookmarkEnd w:id="9"/>
      <w:r>
        <w:rPr>
          <w:highlight w:val="none"/>
        </w:rPr>
      </w:r>
      <w:r/>
    </w:p>
    <w:p>
      <w:pPr>
        <w:pStyle w:val="1068"/>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68"/>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Секретные, тайные, эзотерические каналы связи — есть соединения, располагаемые в заведомо замкнутом, незащищённом, враждебном окружении и имеющие характеристики безопасной передачи информации </w:t>
      </w:r>
      <w:r>
        <w:rPr>
          <w:rFonts w:ascii="Times New Roman" w:hAnsi="Times New Roman" w:cs="Times New Roman" w:eastAsia="Times New Roman"/>
          <w:sz w:val="24"/>
          <w:szCs w:val="24"/>
          <w:highlight w:val="none"/>
        </w:rPr>
        <w:t xml:space="preserve">[28, с.147]</w:t>
      </w:r>
      <w:r>
        <w:rPr>
          <w:rFonts w:ascii="Times New Roman" w:hAnsi="Times New Roman" w:cs="Times New Roman" w:eastAsia="Times New Roman"/>
          <w:sz w:val="24"/>
          <w:highlight w:val="none"/>
        </w:rPr>
        <w:t xml:space="preserve">. При этом анонимность, родственная скрытым сетям, не является базисом секретных каналов связи и, следовательно, может быть отброшена из-за ненадобности или по необходимости. Так, например:</w:t>
      </w:r>
      <w:r>
        <w:rPr>
          <w:highlight w:val="none"/>
        </w:rPr>
      </w:r>
      <w:r/>
    </w:p>
    <w:p>
      <w:pPr>
        <w:pStyle w:val="1068"/>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68"/>
        <w:ind w:left="709"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1.</w:t>
        <w:tab/>
      </w:r>
      <w:r>
        <w:rPr>
          <w:rFonts w:ascii="Times New Roman" w:hAnsi="Times New Roman" w:cs="Times New Roman" w:eastAsia="Times New Roman"/>
          <w:sz w:val="24"/>
          <w:highlight w:val="none"/>
        </w:rPr>
        <w:t xml:space="preserve">Первым, минимальным видом анонимности в тайных каналах связи принято считать </w:t>
      </w:r>
      <w:r>
        <w:rPr>
          <w:rFonts w:ascii="Times New Roman" w:hAnsi="Times New Roman" w:cs="Times New Roman" w:eastAsia="Times New Roman"/>
          <w:sz w:val="24"/>
          <w:szCs w:val="24"/>
          <w:highlight w:val="none"/>
        </w:rPr>
        <w:t xml:space="preserve">пятую </w:t>
      </w:r>
      <w:r>
        <w:rPr>
          <w:rFonts w:ascii="Times New Roman" w:hAnsi="Times New Roman" w:cs="Times New Roman" w:eastAsia="Times New Roman"/>
          <w:sz w:val="24"/>
          <w:highlight w:val="none"/>
        </w:rPr>
        <w:t xml:space="preserve">стадию, </w:t>
      </w:r>
      <w:r>
        <w:rPr>
          <w:rFonts w:ascii="Times New Roman" w:hAnsi="Times New Roman" w:cs="Times New Roman" w:eastAsia="Times New Roman"/>
          <w:sz w:val="24"/>
          <w:highlight w:val="none"/>
        </w:rPr>
        <w:t xml:space="preserve">то есть</w:t>
      </w:r>
      <w:r>
        <w:rPr>
          <w:rFonts w:ascii="Times New Roman" w:hAnsi="Times New Roman" w:cs="Times New Roman" w:eastAsia="Times New Roman"/>
          <w:sz w:val="24"/>
          <w:highlight w:val="none"/>
        </w:rPr>
        <w:t xml:space="preserve"> сохранение экзотеричности субъекта и эзотеричности объекта, благодар</w:t>
      </w:r>
      <w:r>
        <w:rPr>
          <w:rFonts w:ascii="Times New Roman" w:hAnsi="Times New Roman" w:cs="Times New Roman" w:eastAsia="Times New Roman"/>
          <w:sz w:val="24"/>
          <w:highlight w:val="none"/>
        </w:rPr>
        <w:t xml:space="preserve">я использованию криптографических методов преобразования информации. Но стоит также заметить, что такой принцип сохраняется и при использовании стеганографических методов [29], поскольку субъект остаётся открытым, а объект остаётся закрытым (только вместо </w:t>
      </w:r>
      <w:r>
        <w:rPr>
          <w:rFonts w:ascii="Times New Roman" w:hAnsi="Times New Roman" w:cs="Times New Roman" w:eastAsia="Times New Roman"/>
          <w:sz w:val="24"/>
          <w:szCs w:val="24"/>
          <w:highlight w:val="none"/>
        </w:rPr>
        <w:t xml:space="preserve">сокрытия информации, скрывается сам факт её существования</w:t>
      </w:r>
      <w:r>
        <w:rPr>
          <w:rFonts w:ascii="Times New Roman" w:hAnsi="Times New Roman" w:cs="Times New Roman" w:eastAsia="Times New Roman"/>
          <w:sz w:val="24"/>
          <w:highlight w:val="none"/>
        </w:rPr>
        <w:t xml:space="preserve">). Поэтому данный способ вполне корректно относить точно равным образом и к </w:t>
      </w:r>
      <w:r>
        <w:rPr>
          <w:rFonts w:ascii="Times New Roman" w:hAnsi="Times New Roman" w:cs="Times New Roman" w:eastAsia="Times New Roman"/>
          <w:sz w:val="24"/>
          <w:szCs w:val="24"/>
          <w:highlight w:val="none"/>
        </w:rPr>
        <w:t xml:space="preserve">пятой </w:t>
      </w:r>
      <w:r>
        <w:rPr>
          <w:rFonts w:ascii="Times New Roman" w:hAnsi="Times New Roman" w:cs="Times New Roman" w:eastAsia="Times New Roman"/>
          <w:sz w:val="24"/>
          <w:highlight w:val="none"/>
        </w:rPr>
        <w:t xml:space="preserve">стадии анонимности. При этом, если в секретных каналах связи используются именно криптографические методы, то они не ограничиваются только идентификацией субъек</w:t>
      </w:r>
      <w:r>
        <w:rPr>
          <w:rFonts w:ascii="Times New Roman" w:hAnsi="Times New Roman" w:cs="Times New Roman" w:eastAsia="Times New Roman"/>
          <w:sz w:val="24"/>
          <w:highlight w:val="none"/>
        </w:rPr>
        <w:t xml:space="preserve">тов (целостностью, аутентификацией), но также и применяют практику шифрования объектов (конфиденциальность). И так как тайные каналы связи разворачиваются в заведомо замкнутой системе (многоранговой), то и мощность анонимности в таком случае равна единице.</w:t>
      </w:r>
      <w:r>
        <w:rPr>
          <w:highlight w:val="none"/>
        </w:rPr>
      </w:r>
      <w:r/>
    </w:p>
    <w:p>
      <w:pPr>
        <w:pStyle w:val="1068"/>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68"/>
        <w:ind w:left="709"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2.</w:t>
        <w:tab/>
      </w:r>
      <w:r>
        <w:rPr>
          <w:rFonts w:ascii="Times New Roman" w:hAnsi="Times New Roman" w:cs="Times New Roman" w:eastAsia="Times New Roman"/>
          <w:sz w:val="24"/>
          <w:highlight w:val="none"/>
        </w:rPr>
        <w:t xml:space="preserve">Вторым, максимальным видом анонимности в тайных каналах связи принято считать</w:t>
      </w:r>
      <w:r>
        <w:rPr>
          <w:rFonts w:ascii="Times New Roman" w:hAnsi="Times New Roman" w:cs="Times New Roman" w:eastAsia="Times New Roman"/>
          <w:sz w:val="24"/>
          <w:highlight w:val="none"/>
        </w:rPr>
        <w:t xml:space="preserve"> седьмую стадию, при этом пропуская, игнорируя, импутируя шестую. Вся особенность такого подхода заключается в невозможности использовать фактическую, реальную маршрутизацию, которую предполагает шестая стадия анонимности. Тем самым реальная маршрутизация </w:t>
      </w:r>
      <w:r>
        <w:rPr>
          <w:rFonts w:ascii="Times New Roman" w:hAnsi="Times New Roman" w:cs="Times New Roman" w:eastAsia="Times New Roman"/>
          <w:sz w:val="24"/>
          <w:highlight w:val="none"/>
        </w:rPr>
        <w:t xml:space="preserve">отдаётся на откуп виртуальной, существование которой возможно </w:t>
      </w:r>
      <w:r>
        <w:rPr>
          <w:rFonts w:ascii="Times New Roman" w:hAnsi="Times New Roman" w:cs="Times New Roman" w:eastAsia="Times New Roman"/>
          <w:sz w:val="24"/>
          <w:highlight w:val="none"/>
        </w:rPr>
        <w:t xml:space="preserve">лишь и только на седьмой стадии анонимности. Виртуальная маршрутизация имманентна, способна сводиться к передаче объекта внутри единого, сингулярного приложения, связывающего всех субъектов изнутри. Таким приложением является сервер (или группа серверов с </w:t>
      </w:r>
      <w:r>
        <w:rPr>
          <w:rFonts w:ascii="Times New Roman" w:hAnsi="Times New Roman" w:cs="Times New Roman" w:eastAsia="Times New Roman"/>
          <w:i/>
          <w:sz w:val="24"/>
          <w:highlight w:val="none"/>
        </w:rPr>
        <w:t xml:space="preserve">|A| = 1</w:t>
      </w:r>
      <w:r>
        <w:rPr>
          <w:rFonts w:ascii="Times New Roman" w:hAnsi="Times New Roman" w:cs="Times New Roman" w:eastAsia="Times New Roman"/>
          <w:sz w:val="24"/>
          <w:highlight w:val="none"/>
        </w:rPr>
        <w:t xml:space="preserve">), при помощи которого клиенты передают друг другу </w:t>
      </w:r>
      <w:r>
        <w:rPr>
          <w:rFonts w:ascii="Times New Roman" w:hAnsi="Times New Roman" w:cs="Times New Roman" w:eastAsia="Times New Roman"/>
          <w:sz w:val="24"/>
          <w:highlight w:val="none"/>
        </w:rPr>
        <w:t xml:space="preserve">и принимают друг от друга информацию. Так как приложение располагает полным знанием того, кто является отправителем и кто является получателем, то сам сервер становится создателем сети на основе которой располагается тайный канал связи. При всём этом, тако</w:t>
      </w:r>
      <w:r>
        <w:rPr>
          <w:rFonts w:ascii="Times New Roman" w:hAnsi="Times New Roman" w:cs="Times New Roman" w:eastAsia="Times New Roman"/>
          <w:sz w:val="24"/>
          <w:highlight w:val="none"/>
        </w:rPr>
        <w:t xml:space="preserve">е приложение, в задаче о тайных каналах связи, аналогично и равносильно государству, в задаче о построении анонимных сетей. Всё это ведёт лишь к единственно возможной борьбе за анонимность с приложением-создателем — методом спама (способ с федеративностью </w:t>
      </w:r>
      <w:r>
        <w:rPr>
          <w:rFonts w:ascii="Times New Roman" w:hAnsi="Times New Roman" w:cs="Times New Roman" w:eastAsia="Times New Roman"/>
          <w:sz w:val="24"/>
          <w:highlight w:val="none"/>
        </w:rPr>
        <w:t xml:space="preserve">недейственный в </w:t>
      </w:r>
      <w:r>
        <w:rPr>
          <w:rFonts w:ascii="Times New Roman" w:hAnsi="Times New Roman" w:cs="Times New Roman" w:eastAsia="Times New Roman"/>
          <w:sz w:val="24"/>
          <w:highlight w:val="none"/>
        </w:rPr>
        <w:t xml:space="preserve">замкнутом</w:t>
      </w:r>
      <w:r>
        <w:rPr>
          <w:rFonts w:ascii="Times New Roman" w:hAnsi="Times New Roman" w:cs="Times New Roman" w:eastAsia="Times New Roman"/>
          <w:sz w:val="24"/>
          <w:highlight w:val="none"/>
        </w:rPr>
        <w:t xml:space="preserve"> и враждебном окружении одной линии связи).</w:t>
      </w:r>
      <w:r>
        <w:rPr>
          <w:highlight w:val="none"/>
        </w:rPr>
      </w:r>
      <w:r/>
    </w:p>
    <w:p>
      <w:pPr>
        <w:pStyle w:val="1068"/>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68"/>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Тайные каналы связи, использующие стеганографию, всегда имеют некий контейнер, в который помещается истинное сообщение [29, с.8]. Под контейнером может пониматься ложное, неявное, сбивающее с пути сообщение, которое </w:t>
      </w:r>
      <w:r>
        <w:rPr>
          <w:rFonts w:ascii="Times New Roman" w:hAnsi="Times New Roman" w:cs="Times New Roman" w:eastAsia="Times New Roman"/>
          <w:sz w:val="24"/>
          <w:highlight w:val="none"/>
        </w:rPr>
        <w:t xml:space="preserve">чаще всего носит нейтральный характер. Из этого также следует, что в зависимости от размера контейнера, зависит и размер самого исходного сообщения, тем самым, стеганографический подход рассчитан на сообщения малых размеров и мало пригоден для передачи цел</w:t>
      </w:r>
      <w:r>
        <w:rPr>
          <w:rFonts w:ascii="Times New Roman" w:hAnsi="Times New Roman" w:cs="Times New Roman" w:eastAsia="Times New Roman"/>
          <w:sz w:val="24"/>
          <w:highlight w:val="none"/>
        </w:rPr>
        <w:t xml:space="preserve">ых файлов. Примером контейнера может служить изображение, аудио-запись, видео-файл, то есть всё, что может хранить дополнительную или избыточную информацию, которая останется незаметной для человеческих глаз и ушей. Одним из примеров сокрытия информации мо</w:t>
      </w:r>
      <w:r>
        <w:rPr>
          <w:rFonts w:ascii="Times New Roman" w:hAnsi="Times New Roman" w:cs="Times New Roman" w:eastAsia="Times New Roman"/>
          <w:sz w:val="24"/>
          <w:highlight w:val="none"/>
        </w:rPr>
        <w:t xml:space="preserve">жет служить замена каждого старшего бита в изображении, битами исходного сообщения. Таким образом, если размер изображения (то есть, контейнера) будет равен 2MiB (без учёта метаданных), то максимальный размер исходного сообщения не будет превышать 256KiB. </w:t>
      </w:r>
      <w:r>
        <w:rPr>
          <w:highlight w:val="none"/>
        </w:rPr>
      </w:r>
      <w:r/>
    </w:p>
    <w:p>
      <w:pPr>
        <w:pStyle w:val="1068"/>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Тайные каналы связи, использующие криптографию, по умолчанию можно охарактеризовать пятой стадией анонимнос</w:t>
      </w:r>
      <w:r>
        <w:rPr>
          <w:rFonts w:ascii="Times New Roman" w:hAnsi="Times New Roman" w:cs="Times New Roman" w:eastAsia="Times New Roman"/>
          <w:sz w:val="24"/>
          <w:szCs w:val="24"/>
          <w:highlight w:val="none"/>
        </w:rPr>
        <w:t xml:space="preserve">ти. Если тайный канал разворачивается в заведомо замкнутой и незащищённой, но всё же сети, то это говорит о том, что стадия анонимности не меньше второй. Сами же секретные каналы данного вида используют идентификацию по криптографическим адресам, а не адре</w:t>
      </w:r>
      <w:r>
        <w:rPr>
          <w:rFonts w:ascii="Times New Roman" w:hAnsi="Times New Roman" w:cs="Times New Roman" w:eastAsia="Times New Roman"/>
          <w:sz w:val="24"/>
          <w:szCs w:val="24"/>
          <w:highlight w:val="none"/>
        </w:rPr>
        <w:t xml:space="preserve">сам, заданными системой по умолчанию (никнеймом, телефоном и т.д.), следовательно, стадия анонимности таких каналов определяется пятым этапом. Далее, если возникает виртуальная маршрутизация между субъектами, то пятая стадия начинает переходить в седьмую, </w:t>
      </w:r>
      <w:r>
        <w:rPr>
          <w:rFonts w:ascii="Times New Roman" w:hAnsi="Times New Roman" w:cs="Times New Roman" w:eastAsia="Times New Roman"/>
          <w:sz w:val="24"/>
          <w:szCs w:val="24"/>
          <w:highlight w:val="none"/>
        </w:rPr>
        <w:t xml:space="preserve">минуя</w:t>
      </w:r>
      <w:r>
        <w:rPr>
          <w:rFonts w:ascii="Times New Roman" w:hAnsi="Times New Roman" w:cs="Times New Roman" w:eastAsia="Times New Roman"/>
          <w:sz w:val="24"/>
          <w:szCs w:val="24"/>
          <w:highlight w:val="none"/>
        </w:rPr>
        <w:t xml:space="preserve"> при этом шестую. Таким образом, секретные каналы способны улучшать безопасность уже выстроенной и существующей системы в неизменном для неё состоянии, используя лишь и только её базис в качестве фундамента.</w:t>
      </w:r>
      <w:r>
        <w:rPr>
          <w:highlight w:val="none"/>
        </w:rPr>
      </w:r>
      <w:r/>
    </w:p>
    <w:p>
      <w:pPr>
        <w:pStyle w:val="1068"/>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Использование стеганографии, вместе с криптографией, может помочь в случаях, когда имеется вероятность или возможность нахождения скрытого сообщения в контейнере. Тем самым, даже если исходное сообщение было найде</w:t>
      </w:r>
      <w:r>
        <w:rPr>
          <w:rFonts w:ascii="Times New Roman" w:hAnsi="Times New Roman" w:cs="Times New Roman" w:eastAsia="Times New Roman"/>
          <w:sz w:val="24"/>
          <w:highlight w:val="none"/>
        </w:rPr>
        <w:t xml:space="preserve">но, оно будет иметь шифрованный вид. Здесь стоит учитывать тот факт, что при шифровании размер информации увеличивается (добавляется хеш, подпись, текст дополняется до блока), а из этого уже следует, что максимальный размер исходного сообщения уменьшается.</w:t>
      </w:r>
      <w:r>
        <w:rPr>
          <w:highlight w:val="none"/>
        </w:rPr>
      </w:r>
      <w:r/>
    </w:p>
    <w:p>
      <w:pPr>
        <w:pStyle w:val="1068"/>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Существует ещё один, третий способ сокрытия информации, относящийся к криптографическим, но при этом обладающий некоторыми стеганографическими свойствами, качествами, особенностями [28, с</w:t>
      </w:r>
      <w:r>
        <w:rPr>
          <w:rFonts w:ascii="Times New Roman" w:hAnsi="Times New Roman" w:cs="Times New Roman" w:eastAsia="Times New Roman"/>
          <w:sz w:val="24"/>
          <w:szCs w:val="24"/>
          <w:highlight w:val="none"/>
        </w:rPr>
        <w:t xml:space="preserve">.720]. Это не является последовательным объединением, использованием методов, как это было описано выше, а скорее оказывается их слиянием, синтезом и симбиозом. В таком методе истинная информация скрывается в цифровой подписи ложного сообщения на основе об</w:t>
      </w:r>
      <w:r>
        <w:rPr>
          <w:rFonts w:ascii="Times New Roman" w:hAnsi="Times New Roman" w:cs="Times New Roman" w:eastAsia="Times New Roman"/>
          <w:sz w:val="24"/>
          <w:szCs w:val="24"/>
          <w:highlight w:val="none"/>
        </w:rPr>
        <w:t xml:space="preserve">щего, согласованного ключа, где главной чертой и исключительностью является стойкость ко взлому, сродни сложности взлома цифровой подписи. При этом, сама подпись — есть контейнер, скрывающий существование сообщения методом аутентификации ложной информации.</w:t>
      </w:r>
      <w:r>
        <w:rPr>
          <w:highlight w:val="none"/>
        </w:rPr>
      </w:r>
      <w:r/>
    </w:p>
    <w:p>
      <w:pPr>
        <w:pStyle w:val="1068"/>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Теоретически, тайные каналы связи рекуррентно могут находиться и в других секретных каналах, либо анонимных сетях (по причине того, что т</w:t>
      </w:r>
      <w:r>
        <w:rPr>
          <w:rFonts w:ascii="Times New Roman" w:hAnsi="Times New Roman" w:cs="Times New Roman" w:eastAsia="Times New Roman"/>
          <w:sz w:val="24"/>
          <w:szCs w:val="24"/>
          <w:highlight w:val="none"/>
        </w:rPr>
        <w:t xml:space="preserve">айные каналы могут быть воссозданы совершенно в разных системах и ситуациях), тем не менее, подобный подход является очень сомнительным (по причине избыточности накопленных слоёв шифрования), специфичным (по причине редкости практического использования) и </w:t>
      </w:r>
      <w:r>
        <w:rPr>
          <w:rFonts w:ascii="Times New Roman" w:hAnsi="Times New Roman" w:cs="Times New Roman" w:eastAsia="Times New Roman"/>
          <w:sz w:val="24"/>
          <w:szCs w:val="24"/>
          <w:highlight w:val="none"/>
        </w:rPr>
        <w:t xml:space="preserve">затратным</w:t>
      </w:r>
      <w:r>
        <w:rPr>
          <w:rFonts w:ascii="Times New Roman" w:hAnsi="Times New Roman" w:cs="Times New Roman" w:eastAsia="Times New Roman"/>
          <w:sz w:val="24"/>
          <w:szCs w:val="24"/>
          <w:highlight w:val="none"/>
        </w:rPr>
        <w:t xml:space="preserve"> (по причине уменьшения производительности программ, уменьшения ёмкости контейнеров). </w:t>
      </w:r>
      <w:r>
        <w:rPr>
          <w:highlight w:val="none"/>
        </w:rPr>
      </w:r>
      <w:r/>
    </w:p>
    <w:p>
      <w:pPr>
        <w:pStyle w:val="1068"/>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68"/>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b/>
          <w:sz w:val="28"/>
          <w:szCs w:val="24"/>
          <w:highlight w:val="none"/>
        </w:rPr>
        <w:t xml:space="preserve">8. Монолитный криптографический протокол</w:t>
      </w:r>
      <w:r>
        <w:rPr>
          <w:rFonts w:ascii="Times New Roman" w:hAnsi="Times New Roman" w:cs="Times New Roman" w:eastAsia="Times New Roman"/>
          <w:b/>
          <w:sz w:val="28"/>
          <w:szCs w:val="24"/>
          <w:highlight w:val="none"/>
        </w:rPr>
      </w:r>
      <w:bookmarkStart w:id="29" w:name="Монолитный_криптографический_протокол"/>
      <w:r>
        <w:rPr>
          <w:rFonts w:ascii="Times New Roman" w:hAnsi="Times New Roman" w:cs="Times New Roman" w:eastAsia="Times New Roman"/>
          <w:b/>
          <w:sz w:val="28"/>
          <w:szCs w:val="24"/>
          <w:highlight w:val="none"/>
        </w:rPr>
      </w:r>
      <w:bookmarkEnd w:id="29"/>
      <w:r>
        <w:rPr>
          <w:rFonts w:ascii="Times New Roman" w:hAnsi="Times New Roman" w:cs="Times New Roman" w:eastAsia="Times New Roman"/>
          <w:b/>
          <w:sz w:val="28"/>
          <w:szCs w:val="24"/>
          <w:highlight w:val="none"/>
        </w:rPr>
        <w:t xml:space="preserve"> </w:t>
      </w:r>
      <w:r>
        <w:rPr>
          <w:highlight w:val="none"/>
        </w:rPr>
      </w:r>
      <w:r/>
    </w:p>
    <w:p>
      <w:pPr>
        <w:pStyle w:val="1068"/>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68"/>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Из всего вышесказанного можно создать простой, легковесный</w:t>
      </w:r>
      <w:r>
        <w:rPr>
          <w:rFonts w:ascii="Times New Roman" w:hAnsi="Times New Roman" w:cs="Times New Roman" w:eastAsia="Times New Roman"/>
          <w:sz w:val="24"/>
          <w:szCs w:val="24"/>
          <w:highlight w:val="none"/>
        </w:rPr>
        <w:t xml:space="preserve">, но при этом и безопасный протокол передачи информации, являющийся самодостаточным, цельным и монолитным. Может быть применим к анонимным сетям и тайным каналам связи [11, с.58][28, с.80]. </w:t>
      </w:r>
      <w:r>
        <w:rPr>
          <w:highlight w:val="none"/>
        </w:rPr>
      </w:r>
      <w:r/>
    </w:p>
    <w:p>
      <w:pPr>
        <w:pStyle w:val="1068"/>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68"/>
        <w:ind w:firstLine="708"/>
        <w:jc w:val="both"/>
        <w:spacing w:before="0" w:after="0"/>
        <w:rPr>
          <w:rFonts w:ascii="Calibri" w:hAnsi="Calibri" w:cs="Calibri" w:eastAsia="Calibri"/>
          <w:i w:val="0"/>
          <w:sz w:val="20"/>
          <w:highlight w:val="none"/>
        </w:rPr>
      </w:pPr>
      <w:r>
        <w:rPr>
          <w:rFonts w:cs="Calibri" w:eastAsia="Calibri"/>
          <w:i w:val="0"/>
          <w:sz w:val="20"/>
          <w:szCs w:val="24"/>
          <w:highlight w:val="none"/>
        </w:rPr>
        <w:t xml:space="preserve">Участники протокола: </w:t>
      </w:r>
      <w:r>
        <w:rPr>
          <w:highlight w:val="none"/>
        </w:rPr>
      </w:r>
      <w:r/>
    </w:p>
    <w:p>
      <w:pPr>
        <w:pStyle w:val="1068"/>
        <w:ind w:left="708" w:firstLine="708"/>
        <w:jc w:val="both"/>
        <w:spacing w:before="0" w:after="0"/>
        <w:rPr>
          <w:rFonts w:ascii="Calibri" w:hAnsi="Calibri" w:cs="Calibri" w:eastAsia="Calibri"/>
          <w:i w:val="0"/>
          <w:sz w:val="20"/>
          <w:highlight w:val="none"/>
        </w:rPr>
      </w:pPr>
      <w:r>
        <w:rPr>
          <w:rFonts w:cs="Calibri" w:eastAsia="Calibri"/>
          <w:i w:val="0"/>
          <w:sz w:val="20"/>
          <w:szCs w:val="24"/>
          <w:highlight w:val="none"/>
        </w:rPr>
        <w:t xml:space="preserve">A - отправитель, </w:t>
      </w:r>
      <w:r>
        <w:rPr>
          <w:highlight w:val="none"/>
        </w:rPr>
      </w:r>
      <w:r/>
    </w:p>
    <w:p>
      <w:pPr>
        <w:pStyle w:val="1068"/>
        <w:ind w:left="1416" w:firstLine="0"/>
        <w:jc w:val="both"/>
        <w:spacing w:before="0" w:after="0"/>
        <w:rPr>
          <w:rFonts w:ascii="Calibri" w:hAnsi="Calibri" w:cs="Calibri" w:eastAsia="Calibri"/>
          <w:i w:val="0"/>
          <w:sz w:val="20"/>
          <w:highlight w:val="none"/>
        </w:rPr>
      </w:pPr>
      <w:r>
        <w:rPr>
          <w:rFonts w:cs="Calibri" w:eastAsia="Calibri"/>
          <w:i w:val="0"/>
          <w:sz w:val="20"/>
          <w:szCs w:val="24"/>
          <w:highlight w:val="none"/>
        </w:rPr>
        <w:t xml:space="preserve">B - получатель.</w:t>
      </w:r>
      <w:r>
        <w:rPr>
          <w:highlight w:val="none"/>
        </w:rPr>
      </w:r>
      <w:r/>
    </w:p>
    <w:p>
      <w:pPr>
        <w:pStyle w:val="1068"/>
        <w:ind w:firstLine="708"/>
        <w:jc w:val="both"/>
        <w:spacing w:before="0" w:after="0"/>
        <w:rPr>
          <w:rFonts w:ascii="Calibri" w:hAnsi="Calibri" w:cs="Calibri" w:eastAsia="Calibri"/>
          <w:i w:val="0"/>
          <w:sz w:val="20"/>
          <w:highlight w:val="none"/>
        </w:rPr>
      </w:pPr>
      <w:r>
        <w:rPr>
          <w:rFonts w:cs="Calibri" w:eastAsia="Calibri"/>
          <w:i w:val="0"/>
          <w:sz w:val="20"/>
          <w:szCs w:val="24"/>
          <w:highlight w:val="none"/>
        </w:rPr>
        <w:t xml:space="preserve">Шаги участника A:</w:t>
      </w:r>
      <w:r>
        <w:rPr>
          <w:highlight w:val="none"/>
        </w:rPr>
      </w:r>
      <w:r/>
    </w:p>
    <w:p>
      <w:pPr>
        <w:pStyle w:val="1068"/>
        <w:ind w:left="709" w:firstLine="708"/>
        <w:jc w:val="both"/>
        <w:spacing w:before="0" w:after="0"/>
        <w:rPr>
          <w:rFonts w:ascii="Calibri" w:hAnsi="Calibri" w:cs="Calibri" w:eastAsia="Calibri"/>
          <w:highlight w:val="none"/>
        </w:rPr>
      </w:pPr>
      <w:r>
        <w:rPr>
          <w:rFonts w:cs="Calibri" w:eastAsia="Calibri"/>
          <w:i w:val="0"/>
          <w:sz w:val="20"/>
          <w:szCs w:val="24"/>
          <w:highlight w:val="none"/>
        </w:rPr>
        <w:t xml:space="preserve">1. K = G( N ), R = G( N ),</w:t>
      </w:r>
      <w:r>
        <w:rPr>
          <w:highlight w:val="none"/>
        </w:rPr>
      </w:r>
      <w:r/>
    </w:p>
    <w:p>
      <w:pPr>
        <w:pStyle w:val="1068"/>
        <w:ind w:left="709" w:firstLine="708"/>
        <w:jc w:val="both"/>
        <w:spacing w:before="0" w:after="0"/>
        <w:rPr>
          <w:rFonts w:ascii="Calibri" w:hAnsi="Calibri" w:cs="Calibri" w:eastAsia="Calibri"/>
          <w:highlight w:val="none"/>
        </w:rPr>
      </w:pPr>
      <w:r>
        <w:rPr>
          <w:rFonts w:cs="Calibri" w:eastAsia="Calibri"/>
          <w:i w:val="0"/>
          <w:sz w:val="20"/>
          <w:szCs w:val="24"/>
          <w:highlight w:val="none"/>
        </w:rPr>
        <w:tab/>
        <w:t xml:space="preserve">где</w:t>
        <w:tab/>
        <w:t xml:space="preserve">G - функция-генератор случайных байт,</w:t>
      </w:r>
      <w:r>
        <w:rPr>
          <w:highlight w:val="none"/>
        </w:rPr>
      </w:r>
      <w:r/>
    </w:p>
    <w:p>
      <w:pPr>
        <w:pStyle w:val="1068"/>
        <w:ind w:left="709" w:firstLine="708"/>
        <w:jc w:val="both"/>
        <w:spacing w:before="0" w:after="0"/>
        <w:rPr>
          <w:rFonts w:ascii="Calibri" w:hAnsi="Calibri" w:cs="Calibri" w:eastAsia="Calibri"/>
          <w:highlight w:val="none"/>
        </w:rPr>
      </w:pPr>
      <w:r>
        <w:rPr>
          <w:rFonts w:cs="Calibri" w:eastAsia="Calibri"/>
          <w:i w:val="0"/>
          <w:sz w:val="20"/>
          <w:szCs w:val="24"/>
          <w:highlight w:val="none"/>
        </w:rPr>
        <w:tab/>
        <w:tab/>
        <w:t xml:space="preserve">N - количество байт для генерации,</w:t>
      </w:r>
      <w:r>
        <w:rPr>
          <w:highlight w:val="none"/>
        </w:rPr>
      </w:r>
      <w:r/>
    </w:p>
    <w:p>
      <w:pPr>
        <w:pStyle w:val="1068"/>
        <w:ind w:left="709" w:firstLine="708"/>
        <w:jc w:val="both"/>
        <w:spacing w:before="0" w:after="0"/>
        <w:rPr>
          <w:rFonts w:ascii="Calibri" w:hAnsi="Calibri" w:cs="Calibri" w:eastAsia="Calibri"/>
          <w:highlight w:val="none"/>
        </w:rPr>
      </w:pPr>
      <w:r>
        <w:rPr>
          <w:rFonts w:cs="Calibri" w:eastAsia="Calibri"/>
          <w:i w:val="0"/>
          <w:sz w:val="20"/>
          <w:szCs w:val="24"/>
          <w:highlight w:val="none"/>
        </w:rPr>
        <w:tab/>
        <w:tab/>
        <w:t xml:space="preserve">K - сеансовый ключ шифрования,</w:t>
      </w:r>
      <w:r>
        <w:rPr>
          <w:highlight w:val="none"/>
        </w:rPr>
      </w:r>
      <w:r/>
    </w:p>
    <w:p>
      <w:pPr>
        <w:pStyle w:val="1068"/>
        <w:ind w:left="709" w:firstLine="708"/>
        <w:jc w:val="both"/>
        <w:spacing w:before="0" w:after="0"/>
        <w:rPr>
          <w:rFonts w:ascii="Calibri" w:hAnsi="Calibri" w:cs="Calibri" w:eastAsia="Calibri"/>
          <w:highlight w:val="none"/>
        </w:rPr>
      </w:pPr>
      <w:r>
        <w:rPr>
          <w:rFonts w:cs="Calibri" w:eastAsia="Calibri"/>
          <w:i w:val="0"/>
          <w:sz w:val="20"/>
          <w:szCs w:val="24"/>
          <w:highlight w:val="none"/>
        </w:rPr>
        <w:tab/>
        <w:tab/>
        <w:t xml:space="preserve">R - случайный набор байт.</w:t>
      </w:r>
      <w:r>
        <w:rPr>
          <w:highlight w:val="none"/>
        </w:rPr>
      </w:r>
      <w:r/>
    </w:p>
    <w:p>
      <w:pPr>
        <w:pStyle w:val="1068"/>
        <w:ind w:left="709" w:firstLine="708"/>
        <w:jc w:val="both"/>
        <w:spacing w:before="0" w:after="0"/>
        <w:rPr>
          <w:rFonts w:ascii="Calibri" w:hAnsi="Calibri" w:cs="Calibri" w:eastAsia="Calibri"/>
          <w:highlight w:val="none"/>
        </w:rPr>
      </w:pPr>
      <w:r>
        <w:rPr>
          <w:rFonts w:cs="Calibri" w:eastAsia="Calibri"/>
          <w:i w:val="0"/>
          <w:sz w:val="20"/>
          <w:szCs w:val="24"/>
          <w:highlight w:val="none"/>
          <w:lang w:val="en-US"/>
        </w:rPr>
        <w:t xml:space="preserve">2. H</w:t>
      </w:r>
      <w:r>
        <w:rPr>
          <w:rFonts w:cs="Calibri" w:eastAsia="Calibri"/>
          <w:i w:val="0"/>
          <w:sz w:val="20"/>
          <w:szCs w:val="24"/>
          <w:highlight w:val="none"/>
          <w:vertAlign w:val="subscript"/>
          <w:lang w:val="en-US"/>
        </w:rPr>
        <w:t xml:space="preserve">P</w:t>
      </w:r>
      <w:r>
        <w:rPr>
          <w:rFonts w:cs="Calibri" w:eastAsia="Calibri"/>
          <w:i w:val="0"/>
          <w:sz w:val="20"/>
          <w:szCs w:val="24"/>
          <w:highlight w:val="none"/>
          <w:lang w:val="en-US"/>
        </w:rPr>
        <w:t xml:space="preserve"> = H( R || P || PubK</w:t>
      </w:r>
      <w:r>
        <w:rPr>
          <w:rFonts w:cs="Calibri" w:eastAsia="Calibri"/>
          <w:i w:val="0"/>
          <w:sz w:val="20"/>
          <w:szCs w:val="24"/>
          <w:highlight w:val="none"/>
          <w:vertAlign w:val="subscript"/>
          <w:lang w:val="en-US"/>
        </w:rPr>
        <w:t xml:space="preserve">A</w:t>
      </w:r>
      <w:r>
        <w:rPr>
          <w:rFonts w:cs="Calibri" w:eastAsia="Calibri"/>
          <w:i w:val="0"/>
          <w:sz w:val="20"/>
          <w:szCs w:val="24"/>
          <w:highlight w:val="none"/>
          <w:lang w:val="en-US"/>
        </w:rPr>
        <w:t xml:space="preserve"> || PubK</w:t>
      </w:r>
      <w:r>
        <w:rPr>
          <w:rFonts w:cs="Calibri" w:eastAsia="Calibri"/>
          <w:i w:val="0"/>
          <w:sz w:val="20"/>
          <w:szCs w:val="24"/>
          <w:highlight w:val="none"/>
          <w:vertAlign w:val="subscript"/>
          <w:lang w:val="en-US"/>
        </w:rPr>
        <w:t xml:space="preserve">B</w:t>
      </w:r>
      <w:r>
        <w:rPr>
          <w:rFonts w:cs="Calibri" w:eastAsia="Calibri"/>
          <w:i w:val="0"/>
          <w:sz w:val="20"/>
          <w:szCs w:val="24"/>
          <w:highlight w:val="none"/>
          <w:lang w:val="en-US"/>
        </w:rPr>
        <w:t xml:space="preserve"> ),</w:t>
      </w:r>
      <w:r>
        <w:rPr>
          <w:highlight w:val="none"/>
        </w:rPr>
      </w:r>
      <w:r/>
    </w:p>
    <w:p>
      <w:pPr>
        <w:pStyle w:val="1068"/>
        <w:ind w:left="709" w:firstLine="708"/>
        <w:jc w:val="both"/>
        <w:spacing w:before="0" w:after="0"/>
        <w:rPr>
          <w:rFonts w:ascii="Calibri" w:hAnsi="Calibri" w:cs="Calibri" w:eastAsia="Calibri"/>
          <w:highlight w:val="none"/>
        </w:rPr>
      </w:pPr>
      <w:r>
        <w:rPr>
          <w:rFonts w:cs="Calibri" w:eastAsia="Calibri"/>
          <w:i w:val="0"/>
          <w:sz w:val="20"/>
          <w:szCs w:val="24"/>
          <w:highlight w:val="none"/>
          <w:lang w:val="en-US"/>
        </w:rPr>
        <w:tab/>
      </w:r>
      <w:r>
        <w:rPr>
          <w:rFonts w:cs="Calibri" w:eastAsia="Calibri"/>
          <w:i w:val="0"/>
          <w:sz w:val="20"/>
          <w:szCs w:val="24"/>
          <w:highlight w:val="none"/>
        </w:rPr>
        <w:t xml:space="preserve">где</w:t>
        <w:tab/>
        <w:t xml:space="preserve">H</w:t>
      </w:r>
      <w:r>
        <w:rPr>
          <w:rFonts w:cs="Calibri" w:eastAsia="Calibri"/>
          <w:i w:val="0"/>
          <w:sz w:val="20"/>
          <w:szCs w:val="24"/>
          <w:highlight w:val="none"/>
          <w:vertAlign w:val="subscript"/>
        </w:rPr>
        <w:t xml:space="preserve">P</w:t>
      </w:r>
      <w:r>
        <w:rPr>
          <w:rFonts w:cs="Calibri" w:eastAsia="Calibri"/>
          <w:i w:val="0"/>
          <w:sz w:val="20"/>
          <w:szCs w:val="24"/>
          <w:highlight w:val="none"/>
        </w:rPr>
        <w:t xml:space="preserve"> - хеш сообщения,</w:t>
      </w:r>
      <w:r>
        <w:rPr>
          <w:highlight w:val="none"/>
        </w:rPr>
      </w:r>
      <w:r/>
    </w:p>
    <w:p>
      <w:pPr>
        <w:pStyle w:val="1068"/>
        <w:ind w:left="2124" w:firstLine="708"/>
        <w:jc w:val="both"/>
        <w:spacing w:before="0" w:after="0"/>
        <w:rPr>
          <w:rFonts w:ascii="Calibri" w:hAnsi="Calibri" w:cs="Calibri" w:eastAsia="Calibri"/>
          <w:highlight w:val="none"/>
        </w:rPr>
      </w:pPr>
      <w:r>
        <w:rPr>
          <w:rFonts w:cs="Calibri" w:eastAsia="Calibri"/>
          <w:i w:val="0"/>
          <w:sz w:val="20"/>
          <w:szCs w:val="24"/>
          <w:highlight w:val="none"/>
        </w:rPr>
        <w:t xml:space="preserve">H - функция хеширования,</w:t>
      </w:r>
      <w:r>
        <w:rPr>
          <w:highlight w:val="none"/>
        </w:rPr>
      </w:r>
      <w:r/>
    </w:p>
    <w:p>
      <w:pPr>
        <w:pStyle w:val="1068"/>
        <w:ind w:left="709" w:firstLine="708"/>
        <w:jc w:val="both"/>
        <w:spacing w:before="0" w:after="0"/>
        <w:rPr>
          <w:rFonts w:ascii="Calibri" w:hAnsi="Calibri" w:cs="Calibri" w:eastAsia="Calibri"/>
          <w:highlight w:val="none"/>
        </w:rPr>
      </w:pPr>
      <w:r>
        <w:rPr>
          <w:rFonts w:cs="Calibri" w:eastAsia="Calibri"/>
          <w:i w:val="0"/>
          <w:sz w:val="20"/>
          <w:szCs w:val="24"/>
          <w:highlight w:val="none"/>
        </w:rPr>
        <w:tab/>
        <w:tab/>
        <w:t xml:space="preserve">P - исходное сообщение,</w:t>
      </w:r>
      <w:r>
        <w:rPr>
          <w:highlight w:val="none"/>
        </w:rPr>
      </w:r>
      <w:r/>
    </w:p>
    <w:p>
      <w:pPr>
        <w:pStyle w:val="1068"/>
        <w:ind w:left="709" w:firstLine="708"/>
        <w:jc w:val="both"/>
        <w:spacing w:before="0" w:after="0"/>
        <w:rPr>
          <w:rFonts w:ascii="Calibri" w:hAnsi="Calibri" w:cs="Calibri" w:eastAsia="Calibri"/>
          <w:highlight w:val="none"/>
        </w:rPr>
      </w:pPr>
      <w:r>
        <w:rPr>
          <w:rFonts w:cs="Calibri" w:eastAsia="Calibri"/>
          <w:i w:val="0"/>
          <w:sz w:val="20"/>
          <w:szCs w:val="24"/>
          <w:highlight w:val="none"/>
        </w:rPr>
        <w:tab/>
        <w:tab/>
        <w:t xml:space="preserve">PubK</w:t>
      </w:r>
      <w:r>
        <w:rPr>
          <w:rFonts w:cs="Calibri" w:eastAsia="Calibri"/>
          <w:i w:val="0"/>
          <w:sz w:val="20"/>
          <w:szCs w:val="24"/>
          <w:highlight w:val="none"/>
          <w:vertAlign w:val="subscript"/>
        </w:rPr>
        <w:t xml:space="preserve">X</w:t>
      </w:r>
      <w:r>
        <w:rPr>
          <w:rFonts w:cs="Calibri" w:eastAsia="Calibri"/>
          <w:i w:val="0"/>
          <w:sz w:val="20"/>
          <w:szCs w:val="24"/>
          <w:highlight w:val="none"/>
        </w:rPr>
        <w:t xml:space="preserve"> - публичный ключ. </w:t>
      </w:r>
      <w:r>
        <w:rPr>
          <w:highlight w:val="none"/>
        </w:rPr>
      </w:r>
      <w:r/>
    </w:p>
    <w:p>
      <w:pPr>
        <w:pStyle w:val="1068"/>
        <w:ind w:left="709" w:firstLine="708"/>
        <w:jc w:val="both"/>
        <w:spacing w:before="0" w:after="0"/>
        <w:rPr>
          <w:rFonts w:ascii="Calibri" w:hAnsi="Calibri" w:cs="Calibri" w:eastAsia="Calibri"/>
          <w:highlight w:val="none"/>
        </w:rPr>
      </w:pPr>
      <w:r>
        <w:rPr>
          <w:rFonts w:cs="Calibri" w:eastAsia="Calibri"/>
          <w:i w:val="0"/>
          <w:sz w:val="20"/>
          <w:szCs w:val="24"/>
          <w:highlight w:val="none"/>
          <w:lang w:val="en-US"/>
        </w:rPr>
        <w:t xml:space="preserve">3. C</w:t>
      </w:r>
      <w:r>
        <w:rPr>
          <w:rFonts w:cs="Calibri" w:eastAsia="Calibri"/>
          <w:i w:val="0"/>
          <w:sz w:val="20"/>
          <w:szCs w:val="24"/>
          <w:highlight w:val="none"/>
          <w:vertAlign w:val="subscript"/>
          <w:lang w:val="en-US"/>
        </w:rPr>
        <w:t xml:space="preserve">P</w:t>
      </w:r>
      <w:r>
        <w:rPr>
          <w:rFonts w:cs="Calibri" w:eastAsia="Calibri"/>
          <w:i w:val="0"/>
          <w:sz w:val="20"/>
          <w:szCs w:val="24"/>
          <w:highlight w:val="none"/>
          <w:lang w:val="en-US"/>
        </w:rPr>
        <w:t xml:space="preserve"> = [ E( PubK</w:t>
      </w:r>
      <w:r>
        <w:rPr>
          <w:rFonts w:cs="Calibri" w:eastAsia="Calibri"/>
          <w:i w:val="0"/>
          <w:sz w:val="20"/>
          <w:szCs w:val="24"/>
          <w:highlight w:val="none"/>
          <w:vertAlign w:val="subscript"/>
          <w:lang w:val="en-US"/>
        </w:rPr>
        <w:t xml:space="preserve">B</w:t>
      </w:r>
      <w:r>
        <w:rPr>
          <w:rFonts w:cs="Calibri" w:eastAsia="Calibri"/>
          <w:i w:val="0"/>
          <w:sz w:val="20"/>
          <w:szCs w:val="24"/>
          <w:highlight w:val="none"/>
          <w:lang w:val="en-US"/>
        </w:rPr>
        <w:t xml:space="preserve">, K ), E( K, PubK</w:t>
      </w:r>
      <w:r>
        <w:rPr>
          <w:rFonts w:cs="Calibri" w:eastAsia="Calibri"/>
          <w:i w:val="0"/>
          <w:sz w:val="20"/>
          <w:szCs w:val="24"/>
          <w:highlight w:val="none"/>
          <w:vertAlign w:val="subscript"/>
          <w:lang w:val="en-US"/>
        </w:rPr>
        <w:t xml:space="preserve">A</w:t>
      </w:r>
      <w:r>
        <w:rPr>
          <w:rFonts w:cs="Calibri" w:eastAsia="Calibri"/>
          <w:i w:val="0"/>
          <w:position w:val="0"/>
          <w:sz w:val="20"/>
          <w:szCs w:val="24"/>
          <w:highlight w:val="none"/>
          <w:vertAlign w:val="baseline"/>
          <w:lang w:val="en-US"/>
        </w:rPr>
        <w:t xml:space="preserve"> </w:t>
      </w:r>
      <w:r>
        <w:rPr>
          <w:rFonts w:cs="Calibri" w:eastAsia="Calibri"/>
          <w:i w:val="0"/>
          <w:sz w:val="20"/>
          <w:szCs w:val="24"/>
          <w:highlight w:val="none"/>
          <w:lang w:val="en-US"/>
        </w:rPr>
        <w:t xml:space="preserve">), </w:t>
      </w:r>
      <w:r>
        <w:rPr>
          <w:rFonts w:cs="Calibri" w:eastAsia="Calibri"/>
          <w:i w:val="0"/>
          <w:sz w:val="20"/>
          <w:szCs w:val="24"/>
          <w:highlight w:val="none"/>
          <w:lang w:val="en-US"/>
        </w:rPr>
        <w:t xml:space="preserve">E( K, R ), </w:t>
      </w:r>
      <w:r>
        <w:rPr>
          <w:rFonts w:cs="Calibri" w:eastAsia="Calibri"/>
          <w:i w:val="0"/>
          <w:sz w:val="20"/>
          <w:szCs w:val="24"/>
          <w:highlight w:val="none"/>
          <w:lang w:val="en-US"/>
        </w:rPr>
        <w:t xml:space="preserve">E( K, P ), H</w:t>
      </w:r>
      <w:r>
        <w:rPr>
          <w:rFonts w:cs="Calibri" w:eastAsia="Calibri"/>
          <w:i w:val="0"/>
          <w:sz w:val="20"/>
          <w:szCs w:val="24"/>
          <w:highlight w:val="none"/>
          <w:vertAlign w:val="subscript"/>
          <w:lang w:val="en-US"/>
        </w:rPr>
        <w:t xml:space="preserve">P</w:t>
      </w:r>
      <w:r>
        <w:rPr>
          <w:rFonts w:cs="Calibri" w:eastAsia="Calibri"/>
          <w:i w:val="0"/>
          <w:sz w:val="20"/>
          <w:szCs w:val="24"/>
          <w:highlight w:val="none"/>
          <w:lang w:val="en-US"/>
        </w:rPr>
        <w:t xml:space="preserve">, E( K, S( PrivK</w:t>
      </w:r>
      <w:r>
        <w:rPr>
          <w:rFonts w:cs="Calibri" w:eastAsia="Calibri"/>
          <w:i w:val="0"/>
          <w:sz w:val="20"/>
          <w:szCs w:val="24"/>
          <w:highlight w:val="none"/>
          <w:vertAlign w:val="subscript"/>
          <w:lang w:val="en-US"/>
        </w:rPr>
        <w:t xml:space="preserve">A</w:t>
      </w:r>
      <w:r>
        <w:rPr>
          <w:rFonts w:cs="Calibri" w:eastAsia="Calibri"/>
          <w:i w:val="0"/>
          <w:sz w:val="20"/>
          <w:szCs w:val="24"/>
          <w:highlight w:val="none"/>
          <w:lang w:val="en-US"/>
        </w:rPr>
        <w:t xml:space="preserve">, H</w:t>
      </w:r>
      <w:r>
        <w:rPr>
          <w:rFonts w:cs="Calibri" w:eastAsia="Calibri"/>
          <w:i w:val="0"/>
          <w:sz w:val="20"/>
          <w:szCs w:val="24"/>
          <w:highlight w:val="none"/>
          <w:vertAlign w:val="subscript"/>
          <w:lang w:val="en-US"/>
        </w:rPr>
        <w:t xml:space="preserve">P</w:t>
      </w:r>
      <w:r>
        <w:rPr>
          <w:rFonts w:cs="Calibri" w:eastAsia="Calibri"/>
          <w:i w:val="0"/>
          <w:sz w:val="20"/>
          <w:szCs w:val="24"/>
          <w:highlight w:val="none"/>
          <w:lang w:val="en-US"/>
        </w:rPr>
        <w:t xml:space="preserve"> ) ), W( C, H</w:t>
      </w:r>
      <w:r>
        <w:rPr>
          <w:rFonts w:cs="Calibri" w:eastAsia="Calibri"/>
          <w:i w:val="0"/>
          <w:sz w:val="20"/>
          <w:szCs w:val="24"/>
          <w:highlight w:val="none"/>
          <w:vertAlign w:val="subscript"/>
          <w:lang w:val="en-US"/>
        </w:rPr>
        <w:t xml:space="preserve">P</w:t>
      </w:r>
      <w:r>
        <w:rPr>
          <w:rFonts w:cs="Calibri" w:eastAsia="Calibri"/>
          <w:i w:val="0"/>
          <w:position w:val="0"/>
          <w:sz w:val="20"/>
          <w:szCs w:val="24"/>
          <w:highlight w:val="none"/>
          <w:vertAlign w:val="baseline"/>
          <w:lang w:val="en-US"/>
        </w:rPr>
        <w:t xml:space="preserve"> </w:t>
      </w:r>
      <w:r>
        <w:rPr>
          <w:rFonts w:cs="Calibri" w:eastAsia="Calibri"/>
          <w:i w:val="0"/>
          <w:sz w:val="20"/>
          <w:szCs w:val="24"/>
          <w:highlight w:val="none"/>
          <w:lang w:val="en-US"/>
        </w:rPr>
        <w:t xml:space="preserve">) ],</w:t>
      </w:r>
      <w:r>
        <w:rPr>
          <w:highlight w:val="none"/>
        </w:rPr>
      </w:r>
      <w:r/>
    </w:p>
    <w:p>
      <w:pPr>
        <w:pStyle w:val="1068"/>
        <w:ind w:left="709" w:firstLine="708"/>
        <w:jc w:val="both"/>
        <w:spacing w:before="0" w:after="0"/>
        <w:rPr>
          <w:rFonts w:ascii="Calibri" w:hAnsi="Calibri" w:cs="Calibri" w:eastAsia="Calibri"/>
          <w:highlight w:val="none"/>
        </w:rPr>
      </w:pPr>
      <w:r>
        <w:rPr>
          <w:rFonts w:cs="Calibri" w:eastAsia="Calibri"/>
          <w:i w:val="0"/>
          <w:sz w:val="20"/>
          <w:szCs w:val="24"/>
          <w:highlight w:val="none"/>
          <w:lang w:val="en-US"/>
        </w:rPr>
        <w:tab/>
      </w:r>
      <w:r>
        <w:rPr>
          <w:rFonts w:cs="Calibri" w:eastAsia="Calibri"/>
          <w:i w:val="0"/>
          <w:sz w:val="20"/>
          <w:szCs w:val="24"/>
          <w:highlight w:val="none"/>
        </w:rPr>
        <w:t xml:space="preserve">где</w:t>
        <w:tab/>
        <w:t xml:space="preserve">C</w:t>
      </w:r>
      <w:r>
        <w:rPr>
          <w:rFonts w:cs="Calibri" w:eastAsia="Calibri"/>
          <w:i w:val="0"/>
          <w:sz w:val="20"/>
          <w:szCs w:val="24"/>
          <w:highlight w:val="none"/>
          <w:vertAlign w:val="subscript"/>
        </w:rPr>
        <w:t xml:space="preserve">P</w:t>
      </w:r>
      <w:r>
        <w:rPr>
          <w:rFonts w:cs="Calibri" w:eastAsia="Calibri"/>
          <w:i w:val="0"/>
          <w:sz w:val="20"/>
          <w:szCs w:val="24"/>
          <w:highlight w:val="none"/>
        </w:rPr>
        <w:t xml:space="preserve"> - зашифрованное сообщение,</w:t>
      </w:r>
      <w:r>
        <w:rPr>
          <w:highlight w:val="none"/>
        </w:rPr>
      </w:r>
      <w:r/>
    </w:p>
    <w:p>
      <w:pPr>
        <w:pStyle w:val="1068"/>
        <w:ind w:left="2126" w:firstLine="706"/>
        <w:jc w:val="both"/>
        <w:spacing w:before="0" w:after="0"/>
        <w:rPr>
          <w:rFonts w:ascii="Calibri" w:hAnsi="Calibri" w:cs="Calibri" w:eastAsia="Calibri"/>
          <w:highlight w:val="none"/>
        </w:rPr>
      </w:pPr>
      <w:r>
        <w:rPr>
          <w:rFonts w:cs="Calibri" w:eastAsia="Calibri"/>
          <w:i w:val="0"/>
          <w:sz w:val="20"/>
          <w:szCs w:val="24"/>
          <w:highlight w:val="none"/>
        </w:rPr>
        <w:t xml:space="preserve">E - функция шифрования,</w:t>
      </w:r>
      <w:r>
        <w:rPr>
          <w:highlight w:val="none"/>
        </w:rPr>
      </w:r>
      <w:r/>
    </w:p>
    <w:p>
      <w:pPr>
        <w:pStyle w:val="1068"/>
        <w:ind w:left="709" w:firstLine="708"/>
        <w:jc w:val="both"/>
        <w:spacing w:before="0" w:after="0"/>
        <w:rPr>
          <w:rFonts w:ascii="Calibri" w:hAnsi="Calibri" w:cs="Calibri" w:eastAsia="Calibri"/>
          <w:highlight w:val="none"/>
        </w:rPr>
      </w:pPr>
      <w:r>
        <w:rPr>
          <w:rFonts w:cs="Calibri" w:eastAsia="Calibri"/>
          <w:i w:val="0"/>
          <w:sz w:val="20"/>
          <w:szCs w:val="24"/>
          <w:highlight w:val="none"/>
        </w:rPr>
        <w:tab/>
        <w:tab/>
        <w:t xml:space="preserve">S - функция подписания,</w:t>
      </w:r>
      <w:r>
        <w:rPr>
          <w:highlight w:val="none"/>
        </w:rPr>
      </w:r>
      <w:r/>
    </w:p>
    <w:p>
      <w:pPr>
        <w:pStyle w:val="1068"/>
        <w:ind w:left="709" w:firstLine="708"/>
        <w:jc w:val="both"/>
        <w:spacing w:before="0" w:after="0"/>
        <w:rPr>
          <w:rFonts w:ascii="Calibri" w:hAnsi="Calibri" w:cs="Calibri" w:eastAsia="Calibri"/>
          <w:highlight w:val="none"/>
        </w:rPr>
      </w:pPr>
      <w:r>
        <w:rPr>
          <w:rFonts w:cs="Calibri" w:eastAsia="Calibri"/>
          <w:i w:val="0"/>
          <w:sz w:val="20"/>
          <w:szCs w:val="24"/>
          <w:highlight w:val="none"/>
        </w:rPr>
        <w:tab/>
        <w:tab/>
        <w:t xml:space="preserve">W - функция подтверждения работы,</w:t>
      </w:r>
      <w:r>
        <w:rPr>
          <w:highlight w:val="none"/>
        </w:rPr>
      </w:r>
      <w:r/>
    </w:p>
    <w:p>
      <w:pPr>
        <w:pStyle w:val="1068"/>
        <w:ind w:left="709" w:firstLine="708"/>
        <w:jc w:val="both"/>
        <w:spacing w:before="0" w:after="0"/>
        <w:rPr>
          <w:rFonts w:ascii="Calibri" w:hAnsi="Calibri" w:cs="Calibri" w:eastAsia="Calibri"/>
          <w:highlight w:val="none"/>
        </w:rPr>
      </w:pPr>
      <w:r>
        <w:rPr>
          <w:rFonts w:cs="Calibri" w:eastAsia="Calibri"/>
          <w:i w:val="0"/>
          <w:sz w:val="20"/>
          <w:szCs w:val="24"/>
          <w:highlight w:val="none"/>
        </w:rPr>
        <w:tab/>
        <w:tab/>
        <w:t xml:space="preserve">C - сложность работы,</w:t>
      </w:r>
      <w:r>
        <w:rPr>
          <w:highlight w:val="none"/>
        </w:rPr>
      </w:r>
      <w:r/>
    </w:p>
    <w:p>
      <w:pPr>
        <w:pStyle w:val="1068"/>
        <w:ind w:left="709" w:firstLine="708"/>
        <w:jc w:val="both"/>
        <w:spacing w:before="0" w:after="0"/>
        <w:rPr>
          <w:rFonts w:ascii="Calibri" w:hAnsi="Calibri" w:cs="Calibri" w:eastAsia="Calibri"/>
          <w:highlight w:val="none"/>
        </w:rPr>
      </w:pPr>
      <w:r>
        <w:rPr>
          <w:rFonts w:cs="Calibri" w:eastAsia="Calibri"/>
          <w:i w:val="0"/>
          <w:sz w:val="20"/>
          <w:szCs w:val="24"/>
          <w:highlight w:val="none"/>
        </w:rPr>
        <w:tab/>
        <w:tab/>
        <w:t xml:space="preserve">PrivK</w:t>
      </w:r>
      <w:r>
        <w:rPr>
          <w:rFonts w:cs="Calibri" w:eastAsia="Calibri"/>
          <w:i w:val="0"/>
          <w:sz w:val="20"/>
          <w:szCs w:val="24"/>
          <w:highlight w:val="none"/>
          <w:vertAlign w:val="subscript"/>
        </w:rPr>
        <w:t xml:space="preserve">X</w:t>
      </w:r>
      <w:r>
        <w:rPr>
          <w:rFonts w:cs="Calibri" w:eastAsia="Calibri"/>
          <w:i w:val="0"/>
          <w:sz w:val="20"/>
          <w:szCs w:val="24"/>
          <w:highlight w:val="none"/>
        </w:rPr>
        <w:t xml:space="preserve"> - приватный ключ.</w:t>
      </w:r>
      <w:r>
        <w:rPr>
          <w:highlight w:val="none"/>
        </w:rPr>
      </w:r>
      <w:r/>
    </w:p>
    <w:p>
      <w:pPr>
        <w:pStyle w:val="1068"/>
        <w:jc w:val="both"/>
        <w:spacing w:before="0" w:after="0"/>
        <w:rPr>
          <w:rFonts w:ascii="Calibri" w:hAnsi="Calibri" w:cs="Calibri" w:eastAsia="Calibri"/>
          <w:i w:val="0"/>
          <w:sz w:val="20"/>
          <w:highlight w:val="none"/>
        </w:rPr>
      </w:pPr>
      <w:r>
        <w:rPr>
          <w:rFonts w:cs="Calibri" w:eastAsia="Calibri"/>
          <w:i w:val="0"/>
          <w:sz w:val="20"/>
          <w:szCs w:val="24"/>
          <w:highlight w:val="none"/>
        </w:rPr>
        <w:tab/>
        <w:t xml:space="preserve">Шаги участника B: </w:t>
      </w:r>
      <w:r>
        <w:rPr>
          <w:highlight w:val="none"/>
        </w:rPr>
      </w:r>
      <w:r/>
    </w:p>
    <w:p>
      <w:pPr>
        <w:pStyle w:val="1068"/>
        <w:ind w:left="709" w:firstLine="708"/>
        <w:jc w:val="both"/>
        <w:spacing w:before="0" w:after="0"/>
        <w:rPr>
          <w:rFonts w:ascii="Calibri" w:hAnsi="Calibri" w:cs="Calibri" w:eastAsia="Calibri"/>
          <w:i w:val="0"/>
          <w:sz w:val="20"/>
          <w:highlight w:val="none"/>
        </w:rPr>
      </w:pPr>
      <w:r>
        <w:rPr>
          <w:rFonts w:cs="Calibri" w:eastAsia="Calibri"/>
          <w:i w:val="0"/>
          <w:sz w:val="20"/>
          <w:szCs w:val="24"/>
          <w:highlight w:val="none"/>
          <w:lang w:val="en-US"/>
        </w:rPr>
        <w:t xml:space="preserve">4. W( C, H</w:t>
      </w:r>
      <w:r>
        <w:rPr>
          <w:rFonts w:cs="Calibri" w:eastAsia="Calibri"/>
          <w:i w:val="0"/>
          <w:sz w:val="20"/>
          <w:szCs w:val="24"/>
          <w:highlight w:val="none"/>
          <w:vertAlign w:val="subscript"/>
          <w:lang w:val="en-US"/>
        </w:rPr>
        <w:t xml:space="preserve">P</w:t>
      </w:r>
      <w:r>
        <w:rPr>
          <w:rFonts w:cs="Calibri" w:eastAsia="Calibri"/>
          <w:i w:val="0"/>
          <w:position w:val="0"/>
          <w:sz w:val="20"/>
          <w:szCs w:val="24"/>
          <w:highlight w:val="none"/>
          <w:vertAlign w:val="baseline"/>
          <w:lang w:val="en-US"/>
        </w:rPr>
        <w:t xml:space="preserve"> </w:t>
      </w:r>
      <w:r>
        <w:rPr>
          <w:rFonts w:cs="Calibri" w:eastAsia="Calibri"/>
          <w:i w:val="0"/>
          <w:sz w:val="20"/>
          <w:szCs w:val="24"/>
          <w:highlight w:val="none"/>
          <w:lang w:val="en-US"/>
        </w:rPr>
        <w:t xml:space="preserve">) = P</w:t>
      </w:r>
      <w:r>
        <w:rPr>
          <w:rFonts w:cs="Calibri" w:eastAsia="Calibri"/>
          <w:i w:val="0"/>
          <w:sz w:val="20"/>
          <w:szCs w:val="24"/>
          <w:highlight w:val="none"/>
          <w:vertAlign w:val="subscript"/>
          <w:lang w:val="en-US"/>
        </w:rPr>
        <w:t xml:space="preserve">W</w:t>
      </w:r>
      <w:r>
        <w:rPr>
          <w:rFonts w:cs="Calibri" w:eastAsia="Calibri"/>
          <w:i w:val="0"/>
          <w:sz w:val="20"/>
          <w:szCs w:val="24"/>
          <w:highlight w:val="none"/>
          <w:lang w:val="en-US"/>
        </w:rPr>
        <w:t xml:space="preserve">( C, W( C, H</w:t>
      </w:r>
      <w:r>
        <w:rPr>
          <w:rFonts w:cs="Calibri" w:eastAsia="Calibri"/>
          <w:i w:val="0"/>
          <w:sz w:val="20"/>
          <w:szCs w:val="24"/>
          <w:highlight w:val="none"/>
          <w:vertAlign w:val="subscript"/>
          <w:lang w:val="en-US"/>
        </w:rPr>
        <w:t xml:space="preserve">P</w:t>
      </w:r>
      <w:r>
        <w:rPr>
          <w:rFonts w:cs="Calibri" w:eastAsia="Calibri"/>
          <w:i w:val="0"/>
          <w:sz w:val="20"/>
          <w:szCs w:val="24"/>
          <w:highlight w:val="none"/>
          <w:lang w:val="en-US"/>
        </w:rPr>
        <w:t xml:space="preserve"> ) ),</w:t>
      </w:r>
      <w:r>
        <w:rPr>
          <w:highlight w:val="none"/>
        </w:rPr>
      </w:r>
      <w:r/>
    </w:p>
    <w:p>
      <w:pPr>
        <w:pStyle w:val="1068"/>
        <w:ind w:left="1416" w:firstLine="708"/>
        <w:jc w:val="both"/>
        <w:spacing w:before="0" w:after="0"/>
        <w:rPr>
          <w:rFonts w:ascii="Calibri" w:hAnsi="Calibri" w:cs="Calibri" w:eastAsia="Calibri"/>
          <w:i w:val="0"/>
          <w:sz w:val="20"/>
          <w:highlight w:val="none"/>
        </w:rPr>
      </w:pPr>
      <w:r>
        <w:rPr>
          <w:rFonts w:cs="Calibri" w:eastAsia="Calibri"/>
          <w:i w:val="0"/>
          <w:sz w:val="20"/>
          <w:szCs w:val="24"/>
          <w:highlight w:val="none"/>
        </w:rPr>
        <w:t xml:space="preserve">где</w:t>
        <w:tab/>
        <w:t xml:space="preserve">P</w:t>
      </w:r>
      <w:r>
        <w:rPr>
          <w:rFonts w:cs="Calibri" w:eastAsia="Calibri"/>
          <w:i w:val="0"/>
          <w:sz w:val="20"/>
          <w:szCs w:val="24"/>
          <w:highlight w:val="none"/>
          <w:vertAlign w:val="subscript"/>
        </w:rPr>
        <w:t xml:space="preserve">W</w:t>
      </w:r>
      <w:r>
        <w:rPr>
          <w:rFonts w:cs="Calibri" w:eastAsia="Calibri"/>
          <w:i w:val="0"/>
          <w:sz w:val="20"/>
          <w:szCs w:val="24"/>
          <w:highlight w:val="none"/>
        </w:rPr>
        <w:t xml:space="preserve"> - функция проверки работы.</w:t>
      </w:r>
      <w:r>
        <w:rPr>
          <w:highlight w:val="none"/>
        </w:rPr>
      </w:r>
      <w:r/>
    </w:p>
    <w:p>
      <w:pPr>
        <w:pStyle w:val="1068"/>
        <w:ind w:left="1416" w:firstLine="708"/>
        <w:jc w:val="both"/>
        <w:spacing w:before="0" w:after="0"/>
        <w:rPr>
          <w:rFonts w:ascii="Calibri" w:hAnsi="Calibri" w:cs="Calibri" w:eastAsia="Calibri"/>
          <w:i w:val="0"/>
          <w:sz w:val="20"/>
          <w:highlight w:val="none"/>
        </w:rPr>
      </w:pPr>
      <w:r>
        <w:rPr>
          <w:rFonts w:cs="Calibri" w:eastAsia="Calibri"/>
          <w:i w:val="0"/>
          <w:sz w:val="20"/>
          <w:szCs w:val="24"/>
          <w:highlight w:val="none"/>
        </w:rPr>
        <w:t xml:space="preserve">Если </w:t>
      </w:r>
      <m:oMath>
        <m:r>
          <w:rPr>
            <w:rFonts w:ascii="Cambria Math" w:hAnsi="Cambria Math"/>
            <w:highlight w:val="none"/>
          </w:rPr>
          <m:rPr/>
          <m:t>≠</m:t>
        </m:r>
      </m:oMath>
      <w:r>
        <w:rPr>
          <w:rFonts w:cs="Calibri" w:eastAsia="Calibri"/>
          <w:i w:val="0"/>
          <w:sz w:val="20"/>
          <w:szCs w:val="24"/>
          <w:highlight w:val="none"/>
        </w:rPr>
        <w:t xml:space="preserve">, то протокол прерывается.</w:t>
      </w:r>
      <w:r>
        <w:rPr>
          <w:highlight w:val="none"/>
        </w:rPr>
      </w:r>
      <w:r/>
    </w:p>
    <w:p>
      <w:pPr>
        <w:pStyle w:val="1068"/>
        <w:ind w:left="709" w:firstLine="708"/>
        <w:jc w:val="both"/>
        <w:spacing w:before="0" w:after="0"/>
        <w:rPr>
          <w:rFonts w:ascii="Calibri" w:hAnsi="Calibri" w:cs="Calibri" w:eastAsia="Calibri"/>
          <w:i w:val="0"/>
          <w:sz w:val="20"/>
          <w:highlight w:val="none"/>
        </w:rPr>
      </w:pPr>
      <w:r>
        <w:rPr>
          <w:rFonts w:cs="Calibri" w:eastAsia="Calibri"/>
          <w:i w:val="0"/>
          <w:sz w:val="20"/>
          <w:szCs w:val="24"/>
          <w:highlight w:val="none"/>
          <w:lang w:val="en-US"/>
        </w:rPr>
        <w:t xml:space="preserve">5. K = D( PrivK</w:t>
      </w:r>
      <w:r>
        <w:rPr>
          <w:rFonts w:cs="Calibri" w:eastAsia="Calibri"/>
          <w:i w:val="0"/>
          <w:sz w:val="20"/>
          <w:szCs w:val="24"/>
          <w:highlight w:val="none"/>
          <w:vertAlign w:val="subscript"/>
          <w:lang w:val="en-US"/>
        </w:rPr>
        <w:t xml:space="preserve">B</w:t>
      </w:r>
      <w:r>
        <w:rPr>
          <w:rFonts w:cs="Calibri" w:eastAsia="Calibri"/>
          <w:i w:val="0"/>
          <w:sz w:val="20"/>
          <w:szCs w:val="24"/>
          <w:highlight w:val="none"/>
          <w:lang w:val="en-US"/>
        </w:rPr>
        <w:t xml:space="preserve">, E( PubK</w:t>
      </w:r>
      <w:r>
        <w:rPr>
          <w:rFonts w:cs="Calibri" w:eastAsia="Calibri"/>
          <w:i w:val="0"/>
          <w:sz w:val="20"/>
          <w:szCs w:val="24"/>
          <w:highlight w:val="none"/>
          <w:vertAlign w:val="subscript"/>
          <w:lang w:val="en-US"/>
        </w:rPr>
        <w:t xml:space="preserve">B</w:t>
      </w:r>
      <w:r>
        <w:rPr>
          <w:rFonts w:cs="Calibri" w:eastAsia="Calibri"/>
          <w:i w:val="0"/>
          <w:sz w:val="20"/>
          <w:szCs w:val="24"/>
          <w:highlight w:val="none"/>
          <w:lang w:val="en-US"/>
        </w:rPr>
        <w:t xml:space="preserve">, K )</w:t>
      </w:r>
      <w:r>
        <w:rPr>
          <w:rFonts w:cs="Calibri" w:eastAsia="Calibri"/>
          <w:i w:val="0"/>
          <w:sz w:val="20"/>
          <w:highlight w:val="none"/>
          <w:lang w:val="en-US"/>
        </w:rPr>
        <w:t xml:space="preserve"> ),</w:t>
      </w:r>
      <w:r>
        <w:rPr>
          <w:highlight w:val="none"/>
        </w:rPr>
      </w:r>
      <w:r/>
    </w:p>
    <w:p>
      <w:pPr>
        <w:pStyle w:val="1068"/>
        <w:ind w:left="709" w:firstLine="708"/>
        <w:jc w:val="both"/>
        <w:spacing w:before="0" w:after="0"/>
        <w:rPr>
          <w:rFonts w:ascii="Calibri" w:hAnsi="Calibri" w:cs="Calibri" w:eastAsia="Calibri"/>
          <w:i w:val="0"/>
          <w:sz w:val="20"/>
          <w:highlight w:val="none"/>
        </w:rPr>
      </w:pPr>
      <w:r>
        <w:rPr>
          <w:rFonts w:cs="Calibri" w:eastAsia="Calibri"/>
          <w:i w:val="0"/>
          <w:sz w:val="20"/>
          <w:szCs w:val="24"/>
          <w:highlight w:val="none"/>
          <w:lang w:val="en-US"/>
        </w:rPr>
        <w:tab/>
      </w:r>
      <w:r>
        <w:rPr>
          <w:rFonts w:cs="Calibri" w:eastAsia="Calibri"/>
          <w:i w:val="0"/>
          <w:sz w:val="20"/>
          <w:szCs w:val="24"/>
          <w:highlight w:val="none"/>
        </w:rPr>
        <w:t xml:space="preserve">где</w:t>
        <w:tab/>
        <w:t xml:space="preserve">D - функция расшифрования</w:t>
      </w:r>
      <w:r>
        <w:rPr>
          <w:rFonts w:cs="Calibri" w:eastAsia="Calibri"/>
          <w:i w:val="0"/>
          <w:sz w:val="20"/>
          <w:szCs w:val="24"/>
          <w:highlight w:val="none"/>
        </w:rPr>
        <w:t xml:space="preserve">.</w:t>
      </w:r>
      <w:r>
        <w:rPr>
          <w:highlight w:val="none"/>
        </w:rPr>
      </w:r>
      <w:r/>
    </w:p>
    <w:p>
      <w:pPr>
        <w:pStyle w:val="1068"/>
        <w:jc w:val="both"/>
        <w:spacing w:before="0" w:after="0"/>
        <w:rPr>
          <w:rFonts w:ascii="Calibri" w:hAnsi="Calibri" w:cs="Calibri" w:eastAsia="Calibri"/>
          <w:i w:val="0"/>
          <w:sz w:val="20"/>
          <w:highlight w:val="none"/>
        </w:rPr>
      </w:pPr>
      <w:r>
        <w:rPr>
          <w:rFonts w:cs="Calibri" w:eastAsia="Calibri"/>
          <w:i w:val="0"/>
          <w:sz w:val="20"/>
          <w:szCs w:val="24"/>
          <w:highlight w:val="none"/>
        </w:rPr>
        <w:tab/>
        <w:tab/>
        <w:tab/>
        <w:t xml:space="preserve">Если</w:t>
      </w:r>
      <w:r>
        <w:rPr>
          <w:rFonts w:cs="Calibri" w:eastAsia="Calibri"/>
          <w:i w:val="0"/>
          <w:sz w:val="20"/>
          <w:szCs w:val="24"/>
          <w:highlight w:val="none"/>
        </w:rPr>
        <w:t xml:space="preserve"> </w:t>
      </w:r>
      <m:oMath>
        <m:r>
          <w:rPr>
            <w:rFonts w:ascii="Cambria Math" w:hAnsi="Cambria Math"/>
            <w:highlight w:val="none"/>
          </w:rPr>
          <m:rPr/>
          <m:t>≠</m:t>
        </m:r>
      </m:oMath>
      <w:r>
        <w:rPr>
          <w:rFonts w:cs="Calibri" w:eastAsia="Calibri"/>
          <w:i w:val="0"/>
          <w:sz w:val="20"/>
          <w:szCs w:val="24"/>
          <w:highlight w:val="none"/>
        </w:rPr>
        <w:t xml:space="preserve">, то протокол прерывается.</w:t>
      </w:r>
      <w:r>
        <w:rPr>
          <w:highlight w:val="none"/>
        </w:rPr>
      </w:r>
      <w:r/>
    </w:p>
    <w:p>
      <w:pPr>
        <w:pStyle w:val="1068"/>
        <w:jc w:val="both"/>
        <w:spacing w:before="0" w:after="0"/>
        <w:rPr>
          <w:rFonts w:cs="Calibri" w:eastAsia="Calibri"/>
          <w:i w:val="0"/>
          <w:sz w:val="20"/>
          <w:szCs w:val="24"/>
          <w:highlight w:val="none"/>
        </w:rPr>
      </w:pPr>
      <w:r>
        <w:rPr>
          <w:rFonts w:cs="Calibri" w:eastAsia="Calibri"/>
          <w:i w:val="0"/>
          <w:sz w:val="20"/>
          <w:szCs w:val="24"/>
          <w:highlight w:val="none"/>
        </w:rPr>
        <w:tab/>
        <w:tab/>
      </w:r>
      <w:r>
        <w:rPr>
          <w:rFonts w:cs="Calibri" w:eastAsia="Calibri"/>
          <w:i w:val="0"/>
          <w:sz w:val="20"/>
          <w:szCs w:val="24"/>
          <w:highlight w:val="none"/>
          <w:lang w:val="en-US"/>
        </w:rPr>
        <w:t xml:space="preserve">6. PubK</w:t>
      </w:r>
      <w:r>
        <w:rPr>
          <w:rFonts w:cs="Calibri" w:eastAsia="Calibri"/>
          <w:i w:val="0"/>
          <w:sz w:val="20"/>
          <w:szCs w:val="24"/>
          <w:highlight w:val="none"/>
          <w:vertAlign w:val="subscript"/>
          <w:lang w:val="en-US"/>
        </w:rPr>
        <w:t xml:space="preserve">A</w:t>
      </w:r>
      <w:r>
        <w:rPr>
          <w:rFonts w:cs="Calibri" w:eastAsia="Calibri"/>
          <w:i w:val="0"/>
          <w:sz w:val="20"/>
          <w:szCs w:val="24"/>
          <w:highlight w:val="none"/>
          <w:lang w:val="en-US"/>
        </w:rPr>
        <w:t xml:space="preserve"> = D( K, E( K, PubK</w:t>
      </w:r>
      <w:r>
        <w:rPr>
          <w:rFonts w:cs="Calibri" w:eastAsia="Calibri"/>
          <w:i w:val="0"/>
          <w:sz w:val="20"/>
          <w:szCs w:val="24"/>
          <w:highlight w:val="none"/>
          <w:vertAlign w:val="subscript"/>
          <w:lang w:val="en-US"/>
        </w:rPr>
        <w:t xml:space="preserve">A</w:t>
      </w:r>
      <w:r>
        <w:rPr>
          <w:rFonts w:cs="Calibri" w:eastAsia="Calibri"/>
          <w:i w:val="0"/>
          <w:sz w:val="20"/>
          <w:szCs w:val="24"/>
          <w:highlight w:val="none"/>
          <w:lang w:val="en-US"/>
        </w:rPr>
        <w:t xml:space="preserve"> ) ).</w:t>
      </w:r>
      <w:r>
        <w:rPr>
          <w:highlight w:val="none"/>
        </w:rPr>
      </w:r>
      <w:r/>
    </w:p>
    <w:p>
      <w:pPr>
        <w:jc w:val="both"/>
        <w:spacing w:before="0" w:after="0"/>
        <w:rPr>
          <w:rFonts w:ascii="Calibri" w:hAnsi="Calibri" w:cs="Calibri" w:eastAsia="Calibri"/>
          <w:i w:val="0"/>
          <w:sz w:val="20"/>
          <w:highlight w:val="none"/>
        </w:rPr>
      </w:pPr>
      <w:r>
        <w:rPr>
          <w:rFonts w:cs="Calibri" w:eastAsia="Calibri"/>
          <w:i w:val="0"/>
          <w:sz w:val="20"/>
          <w:szCs w:val="24"/>
          <w:highlight w:val="none"/>
          <w:lang w:val="en-US"/>
        </w:rPr>
        <w:tab/>
        <w:tab/>
        <w:tab/>
      </w:r>
      <w:r>
        <w:rPr>
          <w:rFonts w:cs="Calibri" w:eastAsia="Calibri"/>
          <w:i w:val="0"/>
          <w:sz w:val="20"/>
          <w:szCs w:val="24"/>
          <w:highlight w:val="none"/>
        </w:rPr>
        <w:t xml:space="preserve">Если</w:t>
      </w:r>
      <w:r>
        <w:rPr>
          <w:rFonts w:cs="Calibri" w:eastAsia="Calibri"/>
          <w:i w:val="0"/>
          <w:sz w:val="20"/>
          <w:szCs w:val="24"/>
          <w:highlight w:val="none"/>
        </w:rPr>
        <w:t xml:space="preserve"> </w:t>
      </w:r>
      <m:oMath>
        <m:r>
          <w:rPr>
            <w:rFonts w:ascii="Cambria Math" w:hAnsi="Cambria Math"/>
            <w:highlight w:val="none"/>
          </w:rPr>
          <m:rPr/>
          <m:t>≠</m:t>
        </m:r>
      </m:oMath>
      <w:r>
        <w:rPr>
          <w:rFonts w:cs="Calibri" w:eastAsia="Calibri"/>
          <w:i w:val="0"/>
          <w:sz w:val="20"/>
          <w:szCs w:val="24"/>
          <w:highlight w:val="none"/>
        </w:rPr>
        <w:t xml:space="preserve">, то протокол прерывается.</w:t>
      </w:r>
      <w:r>
        <w:rPr>
          <w:highlight w:val="none"/>
        </w:rPr>
      </w:r>
      <w:r/>
    </w:p>
    <w:p>
      <w:pPr>
        <w:pStyle w:val="1068"/>
        <w:ind w:left="709" w:firstLine="708"/>
        <w:jc w:val="both"/>
        <w:spacing w:before="0" w:after="0"/>
        <w:rPr>
          <w:rFonts w:ascii="Calibri" w:hAnsi="Calibri" w:cs="Calibri" w:eastAsia="Calibri"/>
          <w:i w:val="0"/>
          <w:sz w:val="20"/>
          <w:highlight w:val="none"/>
        </w:rPr>
      </w:pPr>
      <w:r>
        <w:rPr>
          <w:rFonts w:cs="Calibri" w:eastAsia="Calibri"/>
          <w:i w:val="0"/>
          <w:sz w:val="20"/>
          <w:szCs w:val="24"/>
          <w:highlight w:val="none"/>
          <w:lang w:val="en-US"/>
        </w:rPr>
        <w:t xml:space="preserve">7. H</w:t>
      </w:r>
      <w:r>
        <w:rPr>
          <w:rFonts w:cs="Calibri" w:eastAsia="Calibri"/>
          <w:i w:val="0"/>
          <w:sz w:val="20"/>
          <w:szCs w:val="24"/>
          <w:highlight w:val="none"/>
          <w:vertAlign w:val="subscript"/>
          <w:lang w:val="en-US"/>
        </w:rPr>
        <w:t xml:space="preserve">P</w:t>
      </w:r>
      <w:r>
        <w:rPr>
          <w:rFonts w:cs="Calibri" w:eastAsia="Calibri"/>
          <w:i w:val="0"/>
          <w:sz w:val="20"/>
          <w:szCs w:val="24"/>
          <w:highlight w:val="none"/>
          <w:lang w:val="en-US"/>
        </w:rPr>
        <w:t xml:space="preserve"> = V( PubK</w:t>
      </w:r>
      <w:r>
        <w:rPr>
          <w:rFonts w:cs="Calibri" w:eastAsia="Calibri"/>
          <w:i w:val="0"/>
          <w:sz w:val="20"/>
          <w:szCs w:val="24"/>
          <w:highlight w:val="none"/>
          <w:vertAlign w:val="subscript"/>
          <w:lang w:val="en-US"/>
        </w:rPr>
        <w:t xml:space="preserve">A</w:t>
      </w:r>
      <w:r>
        <w:rPr>
          <w:rFonts w:cs="Calibri" w:eastAsia="Calibri"/>
          <w:i w:val="0"/>
          <w:sz w:val="20"/>
          <w:szCs w:val="24"/>
          <w:highlight w:val="none"/>
          <w:lang w:val="en-US"/>
        </w:rPr>
        <w:t xml:space="preserve">, D( K, </w:t>
      </w:r>
      <w:r>
        <w:rPr>
          <w:rFonts w:cs="Calibri" w:eastAsia="Calibri"/>
          <w:i w:val="0"/>
          <w:sz w:val="20"/>
          <w:szCs w:val="24"/>
          <w:highlight w:val="none"/>
          <w:lang w:val="en-US"/>
        </w:rPr>
        <w:t xml:space="preserve">E( K, </w:t>
      </w:r>
      <w:r>
        <w:rPr>
          <w:rFonts w:cs="Calibri" w:eastAsia="Calibri"/>
          <w:i w:val="0"/>
          <w:sz w:val="20"/>
          <w:szCs w:val="24"/>
          <w:highlight w:val="none"/>
          <w:lang w:val="en-US"/>
        </w:rPr>
        <w:t xml:space="preserve">S( PrivK</w:t>
      </w:r>
      <w:r>
        <w:rPr>
          <w:rFonts w:cs="Calibri" w:eastAsia="Calibri"/>
          <w:i w:val="0"/>
          <w:sz w:val="20"/>
          <w:szCs w:val="24"/>
          <w:highlight w:val="none"/>
          <w:vertAlign w:val="subscript"/>
          <w:lang w:val="en-US"/>
        </w:rPr>
        <w:t xml:space="preserve">A</w:t>
      </w:r>
      <w:r>
        <w:rPr>
          <w:rFonts w:cs="Calibri" w:eastAsia="Calibri"/>
          <w:i w:val="0"/>
          <w:sz w:val="20"/>
          <w:szCs w:val="24"/>
          <w:highlight w:val="none"/>
          <w:lang w:val="en-US"/>
        </w:rPr>
        <w:t xml:space="preserve">, H</w:t>
      </w:r>
      <w:r>
        <w:rPr>
          <w:rFonts w:cs="Calibri" w:eastAsia="Calibri"/>
          <w:i w:val="0"/>
          <w:sz w:val="20"/>
          <w:szCs w:val="24"/>
          <w:highlight w:val="none"/>
          <w:vertAlign w:val="subscript"/>
          <w:lang w:val="en-US"/>
        </w:rPr>
        <w:t xml:space="preserve">P</w:t>
      </w:r>
      <w:r>
        <w:rPr>
          <w:rFonts w:cs="Calibri" w:eastAsia="Calibri"/>
          <w:i w:val="0"/>
          <w:sz w:val="20"/>
          <w:szCs w:val="24"/>
          <w:highlight w:val="none"/>
          <w:lang w:val="en-US"/>
        </w:rPr>
        <w:t xml:space="preserve"> ) ) ) ),</w:t>
      </w:r>
      <w:r>
        <w:rPr>
          <w:highlight w:val="none"/>
        </w:rPr>
      </w:r>
      <w:r/>
    </w:p>
    <w:p>
      <w:pPr>
        <w:pStyle w:val="1068"/>
        <w:ind w:left="709" w:firstLine="708"/>
        <w:jc w:val="both"/>
        <w:spacing w:before="0" w:after="0"/>
        <w:rPr>
          <w:rFonts w:ascii="Calibri" w:hAnsi="Calibri" w:cs="Calibri" w:eastAsia="Calibri"/>
          <w:i w:val="0"/>
          <w:sz w:val="20"/>
          <w:highlight w:val="none"/>
        </w:rPr>
      </w:pPr>
      <w:r>
        <w:rPr>
          <w:rFonts w:cs="Calibri" w:eastAsia="Calibri"/>
          <w:i w:val="0"/>
          <w:sz w:val="20"/>
          <w:szCs w:val="24"/>
          <w:highlight w:val="none"/>
          <w:lang w:val="en-US"/>
        </w:rPr>
        <w:tab/>
      </w:r>
      <w:r>
        <w:rPr>
          <w:rFonts w:cs="Calibri" w:eastAsia="Calibri"/>
          <w:i w:val="0"/>
          <w:sz w:val="20"/>
          <w:szCs w:val="24"/>
          <w:highlight w:val="none"/>
        </w:rPr>
        <w:t xml:space="preserve">где </w:t>
        <w:tab/>
        <w:t xml:space="preserve">V - функция проверки подписи.</w:t>
      </w:r>
      <w:r>
        <w:rPr>
          <w:highlight w:val="none"/>
        </w:rPr>
      </w:r>
      <w:r/>
    </w:p>
    <w:p>
      <w:pPr>
        <w:pStyle w:val="1068"/>
        <w:ind w:left="709" w:firstLine="708"/>
        <w:jc w:val="both"/>
        <w:spacing w:before="0" w:after="0"/>
        <w:rPr>
          <w:rFonts w:ascii="Calibri" w:hAnsi="Calibri" w:cs="Calibri" w:eastAsia="Calibri"/>
          <w:i w:val="0"/>
          <w:sz w:val="20"/>
          <w:highlight w:val="none"/>
        </w:rPr>
      </w:pPr>
      <w:r>
        <w:rPr>
          <w:rFonts w:cs="Calibri" w:eastAsia="Calibri"/>
          <w:i w:val="0"/>
          <w:sz w:val="20"/>
          <w:szCs w:val="24"/>
          <w:highlight w:val="none"/>
        </w:rPr>
        <w:tab/>
        <w:t xml:space="preserve">Если  </w:t>
      </w:r>
      <m:oMath>
        <m:r>
          <w:rPr>
            <w:rFonts w:ascii="Cambria Math" w:hAnsi="Cambria Math"/>
            <w:highlight w:val="none"/>
          </w:rPr>
          <m:rPr/>
          <m:t>≠</m:t>
        </m:r>
      </m:oMath>
      <w:r>
        <w:rPr>
          <w:rFonts w:cs="Calibri" w:eastAsia="Calibri"/>
          <w:i w:val="0"/>
          <w:sz w:val="20"/>
          <w:szCs w:val="24"/>
          <w:highlight w:val="none"/>
        </w:rPr>
        <w:t xml:space="preserve">, то протокол прерывается. </w:t>
      </w:r>
      <w:r>
        <w:rPr>
          <w:highlight w:val="none"/>
        </w:rPr>
      </w:r>
      <w:r/>
    </w:p>
    <w:p>
      <w:pPr>
        <w:pStyle w:val="1068"/>
        <w:ind w:left="709" w:firstLine="708"/>
        <w:jc w:val="both"/>
        <w:spacing w:before="0" w:after="0"/>
        <w:rPr>
          <w:rFonts w:ascii="Calibri" w:hAnsi="Calibri" w:cs="Calibri" w:eastAsia="Calibri"/>
          <w:i w:val="0"/>
          <w:sz w:val="20"/>
          <w:highlight w:val="none"/>
        </w:rPr>
      </w:pPr>
      <w:r>
        <w:rPr>
          <w:rFonts w:cs="Calibri" w:eastAsia="Calibri"/>
          <w:i w:val="0"/>
          <w:sz w:val="20"/>
          <w:szCs w:val="24"/>
          <w:highlight w:val="none"/>
          <w:lang w:val="en-US"/>
        </w:rPr>
        <w:t xml:space="preserve">8. H</w:t>
      </w:r>
      <w:r>
        <w:rPr>
          <w:rFonts w:cs="Calibri" w:eastAsia="Calibri"/>
          <w:i w:val="0"/>
          <w:sz w:val="20"/>
          <w:szCs w:val="24"/>
          <w:highlight w:val="none"/>
          <w:vertAlign w:val="subscript"/>
          <w:lang w:val="en-US"/>
        </w:rPr>
        <w:t xml:space="preserve">P</w:t>
      </w:r>
      <w:r>
        <w:rPr>
          <w:rFonts w:cs="Calibri" w:eastAsia="Calibri"/>
          <w:i w:val="0"/>
          <w:sz w:val="20"/>
          <w:szCs w:val="24"/>
          <w:highlight w:val="none"/>
          <w:lang w:val="en-US"/>
        </w:rPr>
        <w:t xml:space="preserve"> = H( </w:t>
      </w:r>
      <w:r>
        <w:rPr>
          <w:rFonts w:cs="Calibri" w:eastAsia="Calibri"/>
          <w:i w:val="0"/>
          <w:sz w:val="20"/>
          <w:szCs w:val="24"/>
          <w:highlight w:val="none"/>
          <w:lang w:val="en-US"/>
        </w:rPr>
        <w:t xml:space="preserve">D( K, E( K, R ) ) || </w:t>
      </w:r>
      <w:r>
        <w:rPr>
          <w:rFonts w:cs="Calibri" w:eastAsia="Calibri"/>
          <w:i w:val="0"/>
          <w:sz w:val="20"/>
          <w:szCs w:val="24"/>
          <w:highlight w:val="none"/>
          <w:lang w:val="en-US"/>
        </w:rPr>
        <w:t xml:space="preserve">D( K, E( K, P ) ) || PubK</w:t>
      </w:r>
      <w:r>
        <w:rPr>
          <w:rFonts w:cs="Calibri" w:eastAsia="Calibri"/>
          <w:i w:val="0"/>
          <w:sz w:val="20"/>
          <w:szCs w:val="24"/>
          <w:highlight w:val="none"/>
          <w:vertAlign w:val="subscript"/>
          <w:lang w:val="en-US"/>
        </w:rPr>
        <w:t xml:space="preserve">A</w:t>
      </w:r>
      <w:r>
        <w:rPr>
          <w:rFonts w:cs="Calibri" w:eastAsia="Calibri"/>
          <w:i w:val="0"/>
          <w:sz w:val="20"/>
          <w:szCs w:val="24"/>
          <w:highlight w:val="none"/>
          <w:lang w:val="en-US"/>
        </w:rPr>
        <w:t xml:space="preserve"> || PubK</w:t>
      </w:r>
      <w:r>
        <w:rPr>
          <w:rFonts w:cs="Calibri" w:eastAsia="Calibri"/>
          <w:i w:val="0"/>
          <w:sz w:val="20"/>
          <w:szCs w:val="24"/>
          <w:highlight w:val="none"/>
          <w:vertAlign w:val="subscript"/>
          <w:lang w:val="en-US"/>
        </w:rPr>
        <w:t xml:space="preserve">B</w:t>
      </w:r>
      <w:r>
        <w:rPr>
          <w:rFonts w:cs="Calibri" w:eastAsia="Calibri"/>
          <w:i w:val="0"/>
          <w:sz w:val="20"/>
          <w:szCs w:val="24"/>
          <w:highlight w:val="none"/>
          <w:lang w:val="en-US"/>
        </w:rPr>
        <w:t xml:space="preserve"> ),</w:t>
      </w:r>
      <w:r>
        <w:rPr>
          <w:highlight w:val="none"/>
        </w:rPr>
      </w:r>
      <w:r/>
    </w:p>
    <w:p>
      <w:pPr>
        <w:pStyle w:val="1068"/>
        <w:ind w:left="709" w:firstLine="708"/>
        <w:jc w:val="both"/>
        <w:spacing w:before="0" w:after="0"/>
        <w:rPr>
          <w:rFonts w:ascii="Calibri" w:hAnsi="Calibri" w:cs="Calibri" w:eastAsia="Calibri"/>
          <w:i w:val="0"/>
          <w:sz w:val="20"/>
          <w:highlight w:val="none"/>
        </w:rPr>
      </w:pPr>
      <w:r>
        <w:rPr>
          <w:rFonts w:cs="Calibri" w:eastAsia="Calibri"/>
          <w:i w:val="0"/>
          <w:sz w:val="20"/>
          <w:szCs w:val="24"/>
          <w:highlight w:val="none"/>
          <w:lang w:val="en-US"/>
        </w:rPr>
        <w:tab/>
      </w:r>
      <w:r>
        <w:rPr>
          <w:rFonts w:cs="Calibri" w:eastAsia="Calibri"/>
          <w:i w:val="0"/>
          <w:sz w:val="20"/>
          <w:szCs w:val="24"/>
          <w:highlight w:val="none"/>
        </w:rPr>
        <w:t xml:space="preserve">Если  </w:t>
      </w:r>
      <m:oMath>
        <m:r>
          <w:rPr>
            <w:rFonts w:ascii="Cambria Math" w:hAnsi="Cambria Math"/>
            <w:highlight w:val="none"/>
          </w:rPr>
          <m:rPr/>
          <m:t>≠</m:t>
        </m:r>
      </m:oMath>
      <w:r>
        <w:rPr>
          <w:rFonts w:cs="Calibri" w:eastAsia="Calibri"/>
          <w:i w:val="0"/>
          <w:sz w:val="20"/>
          <w:szCs w:val="24"/>
          <w:highlight w:val="none"/>
        </w:rPr>
        <w:t xml:space="preserve">, то протокол прерывается. </w:t>
      </w:r>
      <w:r>
        <w:rPr>
          <w:highlight w:val="none"/>
        </w:rPr>
      </w:r>
      <w:r/>
    </w:p>
    <w:p>
      <w:pPr>
        <w:pStyle w:val="1068"/>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68"/>
        <w:ind w:firstLine="708"/>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Данный протокол игнорирует способ получения публичного </w:t>
      </w:r>
      <w:r>
        <w:rPr>
          <w:rFonts w:ascii="Times New Roman" w:hAnsi="Times New Roman" w:cs="Times New Roman" w:eastAsia="Times New Roman"/>
          <w:sz w:val="24"/>
          <w:szCs w:val="24"/>
          <w:highlight w:val="none"/>
        </w:rPr>
        <w:t xml:space="preserve">ключа от точки назначения. Это необходимо по причине того, чтобы протокол был встраиваемым и мог внедряться во множество систем, включая одноранговые сети, не имеющие центров сертификации, и тайные каналы связи, имеющие уже установленную сеть по умолчанию.</w:t>
      </w:r>
      <w:r>
        <w:rPr>
          <w:highlight w:val="none"/>
        </w:rPr>
      </w:r>
      <w:r/>
    </w:p>
    <w:p>
      <w:pPr>
        <w:ind w:firstLine="708"/>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Также протокол способен игнорировать сетевую идентификацию субъектов информации, замещая её идентификацией криптографической.</w:t>
      </w:r>
      <w:r>
        <w:rPr>
          <w:rFonts w:ascii="Times New Roman" w:hAnsi="Times New Roman" w:cs="Times New Roman" w:eastAsia="Times New Roman"/>
          <w:sz w:val="24"/>
          <w:szCs w:val="24"/>
          <w:highlight w:val="none"/>
        </w:rPr>
        <w:t xml:space="preserve"> При таком подходе аутентификация субъектов начинает становиться сингулярной функцией, относящейся лишь и только к асимметричной криптографии, и как следствие, прикладной уровень стека TCP/IP начина</w:t>
      </w:r>
      <w:r>
        <w:rPr>
          <w:rFonts w:ascii="Times New Roman" w:hAnsi="Times New Roman" w:cs="Times New Roman" w:eastAsia="Times New Roman"/>
          <w:sz w:val="24"/>
          <w:szCs w:val="24"/>
          <w:highlight w:val="none"/>
        </w:rPr>
        <w:t xml:space="preserve">ет симулятивн</w:t>
      </w:r>
      <w:r>
        <w:rPr>
          <w:rFonts w:ascii="Times New Roman" w:hAnsi="Times New Roman" w:cs="Times New Roman" w:eastAsia="Times New Roman"/>
          <w:sz w:val="24"/>
          <w:szCs w:val="24"/>
          <w:highlight w:val="none"/>
        </w:rPr>
        <w:t xml:space="preserve">о заменять сетевой по способу обнаружения отправителя и получателя. Из вышеописанного также справедливо следует, что для построения полноценной информационной системы необходимым является симулятивная замена транспортного и прикладного уровня последующими </w:t>
      </w:r>
      <w:r>
        <w:rPr>
          <w:rFonts w:ascii="Times New Roman" w:hAnsi="Times New Roman" w:cs="Times New Roman" w:eastAsia="Times New Roman"/>
          <w:sz w:val="24"/>
          <w:szCs w:val="24"/>
          <w:highlight w:val="none"/>
        </w:rPr>
        <w:t xml:space="preserve">криптографическими абстракциями</w:t>
      </w:r>
      <w:r>
        <w:rPr>
          <w:rFonts w:ascii="Times New Roman" w:hAnsi="Times New Roman" w:cs="Times New Roman" w:eastAsia="Times New Roman"/>
          <w:sz w:val="24"/>
          <w:szCs w:val="24"/>
          <w:highlight w:val="none"/>
        </w:rPr>
        <w:t xml:space="preserve">. Под транспортным уровнем может пониматься способ передачи сообщений, под прикладным — взаимодействие со внутренними сервисами анонимной сети</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r>
      <w:r/>
    </w:p>
    <w:p>
      <w:pPr>
        <w:ind w:firstLine="708"/>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Сеанс связи в приведённом протоколе определяется номером пакета, или иными словами один пакет становится равен одному сеансу за счёт генерации случайного сеансового ключа. Описанный подход приводит к ненадобности сохранения факт</w:t>
      </w:r>
      <w:r>
        <w:rPr>
          <w:rFonts w:ascii="Times New Roman" w:hAnsi="Times New Roman" w:cs="Times New Roman" w:eastAsia="Times New Roman"/>
          <w:sz w:val="24"/>
          <w:szCs w:val="24"/>
          <w:highlight w:val="none"/>
        </w:rPr>
        <w:t xml:space="preserve">ического сеанса связи, исключает внешние долговременные связи между субъектами посредством имманентности и абстрагирования объектов, что приводит к невозможности рассекречивания всей информации, даже при компрометации одного или нескольких сеансовых ключей</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r>
      <w:r/>
    </w:p>
    <w:p>
      <w:pPr>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t xml:space="preserve">Безопасность протокола определяется в большей мере безопасностью асимметр</w:t>
      </w:r>
      <w:r>
        <w:rPr>
          <w:rFonts w:ascii="Times New Roman" w:hAnsi="Times New Roman" w:cs="Times New Roman" w:eastAsia="Times New Roman"/>
          <w:sz w:val="24"/>
          <w:szCs w:val="24"/>
          <w:highlight w:val="none"/>
        </w:rPr>
        <w:t xml:space="preserve">ичной функции шифрования, т.к. все действия сводятся к расшифрованию сеансового ключа приватным ключом. Если приватный ключ не может расшифровать сеансовый, то это говорит о том факте, что само сообщение было зашифровано другим публичным ключом и потому по</w:t>
      </w:r>
      <w:r>
        <w:rPr>
          <w:rFonts w:ascii="Times New Roman" w:hAnsi="Times New Roman" w:cs="Times New Roman" w:eastAsia="Times New Roman"/>
          <w:sz w:val="24"/>
          <w:szCs w:val="24"/>
          <w:highlight w:val="none"/>
        </w:rPr>
        <w:t xml:space="preserve">лучатель также есть другой субъект. </w:t>
      </w:r>
      <w:r>
        <w:rPr>
          <w:rFonts w:ascii="Times New Roman" w:hAnsi="Times New Roman" w:cs="Times New Roman" w:eastAsia="Times New Roman"/>
          <w:sz w:val="24"/>
          <w:szCs w:val="24"/>
          <w:highlight w:val="none"/>
        </w:rPr>
        <w:t xml:space="preserve">Функция хеширования необходима для проверки целостности отправленных данных. Функция проверки подписи необходима для аутентификации отправителя. Функция проверки доказательства работы необходима для предотвращения спама.</w:t>
      </w:r>
      <w:r>
        <w:rPr>
          <w:highlight w:val="none"/>
        </w:rPr>
      </w:r>
      <w:r/>
    </w:p>
    <w:p>
      <w:pPr>
        <w:ind w:firstLine="708"/>
        <w:jc w:val="both"/>
        <w:spacing w:before="0" w:after="0"/>
        <w:rPr>
          <w:highlight w:val="none"/>
        </w:rPr>
      </w:pPr>
      <w:r>
        <w:rPr>
          <w:highlight w:val="none"/>
        </w:rPr>
      </w:r>
      <w:r>
        <w:rPr>
          <w:highlight w:val="none"/>
        </w:rPr>
      </w:r>
      <w:r/>
    </w:p>
    <w:p>
      <w:pPr>
        <w:ind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mc:AlternateContent>
          <mc:Choice Requires="wpg">
            <w:drawing>
              <wp:inline xmlns:wp="http://schemas.openxmlformats.org/drawingml/2006/wordprocessingDrawing" distT="0" distB="0" distL="0" distR="0">
                <wp:extent cx="4907705" cy="3323520"/>
                <wp:effectExtent l="0" t="0" r="0" b="0"/>
                <wp:docPr id="9"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8446925" name="" hidden="0"/>
                        <pic:cNvPicPr>
                          <a:picLocks noChangeAspect="1"/>
                        </pic:cNvPicPr>
                        <pic:nvPr isPhoto="0" userDrawn="0"/>
                      </pic:nvPicPr>
                      <pic:blipFill>
                        <a:blip r:embed="rId18"/>
                        <a:stretch/>
                      </pic:blipFill>
                      <pic:spPr bwMode="auto">
                        <a:xfrm flipH="0" flipV="0">
                          <a:off x="0" y="0"/>
                          <a:ext cx="4907703" cy="3323518"/>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8" o:spid="_x0000_s8" type="#_x0000_t75" style="mso-wrap-distance-left:0.0pt;mso-wrap-distance-top:0.0pt;mso-wrap-distance-right:0.0pt;mso-wrap-distance-bottom:0.0pt;width:386.4pt;height:261.7pt;" stroked="false">
                <v:path textboxrect="0,0,0,0"/>
                <v:imagedata r:id="rId18" o:title=""/>
              </v:shape>
            </w:pict>
          </mc:Fallback>
        </mc:AlternateContent>
      </w:r>
      <w:r>
        <w:rPr>
          <w:rFonts w:ascii="Times New Roman" w:hAnsi="Times New Roman" w:cs="Times New Roman" w:eastAsia="Times New Roman"/>
          <w:highlight w:val="none"/>
        </w:rPr>
      </w:r>
      <w:r/>
    </w:p>
    <w:p>
      <w:pPr>
        <w:pStyle w:val="1068"/>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pStyle w:val="1068"/>
        <w:ind w:lef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b/>
          <w:highlight w:val="none"/>
        </w:rPr>
        <w:t xml:space="preserve">Рис. 9.</w:t>
      </w:r>
      <w:r>
        <w:rPr>
          <w:rFonts w:ascii="Times New Roman" w:hAnsi="Times New Roman" w:cs="Times New Roman" w:eastAsia="Times New Roman"/>
          <w:highlight w:val="none"/>
        </w:rPr>
        <w:t xml:space="preserve"> Расширение стека протоколов TCP/IP на базе</w:t>
      </w:r>
      <w:r>
        <w:rPr>
          <w:rFonts w:ascii="Times New Roman" w:hAnsi="Times New Roman" w:cs="Times New Roman" w:eastAsia="Times New Roman"/>
          <w:highlight w:val="none"/>
        </w:rPr>
        <w:t xml:space="preserve"> криптографических абстракций</w:t>
      </w:r>
      <w:r>
        <w:rPr>
          <w:rFonts w:ascii="Times New Roman" w:hAnsi="Times New Roman" w:cs="Times New Roman" w:eastAsia="Times New Roman"/>
          <w:highlight w:val="none"/>
        </w:rPr>
      </w:r>
      <w:r/>
    </w:p>
    <w:p>
      <w:pPr>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pStyle w:val="1068"/>
        <w:ind w:firstLine="708"/>
        <w:jc w:val="both"/>
        <w:spacing w:before="0" w:after="0"/>
        <w:rPr>
          <w:highlight w:val="none"/>
        </w:rPr>
      </w:pPr>
      <w:r>
        <w:rPr>
          <w:rFonts w:ascii="Times New Roman" w:hAnsi="Times New Roman" w:cs="Times New Roman" w:eastAsia="Times New Roman"/>
          <w:sz w:val="24"/>
          <w:szCs w:val="24"/>
          <w:highlight w:val="none"/>
        </w:rPr>
        <w:t xml:space="preserve">Шифрование подписи сеансовым ключом является необходимым, т.к. взломщик протокола,</w:t>
      </w:r>
      <w:r>
        <w:rPr>
          <w:rFonts w:ascii="Times New Roman" w:hAnsi="Times New Roman" w:cs="Times New Roman" w:eastAsia="Times New Roman"/>
          <w:sz w:val="24"/>
          <w:szCs w:val="24"/>
          <w:highlight w:val="none"/>
        </w:rPr>
        <w:t xml:space="preserve"> для определения отправителя (а именно его публичного ключа) может составить список уже известных ему публичных ключей и проверять каждый на правильность подписи. Если проверка приводит к безошибочному результату, то это говорит об обнаружении отправителя.</w:t>
      </w:r>
      <w:r>
        <w:rPr>
          <w:highlight w:val="none"/>
        </w:rPr>
      </w:r>
      <w:r/>
    </w:p>
    <w:p>
      <w:pPr>
        <w:pStyle w:val="1068"/>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Шифрование случайного числа (соли) также есть необходимость, потому как, если злоумышленник знает его и субъектов передаваемой информации, то он способен пройтись методом </w:t>
      </w:r>
      <w:r>
        <w:rPr>
          <w:rFonts w:ascii="Times New Roman" w:hAnsi="Times New Roman" w:cs="Times New Roman" w:eastAsia="Times New Roman"/>
          <w:sz w:val="24"/>
          <w:szCs w:val="24"/>
          <w:highlight w:val="none"/>
        </w:rPr>
        <w:t xml:space="preserve">«грубой силы»</w:t>
      </w:r>
      <w:r>
        <w:rPr>
          <w:rFonts w:ascii="Times New Roman" w:hAnsi="Times New Roman" w:cs="Times New Roman" w:eastAsia="Times New Roman"/>
          <w:sz w:val="24"/>
          <w:szCs w:val="24"/>
          <w:highlight w:val="none"/>
        </w:rPr>
        <w:t xml:space="preserve"> по словарю часто встречаемых и распространённых текстов для выявления исходного сообщения.</w:t>
      </w:r>
      <w:r>
        <w:rPr>
          <w:highlight w:val="none"/>
        </w:rPr>
      </w:r>
      <w:r/>
    </w:p>
    <w:p>
      <w:pPr>
        <w:pStyle w:val="1068"/>
        <w:ind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68"/>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Пример программного кода для шифрования информации:</w:t>
      </w:r>
      <w:r>
        <w:rPr>
          <w:highlight w:val="none"/>
        </w:rPr>
      </w:r>
      <w:r/>
    </w:p>
    <w:p>
      <w:pPr>
        <w:pStyle w:val="1068"/>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68"/>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 xml:space="preserve">import (</w:t>
      </w:r>
      <w:r>
        <w:rPr>
          <w:highlight w:val="none"/>
        </w:rPr>
      </w:r>
      <w:r/>
    </w:p>
    <w:p>
      <w:pPr>
        <w:pStyle w:val="1068"/>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 xml:space="preserve">"bytes"</w:t>
      </w:r>
      <w:r>
        <w:rPr>
          <w:highlight w:val="none"/>
        </w:rPr>
      </w:r>
      <w:r/>
    </w:p>
    <w:p>
      <w:pPr>
        <w:pStyle w:val="1068"/>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 xml:space="preserve">"encoding/hex"</w:t>
      </w:r>
      <w:r>
        <w:rPr>
          <w:highlight w:val="none"/>
        </w:rPr>
      </w:r>
      <w:r/>
    </w:p>
    <w:p>
      <w:pPr>
        <w:pStyle w:val="1068"/>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 xml:space="preserve">)</w:t>
      </w:r>
      <w:r>
        <w:rPr>
          <w:highlight w:val="none"/>
        </w:rPr>
      </w:r>
      <w:r/>
    </w:p>
    <w:p>
      <w:pPr>
        <w:pStyle w:val="1068"/>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 xml:space="preserve">func Encrypt(sender *PrivateKey, receiver *PublicKey, data []byte) *Package {</w:t>
      </w:r>
      <w:r>
        <w:rPr>
          <w:highlight w:val="none"/>
        </w:rPr>
      </w:r>
      <w:r/>
    </w:p>
    <w:p>
      <w:pPr>
        <w:pStyle w:val="1068"/>
        <w:ind w:firstLine="708"/>
        <w:jc w:val="both"/>
        <w:spacing w:before="0" w:after="0"/>
        <w:rPr>
          <w:rFonts w:ascii="Monospace" w:hAnsi="Monospace" w:cs="Monospace" w:eastAsia="Monospace"/>
          <w:color w:val="0D0D0D"/>
          <w:sz w:val="18"/>
          <w:szCs w:val="24"/>
          <w:highlight w:val="none"/>
        </w:rPr>
      </w:pPr>
      <w:r>
        <w:rPr>
          <w:rFonts w:ascii="Monospace" w:hAnsi="Monospace" w:cs="Monospace" w:eastAsia="Monospace"/>
          <w:color w:val="0D0D0D" w:themeColor="text1" w:themeTint="F2"/>
          <w:sz w:val="18"/>
          <w:szCs w:val="24"/>
          <w:highlight w:val="none"/>
          <w:lang w:val="en-US"/>
        </w:rPr>
        <w:tab/>
        <w:t xml:space="preserve">var (</w:t>
      </w:r>
      <w:r>
        <w:rPr>
          <w:highlight w:val="none"/>
        </w:rPr>
      </w:r>
      <w:r/>
    </w:p>
    <w:p>
      <w:pPr>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ab/>
      </w:r>
      <w:r>
        <w:rPr>
          <w:rFonts w:ascii="Monospace" w:hAnsi="Monospace" w:cs="Monospace" w:eastAsia="Monospace"/>
          <w:color w:val="0D0D0D" w:themeColor="text1" w:themeTint="F2"/>
          <w:sz w:val="18"/>
          <w:szCs w:val="24"/>
          <w:highlight w:val="none"/>
          <w:lang w:val="en-US"/>
        </w:rPr>
        <w:t xml:space="preserve">pubsend</w:t>
        <w:tab/>
        <w:tab/>
        <w:t xml:space="preserve">= PublicKeyToBytes(&amp;sender.PublicKey)</w:t>
      </w:r>
      <w:r>
        <w:rPr>
          <w:highlight w:val="none"/>
        </w:rPr>
      </w:r>
      <w:r/>
    </w:p>
    <w:p>
      <w:pPr>
        <w:pStyle w:val="1068"/>
        <w:ind w:firstLine="708"/>
        <w:jc w:val="both"/>
        <w:spacing w:before="0" w:after="0"/>
        <w:rPr>
          <w:rFonts w:ascii="Monospace" w:hAnsi="Monospace" w:cs="Monospace" w:eastAsia="Monospace"/>
          <w:color w:val="0D0D0D"/>
          <w:sz w:val="18"/>
          <w:szCs w:val="24"/>
          <w:highlight w:val="none"/>
        </w:rPr>
      </w:pPr>
      <w:r>
        <w:rPr>
          <w:rFonts w:ascii="Monospace" w:hAnsi="Monospace" w:cs="Monospace" w:eastAsia="Monospace"/>
          <w:color w:val="0D0D0D" w:themeColor="text1" w:themeTint="F2"/>
          <w:sz w:val="18"/>
          <w:szCs w:val="24"/>
          <w:highlight w:val="none"/>
          <w:lang w:val="en-US"/>
        </w:rPr>
        <w:tab/>
        <w:tab/>
        <w:t xml:space="preserve">session</w:t>
        <w:tab/>
        <w:tab/>
        <w:t xml:space="preserve">= GenerateBytes(N)</w:t>
      </w:r>
      <w:r>
        <w:rPr>
          <w:highlight w:val="none"/>
        </w:rPr>
      </w:r>
      <w:r/>
    </w:p>
    <w:p>
      <w:pPr>
        <w:ind w:firstLine="708"/>
        <w:jc w:val="both"/>
        <w:spacing w:before="0" w:after="0"/>
        <w:rPr>
          <w:rFonts w:ascii="Monospace" w:hAnsi="Monospace" w:cs="Monospace" w:eastAsia="Monospace"/>
          <w:color w:val="0D0D0D"/>
          <w:sz w:val="18"/>
          <w:szCs w:val="24"/>
          <w:highlight w:val="none"/>
        </w:rPr>
      </w:pPr>
      <w:r>
        <w:rPr>
          <w:rFonts w:ascii="Monospace" w:hAnsi="Monospace" w:cs="Monospace" w:eastAsia="Monospace"/>
          <w:color w:val="0D0D0D" w:themeColor="text1" w:themeTint="F2"/>
          <w:sz w:val="18"/>
          <w:szCs w:val="24"/>
          <w:highlight w:val="none"/>
          <w:lang w:val="en-US"/>
        </w:rPr>
        <w:tab/>
        <w:tab/>
      </w:r>
      <w:r>
        <w:rPr>
          <w:rFonts w:ascii="Monospace" w:hAnsi="Monospace" w:cs="Monospace" w:eastAsia="Monospace"/>
          <w:color w:val="0D0D0D" w:themeColor="text1" w:themeTint="F2"/>
          <w:sz w:val="18"/>
          <w:szCs w:val="24"/>
          <w:highlight w:val="none"/>
          <w:lang w:val="en-US"/>
        </w:rPr>
        <w:t xml:space="preserve">randBytes</w:t>
        <w:tab/>
        <w:t xml:space="preserve">= GenerateBytes(N)</w:t>
      </w:r>
      <w:r>
        <w:rPr>
          <w:highlight w:val="none"/>
        </w:rPr>
      </w:r>
      <w:r/>
    </w:p>
    <w:p>
      <w:pPr>
        <w:pStyle w:val="1068"/>
        <w:ind w:firstLine="708"/>
        <w:jc w:val="both"/>
        <w:spacing w:before="0" w:after="0"/>
        <w:rPr>
          <w:rFonts w:ascii="Monospace" w:hAnsi="Monospace" w:cs="Monospace" w:eastAsia="Monospace"/>
          <w:color w:val="0D0D0D"/>
          <w:sz w:val="18"/>
          <w:szCs w:val="24"/>
          <w:highlight w:val="none"/>
        </w:rPr>
      </w:pPr>
      <w:r>
        <w:rPr>
          <w:rFonts w:ascii="Monospace" w:hAnsi="Monospace" w:cs="Monospace" w:eastAsia="Monospace"/>
          <w:color w:val="0D0D0D" w:themeColor="text1" w:themeTint="F2"/>
          <w:sz w:val="18"/>
          <w:szCs w:val="24"/>
          <w:highlight w:val="none"/>
          <w:lang w:val="en-US"/>
        </w:rPr>
        <w:tab/>
        <w:t xml:space="preserve">)</w:t>
      </w:r>
      <w:r>
        <w:rPr>
          <w:highlight w:val="none"/>
        </w:rPr>
      </w:r>
      <w:r/>
    </w:p>
    <w:p>
      <w:pPr>
        <w:ind w:firstLine="708"/>
        <w:jc w:val="both"/>
        <w:spacing w:before="0" w:after="0"/>
        <w:rPr>
          <w:rFonts w:ascii="Monospace" w:hAnsi="Monospace" w:cs="Monospace" w:eastAsia="Monospace"/>
          <w:color w:val="0D0D0D"/>
          <w:sz w:val="18"/>
          <w:szCs w:val="24"/>
          <w:highlight w:val="none"/>
        </w:rPr>
      </w:pPr>
      <w:r>
        <w:rPr>
          <w:rFonts w:ascii="Monospace" w:hAnsi="Monospace" w:cs="Monospace" w:eastAsia="Monospace"/>
          <w:color w:val="0D0D0D" w:themeColor="text1" w:themeTint="F2"/>
          <w:sz w:val="18"/>
          <w:szCs w:val="24"/>
          <w:highlight w:val="none"/>
          <w:lang w:val="en-US"/>
        </w:rPr>
      </w:r>
      <w:r>
        <w:rPr>
          <w:highlight w:val="none"/>
        </w:rPr>
      </w:r>
      <w:r/>
    </w:p>
    <w:p>
      <w:pPr>
        <w:pStyle w:val="1068"/>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 xml:space="preserve">hash </w:t>
      </w:r>
      <w:r>
        <w:rPr>
          <w:rFonts w:ascii="Monospace" w:hAnsi="Monospace" w:cs="Monospace" w:eastAsia="Monospace"/>
          <w:color w:val="0D0D0D" w:themeColor="text1" w:themeTint="F2"/>
          <w:sz w:val="18"/>
          <w:szCs w:val="24"/>
          <w:highlight w:val="none"/>
          <w:lang w:val="en-US"/>
        </w:rPr>
        <w:t xml:space="preserve">:= HashSum(</w:t>
      </w:r>
      <w:r>
        <w:rPr>
          <w:rFonts w:ascii="Monospace" w:hAnsi="Monospace" w:cs="Monospace" w:eastAsia="Monospace"/>
          <w:color w:val="0D0D0D" w:themeColor="text1" w:themeTint="F2"/>
          <w:sz w:val="18"/>
          <w:szCs w:val="24"/>
          <w:highlight w:val="none"/>
          <w:lang w:val="en-US"/>
        </w:rPr>
        <w:t xml:space="preserve">bytes.Join(</w:t>
      </w:r>
      <w:r>
        <w:rPr>
          <w:highlight w:val="none"/>
        </w:rPr>
      </w:r>
      <w:r/>
    </w:p>
    <w:p>
      <w:pPr>
        <w:pStyle w:val="1068"/>
        <w:ind w:firstLine="708"/>
        <w:jc w:val="both"/>
        <w:spacing w:before="0" w:after="0"/>
        <w:rPr>
          <w:rFonts w:ascii="Monospace" w:hAnsi="Monospace" w:cs="Monospace" w:eastAsia="Monospace"/>
          <w:color w:val="0D0D0D"/>
          <w:sz w:val="18"/>
          <w:szCs w:val="24"/>
          <w:highlight w:val="none"/>
        </w:rPr>
      </w:pPr>
      <w:r>
        <w:rPr>
          <w:rFonts w:ascii="Monospace" w:hAnsi="Monospace" w:cs="Monospace" w:eastAsia="Monospace"/>
          <w:color w:val="0D0D0D" w:themeColor="text1" w:themeTint="F2"/>
          <w:sz w:val="18"/>
          <w:szCs w:val="24"/>
          <w:highlight w:val="none"/>
          <w:lang w:val="en-US"/>
        </w:rPr>
        <w:tab/>
        <w:tab/>
        <w:t xml:space="preserve">[][]byte{</w:t>
      </w:r>
      <w:r>
        <w:rPr>
          <w:highlight w:val="none"/>
        </w:rPr>
      </w:r>
      <w:r/>
    </w:p>
    <w:p>
      <w:pPr>
        <w:ind w:firstLine="708"/>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szCs w:val="24"/>
          <w:highlight w:val="none"/>
          <w:lang w:val="en-US"/>
        </w:rPr>
        <w:tab/>
        <w:tab/>
        <w:tab/>
        <w:t xml:space="preserve">randBytes,</w:t>
      </w:r>
      <w:r>
        <w:rPr>
          <w:highlight w:val="none"/>
        </w:rPr>
      </w:r>
      <w:r/>
    </w:p>
    <w:p>
      <w:pPr>
        <w:pStyle w:val="1068"/>
        <w:ind w:firstLine="708"/>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szCs w:val="24"/>
          <w:highlight w:val="none"/>
          <w:lang w:val="en-US"/>
        </w:rPr>
        <w:tab/>
        <w:tab/>
        <w:tab/>
        <w:t xml:space="preserve">data,</w:t>
      </w:r>
      <w:r>
        <w:rPr>
          <w:highlight w:val="none"/>
        </w:rPr>
      </w:r>
      <w:r/>
    </w:p>
    <w:p>
      <w:pPr>
        <w:pStyle w:val="1068"/>
        <w:ind w:firstLine="708"/>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szCs w:val="24"/>
          <w:highlight w:val="none"/>
          <w:lang w:val="en-US"/>
        </w:rPr>
        <w:tab/>
        <w:tab/>
        <w:tab/>
        <w:t xml:space="preserve">pubsend,</w:t>
      </w:r>
      <w:r>
        <w:rPr>
          <w:highlight w:val="none"/>
        </w:rPr>
      </w:r>
      <w:r/>
    </w:p>
    <w:p>
      <w:pPr>
        <w:pStyle w:val="1068"/>
        <w:ind w:firstLine="708"/>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szCs w:val="24"/>
          <w:highlight w:val="none"/>
          <w:lang w:val="en-US"/>
        </w:rPr>
        <w:tab/>
        <w:tab/>
        <w:tab/>
        <w:t xml:space="preserve">PublicKeyToBytes(receiver),</w:t>
      </w:r>
      <w:r>
        <w:rPr>
          <w:highlight w:val="none"/>
        </w:rPr>
      </w:r>
      <w:r/>
    </w:p>
    <w:p>
      <w:pPr>
        <w:pStyle w:val="1068"/>
        <w:ind w:firstLine="708"/>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szCs w:val="24"/>
          <w:highlight w:val="none"/>
          <w:lang w:val="en-US"/>
        </w:rPr>
        <w:tab/>
        <w:tab/>
        <w:t xml:space="preserve">},</w:t>
      </w:r>
      <w:r>
        <w:rPr>
          <w:highlight w:val="none"/>
        </w:rPr>
      </w:r>
      <w:r/>
    </w:p>
    <w:p>
      <w:pPr>
        <w:pStyle w:val="1068"/>
        <w:ind w:firstLine="708"/>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szCs w:val="24"/>
          <w:highlight w:val="none"/>
          <w:lang w:val="en-US"/>
        </w:rPr>
        <w:tab/>
        <w:tab/>
        <w:t xml:space="preserve">[]byte{},</w:t>
      </w:r>
      <w:r>
        <w:rPr>
          <w:highlight w:val="none"/>
        </w:rPr>
      </w:r>
      <w:r/>
    </w:p>
    <w:p>
      <w:pPr>
        <w:pStyle w:val="1068"/>
        <w:ind w:firstLine="708"/>
        <w:jc w:val="both"/>
        <w:spacing w:before="0" w:after="0"/>
        <w:rPr>
          <w:rFonts w:ascii="Monospace" w:hAnsi="Monospace" w:cs="Monospace" w:eastAsia="Monospace"/>
          <w:color w:val="0D0D0D"/>
          <w:sz w:val="18"/>
          <w:szCs w:val="24"/>
          <w:highlight w:val="none"/>
        </w:rPr>
      </w:pPr>
      <w:r>
        <w:rPr>
          <w:rFonts w:ascii="Monospace" w:hAnsi="Monospace" w:cs="Monospace" w:eastAsia="Monospace"/>
          <w:color w:val="0D0D0D" w:themeColor="text1" w:themeTint="F2"/>
          <w:sz w:val="18"/>
          <w:szCs w:val="24"/>
          <w:highlight w:val="none"/>
          <w:lang w:val="en-US"/>
        </w:rPr>
        <w:tab/>
        <w:t xml:space="preserve">))</w:t>
      </w:r>
      <w:r>
        <w:rPr>
          <w:highlight w:val="none"/>
        </w:rPr>
      </w:r>
      <w:r/>
    </w:p>
    <w:p>
      <w:pPr>
        <w:ind w:firstLine="708"/>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szCs w:val="24"/>
          <w:highlight w:val="none"/>
          <w:lang w:val="en-US"/>
        </w:rPr>
      </w:r>
      <w:r>
        <w:rPr>
          <w:highlight w:val="none"/>
        </w:rPr>
      </w:r>
      <w:r/>
    </w:p>
    <w:p>
      <w:pPr>
        <w:pStyle w:val="1068"/>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 xml:space="preserve">return &amp;Package{</w:t>
      </w:r>
      <w:r>
        <w:rPr>
          <w:highlight w:val="none"/>
        </w:rPr>
      </w:r>
      <w:r/>
    </w:p>
    <w:p>
      <w:pPr>
        <w:pStyle w:val="1068"/>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ab/>
        <w:t xml:space="preserve">Head: HeadPackage{</w:t>
      </w:r>
      <w:r>
        <w:rPr>
          <w:highlight w:val="none"/>
        </w:rPr>
      </w:r>
      <w:r/>
    </w:p>
    <w:p>
      <w:pPr>
        <w:pStyle w:val="1068"/>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ab/>
        <w:tab/>
        <w:t xml:space="preserve">Sender:</w:t>
        <w:tab/>
        <w:tab/>
        <w:t xml:space="preserve">EncryptS(session, pubsend),</w:t>
      </w:r>
      <w:r>
        <w:rPr>
          <w:highlight w:val="none"/>
        </w:rPr>
      </w:r>
      <w:r/>
    </w:p>
    <w:p>
      <w:pPr>
        <w:pStyle w:val="1068"/>
        <w:ind w:firstLine="708"/>
        <w:jc w:val="both"/>
        <w:spacing w:before="0" w:after="0"/>
        <w:rPr>
          <w:rFonts w:ascii="Monospace" w:hAnsi="Monospace" w:cs="Monospace" w:eastAsia="Monospace"/>
          <w:color w:val="0D0D0D"/>
          <w:sz w:val="18"/>
          <w:szCs w:val="24"/>
          <w:highlight w:val="none"/>
        </w:rPr>
      </w:pPr>
      <w:r>
        <w:rPr>
          <w:rFonts w:ascii="Monospace" w:hAnsi="Monospace" w:cs="Monospace" w:eastAsia="Monospace"/>
          <w:color w:val="0D0D0D" w:themeColor="text1" w:themeTint="F2"/>
          <w:sz w:val="18"/>
          <w:szCs w:val="24"/>
          <w:highlight w:val="none"/>
          <w:lang w:val="en-US"/>
        </w:rPr>
        <w:tab/>
        <w:tab/>
        <w:tab/>
        <w:t xml:space="preserve">Session:</w:t>
        <w:tab/>
        <w:tab/>
        <w:t xml:space="preserve">EncryptA(receiver, session),</w:t>
      </w:r>
      <w:r>
        <w:rPr>
          <w:highlight w:val="none"/>
        </w:rPr>
      </w:r>
      <w:r/>
    </w:p>
    <w:p>
      <w:pPr>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ab/>
        <w:tab/>
        <w:t xml:space="preserve">RandBytes:</w:t>
        <w:tab/>
        <w:t xml:space="preserve">EncryptS(session, randBytes),</w:t>
      </w:r>
      <w:r>
        <w:rPr>
          <w:highlight w:val="none"/>
        </w:rPr>
      </w:r>
      <w:r/>
    </w:p>
    <w:p>
      <w:pPr>
        <w:pStyle w:val="1068"/>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ab/>
        <w:t xml:space="preserve">},</w:t>
      </w:r>
      <w:r>
        <w:rPr>
          <w:highlight w:val="none"/>
        </w:rPr>
      </w:r>
      <w:r/>
    </w:p>
    <w:p>
      <w:pPr>
        <w:pStyle w:val="1068"/>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ab/>
        <w:t xml:space="preserve">Body: BodyPackage{</w:t>
      </w:r>
      <w:r>
        <w:rPr>
          <w:highlight w:val="none"/>
        </w:rPr>
      </w:r>
      <w:r/>
    </w:p>
    <w:p>
      <w:pPr>
        <w:pStyle w:val="1068"/>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ab/>
        <w:tab/>
        <w:t xml:space="preserve">Data:</w:t>
        <w:tab/>
        <w:t xml:space="preserve">EncryptS(session, data),</w:t>
      </w:r>
      <w:r>
        <w:rPr>
          <w:highlight w:val="none"/>
        </w:rPr>
      </w:r>
      <w:r/>
    </w:p>
    <w:p>
      <w:pPr>
        <w:pStyle w:val="1068"/>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ab/>
        <w:tab/>
        <w:t xml:space="preserve">Hash: </w:t>
        <w:tab/>
      </w:r>
      <w:r>
        <w:rPr>
          <w:rFonts w:ascii="Monospace" w:hAnsi="Monospace" w:cs="Monospace" w:eastAsia="Monospace"/>
          <w:color w:val="0D0D0D" w:themeColor="text1" w:themeTint="F2"/>
          <w:sz w:val="18"/>
          <w:szCs w:val="24"/>
          <w:highlight w:val="none"/>
          <w:lang w:val="en-US"/>
        </w:rPr>
        <w:t xml:space="preserve">hash</w:t>
      </w:r>
      <w:r>
        <w:rPr>
          <w:rFonts w:ascii="Monospace" w:hAnsi="Monospace" w:cs="Monospace" w:eastAsia="Monospace"/>
          <w:color w:val="0D0D0D" w:themeColor="text1" w:themeTint="F2"/>
          <w:sz w:val="18"/>
          <w:szCs w:val="24"/>
          <w:highlight w:val="none"/>
          <w:lang w:val="en-US"/>
        </w:rPr>
        <w:t xml:space="preserve">,</w:t>
      </w:r>
      <w:r>
        <w:rPr>
          <w:highlight w:val="none"/>
        </w:rPr>
      </w:r>
      <w:r/>
    </w:p>
    <w:p>
      <w:pPr>
        <w:pStyle w:val="1068"/>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ab/>
        <w:tab/>
        <w:t xml:space="preserve">Sign: </w:t>
        <w:tab/>
        <w:t xml:space="preserve">EncryptS(session, </w:t>
      </w:r>
      <w:r>
        <w:rPr>
          <w:rFonts w:ascii="Monospace" w:hAnsi="Monospace" w:cs="Monospace" w:eastAsia="Monospace"/>
          <w:color w:val="0D0D0D" w:themeColor="text1" w:themeTint="F2"/>
          <w:sz w:val="18"/>
          <w:szCs w:val="24"/>
          <w:highlight w:val="none"/>
          <w:lang w:val="en-US"/>
        </w:rPr>
        <w:t xml:space="preserve">Sign(sender, </w:t>
      </w:r>
      <w:r>
        <w:rPr>
          <w:rFonts w:ascii="Monospace" w:hAnsi="Monospace" w:cs="Monospace" w:eastAsia="Monospace"/>
          <w:color w:val="0D0D0D" w:themeColor="text1" w:themeTint="F2"/>
          <w:sz w:val="18"/>
          <w:szCs w:val="24"/>
          <w:highlight w:val="none"/>
          <w:lang w:val="en-US"/>
        </w:rPr>
        <w:t xml:space="preserve">hash</w:t>
      </w:r>
      <w:r>
        <w:rPr>
          <w:rFonts w:ascii="Monospace" w:hAnsi="Monospace" w:cs="Monospace" w:eastAsia="Monospace"/>
          <w:color w:val="0D0D0D" w:themeColor="text1" w:themeTint="F2"/>
          <w:sz w:val="18"/>
          <w:szCs w:val="24"/>
          <w:highlight w:val="none"/>
          <w:lang w:val="en-US"/>
        </w:rPr>
        <w:t xml:space="preserve">)</w:t>
      </w:r>
      <w:r>
        <w:rPr>
          <w:rFonts w:ascii="Monospace" w:hAnsi="Monospace" w:cs="Monospace" w:eastAsia="Monospace"/>
          <w:color w:val="0D0D0D" w:themeColor="text1" w:themeTint="F2"/>
          <w:sz w:val="18"/>
          <w:szCs w:val="24"/>
          <w:highlight w:val="none"/>
          <w:lang w:val="en-US"/>
        </w:rPr>
        <w:t xml:space="preserve">),</w:t>
      </w:r>
      <w:r>
        <w:rPr>
          <w:highlight w:val="none"/>
        </w:rPr>
      </w:r>
      <w:r/>
    </w:p>
    <w:p>
      <w:pPr>
        <w:pStyle w:val="1068"/>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ab/>
        <w:tab/>
      </w:r>
      <w:r>
        <w:rPr>
          <w:rFonts w:ascii="Monospace" w:hAnsi="Monospace" w:cs="Monospace" w:eastAsia="Monospace"/>
          <w:color w:val="0D0D0D" w:themeColor="text1" w:themeTint="F2"/>
          <w:sz w:val="18"/>
          <w:szCs w:val="24"/>
          <w:highlight w:val="none"/>
        </w:rPr>
        <w:t xml:space="preserve">Proof: </w:t>
        <w:tab/>
        <w:t xml:space="preserve">ProofOfWork(</w:t>
      </w:r>
      <w:r>
        <w:rPr>
          <w:rFonts w:ascii="Monospace" w:hAnsi="Monospace" w:cs="Monospace" w:eastAsia="Monospace"/>
          <w:color w:val="0D0D0D" w:themeColor="text1" w:themeTint="F2"/>
          <w:sz w:val="18"/>
          <w:szCs w:val="24"/>
          <w:highlight w:val="none"/>
          <w:lang w:val="en-US"/>
        </w:rPr>
        <w:t xml:space="preserve">hash</w:t>
      </w:r>
      <w:r>
        <w:rPr>
          <w:rFonts w:ascii="Monospace" w:hAnsi="Monospace" w:cs="Monospace" w:eastAsia="Monospace"/>
          <w:color w:val="0D0D0D" w:themeColor="text1" w:themeTint="F2"/>
          <w:sz w:val="18"/>
          <w:szCs w:val="24"/>
          <w:highlight w:val="none"/>
        </w:rPr>
        <w:t xml:space="preserve">, C),</w:t>
      </w:r>
      <w:r>
        <w:rPr>
          <w:highlight w:val="none"/>
        </w:rPr>
      </w:r>
      <w:r/>
    </w:p>
    <w:p>
      <w:pPr>
        <w:pStyle w:val="1068"/>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rPr>
        <w:tab/>
        <w:tab/>
        <w:t xml:space="preserve">},</w:t>
      </w:r>
      <w:r>
        <w:rPr>
          <w:highlight w:val="none"/>
        </w:rPr>
      </w:r>
      <w:r/>
    </w:p>
    <w:p>
      <w:pPr>
        <w:pStyle w:val="1068"/>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rPr>
        <w:tab/>
        <w:t xml:space="preserve">}</w:t>
      </w:r>
      <w:r>
        <w:rPr>
          <w:highlight w:val="none"/>
        </w:rPr>
      </w:r>
      <w:r/>
    </w:p>
    <w:p>
      <w:pPr>
        <w:pStyle w:val="1068"/>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rPr>
        <w:t xml:space="preserve">}</w:t>
      </w:r>
      <w:r>
        <w:rPr>
          <w:highlight w:val="none"/>
        </w:rPr>
      </w:r>
      <w:r/>
    </w:p>
    <w:p>
      <w:pPr>
        <w:pStyle w:val="1068"/>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68"/>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Протокол пригоден для многих задач, включая передачу сообщений, запросов, файлов, но не пригоден для передачи поточной информации, подобия аудио звонков и видео трансляций, из-за необходимости п</w:t>
      </w:r>
      <w:r>
        <w:rPr>
          <w:rFonts w:ascii="Times New Roman" w:hAnsi="Times New Roman" w:cs="Times New Roman" w:eastAsia="Times New Roman"/>
          <w:sz w:val="24"/>
          <w:szCs w:val="24"/>
          <w:highlight w:val="none"/>
        </w:rPr>
        <w:t xml:space="preserve">одписывать и подтверждать работу, на что уходит много времени. Иными словами, протокол работает с конечным количеством данных, размер которых заведомо известен и обработка которых (то есть, их использование) начинается с момента завершения полной проверки.</w:t>
      </w:r>
      <w:r>
        <w:rPr>
          <w:highlight w:val="none"/>
        </w:rPr>
      </w:r>
      <w:r/>
    </w:p>
    <w:p>
      <w:pPr>
        <w:pStyle w:val="1068"/>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Для улучшения эффективности, допустим</w:t>
      </w:r>
      <w:r>
        <w:rPr>
          <w:rFonts w:ascii="Times New Roman" w:hAnsi="Times New Roman" w:cs="Times New Roman" w:eastAsia="Times New Roman"/>
          <w:sz w:val="24"/>
          <w:szCs w:val="24"/>
          <w:highlight w:val="none"/>
        </w:rPr>
        <w:t xml:space="preserve"> при пер</w:t>
      </w:r>
      <w:r>
        <w:rPr>
          <w:rFonts w:ascii="Times New Roman" w:hAnsi="Times New Roman" w:cs="Times New Roman" w:eastAsia="Times New Roman"/>
          <w:sz w:val="24"/>
          <w:szCs w:val="24"/>
          <w:highlight w:val="none"/>
        </w:rPr>
        <w:t xml:space="preserve">едаче файла, программный код можно изменить так, чтобы снизить количество проверок работы в процессе передачи, но с первоначальным доказательством работы на основе случайной строки (полученной от точки назначения), а потом и с накопленным хеш-значением из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sz w:val="24"/>
          <w:szCs w:val="24"/>
          <w:highlight w:val="none"/>
        </w:rPr>
        <w:t xml:space="preserve">-блоков файла, для </w:t>
      </w:r>
      <w:r>
        <w:rPr>
          <w:rFonts w:ascii="Times New Roman" w:hAnsi="Times New Roman" w:cs="Times New Roman" w:eastAsia="Times New Roman"/>
          <w:i/>
          <w:sz w:val="24"/>
          <w:szCs w:val="24"/>
          <w:highlight w:val="none"/>
        </w:rPr>
        <w:t xml:space="preserve">i</w:t>
      </w:r>
      <w:r>
        <w:rPr>
          <w:rFonts w:ascii="Times New Roman" w:hAnsi="Times New Roman" w:cs="Times New Roman" w:eastAsia="Times New Roman"/>
          <w:sz w:val="24"/>
          <w:szCs w:val="24"/>
          <w:highlight w:val="none"/>
        </w:rPr>
        <w:t xml:space="preserve">-ой проверки. Таким образом, минимальный контроль работы будет осуществляться лишь </w:t>
      </w:r>
      <m:oMath>
        <m:r>
          <w:rPr>
            <w:rFonts w:ascii="Cambria Math" w:hAnsi="Cambria Math"/>
            <w:highlight w:val="none"/>
          </w:rPr>
          <m:rPr/>
          <m:t>⌈</m:t>
        </m:r>
        <m:f>
          <m:fPr>
            <m:type m:val="lin"/>
            <m:ctrlPr>
              <w:rPr>
                <w:rFonts w:ascii="Cambria Math" w:hAnsi="Cambria Math" w:cs="Cambria Math" w:eastAsia="Cambria Math"/>
                <w:highlight w:val="none"/>
              </w:rPr>
            </m:ctrlPr>
          </m:fPr>
          <m:num>
            <m:r>
              <w:rPr>
                <w:rFonts w:ascii="Cambria Math" w:hAnsi="Cambria Math"/>
                <w:highlight w:val="none"/>
              </w:rPr>
              <m:rPr/>
              <m:t>M</m:t>
            </m:r>
          </m:num>
          <m:den>
            <m:r>
              <w:rPr>
                <w:rFonts w:ascii="Cambria Math" w:hAnsi="Cambria Math"/>
                <w:highlight w:val="none"/>
              </w:rPr>
              <m:rPr/>
              <m:t>nN</m:t>
            </m:r>
          </m:den>
        </m:f>
        <m:r>
          <w:rPr>
            <w:rFonts w:ascii="Cambria Math" w:hAnsi="Cambria Math"/>
            <w:highlight w:val="none"/>
          </w:rPr>
          <m:rPr/>
          <m:t>⌉</m:t>
        </m:r>
      </m:oMath>
      <w:r>
        <w:rPr>
          <w:rFonts w:ascii="Times New Roman" w:hAnsi="Times New Roman" w:cs="Times New Roman" w:eastAsia="Times New Roman"/>
          <w:i/>
          <w:sz w:val="24"/>
          <w:szCs w:val="24"/>
          <w:highlight w:val="none"/>
        </w:rPr>
        <w:t xml:space="preserve">+1</w:t>
      </w:r>
      <w:r>
        <w:rPr>
          <w:rFonts w:ascii="Times New Roman" w:hAnsi="Times New Roman" w:cs="Times New Roman" w:eastAsia="Times New Roman"/>
          <w:sz w:val="24"/>
          <w:szCs w:val="24"/>
          <w:highlight w:val="none"/>
        </w:rPr>
        <w:t xml:space="preserve"> раз, где </w:t>
      </w:r>
      <w:r>
        <w:rPr>
          <w:rFonts w:ascii="Times New Roman" w:hAnsi="Times New Roman" w:cs="Times New Roman" w:eastAsia="Times New Roman"/>
          <w:i/>
          <w:sz w:val="24"/>
          <w:szCs w:val="24"/>
          <w:highlight w:val="none"/>
        </w:rPr>
        <w:t xml:space="preserve">M</w:t>
      </w:r>
      <w:r>
        <w:rPr>
          <w:rFonts w:ascii="Times New Roman" w:hAnsi="Times New Roman" w:cs="Times New Roman" w:eastAsia="Times New Roman"/>
          <w:sz w:val="24"/>
          <w:szCs w:val="24"/>
          <w:highlight w:val="none"/>
        </w:rPr>
        <w:t xml:space="preserve"> — размер файла,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sz w:val="24"/>
          <w:szCs w:val="24"/>
          <w:highlight w:val="none"/>
        </w:rPr>
        <w:t xml:space="preserve"> — размер одного блока. Если доказательство не поступило или оно является неверным, то нужно считать, что файл был передан с ошибкой и тем самым запросить повреждённый или непроверенный блок заново.</w:t>
      </w:r>
      <w:r>
        <w:rPr>
          <w:highlight w:val="none"/>
        </w:rPr>
      </w:r>
      <w:r/>
    </w:p>
    <w:p>
      <w:pPr>
        <w:pStyle w:val="1068"/>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68"/>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Пример программного кода для расшифрования информации:</w:t>
      </w:r>
      <w:r>
        <w:rPr>
          <w:highlight w:val="none"/>
        </w:rPr>
      </w:r>
      <w:r/>
    </w:p>
    <w:p>
      <w:pPr>
        <w:pStyle w:val="1068"/>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68"/>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 xml:space="preserve">import (</w:t>
      </w:r>
      <w:r>
        <w:rPr>
          <w:highlight w:val="none"/>
        </w:rPr>
      </w:r>
      <w:r/>
    </w:p>
    <w:p>
      <w:pPr>
        <w:pStyle w:val="1068"/>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"bytes"</w:t>
      </w:r>
      <w:r>
        <w:rPr>
          <w:highlight w:val="none"/>
        </w:rPr>
      </w:r>
      <w:r/>
    </w:p>
    <w:p>
      <w:pPr>
        <w:pStyle w:val="1068"/>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"encoding/hex"</w:t>
      </w:r>
      <w:r>
        <w:rPr>
          <w:highlight w:val="none"/>
        </w:rPr>
      </w:r>
      <w:r/>
    </w:p>
    <w:p>
      <w:pPr>
        <w:pStyle w:val="1068"/>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 xml:space="preserve">)</w:t>
      </w:r>
      <w:r>
        <w:rPr>
          <w:highlight w:val="none"/>
        </w:rPr>
      </w:r>
      <w:r/>
    </w:p>
    <w:p>
      <w:pPr>
        <w:pStyle w:val="1068"/>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 xml:space="preserve">func Decrypt(receiver *PrivateKey, pack *Package) (*PublicKey, []byte) {</w:t>
      </w:r>
      <w:r>
        <w:rPr>
          <w:highlight w:val="none"/>
        </w:rPr>
      </w:r>
      <w:r/>
    </w:p>
    <w:p>
      <w:pPr>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 Check hash size.</w:t>
      </w:r>
      <w:r>
        <w:rPr>
          <w:highlight w:val="none"/>
        </w:rPr>
      </w:r>
      <w:r/>
    </w:p>
    <w:p>
      <w:pPr>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If len(pack.Body.Hash) != HashSize {</w:t>
      </w:r>
      <w:r>
        <w:rPr>
          <w:highlight w:val="none"/>
        </w:rPr>
      </w:r>
      <w:r/>
    </w:p>
    <w:p>
      <w:pPr>
        <w:ind w:left="1417" w:firstLine="70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 xml:space="preserve">return nil, nil</w:t>
      </w:r>
      <w:r>
        <w:rPr>
          <w:highlight w:val="none"/>
        </w:rPr>
      </w:r>
      <w:r/>
    </w:p>
    <w:p>
      <w:pPr>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w:t>
      </w:r>
      <w:r>
        <w:rPr>
          <w:highlight w:val="none"/>
        </w:rPr>
      </w:r>
      <w:r/>
    </w:p>
    <w:p>
      <w:pPr>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r>
      <w:r>
        <w:rPr>
          <w:highlight w:val="none"/>
        </w:rPr>
      </w:r>
      <w:r/>
    </w:p>
    <w:p>
      <w:pPr>
        <w:pStyle w:val="1068"/>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 Check proof of work.</w:t>
      </w:r>
      <w:r>
        <w:rPr>
          <w:highlight w:val="none"/>
        </w:rPr>
      </w:r>
      <w:r/>
    </w:p>
    <w:p>
      <w:pPr>
        <w:pStyle w:val="1068"/>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if !ProofIsValid(</w:t>
      </w:r>
      <w:r>
        <w:rPr>
          <w:rFonts w:ascii="Monospace" w:hAnsi="Monospace" w:cs="Monospace" w:eastAsia="Monospace"/>
          <w:color w:val="0D0D0D" w:themeColor="text1" w:themeTint="F2"/>
          <w:sz w:val="18"/>
          <w:highlight w:val="none"/>
          <w:lang w:val="en-US"/>
        </w:rPr>
        <w:t xml:space="preserve">pack.Body.</w:t>
      </w:r>
      <w:r>
        <w:rPr>
          <w:rFonts w:ascii="Monospace" w:hAnsi="Monospace" w:cs="Monospace" w:eastAsia="Monospace"/>
          <w:color w:val="0D0D0D" w:themeColor="text1" w:themeTint="F2"/>
          <w:sz w:val="18"/>
          <w:highlight w:val="none"/>
          <w:lang w:val="en-US"/>
        </w:rPr>
        <w:t xml:space="preserve">Hash, C, pack.Body.Proof) {</w:t>
      </w:r>
      <w:r>
        <w:rPr>
          <w:highlight w:val="none"/>
        </w:rPr>
      </w:r>
      <w:r/>
    </w:p>
    <w:p>
      <w:pPr>
        <w:pStyle w:val="1068"/>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 xml:space="preserve">return nil, nil</w:t>
      </w:r>
      <w:r>
        <w:rPr>
          <w:highlight w:val="none"/>
        </w:rPr>
      </w:r>
      <w:r/>
    </w:p>
    <w:p>
      <w:pPr>
        <w:pStyle w:val="1068"/>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w:t>
      </w:r>
      <w:r>
        <w:rPr>
          <w:highlight w:val="none"/>
        </w:rPr>
      </w:r>
      <w:r/>
    </w:p>
    <w:p>
      <w:pPr>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r>
      <w:r>
        <w:rPr>
          <w:highlight w:val="none"/>
        </w:rPr>
      </w:r>
      <w:r/>
    </w:p>
    <w:p>
      <w:pPr>
        <w:pStyle w:val="1068"/>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 Decrypt session key.</w:t>
      </w:r>
      <w:r>
        <w:rPr>
          <w:highlight w:val="none"/>
        </w:rPr>
      </w:r>
      <w:r/>
    </w:p>
    <w:p>
      <w:pPr>
        <w:pStyle w:val="1068"/>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session := DecryptA(receiver, </w:t>
      </w:r>
      <w:r>
        <w:rPr>
          <w:rFonts w:ascii="Monospace" w:hAnsi="Monospace" w:cs="Monospace" w:eastAsia="Monospace"/>
          <w:color w:val="0D0D0D" w:themeColor="text1" w:themeTint="F2"/>
          <w:sz w:val="18"/>
          <w:highlight w:val="none"/>
          <w:lang w:val="en-US"/>
        </w:rPr>
        <w:t xml:space="preserve">pack.Head.Session</w:t>
      </w:r>
      <w:r>
        <w:rPr>
          <w:rFonts w:ascii="Monospace" w:hAnsi="Monospace" w:cs="Monospace" w:eastAsia="Monospace"/>
          <w:color w:val="0D0D0D" w:themeColor="text1" w:themeTint="F2"/>
          <w:sz w:val="18"/>
          <w:highlight w:val="none"/>
          <w:lang w:val="en-US"/>
        </w:rPr>
        <w:t xml:space="preserve">)</w:t>
      </w:r>
      <w:r>
        <w:rPr>
          <w:highlight w:val="none"/>
        </w:rPr>
      </w:r>
      <w:r/>
    </w:p>
    <w:p>
      <w:pPr>
        <w:pStyle w:val="1068"/>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if </w:t>
      </w:r>
      <w:r>
        <w:rPr>
          <w:rFonts w:ascii="Monospace" w:hAnsi="Monospace" w:cs="Monospace" w:eastAsia="Monospace"/>
          <w:color w:val="0D0D0D" w:themeColor="text1" w:themeTint="F2"/>
          <w:sz w:val="18"/>
          <w:highlight w:val="none"/>
          <w:lang w:val="en-US"/>
        </w:rPr>
        <w:t xml:space="preserve">session </w:t>
      </w:r>
      <w:r>
        <w:rPr>
          <w:rFonts w:ascii="Monospace" w:hAnsi="Monospace" w:cs="Monospace" w:eastAsia="Monospace"/>
          <w:color w:val="0D0D0D" w:themeColor="text1" w:themeTint="F2"/>
          <w:sz w:val="18"/>
          <w:highlight w:val="none"/>
          <w:lang w:val="en-US"/>
        </w:rPr>
        <w:t xml:space="preserve">== nil {</w:t>
      </w:r>
      <w:r>
        <w:rPr>
          <w:highlight w:val="none"/>
        </w:rPr>
      </w:r>
      <w:r/>
    </w:p>
    <w:p>
      <w:pPr>
        <w:pStyle w:val="1068"/>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 xml:space="preserve">return nil, nil</w:t>
      </w:r>
      <w:r>
        <w:rPr>
          <w:highlight w:val="none"/>
        </w:rPr>
      </w:r>
      <w:r/>
    </w:p>
    <w:p>
      <w:pPr>
        <w:pStyle w:val="1068"/>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w:t>
      </w:r>
      <w:r>
        <w:rPr>
          <w:highlight w:val="none"/>
        </w:rPr>
      </w:r>
      <w:r/>
    </w:p>
    <w:p>
      <w:pPr>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r>
      <w:r>
        <w:rPr>
          <w:highlight w:val="none"/>
        </w:rPr>
      </w:r>
      <w:r/>
    </w:p>
    <w:p>
      <w:pPr>
        <w:pStyle w:val="1068"/>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 Decrypt public key.</w:t>
      </w:r>
      <w:r>
        <w:rPr>
          <w:highlight w:val="none"/>
        </w:rPr>
      </w:r>
      <w:r/>
    </w:p>
    <w:p>
      <w:pPr>
        <w:pStyle w:val="1068"/>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bpubsend := DecryptS(</w:t>
      </w:r>
      <w:r>
        <w:rPr>
          <w:rFonts w:ascii="Monospace" w:hAnsi="Monospace" w:cs="Monospace" w:eastAsia="Monospace"/>
          <w:color w:val="0D0D0D" w:themeColor="text1" w:themeTint="F2"/>
          <w:sz w:val="18"/>
          <w:highlight w:val="none"/>
          <w:lang w:val="en-US"/>
        </w:rPr>
        <w:t xml:space="preserve">session</w:t>
      </w:r>
      <w:r>
        <w:rPr>
          <w:rFonts w:ascii="Monospace" w:hAnsi="Monospace" w:cs="Monospace" w:eastAsia="Monospace"/>
          <w:color w:val="0D0D0D" w:themeColor="text1" w:themeTint="F2"/>
          <w:sz w:val="18"/>
          <w:highlight w:val="none"/>
          <w:lang w:val="en-US"/>
        </w:rPr>
        <w:t xml:space="preserve">, </w:t>
      </w:r>
      <w:r>
        <w:rPr>
          <w:rFonts w:ascii="Monospace" w:hAnsi="Monospace" w:cs="Monospace" w:eastAsia="Monospace"/>
          <w:color w:val="0D0D0D" w:themeColor="text1" w:themeTint="F2"/>
          <w:sz w:val="18"/>
          <w:highlight w:val="none"/>
          <w:lang w:val="en-US"/>
        </w:rPr>
        <w:t xml:space="preserve">pack.Head.Sender</w:t>
      </w:r>
      <w:r>
        <w:rPr>
          <w:rFonts w:ascii="Monospace" w:hAnsi="Monospace" w:cs="Monospace" w:eastAsia="Monospace"/>
          <w:color w:val="0D0D0D" w:themeColor="text1" w:themeTint="F2"/>
          <w:sz w:val="18"/>
          <w:highlight w:val="none"/>
          <w:lang w:val="en-US"/>
        </w:rPr>
        <w:t xml:space="preserve">)</w:t>
      </w:r>
      <w:r>
        <w:rPr>
          <w:highlight w:val="none"/>
        </w:rPr>
      </w:r>
      <w:r/>
    </w:p>
    <w:p>
      <w:pPr>
        <w:pStyle w:val="1068"/>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if bpubsend == nil {</w:t>
      </w:r>
      <w:r>
        <w:rPr>
          <w:highlight w:val="none"/>
        </w:rPr>
      </w:r>
      <w:r/>
    </w:p>
    <w:p>
      <w:pPr>
        <w:pStyle w:val="1068"/>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 xml:space="preserve">return nil, nil</w:t>
      </w:r>
      <w:r>
        <w:rPr>
          <w:highlight w:val="none"/>
        </w:rPr>
      </w:r>
      <w:r/>
    </w:p>
    <w:p>
      <w:pPr>
        <w:pStyle w:val="1068"/>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w:t>
      </w:r>
      <w:r>
        <w:rPr>
          <w:highlight w:val="none"/>
        </w:rPr>
      </w:r>
      <w:r/>
    </w:p>
    <w:p>
      <w:pPr>
        <w:pStyle w:val="1068"/>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pubsend := BytesToPublicKey(bpubsend)</w:t>
      </w:r>
      <w:r>
        <w:rPr>
          <w:highlight w:val="none"/>
        </w:rPr>
      </w:r>
      <w:r/>
    </w:p>
    <w:p>
      <w:pPr>
        <w:pStyle w:val="1068"/>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if pubsend == nil {</w:t>
      </w:r>
      <w:r>
        <w:rPr>
          <w:highlight w:val="none"/>
        </w:rPr>
      </w:r>
      <w:r/>
    </w:p>
    <w:p>
      <w:pPr>
        <w:pStyle w:val="1068"/>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 xml:space="preserve">return nil, nil</w:t>
      </w:r>
      <w:r>
        <w:rPr>
          <w:highlight w:val="none"/>
        </w:rPr>
      </w:r>
      <w:r/>
    </w:p>
    <w:p>
      <w:pPr>
        <w:pStyle w:val="1068"/>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w:t>
      </w:r>
      <w:r>
        <w:rPr>
          <w:highlight w:val="none"/>
        </w:rPr>
      </w:r>
      <w:r/>
    </w:p>
    <w:p>
      <w:pPr>
        <w:pStyle w:val="1068"/>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pubsize := PublicKeySize(pubsend)</w:t>
      </w:r>
      <w:r>
        <w:rPr>
          <w:highlight w:val="none"/>
        </w:rPr>
      </w:r>
      <w:r/>
    </w:p>
    <w:p>
      <w:pPr>
        <w:pStyle w:val="1068"/>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if pubsize  != KeySize {</w:t>
      </w:r>
      <w:r>
        <w:rPr>
          <w:highlight w:val="none"/>
        </w:rPr>
      </w:r>
      <w:r/>
    </w:p>
    <w:p>
      <w:pPr>
        <w:pStyle w:val="1068"/>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sz w:val="18"/>
          <w:highlight w:val="none"/>
          <w:lang w:val="en-US"/>
        </w:rPr>
        <w:tab/>
        <w:tab/>
      </w:r>
      <w:r>
        <w:rPr>
          <w:rFonts w:ascii="Monospace" w:hAnsi="Monospace" w:cs="Monospace" w:eastAsia="Monospace"/>
          <w:color w:val="0D0D0D" w:themeColor="text1" w:themeTint="F2"/>
          <w:sz w:val="18"/>
          <w:highlight w:val="none"/>
          <w:lang w:val="en-US"/>
        </w:rPr>
        <w:t xml:space="preserve">return nil, nil</w:t>
      </w:r>
      <w:r>
        <w:rPr>
          <w:highlight w:val="none"/>
        </w:rPr>
      </w:r>
      <w:r/>
    </w:p>
    <w:p>
      <w:pPr>
        <w:pStyle w:val="1068"/>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w:t>
      </w:r>
      <w:r>
        <w:rPr>
          <w:highlight w:val="none"/>
        </w:rPr>
      </w:r>
      <w:r/>
    </w:p>
    <w:p>
      <w:pPr>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r>
      <w:r>
        <w:rPr>
          <w:highlight w:val="none"/>
        </w:rPr>
      </w:r>
      <w:r/>
    </w:p>
    <w:p>
      <w:pPr>
        <w:pStyle w:val="1068"/>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r>
      <w:r>
        <w:rPr>
          <w:rFonts w:ascii="Monospace" w:hAnsi="Monospace" w:cs="Monospace" w:eastAsia="Monospace"/>
          <w:color w:val="0D0D0D" w:themeColor="text1" w:themeTint="F2"/>
          <w:sz w:val="18"/>
          <w:highlight w:val="none"/>
          <w:lang w:val="en-US"/>
        </w:rPr>
        <w:t xml:space="preserve">// Decrypt rand bytes.</w:t>
      </w:r>
      <w:r>
        <w:rPr>
          <w:highlight w:val="none"/>
        </w:rPr>
      </w:r>
      <w:r/>
    </w:p>
    <w:p>
      <w:pPr>
        <w:pStyle w:val="1068"/>
        <w:ind w:firstLine="708"/>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highlight w:val="none"/>
          <w:lang w:val="en-US"/>
        </w:rPr>
        <w:tab/>
        <w:t xml:space="preserve">randBytes := DecryptS(</w:t>
      </w:r>
      <w:r>
        <w:rPr>
          <w:rFonts w:ascii="Monospace" w:hAnsi="Monospace" w:cs="Monospace" w:eastAsia="Monospace"/>
          <w:color w:val="0D0D0D" w:themeColor="text1" w:themeTint="F2"/>
          <w:sz w:val="18"/>
          <w:highlight w:val="none"/>
          <w:lang w:val="en-US"/>
        </w:rPr>
        <w:t xml:space="preserve">session</w:t>
      </w:r>
      <w:r>
        <w:rPr>
          <w:rFonts w:ascii="Monospace" w:hAnsi="Monospace" w:cs="Monospace" w:eastAsia="Monospace"/>
          <w:color w:val="0D0D0D" w:themeColor="text1" w:themeTint="F2"/>
          <w:sz w:val="18"/>
          <w:highlight w:val="none"/>
          <w:lang w:val="en-US"/>
        </w:rPr>
        <w:t xml:space="preserve">, </w:t>
      </w:r>
      <w:r>
        <w:rPr>
          <w:rFonts w:ascii="Monospace" w:hAnsi="Monospace" w:cs="Monospace" w:eastAsia="Monospace"/>
          <w:color w:val="0D0D0D" w:themeColor="text1" w:themeTint="F2"/>
          <w:sz w:val="18"/>
          <w:highlight w:val="none"/>
          <w:lang w:val="en-US"/>
        </w:rPr>
        <w:t xml:space="preserve">pack.Head.RandBytes</w:t>
      </w:r>
      <w:r>
        <w:rPr>
          <w:rFonts w:ascii="Monospace" w:hAnsi="Monospace" w:cs="Monospace" w:eastAsia="Monospace"/>
          <w:color w:val="0D0D0D" w:themeColor="text1" w:themeTint="F2"/>
          <w:sz w:val="18"/>
          <w:highlight w:val="none"/>
          <w:lang w:val="en-US"/>
        </w:rPr>
        <w:t xml:space="preserve">)</w:t>
      </w:r>
      <w:r>
        <w:rPr>
          <w:highlight w:val="none"/>
        </w:rPr>
      </w:r>
      <w:r/>
    </w:p>
    <w:p>
      <w:pPr>
        <w:pStyle w:val="1068"/>
        <w:ind w:firstLine="708"/>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highlight w:val="none"/>
          <w:lang w:val="en-US"/>
        </w:rPr>
        <w:tab/>
        <w:t xml:space="preserve">if </w:t>
      </w:r>
      <w:r>
        <w:rPr>
          <w:rFonts w:ascii="Monospace" w:hAnsi="Monospace" w:cs="Monospace" w:eastAsia="Monospace"/>
          <w:color w:val="0D0D0D" w:themeColor="text1" w:themeTint="F2"/>
          <w:sz w:val="18"/>
          <w:highlight w:val="none"/>
          <w:lang w:val="en-US"/>
        </w:rPr>
        <w:t xml:space="preserve">randBytes </w:t>
      </w:r>
      <w:r>
        <w:rPr>
          <w:rFonts w:ascii="Monospace" w:hAnsi="Monospace" w:cs="Monospace" w:eastAsia="Monospace"/>
          <w:color w:val="0D0D0D" w:themeColor="text1" w:themeTint="F2"/>
          <w:sz w:val="18"/>
          <w:highlight w:val="none"/>
          <w:lang w:val="en-US"/>
        </w:rPr>
        <w:t xml:space="preserve">== nil {</w:t>
      </w:r>
      <w:r>
        <w:rPr>
          <w:highlight w:val="none"/>
        </w:rPr>
      </w:r>
      <w:r/>
    </w:p>
    <w:p>
      <w:pPr>
        <w:pStyle w:val="1068"/>
        <w:ind w:firstLine="708"/>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highlight w:val="none"/>
          <w:lang w:val="en-US"/>
        </w:rPr>
        <w:tab/>
        <w:tab/>
        <w:t xml:space="preserve">return nil, nil</w:t>
      </w:r>
      <w:r>
        <w:rPr>
          <w:highlight w:val="none"/>
        </w:rPr>
      </w:r>
      <w:r/>
    </w:p>
    <w:p>
      <w:pPr>
        <w:pStyle w:val="1068"/>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w:t>
      </w:r>
      <w:r>
        <w:rPr>
          <w:highlight w:val="none"/>
        </w:rPr>
      </w:r>
      <w:r/>
    </w:p>
    <w:p>
      <w:pPr>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r>
      <w:r>
        <w:rPr>
          <w:highlight w:val="none"/>
        </w:rPr>
      </w:r>
      <w:r/>
    </w:p>
    <w:p>
      <w:pPr>
        <w:pStyle w:val="1068"/>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 Decrypt data.</w:t>
      </w:r>
      <w:r>
        <w:rPr>
          <w:highlight w:val="none"/>
        </w:rPr>
      </w:r>
      <w:r/>
    </w:p>
    <w:p>
      <w:pPr>
        <w:pStyle w:val="1068"/>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data := DecryptS(</w:t>
      </w:r>
      <w:r>
        <w:rPr>
          <w:rFonts w:ascii="Monospace" w:hAnsi="Monospace" w:cs="Monospace" w:eastAsia="Monospace"/>
          <w:color w:val="0D0D0D" w:themeColor="text1" w:themeTint="F2"/>
          <w:sz w:val="18"/>
          <w:highlight w:val="none"/>
          <w:lang w:val="en-US"/>
        </w:rPr>
        <w:t xml:space="preserve">session</w:t>
      </w:r>
      <w:r>
        <w:rPr>
          <w:rFonts w:ascii="Monospace" w:hAnsi="Monospace" w:cs="Monospace" w:eastAsia="Monospace"/>
          <w:color w:val="0D0D0D" w:themeColor="text1" w:themeTint="F2"/>
          <w:sz w:val="18"/>
          <w:highlight w:val="none"/>
          <w:lang w:val="en-US"/>
        </w:rPr>
        <w:t xml:space="preserve">, </w:t>
      </w:r>
      <w:r>
        <w:rPr>
          <w:rFonts w:ascii="Monospace" w:hAnsi="Monospace" w:cs="Monospace" w:eastAsia="Monospace"/>
          <w:color w:val="0D0D0D" w:themeColor="text1" w:themeTint="F2"/>
          <w:sz w:val="18"/>
          <w:highlight w:val="none"/>
          <w:lang w:val="en-US"/>
        </w:rPr>
        <w:t xml:space="preserve">pack.Body.Data</w:t>
      </w:r>
      <w:r>
        <w:rPr>
          <w:rFonts w:ascii="Monospace" w:hAnsi="Monospace" w:cs="Monospace" w:eastAsia="Monospace"/>
          <w:color w:val="0D0D0D" w:themeColor="text1" w:themeTint="F2"/>
          <w:sz w:val="18"/>
          <w:highlight w:val="none"/>
          <w:lang w:val="en-US"/>
        </w:rPr>
        <w:t xml:space="preserve">)</w:t>
      </w:r>
      <w:r>
        <w:rPr>
          <w:highlight w:val="none"/>
        </w:rPr>
      </w:r>
      <w:r/>
    </w:p>
    <w:p>
      <w:pPr>
        <w:pStyle w:val="1068"/>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if data == nil {</w:t>
      </w:r>
      <w:r>
        <w:rPr>
          <w:highlight w:val="none"/>
        </w:rPr>
      </w:r>
      <w:r/>
    </w:p>
    <w:p>
      <w:pPr>
        <w:pStyle w:val="1068"/>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 xml:space="preserve">return nil, nil</w:t>
      </w:r>
      <w:r>
        <w:rPr>
          <w:highlight w:val="none"/>
        </w:rPr>
      </w:r>
      <w:r/>
    </w:p>
    <w:p>
      <w:pPr>
        <w:pStyle w:val="1068"/>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w:t>
      </w:r>
      <w:r>
        <w:rPr>
          <w:highlight w:val="none"/>
        </w:rPr>
      </w:r>
      <w:r/>
    </w:p>
    <w:p>
      <w:pPr>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r>
      <w:r>
        <w:rPr>
          <w:highlight w:val="none"/>
        </w:rPr>
      </w:r>
      <w:r/>
    </w:p>
    <w:p>
      <w:pPr>
        <w:pStyle w:val="1068"/>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 Check </w:t>
      </w:r>
      <w:r>
        <w:rPr>
          <w:rFonts w:ascii="Monospace" w:hAnsi="Monospace" w:cs="Monospace" w:eastAsia="Monospace"/>
          <w:color w:val="0D0D0D" w:themeColor="text1" w:themeTint="F2"/>
          <w:sz w:val="18"/>
          <w:highlight w:val="none"/>
          <w:lang w:val="en-US"/>
        </w:rPr>
        <w:t xml:space="preserve">hash</w:t>
      </w:r>
      <w:r>
        <w:rPr>
          <w:rFonts w:ascii="Monospace" w:hAnsi="Monospace" w:cs="Monospace" w:eastAsia="Monospace"/>
          <w:color w:val="0D0D0D" w:themeColor="text1" w:themeTint="F2"/>
          <w:sz w:val="18"/>
          <w:highlight w:val="none"/>
          <w:lang w:val="en-US"/>
        </w:rPr>
        <w:t xml:space="preserve">.</w:t>
      </w:r>
      <w:r>
        <w:rPr>
          <w:highlight w:val="none"/>
        </w:rPr>
      </w:r>
      <w:r/>
    </w:p>
    <w:p>
      <w:pPr>
        <w:pStyle w:val="1068"/>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check := HashSum(</w:t>
      </w:r>
      <w:r>
        <w:rPr>
          <w:rFonts w:ascii="Monospace" w:hAnsi="Monospace" w:cs="Monospace" w:eastAsia="Monospace"/>
          <w:color w:val="0D0D0D" w:themeColor="text1" w:themeTint="F2"/>
          <w:sz w:val="18"/>
          <w:highlight w:val="none"/>
          <w:lang w:val="en-US"/>
        </w:rPr>
        <w:t xml:space="preserve">bytes.Join(</w:t>
      </w:r>
      <w:r>
        <w:rPr>
          <w:highlight w:val="none"/>
        </w:rPr>
      </w:r>
      <w:r/>
    </w:p>
    <w:p>
      <w:pPr>
        <w:pStyle w:val="1068"/>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 xml:space="preserve">[][]byte{</w:t>
      </w:r>
      <w:r>
        <w:rPr>
          <w:highlight w:val="none"/>
        </w:rPr>
      </w:r>
      <w:r/>
    </w:p>
    <w:p>
      <w:pPr>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ab/>
        <w:t xml:space="preserve">randBytes,</w:t>
      </w:r>
      <w:r>
        <w:rPr>
          <w:highlight w:val="none"/>
        </w:rPr>
      </w:r>
      <w:r/>
    </w:p>
    <w:p>
      <w:pPr>
        <w:pStyle w:val="1068"/>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ab/>
        <w:t xml:space="preserve">data,</w:t>
      </w:r>
      <w:r>
        <w:rPr>
          <w:highlight w:val="none"/>
        </w:rPr>
      </w:r>
      <w:r/>
    </w:p>
    <w:p>
      <w:pPr>
        <w:pStyle w:val="1068"/>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ab/>
        <w:t xml:space="preserve">PublicKeyToBytes(pubsend),</w:t>
      </w:r>
      <w:r>
        <w:rPr>
          <w:highlight w:val="none"/>
        </w:rPr>
      </w:r>
      <w:r/>
    </w:p>
    <w:p>
      <w:pPr>
        <w:pStyle w:val="1068"/>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ab/>
        <w:t xml:space="preserve">PublicKeyToBytes(&amp;receiver.PublicKey),</w:t>
      </w:r>
      <w:r>
        <w:rPr>
          <w:highlight w:val="none"/>
        </w:rPr>
      </w:r>
      <w:r/>
    </w:p>
    <w:p>
      <w:pPr>
        <w:pStyle w:val="1068"/>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 xml:space="preserve">},</w:t>
      </w:r>
      <w:r>
        <w:rPr>
          <w:highlight w:val="none"/>
        </w:rPr>
      </w:r>
      <w:r/>
    </w:p>
    <w:p>
      <w:pPr>
        <w:pStyle w:val="1068"/>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 xml:space="preserve">[]byte{},</w:t>
      </w:r>
      <w:r>
        <w:rPr>
          <w:highlight w:val="none"/>
        </w:rPr>
      </w:r>
      <w:r/>
    </w:p>
    <w:p>
      <w:pPr>
        <w:pStyle w:val="1068"/>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w:t>
      </w:r>
      <w:r>
        <w:rPr>
          <w:highlight w:val="none"/>
        </w:rPr>
      </w:r>
      <w:r/>
    </w:p>
    <w:p>
      <w:pPr>
        <w:pStyle w:val="1068"/>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if !bytes.Equal(</w:t>
      </w:r>
      <w:r>
        <w:rPr>
          <w:rFonts w:ascii="Monospace" w:hAnsi="Monospace" w:cs="Monospace" w:eastAsia="Monospace"/>
          <w:color w:val="0D0D0D" w:themeColor="text1" w:themeTint="F2"/>
          <w:sz w:val="18"/>
          <w:highlight w:val="none"/>
          <w:lang w:val="en-US"/>
        </w:rPr>
        <w:t xml:space="preserve">pack.Body.</w:t>
      </w:r>
      <w:r>
        <w:rPr>
          <w:rFonts w:ascii="Monospace" w:hAnsi="Monospace" w:cs="Monospace" w:eastAsia="Monospace"/>
          <w:color w:val="0D0D0D" w:themeColor="text1" w:themeTint="F2"/>
          <w:sz w:val="18"/>
          <w:szCs w:val="24"/>
          <w:highlight w:val="none"/>
          <w:lang w:val="en-US"/>
        </w:rPr>
        <w:t xml:space="preserve">Hash</w:t>
      </w:r>
      <w:r>
        <w:rPr>
          <w:rFonts w:ascii="Monospace" w:hAnsi="Monospace" w:cs="Monospace" w:eastAsia="Monospace"/>
          <w:color w:val="0D0D0D" w:themeColor="text1" w:themeTint="F2"/>
          <w:sz w:val="18"/>
          <w:highlight w:val="none"/>
          <w:lang w:val="en-US"/>
        </w:rPr>
        <w:t xml:space="preserve">, check) {</w:t>
      </w:r>
      <w:r>
        <w:rPr>
          <w:highlight w:val="none"/>
        </w:rPr>
      </w:r>
      <w:r/>
    </w:p>
    <w:p>
      <w:pPr>
        <w:pStyle w:val="1068"/>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 xml:space="preserve">return nil, nil</w:t>
      </w:r>
      <w:r>
        <w:rPr>
          <w:highlight w:val="none"/>
        </w:rPr>
      </w:r>
      <w:r/>
    </w:p>
    <w:p>
      <w:pPr>
        <w:pStyle w:val="1068"/>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w:t>
      </w:r>
      <w:r>
        <w:rPr>
          <w:highlight w:val="none"/>
        </w:rPr>
      </w:r>
      <w:r/>
    </w:p>
    <w:p>
      <w:pPr>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r>
      <w:r>
        <w:rPr>
          <w:highlight w:val="none"/>
        </w:rPr>
      </w:r>
      <w:r/>
    </w:p>
    <w:p>
      <w:pPr>
        <w:pStyle w:val="1068"/>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r>
      <w:r>
        <w:rPr>
          <w:rFonts w:ascii="Monospace" w:hAnsi="Monospace" w:cs="Monospace" w:eastAsia="Monospace"/>
          <w:color w:val="0D0D0D" w:themeColor="text1" w:themeTint="F2"/>
          <w:sz w:val="18"/>
          <w:highlight w:val="none"/>
          <w:lang w:val="en-US"/>
        </w:rPr>
        <w:t xml:space="preserve">// Decrypt signature.</w:t>
      </w:r>
      <w:r>
        <w:rPr>
          <w:highlight w:val="none"/>
        </w:rPr>
      </w:r>
      <w:r/>
    </w:p>
    <w:p>
      <w:pPr>
        <w:pStyle w:val="1068"/>
        <w:ind w:firstLine="708"/>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highlight w:val="none"/>
          <w:lang w:val="en-US"/>
        </w:rPr>
        <w:tab/>
        <w:t xml:space="preserve">sign := DecryptS(</w:t>
      </w:r>
      <w:r>
        <w:rPr>
          <w:rFonts w:ascii="Monospace" w:hAnsi="Monospace" w:cs="Monospace" w:eastAsia="Monospace"/>
          <w:color w:val="0D0D0D" w:themeColor="text1" w:themeTint="F2"/>
          <w:sz w:val="18"/>
          <w:highlight w:val="none"/>
          <w:lang w:val="en-US"/>
        </w:rPr>
        <w:t xml:space="preserve">session</w:t>
      </w:r>
      <w:r>
        <w:rPr>
          <w:rFonts w:ascii="Monospace" w:hAnsi="Monospace" w:cs="Monospace" w:eastAsia="Monospace"/>
          <w:color w:val="0D0D0D" w:themeColor="text1" w:themeTint="F2"/>
          <w:sz w:val="18"/>
          <w:highlight w:val="none"/>
          <w:lang w:val="en-US"/>
        </w:rPr>
        <w:t xml:space="preserve">, </w:t>
      </w:r>
      <w:r>
        <w:rPr>
          <w:rFonts w:ascii="Monospace" w:hAnsi="Monospace" w:cs="Monospace" w:eastAsia="Monospace"/>
          <w:color w:val="0D0D0D" w:themeColor="text1" w:themeTint="F2"/>
          <w:sz w:val="18"/>
          <w:highlight w:val="none"/>
          <w:lang w:val="en-US"/>
        </w:rPr>
        <w:t xml:space="preserve">pack.Body.Sign</w:t>
      </w:r>
      <w:r>
        <w:rPr>
          <w:rFonts w:ascii="Monospace" w:hAnsi="Monospace" w:cs="Monospace" w:eastAsia="Monospace"/>
          <w:color w:val="0D0D0D" w:themeColor="text1" w:themeTint="F2"/>
          <w:sz w:val="18"/>
          <w:highlight w:val="none"/>
          <w:lang w:val="en-US"/>
        </w:rPr>
        <w:t xml:space="preserve">)</w:t>
      </w:r>
      <w:r>
        <w:rPr>
          <w:highlight w:val="none"/>
        </w:rPr>
      </w:r>
      <w:r/>
    </w:p>
    <w:p>
      <w:pPr>
        <w:pStyle w:val="1068"/>
        <w:ind w:firstLine="708"/>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highlight w:val="none"/>
          <w:lang w:val="en-US"/>
        </w:rPr>
        <w:tab/>
        <w:t xml:space="preserve">if sign == nil {</w:t>
      </w:r>
      <w:r>
        <w:rPr>
          <w:highlight w:val="none"/>
        </w:rPr>
      </w:r>
      <w:r/>
    </w:p>
    <w:p>
      <w:pPr>
        <w:pStyle w:val="1068"/>
        <w:ind w:firstLine="708"/>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highlight w:val="none"/>
          <w:lang w:val="en-US"/>
        </w:rPr>
        <w:tab/>
        <w:tab/>
        <w:t xml:space="preserve">return nil, nil</w:t>
      </w:r>
      <w:r>
        <w:rPr>
          <w:highlight w:val="none"/>
        </w:rPr>
      </w:r>
      <w:r/>
    </w:p>
    <w:p>
      <w:pPr>
        <w:pStyle w:val="1068"/>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w:t>
      </w:r>
      <w:r>
        <w:rPr>
          <w:highlight w:val="none"/>
        </w:rPr>
      </w:r>
      <w:r/>
    </w:p>
    <w:p>
      <w:pPr>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r>
      <w:r>
        <w:rPr>
          <w:highlight w:val="none"/>
        </w:rPr>
      </w:r>
      <w:r/>
    </w:p>
    <w:p>
      <w:pPr>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 Check signature.</w:t>
      </w:r>
      <w:r>
        <w:rPr>
          <w:highlight w:val="none"/>
        </w:rPr>
      </w:r>
      <w:r/>
    </w:p>
    <w:p>
      <w:pPr>
        <w:pStyle w:val="1068"/>
        <w:ind w:firstLine="708"/>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highlight w:val="none"/>
          <w:lang w:val="en-US"/>
        </w:rPr>
        <w:tab/>
        <w:t xml:space="preserve">if !Verify(pubsend, </w:t>
      </w:r>
      <w:r>
        <w:rPr>
          <w:rFonts w:ascii="Monospace" w:hAnsi="Monospace" w:cs="Monospace" w:eastAsia="Monospace"/>
          <w:color w:val="0D0D0D" w:themeColor="text1" w:themeTint="F2"/>
          <w:sz w:val="18"/>
          <w:highlight w:val="none"/>
          <w:lang w:val="en-US"/>
        </w:rPr>
        <w:t xml:space="preserve">pack.Body.</w:t>
      </w:r>
      <w:r>
        <w:rPr>
          <w:rFonts w:ascii="Monospace" w:hAnsi="Monospace" w:cs="Monospace" w:eastAsia="Monospace"/>
          <w:color w:val="0D0D0D" w:themeColor="text1" w:themeTint="F2"/>
          <w:sz w:val="18"/>
          <w:szCs w:val="24"/>
          <w:highlight w:val="none"/>
          <w:lang w:val="en-US"/>
        </w:rPr>
        <w:t xml:space="preserve">Hash</w:t>
      </w:r>
      <w:r>
        <w:rPr>
          <w:rFonts w:ascii="Monospace" w:hAnsi="Monospace" w:cs="Monospace" w:eastAsia="Monospace"/>
          <w:color w:val="0D0D0D" w:themeColor="text1" w:themeTint="F2"/>
          <w:sz w:val="18"/>
          <w:highlight w:val="none"/>
          <w:lang w:val="en-US"/>
        </w:rPr>
        <w:t xml:space="preserve">, sign) {</w:t>
      </w:r>
      <w:r>
        <w:rPr>
          <w:highlight w:val="none"/>
        </w:rPr>
      </w:r>
      <w:r/>
    </w:p>
    <w:p>
      <w:pPr>
        <w:pStyle w:val="1068"/>
        <w:ind w:firstLine="708"/>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highlight w:val="none"/>
          <w:lang w:val="en-US"/>
        </w:rPr>
        <w:tab/>
        <w:tab/>
        <w:t xml:space="preserve">return nil, nil</w:t>
      </w:r>
      <w:r>
        <w:rPr>
          <w:highlight w:val="none"/>
        </w:rPr>
      </w:r>
      <w:r/>
    </w:p>
    <w:p>
      <w:pPr>
        <w:pStyle w:val="1068"/>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w:t>
      </w:r>
      <w:r>
        <w:rPr>
          <w:highlight w:val="none"/>
        </w:rPr>
      </w:r>
      <w:r/>
    </w:p>
    <w:p>
      <w:pPr>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r>
      <w:r>
        <w:rPr>
          <w:highlight w:val="none"/>
        </w:rPr>
      </w:r>
      <w:r/>
    </w:p>
    <w:p>
      <w:pPr>
        <w:pStyle w:val="1068"/>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return pubsend, data</w:t>
      </w:r>
      <w:r>
        <w:rPr>
          <w:highlight w:val="none"/>
        </w:rPr>
      </w:r>
      <w:r/>
    </w:p>
    <w:p>
      <w:pPr>
        <w:pStyle w:val="1068"/>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rPr>
        <w:t xml:space="preserve">}</w:t>
      </w:r>
      <w:r>
        <w:rPr>
          <w:highlight w:val="none"/>
        </w:rPr>
      </w:r>
      <w:r/>
    </w:p>
    <w:p>
      <w:pPr>
        <w:pStyle w:val="1068"/>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68"/>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Представленный программный код на языке Go представлен только как шаблон, показывающий способ шифрования и расшифрования непосредственно. Проблемой здесь является простота </w:t>
      </w:r>
      <w:r>
        <w:rPr>
          <w:rFonts w:ascii="Times New Roman" w:hAnsi="Times New Roman" w:cs="Times New Roman" w:eastAsia="Times New Roman"/>
          <w:sz w:val="24"/>
          <w:szCs w:val="24"/>
          <w:highlight w:val="none"/>
        </w:rPr>
        <w:t xml:space="preserve">и примитивность анализа сетевого трафика по JSON-формату, что может привести к последующим блокировкам всех сетевых построений на основе данного кода. Необходимым решением должно служить вынесение сеансового ключа за пакет JSON-формата, </w:t>
      </w:r>
      <w:r>
        <w:rPr>
          <w:rFonts w:ascii="Times New Roman" w:hAnsi="Times New Roman" w:cs="Times New Roman" w:eastAsia="Times New Roman"/>
          <w:sz w:val="24"/>
          <w:szCs w:val="24"/>
          <w:highlight w:val="none"/>
        </w:rPr>
        <w:t xml:space="preserve">последующее </w:t>
      </w:r>
      <w:r>
        <w:rPr>
          <w:rFonts w:ascii="Times New Roman" w:hAnsi="Times New Roman" w:cs="Times New Roman" w:eastAsia="Times New Roman"/>
          <w:sz w:val="24"/>
          <w:szCs w:val="24"/>
          <w:highlight w:val="none"/>
        </w:rPr>
        <w:t xml:space="preserve">шифрование им</w:t>
      </w:r>
      <w:r>
        <w:rPr>
          <w:rFonts w:ascii="Times New Roman" w:hAnsi="Times New Roman" w:cs="Times New Roman" w:eastAsia="Times New Roman"/>
          <w:sz w:val="24"/>
          <w:szCs w:val="24"/>
          <w:highlight w:val="none"/>
        </w:rPr>
        <w:t xml:space="preserve"> пакета и конкатенация зашифрованного пакета с шифрованным сеансовым ключом. Если размер асимметричного ключа заведомо известен, то будет известен и размер зашифрованного сеансового ключа, что не приведёт к каким-либо проблемам расшифрования информац</w:t>
      </w:r>
      <w:r>
        <w:rPr>
          <w:rFonts w:ascii="Times New Roman" w:hAnsi="Times New Roman" w:cs="Times New Roman" w:eastAsia="Times New Roman"/>
          <w:sz w:val="24"/>
          <w:szCs w:val="24"/>
          <w:highlight w:val="none"/>
        </w:rPr>
        <w:t xml:space="preserve">и</w:t>
      </w:r>
      <w:r>
        <w:rPr>
          <w:rFonts w:ascii="Times New Roman" w:hAnsi="Times New Roman" w:cs="Times New Roman" w:eastAsia="Times New Roman"/>
          <w:sz w:val="24"/>
          <w:szCs w:val="24"/>
          <w:highlight w:val="none"/>
        </w:rPr>
        <w:t xml:space="preserve">и. Другая проблема заключается в отсутствии каких бы то ни было видимых метаданных (хеш-значения, доказательства работы), которые бы помогли в борьбе со спамом, что в свою очередь является крайне важным критерием для большинства децентрализованных систем. </w:t>
      </w:r>
      <w:r>
        <w:rPr>
          <w:rFonts w:ascii="Times New Roman" w:hAnsi="Times New Roman" w:cs="Times New Roman" w:eastAsia="Times New Roman"/>
          <w:sz w:val="24"/>
          <w:szCs w:val="24"/>
          <w:highlight w:val="none"/>
        </w:rPr>
        <w:t xml:space="preserve">Таким образом, о</w:t>
      </w:r>
      <w:r>
        <w:rPr>
          <w:rFonts w:ascii="Times New Roman" w:hAnsi="Times New Roman" w:cs="Times New Roman" w:eastAsia="Times New Roman"/>
          <w:sz w:val="24"/>
          <w:szCs w:val="24"/>
          <w:highlight w:val="none"/>
        </w:rPr>
        <w:t xml:space="preserve">тсутствие метаданных равносильно отсут</w:t>
      </w:r>
      <w:r>
        <w:rPr>
          <w:rFonts w:ascii="Times New Roman" w:hAnsi="Times New Roman" w:cs="Times New Roman" w:eastAsia="Times New Roman"/>
          <w:sz w:val="24"/>
          <w:szCs w:val="24"/>
          <w:highlight w:val="none"/>
        </w:rPr>
        <w:t xml:space="preserve">ствию отказоустойчивости, что отсылает на противоречие эквивалентности полностью анализируемого и неподверженного анализу пакетам. В связи с этим, вопрос об отказоустойчивости скрытых сервисов в замкнутой системе посредством блокировок остаётся открытым.</w:t>
      </w:r>
      <w:r>
        <w:rPr>
          <w:highlight w:val="none"/>
        </w:rPr>
      </w:r>
      <w:r/>
    </w:p>
    <w:p>
      <w:pPr>
        <w:pStyle w:val="1068"/>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68"/>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b/>
          <w:sz w:val="28"/>
          <w:szCs w:val="24"/>
          <w:highlight w:val="none"/>
        </w:rPr>
      </w:r>
      <w:r>
        <w:rPr>
          <w:rFonts w:ascii="Times New Roman" w:hAnsi="Times New Roman" w:cs="Times New Roman" w:eastAsia="Times New Roman"/>
          <w:b/>
          <w:sz w:val="28"/>
          <w:szCs w:val="24"/>
          <w:highlight w:val="none"/>
        </w:rPr>
        <w:t xml:space="preserve">9. Заключение</w:t>
      </w:r>
      <w:r>
        <w:rPr>
          <w:rFonts w:ascii="Times New Roman" w:hAnsi="Times New Roman" w:cs="Times New Roman" w:eastAsia="Times New Roman"/>
          <w:b/>
          <w:sz w:val="28"/>
          <w:szCs w:val="24"/>
          <w:highlight w:val="none"/>
        </w:rPr>
      </w:r>
      <w:bookmarkStart w:id="21" w:name="_temp_Заключение"/>
      <w:r>
        <w:rPr>
          <w:highlight w:val="none"/>
        </w:rPr>
      </w:r>
      <w:bookmarkEnd w:id="21"/>
      <w:r>
        <w:rPr>
          <w:highlight w:val="none"/>
        </w:rPr>
      </w:r>
      <w:bookmarkStart w:id="22" w:name="Заключение"/>
      <w:r>
        <w:rPr>
          <w:highlight w:val="none"/>
        </w:rPr>
      </w:r>
      <w:bookmarkEnd w:id="22"/>
      <w:r>
        <w:rPr>
          <w:highlight w:val="none"/>
        </w:rPr>
      </w:r>
      <w:r/>
    </w:p>
    <w:p>
      <w:pPr>
        <w:pStyle w:val="1068"/>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68"/>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ab/>
        <w:t xml:space="preserve">В данной работе были проанализированы скрытые системы</w:t>
      </w:r>
      <w:r>
        <w:rPr>
          <w:rFonts w:ascii="Times New Roman" w:hAnsi="Times New Roman" w:cs="Times New Roman" w:eastAsia="Times New Roman"/>
          <w:sz w:val="24"/>
          <w:szCs w:val="24"/>
          <w:highlight w:val="none"/>
        </w:rPr>
        <w:t xml:space="preserve">, представляющие безопасность и безымянность пользователей — анонимные сети и тайные каналы связи. Была приведена градация анонимности в компьютерных сетях, базируемая на её мощности. На основе же градации было выявлено само развитие анонимности и необходи</w:t>
      </w:r>
      <w:r>
        <w:rPr>
          <w:rFonts w:ascii="Times New Roman" w:hAnsi="Times New Roman" w:cs="Times New Roman" w:eastAsia="Times New Roman"/>
          <w:sz w:val="24"/>
          <w:szCs w:val="24"/>
          <w:highlight w:val="none"/>
        </w:rPr>
        <w:t xml:space="preserve">мые условия для её существования. Основным, и пожалуй главным, моментом данной статьи является определение теоретической, абсолютной анонимности, базируемой на седьмой стадии. Было найдено противоречие, при котором стремление к уменьшению мощности доверия </w:t>
      </w:r>
      <w:r>
        <w:rPr>
          <w:rFonts w:ascii="Times New Roman" w:hAnsi="Times New Roman" w:cs="Times New Roman" w:eastAsia="Times New Roman"/>
          <w:sz w:val="24"/>
          <w:szCs w:val="24"/>
          <w:highlight w:val="none"/>
        </w:rPr>
        <w:t xml:space="preserve">становится</w:t>
      </w:r>
      <w:r>
        <w:rPr>
          <w:rFonts w:ascii="Times New Roman" w:hAnsi="Times New Roman" w:cs="Times New Roman" w:eastAsia="Times New Roman"/>
          <w:sz w:val="24"/>
          <w:szCs w:val="24"/>
          <w:highlight w:val="none"/>
        </w:rPr>
        <w:t xml:space="preserve"> второстепенным свойством, как только достигалась шестая стадия анонимности. Решением проблемы </w:t>
      </w:r>
      <w:r>
        <w:rPr>
          <w:rFonts w:ascii="Times New Roman" w:hAnsi="Times New Roman" w:cs="Times New Roman" w:eastAsia="Times New Roman"/>
          <w:sz w:val="24"/>
          <w:szCs w:val="24"/>
          <w:highlight w:val="none"/>
        </w:rPr>
        <w:t xml:space="preserve">является</w:t>
      </w:r>
      <w:r>
        <w:rPr>
          <w:rFonts w:ascii="Times New Roman" w:hAnsi="Times New Roman" w:cs="Times New Roman" w:eastAsia="Times New Roman"/>
          <w:sz w:val="24"/>
          <w:szCs w:val="24"/>
          <w:highlight w:val="none"/>
        </w:rPr>
        <w:t xml:space="preserve"> объединение пятой стадии анонимности со стадиями высшего порядка. Из определения абсолютного анонимата была также выявлена возможность создания тайных каналов связи на базе седьмой стадии анонимности, </w:t>
      </w:r>
      <w:r>
        <w:rPr>
          <w:rFonts w:ascii="Times New Roman" w:hAnsi="Times New Roman" w:cs="Times New Roman" w:eastAsia="Times New Roman"/>
          <w:sz w:val="24"/>
          <w:szCs w:val="24"/>
          <w:highlight w:val="none"/>
        </w:rPr>
        <w:t xml:space="preserve">за счёт осуществимости применения виртуальной маршрутизации в замкнутых системах. В части о тайных каналах связи было расширено определение пятой стадии анонимности, за счёт внесения стеганографических методов как возможной альтернативы криптографическим. </w:t>
      </w:r>
      <w:r>
        <w:rPr>
          <w:rFonts w:ascii="Times New Roman" w:hAnsi="Times New Roman" w:cs="Times New Roman" w:eastAsia="Times New Roman"/>
          <w:sz w:val="24"/>
          <w:szCs w:val="24"/>
          <w:highlight w:val="none"/>
        </w:rPr>
        <w:t xml:space="preserve">Б</w:t>
      </w:r>
      <w:r>
        <w:rPr>
          <w:rFonts w:ascii="Times New Roman" w:hAnsi="Times New Roman" w:cs="Times New Roman" w:eastAsia="Times New Roman"/>
          <w:sz w:val="24"/>
          <w:highlight w:val="none"/>
        </w:rPr>
        <w:t xml:space="preserve">ыл представлен</w:t>
      </w:r>
      <w:r>
        <w:rPr>
          <w:rFonts w:ascii="Times New Roman" w:hAnsi="Times New Roman" w:cs="Times New Roman" w:eastAsia="Times New Roman"/>
          <w:sz w:val="24"/>
          <w:highlight w:val="none"/>
        </w:rPr>
        <w:t xml:space="preserve"> протокол безопасной передачи информации, вместе с примерами программного кода, на основе которого могут базироваться в последующем анонимные сети и тайные каналы связи. </w:t>
      </w:r>
      <w:r>
        <w:rPr>
          <w:highlight w:val="none"/>
        </w:rPr>
      </w:r>
      <w:r/>
    </w:p>
    <w:p>
      <w:pPr>
        <w:pStyle w:val="1068"/>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highlight w:val="none"/>
        </w:rPr>
      </w:r>
      <w:r/>
    </w:p>
    <w:p>
      <w:pPr>
        <w:pStyle w:val="1068"/>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b/>
          <w:sz w:val="28"/>
          <w:szCs w:val="24"/>
          <w:highlight w:val="none"/>
        </w:rPr>
      </w:r>
      <w:r>
        <w:rPr>
          <w:rFonts w:ascii="Times New Roman" w:hAnsi="Times New Roman" w:cs="Times New Roman" w:eastAsia="Times New Roman"/>
          <w:b/>
          <w:sz w:val="28"/>
          <w:szCs w:val="24"/>
          <w:highlight w:val="none"/>
        </w:rPr>
        <w:t xml:space="preserve">Список литературы</w:t>
      </w:r>
      <w:bookmarkStart w:id="23" w:name="Список_литературы"/>
      <w:r>
        <w:rPr>
          <w:rFonts w:ascii="Times New Roman" w:hAnsi="Times New Roman" w:cs="Times New Roman" w:eastAsia="Times New Roman"/>
          <w:b/>
          <w:sz w:val="28"/>
          <w:szCs w:val="24"/>
          <w:highlight w:val="none"/>
        </w:rPr>
      </w:r>
      <w:bookmarkEnd w:id="23"/>
      <w:r>
        <w:rPr>
          <w:rFonts w:ascii="Times New Roman" w:hAnsi="Times New Roman" w:cs="Times New Roman" w:eastAsia="Times New Roman"/>
          <w:b/>
          <w:sz w:val="28"/>
          <w:szCs w:val="24"/>
          <w:highlight w:val="none"/>
        </w:rPr>
        <w:t xml:space="preserve"> </w:t>
      </w:r>
      <w:r>
        <w:rPr>
          <w:highlight w:val="none"/>
        </w:rPr>
      </w:r>
      <w:r/>
    </w:p>
    <w:p>
      <w:pPr>
        <w:pStyle w:val="1068"/>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149"/>
        <w:numPr>
          <w:ilvl w:val="0"/>
          <w:numId w:val="1"/>
        </w:numPr>
        <w:contextualSpacing/>
        <w:jc w:val="both"/>
        <w:spacing w:before="0" w:after="0"/>
        <w:rPr>
          <w:rFonts w:ascii="Times New Roman" w:hAnsi="Times New Roman" w:cs="Times New Roman" w:eastAsia="Times New Roman"/>
          <w:sz w:val="24"/>
          <w:highlight w:val="none"/>
        </w:rPr>
      </w:pPr>
      <w:r>
        <w:rPr>
          <w:rStyle w:val="1119"/>
          <w:rFonts w:ascii="Times New Roman" w:hAnsi="Times New Roman" w:cs="Times New Roman" w:eastAsia="Times New Roman"/>
          <w:color w:val="000000"/>
          <w:sz w:val="24"/>
          <w:highlight w:val="none"/>
        </w:rPr>
      </w:r>
      <w:r>
        <w:rPr>
          <w:rFonts w:ascii="Times New Roman" w:hAnsi="Times New Roman" w:cs="Times New Roman" w:eastAsia="Times New Roman"/>
          <w:sz w:val="24"/>
          <w:highlight w:val="none"/>
        </w:rPr>
        <w:t xml:space="preserve">Таненбаум, Э., Уэзеролл, Д. Компьютерные сети / Э. Таненбаум, Д. Уэзеролл. — СПб.: Питер, 2017. - 960 с.</w:t>
      </w:r>
      <w:r/>
    </w:p>
    <w:p>
      <w:pPr>
        <w:pStyle w:val="1149"/>
        <w:numPr>
          <w:ilvl w:val="0"/>
          <w:numId w:val="1"/>
        </w:numPr>
        <w:contextualSpacing/>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rStyle w:val="1119"/>
          <w:rFonts w:ascii="Times New Roman" w:hAnsi="Times New Roman" w:cs="Times New Roman" w:eastAsia="Times New Roman"/>
          <w:color w:val="000000"/>
          <w:sz w:val="24"/>
          <w:highlight w:val="none"/>
        </w:rPr>
        <w:t xml:space="preserve">Попова, А. Интернет как сетевая или иерархическая структура: концепция сети в постмодернистской философии и социальных науках конца XX-го и начала XXI-го вв. </w:t>
      </w:r>
      <w:r>
        <w:rPr>
          <w:rFonts w:ascii="Times New Roman" w:hAnsi="Times New Roman" w:cs="Times New Roman" w:eastAsia="Times New Roman"/>
          <w:sz w:val="24"/>
          <w:highlight w:val="none"/>
        </w:rPr>
        <w:t xml:space="preserve">[Электронный ресурс]. — Режим доступа: </w:t>
      </w:r>
      <w:hyperlink r:id="rId19" w:tooltip="https://cyberleninka.ru/article/n/internet-kak-setevaya-ili-ierarhicheskaya-struktura-kontseptsiya-seti-v-postmodernistskoy-filosofii-i-sotsialnyh-naukah-kontsa-xx-go-i" w:history="1">
        <w:r>
          <w:rPr>
            <w:rFonts w:ascii="Times New Roman" w:hAnsi="Times New Roman" w:cs="Times New Roman" w:eastAsia="Times New Roman"/>
            <w:color w:val="000000" w:themeColor="text1"/>
            <w:sz w:val="24"/>
            <w:highlight w:val="none"/>
          </w:rPr>
          <w:t xml:space="preserve">https://cyberleninka.ru/article/n/internet-kak-setevaya-ili-ierarhicheskaya-struktura-kontseptsiya-seti-v-postmodernistskoy-filosofii-i-sotsialnyh-naukah-kontsa-xx-go-i</w:t>
        </w:r>
      </w:hyperlink>
      <w:r>
        <w:rPr>
          <w:rFonts w:ascii="Times New Roman" w:hAnsi="Times New Roman" w:cs="Times New Roman" w:eastAsia="Times New Roman"/>
          <w:color w:val="000000" w:themeColor="text1"/>
          <w:sz w:val="24"/>
          <w:highlight w:val="none"/>
        </w:rPr>
        <w:t xml:space="preserve"> </w:t>
      </w:r>
      <w:r>
        <w:rPr>
          <w:rFonts w:ascii="Times New Roman" w:hAnsi="Times New Roman" w:cs="Times New Roman" w:eastAsia="Times New Roman"/>
          <w:sz w:val="24"/>
          <w:highlight w:val="none"/>
        </w:rPr>
        <w:t xml:space="preserve"> (дата обращения: 02.01.2022). </w:t>
      </w:r>
      <w:r>
        <w:rPr>
          <w:highlight w:val="none"/>
        </w:rPr>
      </w:r>
      <w:r/>
    </w:p>
    <w:p>
      <w:pPr>
        <w:pStyle w:val="1149"/>
        <w:numPr>
          <w:ilvl w:val="0"/>
          <w:numId w:val="1"/>
        </w:numPr>
        <w:contextualSpacing/>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t xml:space="preserve">Бодрийяр, Ж. Символический обмен и смерть / Ж. Бодрийяр. — М.: «Добросвет» 2000. - 387 с. </w:t>
      </w:r>
      <w:r>
        <w:rPr>
          <w:rFonts w:ascii="Times New Roman" w:hAnsi="Times New Roman" w:cs="Times New Roman" w:eastAsia="Times New Roman"/>
          <w:sz w:val="24"/>
          <w:highlight w:val="none"/>
        </w:rPr>
      </w:r>
      <w:r/>
    </w:p>
    <w:p>
      <w:pPr>
        <w:pStyle w:val="1149"/>
        <w:numPr>
          <w:ilvl w:val="0"/>
          <w:numId w:val="1"/>
        </w:numPr>
        <w:contextualSpacing/>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rStyle w:val="1119"/>
          <w:rFonts w:ascii="Times New Roman" w:hAnsi="Times New Roman" w:cs="Times New Roman" w:eastAsia="Times New Roman"/>
          <w:color w:val="000000"/>
          <w:sz w:val="24"/>
          <w:highlight w:val="none"/>
        </w:rPr>
        <w:t xml:space="preserve">Шнайер, Б. Beyond Security Theater </w:t>
      </w:r>
      <w:r>
        <w:rPr>
          <w:rFonts w:ascii="Times New Roman" w:hAnsi="Times New Roman" w:cs="Times New Roman" w:eastAsia="Times New Roman"/>
          <w:sz w:val="24"/>
          <w:highlight w:val="none"/>
        </w:rPr>
        <w:t xml:space="preserve">[Электронный ресурс]. — Режим доступа:</w:t>
      </w:r>
      <w:r>
        <w:rPr>
          <w:rFonts w:ascii="Times New Roman" w:hAnsi="Times New Roman" w:cs="Times New Roman" w:eastAsia="Times New Roman"/>
          <w:sz w:val="24"/>
          <w:highlight w:val="none"/>
        </w:rPr>
        <w:t xml:space="preserve"> </w:t>
      </w:r>
      <w:r>
        <w:rPr>
          <w:rStyle w:val="1119"/>
          <w:rFonts w:ascii="Times New Roman" w:hAnsi="Times New Roman" w:cs="Times New Roman" w:eastAsia="Times New Roman"/>
          <w:color w:val="000000"/>
          <w:sz w:val="24"/>
          <w:highlight w:val="none"/>
        </w:rPr>
        <w:t xml:space="preserve"> </w:t>
      </w:r>
      <w:r>
        <w:rPr>
          <w:rStyle w:val="1119"/>
          <w:rFonts w:ascii="Times New Roman" w:hAnsi="Times New Roman" w:cs="Times New Roman" w:eastAsia="Times New Roman"/>
          <w:color w:val="000000" w:themeColor="text1"/>
          <w:sz w:val="24"/>
          <w:highlight w:val="none"/>
          <w:u w:val="none"/>
        </w:rPr>
      </w:r>
      <w:hyperlink r:id="rId20" w:tooltip="https://www.schneier.com/essays/archives/2009/11/beyond_security_thea.html" w:history="1">
        <w:r>
          <w:rPr>
            <w:rStyle w:val="1065"/>
            <w:rFonts w:ascii="Times New Roman" w:hAnsi="Times New Roman" w:cs="Times New Roman" w:eastAsia="Times New Roman"/>
            <w:color w:val="000000" w:themeColor="text1"/>
            <w:sz w:val="24"/>
            <w:highlight w:val="none"/>
            <w:u w:val="none"/>
          </w:rPr>
          <w:t xml:space="preserve">https://www.schneier.com/essays/archives/2009/11/beyond_security_thea.html</w:t>
        </w:r>
      </w:hyperlink>
      <w:r>
        <w:t xml:space="preserve"> </w:t>
      </w:r>
      <w:r>
        <w:rPr>
          <w:rFonts w:ascii="Times New Roman" w:hAnsi="Times New Roman" w:cs="Times New Roman" w:eastAsia="Times New Roman"/>
          <w:sz w:val="24"/>
          <w:highlight w:val="none"/>
        </w:rPr>
        <w:t xml:space="preserve">(дата обращения: 16.03.2022). </w:t>
      </w:r>
      <w:r>
        <w:rPr>
          <w:rFonts w:ascii="Times New Roman" w:hAnsi="Times New Roman" w:cs="Times New Roman" w:eastAsia="Times New Roman"/>
          <w:sz w:val="24"/>
          <w:highlight w:val="none"/>
        </w:rPr>
      </w:r>
      <w:r/>
    </w:p>
    <w:p>
      <w:pPr>
        <w:pStyle w:val="1149"/>
        <w:numPr>
          <w:ilvl w:val="0"/>
          <w:numId w:val="1"/>
        </w:numPr>
        <w:contextualSpacing/>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color w:val="000000"/>
          <w:sz w:val="24"/>
          <w:highlight w:val="none"/>
        </w:rPr>
        <w:t xml:space="preserve">Меньшиков, Я., Беляев, Д. Утрата анонимности в век развития цифровых технологий</w:t>
      </w:r>
      <w:r>
        <w:rPr>
          <w:rFonts w:ascii="Times New Roman" w:hAnsi="Times New Roman" w:cs="Times New Roman" w:eastAsia="Times New Roman"/>
          <w:sz w:val="24"/>
          <w:highlight w:val="none"/>
        </w:rPr>
        <w:t xml:space="preserve"> [Электронный ре</w:t>
      </w:r>
      <w:r>
        <w:rPr>
          <w:rFonts w:ascii="Times New Roman" w:hAnsi="Times New Roman" w:cs="Times New Roman" w:eastAsia="Times New Roman"/>
          <w:sz w:val="24"/>
          <w:highlight w:val="none"/>
        </w:rPr>
        <w:t xml:space="preserve">сурс]. — Режим доступа: </w:t>
      </w:r>
      <w:hyperlink r:id="rId21" w:tooltip="https://cyberleninka.ru/article/n/utrata-anonimnosti-v-vek-razvitiya-tsifrovyh-tehnologiy" w:history="1">
        <w:r>
          <w:rPr>
            <w:rFonts w:ascii="Times New Roman" w:hAnsi="Times New Roman" w:cs="Times New Roman" w:eastAsia="Times New Roman"/>
            <w:sz w:val="24"/>
            <w:highlight w:val="none"/>
          </w:rPr>
          <w:t xml:space="preserve">https://cyberleninka.ru/article/n/utrata-anonimnosti-v-vek-razvitiya-tsifrovyh-tehnologiy</w:t>
        </w:r>
      </w:hyperlink>
      <w:r>
        <w:rPr>
          <w:rFonts w:ascii="Times New Roman" w:hAnsi="Times New Roman" w:cs="Times New Roman" w:eastAsia="Times New Roman"/>
          <w:sz w:val="24"/>
          <w:highlight w:val="none"/>
        </w:rPr>
        <w:t xml:space="preserve"> (дата обращения: 04.01.2022).</w:t>
      </w:r>
      <w:r>
        <w:rPr>
          <w:highlight w:val="none"/>
        </w:rPr>
      </w:r>
      <w:r/>
    </w:p>
    <w:p>
      <w:pPr>
        <w:pStyle w:val="1149"/>
        <w:numPr>
          <w:ilvl w:val="0"/>
          <w:numId w:val="1"/>
        </w:numPr>
        <w:contextualSpacing/>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color w:val="000000"/>
          <w:sz w:val="24"/>
          <w:highlight w:val="none"/>
        </w:rPr>
        <w:t xml:space="preserve">Симаков, А. Анонимность в глобальных сетях</w:t>
      </w:r>
      <w:r>
        <w:rPr>
          <w:rFonts w:ascii="Times New Roman" w:hAnsi="Times New Roman" w:cs="Times New Roman" w:eastAsia="Times New Roman"/>
          <w:sz w:val="24"/>
          <w:highlight w:val="none"/>
        </w:rPr>
        <w:t xml:space="preserve"> [Электронный ресурс]. — Режим доступа: </w:t>
      </w:r>
      <w:r>
        <w:rPr>
          <w:rStyle w:val="1119"/>
          <w:rFonts w:ascii="Times New Roman" w:hAnsi="Times New Roman" w:cs="Times New Roman" w:eastAsia="Times New Roman"/>
          <w:color w:val="000000"/>
          <w:sz w:val="24"/>
          <w:highlight w:val="none"/>
        </w:rPr>
        <w:t xml:space="preserve"> </w:t>
      </w:r>
      <w:hyperlink r:id="rId22" w:tooltip="https://cyberleninka.ru/article/n/anonimnost-v-globalnyh-setyah" w:history="1">
        <w:r>
          <w:rPr>
            <w:rFonts w:ascii="Times New Roman" w:hAnsi="Times New Roman" w:cs="Times New Roman" w:eastAsia="Times New Roman"/>
            <w:sz w:val="24"/>
            <w:highlight w:val="none"/>
          </w:rPr>
          <w:t xml:space="preserve">https://cyberleninka.ru/article/n/anonimnost-v-globalnyh-setyah</w:t>
        </w:r>
      </w:hyperlink>
      <w:r>
        <w:rPr>
          <w:rStyle w:val="1119"/>
          <w:rFonts w:ascii="Times New Roman" w:hAnsi="Times New Roman" w:cs="Times New Roman" w:eastAsia="Times New Roman"/>
          <w:color w:val="000000"/>
          <w:sz w:val="24"/>
          <w:highlight w:val="none"/>
        </w:rPr>
        <w:t xml:space="preserve"> </w:t>
      </w:r>
      <w:r>
        <w:rPr>
          <w:rFonts w:ascii="Times New Roman" w:hAnsi="Times New Roman" w:cs="Times New Roman" w:eastAsia="Times New Roman"/>
          <w:sz w:val="24"/>
          <w:highlight w:val="none"/>
        </w:rPr>
        <w:t xml:space="preserve"> (дата обращения: 04.01.2022).</w:t>
      </w:r>
      <w:r>
        <w:rPr>
          <w:highlight w:val="none"/>
        </w:rPr>
      </w:r>
      <w:r/>
    </w:p>
    <w:p>
      <w:pPr>
        <w:pStyle w:val="1149"/>
        <w:numPr>
          <w:ilvl w:val="0"/>
          <w:numId w:val="1"/>
        </w:numPr>
        <w:contextualSpacing/>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color w:val="000000"/>
          <w:sz w:val="24"/>
          <w:highlight w:val="none"/>
        </w:rPr>
        <w:t xml:space="preserve">Анохин, Ю., Янгаева, М. К вопросу о MITM-атаке как способе совершения преступлений</w:t>
      </w:r>
      <w:r>
        <w:rPr>
          <w:rFonts w:ascii="Times New Roman" w:hAnsi="Times New Roman" w:cs="Times New Roman" w:eastAsia="Times New Roman"/>
          <w:sz w:val="24"/>
          <w:highlight w:val="none"/>
        </w:rPr>
        <w:t xml:space="preserve"> в сфере компьют</w:t>
      </w:r>
      <w:r>
        <w:rPr>
          <w:rFonts w:ascii="Times New Roman" w:hAnsi="Times New Roman" w:cs="Times New Roman" w:eastAsia="Times New Roman"/>
          <w:sz w:val="24"/>
          <w:highlight w:val="none"/>
        </w:rPr>
        <w:t xml:space="preserve">ерной информации [Электронный ресурс]. — Режим доступа: </w:t>
      </w:r>
      <w:hyperlink r:id="rId23" w:tooltip="https://cyberleninka.ru/article/n/k-voprosu-o-mitm-atake-kak-sposobe-soversheniya-prestupleniy-v-sfere-kompyuternoy-informatsii" w:history="1">
        <w:r>
          <w:rPr>
            <w:rFonts w:ascii="Times New Roman" w:hAnsi="Times New Roman" w:cs="Times New Roman" w:eastAsia="Times New Roman"/>
            <w:sz w:val="24"/>
            <w:highlight w:val="none"/>
          </w:rPr>
          <w:t xml:space="preserve">https://cyberleninka.ru/article/n/k-voprosu-o-mitm-atake-kak-sposobe-soversheniya-prestupleniy-v-sfere-kompyuternoy-informatsii</w:t>
        </w:r>
      </w:hyperlink>
      <w:r>
        <w:rPr>
          <w:rStyle w:val="1119"/>
          <w:rFonts w:ascii="Times New Roman" w:hAnsi="Times New Roman" w:cs="Times New Roman" w:eastAsia="Times New Roman"/>
          <w:color w:val="000000"/>
          <w:sz w:val="24"/>
          <w:highlight w:val="none"/>
        </w:rPr>
        <w:t xml:space="preserve"> </w:t>
      </w:r>
      <w:r>
        <w:rPr>
          <w:rFonts w:ascii="Times New Roman" w:hAnsi="Times New Roman" w:cs="Times New Roman" w:eastAsia="Times New Roman"/>
          <w:sz w:val="24"/>
          <w:highlight w:val="none"/>
        </w:rPr>
        <w:t xml:space="preserve">(дата обращения: 04.01.2022).</w:t>
      </w:r>
      <w:r>
        <w:rPr>
          <w:highlight w:val="none"/>
        </w:rPr>
      </w:r>
      <w:r/>
    </w:p>
    <w:p>
      <w:pPr>
        <w:pStyle w:val="1149"/>
        <w:numPr>
          <w:ilvl w:val="0"/>
          <w:numId w:val="1"/>
        </w:numPr>
        <w:contextualSpacing/>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color w:val="000000"/>
          <w:sz w:val="24"/>
          <w:highlight w:val="none"/>
        </w:rPr>
        <w:t xml:space="preserve">Молоков, В. К вопросу о безопасном шифровании в интернет-мессенджерах</w:t>
      </w:r>
      <w:r>
        <w:rPr>
          <w:rFonts w:ascii="Times New Roman" w:hAnsi="Times New Roman" w:cs="Times New Roman" w:eastAsia="Times New Roman"/>
          <w:sz w:val="24"/>
          <w:highlight w:val="none"/>
        </w:rPr>
        <w:t xml:space="preserve"> [Электронный ресурс]. — Режим доступа: </w:t>
      </w:r>
      <w:hyperlink r:id="rId24" w:tooltip="https://cyberleninka.ru/article/n/k-voprosu-o-bezopasnom-shifrovanii-v-internet-messendzherah" w:history="1">
        <w:r>
          <w:rPr>
            <w:rFonts w:ascii="Times New Roman" w:hAnsi="Times New Roman" w:cs="Times New Roman" w:eastAsia="Times New Roman"/>
            <w:sz w:val="24"/>
            <w:highlight w:val="none"/>
          </w:rPr>
          <w:t xml:space="preserve">https://cyberleninka.ru/article/n/k-voprosu-o-bezopasnom-shifrovanii-v-internet-messendzherah</w:t>
        </w:r>
      </w:hyperlink>
      <w:r>
        <w:rPr>
          <w:rFonts w:ascii="Times New Roman" w:hAnsi="Times New Roman" w:cs="Times New Roman" w:eastAsia="Times New Roman"/>
          <w:sz w:val="24"/>
          <w:highlight w:val="none"/>
        </w:rPr>
        <w:t xml:space="preserve"> (дата обращения: 04.01.2022). </w:t>
      </w:r>
      <w:r>
        <w:rPr>
          <w:highlight w:val="none"/>
        </w:rPr>
      </w:r>
      <w:r/>
    </w:p>
    <w:p>
      <w:pPr>
        <w:pStyle w:val="1149"/>
        <w:numPr>
          <w:ilvl w:val="0"/>
          <w:numId w:val="1"/>
        </w:numPr>
        <w:contextualSpacing/>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color w:val="000000"/>
          <w:sz w:val="24"/>
          <w:highlight w:val="none"/>
        </w:rPr>
        <w:t xml:space="preserve">Вишневская, Ю, Коваленко, М. Анализ способов и методов незаконного распространения </w:t>
      </w:r>
      <w:r>
        <w:rPr>
          <w:rFonts w:ascii="Times New Roman" w:hAnsi="Times New Roman" w:cs="Times New Roman" w:eastAsia="Times New Roman"/>
          <w:sz w:val="24"/>
          <w:highlight w:val="none"/>
        </w:rPr>
        <w:t xml:space="preserve">личных данных пользователей мессенджеров, социальных сетей и поисковых систем [Электронный ресурс]. — Режим доступа: </w:t>
      </w:r>
      <w:hyperlink r:id="rId25" w:tooltip="https://cyberleninka.ru/article/n/analiz-sposobov-i-metodov-nezakonnogo-rasprostraneniya-lichnyh-dannyh-polzovateley-messendzherov-sotsialnyh-setey-i-poiskovyh-sistem" w:history="1">
        <w:r>
          <w:rPr>
            <w:rFonts w:ascii="Times New Roman" w:hAnsi="Times New Roman" w:cs="Times New Roman" w:eastAsia="Times New Roman"/>
            <w:sz w:val="24"/>
            <w:highlight w:val="none"/>
          </w:rPr>
          <w:t xml:space="preserve">https://cyberleninka.ru/article/n/analiz-sposobov-i-metodov-nezakonnogo-rasprostraneniya-lichnyh-dannyh-polzovateley-messendzherov-sotsialnyh-setey-i-poiskovyh-sistem</w:t>
        </w:r>
      </w:hyperlink>
      <w:r>
        <w:rPr>
          <w:rFonts w:ascii="Times New Roman" w:hAnsi="Times New Roman" w:cs="Times New Roman" w:eastAsia="Times New Roman"/>
          <w:sz w:val="24"/>
          <w:highlight w:val="none"/>
        </w:rPr>
        <w:t xml:space="preserve"> (дата обращения: 30.12.2021).</w:t>
      </w:r>
      <w:r>
        <w:rPr>
          <w:rStyle w:val="1119"/>
          <w:rFonts w:ascii="Times New Roman" w:hAnsi="Times New Roman" w:cs="Times New Roman" w:eastAsia="Times New Roman"/>
          <w:color w:val="000000"/>
          <w:sz w:val="24"/>
          <w:highlight w:val="none"/>
        </w:rPr>
        <w:t xml:space="preserve"> </w:t>
      </w:r>
      <w:r>
        <w:rPr>
          <w:highlight w:val="none"/>
        </w:rPr>
      </w:r>
      <w:r/>
    </w:p>
    <w:p>
      <w:pPr>
        <w:pStyle w:val="1149"/>
        <w:numPr>
          <w:ilvl w:val="0"/>
          <w:numId w:val="1"/>
        </w:numPr>
        <w:contextualSpacing/>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 xml:space="preserve">Diffie, W., Hellman, M. New Directions in Cryptography [Электронный ресурс]. — Режим доступа: </w:t>
      </w:r>
      <w:hyperlink r:id="rId26" w:tooltip="https://ee.stanford.edu/~hellman/publications/24.pdf" w:history="1">
        <w:r>
          <w:rPr>
            <w:rFonts w:ascii="Times New Roman" w:hAnsi="Times New Roman" w:cs="Times New Roman" w:eastAsia="Times New Roman"/>
            <w:sz w:val="24"/>
            <w:highlight w:val="none"/>
          </w:rPr>
          <w:t xml:space="preserve">https://ee.stanford.edu/~hellman/publications/24.pdf</w:t>
        </w:r>
      </w:hyperlink>
      <w:r>
        <w:rPr>
          <w:rFonts w:ascii="Times New Roman" w:hAnsi="Times New Roman" w:cs="Times New Roman" w:eastAsia="Times New Roman"/>
          <w:sz w:val="24"/>
          <w:highlight w:val="none"/>
        </w:rPr>
        <w:t xml:space="preserve"> (дата обращения: 19.12.2020).</w:t>
      </w:r>
      <w:r>
        <w:rPr>
          <w:highlight w:val="none"/>
        </w:rPr>
      </w:r>
      <w:r/>
    </w:p>
    <w:p>
      <w:pPr>
        <w:pStyle w:val="1149"/>
        <w:numPr>
          <w:ilvl w:val="0"/>
          <w:numId w:val="1"/>
        </w:numPr>
        <w:contextualSpacing/>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 xml:space="preserve">Шнайер, Б., Фергюсон, Н. Практическая криптография / Б. Шнайер, Н. Фергюсон. - М.: Издательский дом «Вильямс, 2005. - 420 с.</w:t>
      </w:r>
      <w:r>
        <w:rPr>
          <w:highlight w:val="none"/>
        </w:rPr>
      </w:r>
      <w:r/>
    </w:p>
    <w:p>
      <w:pPr>
        <w:pStyle w:val="1149"/>
        <w:numPr>
          <w:ilvl w:val="0"/>
          <w:numId w:val="1"/>
        </w:numPr>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color w:val="000000"/>
          <w:sz w:val="24"/>
          <w:highlight w:val="none"/>
        </w:rPr>
        <w:t xml:space="preserve">Ершов, Н., Рязанова, Н. Проблемы сокрытия </w:t>
      </w:r>
      <w:r>
        <w:rPr>
          <w:rFonts w:ascii="Times New Roman" w:hAnsi="Times New Roman" w:cs="Times New Roman" w:eastAsia="Times New Roman"/>
          <w:sz w:val="24"/>
          <w:highlight w:val="none"/>
        </w:rPr>
        <w:t xml:space="preserve">трафика в анонимной сети и факторы, влияющие на анонимность [Электронный ресурс]. — Режим доступа: </w:t>
      </w:r>
      <w:hyperlink r:id="rId27" w:tooltip="https://cyberleninka.ru/article/n/problemy-sokrytiya-trafika-v-anonimnoy-seti-i-faktory-vliyayuschie-na-anonimnost" w:history="1">
        <w:r>
          <w:rPr>
            <w:rFonts w:ascii="Times New Roman" w:hAnsi="Times New Roman" w:cs="Times New Roman" w:eastAsia="Times New Roman"/>
            <w:sz w:val="24"/>
            <w:highlight w:val="none"/>
          </w:rPr>
          <w:t xml:space="preserve">https://cyberleninka.ru/article/n/problemy-sokrytiya-trafika-v-anonimnoy-seti-i-faktory-vliyayuschie-na-anonimnost</w:t>
        </w:r>
      </w:hyperlink>
      <w:r>
        <w:rPr>
          <w:rFonts w:ascii="Times New Roman" w:hAnsi="Times New Roman" w:cs="Times New Roman" w:eastAsia="Times New Roman"/>
          <w:sz w:val="24"/>
          <w:highlight w:val="none"/>
        </w:rPr>
        <w:t xml:space="preserve"> (дата обращения: 02.01.2022).</w:t>
      </w:r>
      <w:r>
        <w:rPr>
          <w:highlight w:val="none"/>
        </w:rPr>
      </w:r>
      <w:r/>
    </w:p>
    <w:p>
      <w:pPr>
        <w:pStyle w:val="1149"/>
        <w:numPr>
          <w:ilvl w:val="0"/>
          <w:numId w:val="1"/>
        </w:numPr>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Style w:val="1119"/>
          <w:rFonts w:ascii="Times New Roman" w:hAnsi="Times New Roman" w:cs="Times New Roman" w:eastAsia="Times New Roman"/>
          <w:color w:val="000000"/>
          <w:sz w:val="24"/>
          <w:highlight w:val="none"/>
        </w:rPr>
        <w:t xml:space="preserve">NETSUKUKU RFC документация</w:t>
      </w:r>
      <w:r>
        <w:rPr>
          <w:rFonts w:ascii="Times New Roman" w:hAnsi="Times New Roman" w:cs="Times New Roman" w:eastAsia="Times New Roman"/>
          <w:sz w:val="24"/>
          <w:highlight w:val="none"/>
        </w:rPr>
        <w:t xml:space="preserve"> [Электронный ресурс].</w:t>
      </w:r>
      <w:r>
        <w:rPr>
          <w:rStyle w:val="1119"/>
          <w:rFonts w:ascii="Times New Roman" w:hAnsi="Times New Roman" w:cs="Times New Roman" w:eastAsia="Times New Roman"/>
          <w:color w:val="000000"/>
          <w:sz w:val="24"/>
          <w:highlight w:val="none"/>
        </w:rPr>
        <w:t xml:space="preserve"> </w:t>
      </w:r>
      <w:hyperlink r:id="rId28" w:tooltip="http://netsukuku.freaknet.org/sourcedocs/main_doc/ntk_rfc/" w:history="1">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t xml:space="preserve">— Режим доступа: </w:t>
        </w:r>
        <w:r>
          <w:rPr>
            <w:rFonts w:ascii="Times New Roman" w:hAnsi="Times New Roman" w:cs="Times New Roman" w:eastAsia="Times New Roman"/>
            <w:sz w:val="24"/>
            <w:highlight w:val="none"/>
          </w:rPr>
          <w:t xml:space="preserve">http://netsukuku.freaknet.org/sourcedocs/main_doc/ntk_rfc/</w:t>
        </w:r>
      </w:hyperlink>
      <w:r>
        <w:rPr>
          <w:rStyle w:val="1119"/>
          <w:rFonts w:ascii="Times New Roman" w:hAnsi="Times New Roman" w:cs="Times New Roman" w:eastAsia="Times New Roman"/>
          <w:color w:val="000000"/>
          <w:sz w:val="24"/>
          <w:highlight w:val="none"/>
        </w:rPr>
        <w:t xml:space="preserve"> </w:t>
      </w:r>
      <w:r>
        <w:rPr>
          <w:rFonts w:ascii="Times New Roman" w:hAnsi="Times New Roman" w:cs="Times New Roman" w:eastAsia="Times New Roman"/>
          <w:sz w:val="24"/>
          <w:highlight w:val="none"/>
        </w:rPr>
        <w:t xml:space="preserve">(дата обращения: 31.12.2021).</w:t>
      </w:r>
      <w:r>
        <w:rPr>
          <w:highlight w:val="none"/>
        </w:rPr>
      </w:r>
      <w:r/>
    </w:p>
    <w:p>
      <w:pPr>
        <w:pStyle w:val="1149"/>
        <w:numPr>
          <w:ilvl w:val="0"/>
          <w:numId w:val="1"/>
        </w:numPr>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color w:val="000000"/>
          <w:sz w:val="24"/>
          <w:highlight w:val="none"/>
        </w:rPr>
        <w:t xml:space="preserve">Рябко, Е. Калейдоскоп vpn технологий</w:t>
      </w:r>
      <w:r>
        <w:rPr>
          <w:rFonts w:ascii="Times New Roman" w:hAnsi="Times New Roman" w:cs="Times New Roman" w:eastAsia="Times New Roman"/>
          <w:sz w:val="24"/>
          <w:highlight w:val="none"/>
        </w:rPr>
        <w:t xml:space="preserve"> [Электронный ресурс]. — Режим доступа: </w:t>
      </w:r>
      <w:hyperlink r:id="rId29" w:tooltip="https://cyberleninka.ru/article/n/kaleydoskop-vpn-tehnologiy" w:history="1">
        <w:r>
          <w:rPr>
            <w:rFonts w:ascii="Times New Roman" w:hAnsi="Times New Roman" w:cs="Times New Roman" w:eastAsia="Times New Roman"/>
            <w:sz w:val="24"/>
            <w:highlight w:val="none"/>
          </w:rPr>
          <w:t xml:space="preserve">https://cyberleninka.ru/article/n/kaleydoskop-vpn-tehnologiy</w:t>
        </w:r>
      </w:hyperlink>
      <w:r>
        <w:rPr>
          <w:rStyle w:val="1119"/>
          <w:rFonts w:ascii="Times New Roman" w:hAnsi="Times New Roman" w:cs="Times New Roman" w:eastAsia="Times New Roman"/>
          <w:color w:val="000000"/>
          <w:sz w:val="24"/>
          <w:highlight w:val="none"/>
        </w:rPr>
        <w:t xml:space="preserve"> </w:t>
      </w:r>
      <w:r>
        <w:rPr>
          <w:rFonts w:ascii="Times New Roman" w:hAnsi="Times New Roman" w:cs="Times New Roman" w:eastAsia="Times New Roman"/>
          <w:sz w:val="24"/>
          <w:highlight w:val="none"/>
        </w:rPr>
        <w:t xml:space="preserve"> (дата обращения: 02.01.2022).</w:t>
      </w:r>
      <w:r>
        <w:rPr>
          <w:highlight w:val="none"/>
        </w:rPr>
      </w:r>
      <w:r/>
    </w:p>
    <w:p>
      <w:pPr>
        <w:pStyle w:val="1149"/>
        <w:numPr>
          <w:ilvl w:val="0"/>
          <w:numId w:val="1"/>
        </w:numPr>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sz w:val="24"/>
          <w:highlight w:val="none"/>
        </w:rPr>
        <w:t xml:space="preserve">Накамото, С. Биткойн: система цифровой пиринговой наличности [Электронный ресурс]. — Режим доступа: </w:t>
      </w:r>
      <w:hyperlink r:id="rId30" w:tooltip="https://bitcoin.org/files/bitcoin-paper/bitcoin_ru.pdf" w:history="1">
        <w:r>
          <w:rPr>
            <w:rFonts w:ascii="Times New Roman" w:hAnsi="Times New Roman" w:cs="Times New Roman" w:eastAsia="Times New Roman"/>
            <w:sz w:val="24"/>
            <w:highlight w:val="none"/>
          </w:rPr>
          <w:t xml:space="preserve">https://bitcoin.org/files/bitcoin-paper/bitcoin_ru.pdf</w:t>
        </w:r>
      </w:hyperlink>
      <w:r>
        <w:rPr>
          <w:rFonts w:ascii="Times New Roman" w:hAnsi="Times New Roman" w:cs="Times New Roman" w:eastAsia="Times New Roman"/>
          <w:sz w:val="24"/>
          <w:highlight w:val="none"/>
        </w:rPr>
        <w:t xml:space="preserve"> (дата обращения: 19.12.2020).</w:t>
      </w:r>
      <w:r>
        <w:rPr>
          <w:highlight w:val="none"/>
        </w:rPr>
      </w:r>
      <w:r/>
    </w:p>
    <w:p>
      <w:pPr>
        <w:pStyle w:val="1149"/>
        <w:numPr>
          <w:ilvl w:val="0"/>
          <w:numId w:val="1"/>
        </w:numPr>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sz w:val="24"/>
          <w:highlight w:val="none"/>
        </w:rPr>
        <w:t xml:space="preserve">Warren, J. Bitmessage: A Peer-to-Peer Message Authentication and Delivery System [Электронный ресурс]. — Режим доступа: </w:t>
      </w:r>
      <w:hyperlink r:id="rId31" w:tooltip="https://bitmessage.org/bitmessage.pdf" w:history="1">
        <w:r>
          <w:rPr>
            <w:rFonts w:ascii="Times New Roman" w:hAnsi="Times New Roman" w:cs="Times New Roman" w:eastAsia="Times New Roman"/>
            <w:sz w:val="24"/>
            <w:highlight w:val="none"/>
          </w:rPr>
          <w:t xml:space="preserve">https://bitmessage.org/bitmessage.pdf</w:t>
        </w:r>
      </w:hyperlink>
      <w:r>
        <w:rPr>
          <w:rFonts w:ascii="Times New Roman" w:hAnsi="Times New Roman" w:cs="Times New Roman" w:eastAsia="Times New Roman"/>
          <w:sz w:val="24"/>
          <w:highlight w:val="none"/>
        </w:rPr>
        <w:t xml:space="preserve"> (дата обращения: 31.12.2021).</w:t>
      </w:r>
      <w:r>
        <w:rPr>
          <w:highlight w:val="none"/>
        </w:rPr>
      </w:r>
      <w:r/>
    </w:p>
    <w:p>
      <w:pPr>
        <w:pStyle w:val="1149"/>
        <w:numPr>
          <w:ilvl w:val="0"/>
          <w:numId w:val="1"/>
        </w:numPr>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sz w:val="24"/>
          <w:highlight w:val="none"/>
        </w:rPr>
        <w:t xml:space="preserve">Perry, M. Securing the Tor Network [Электронный ресурс]. — Режим доступа: </w:t>
      </w:r>
      <w:hyperlink r:id="rId32" w:tooltip="https://www.blackhat.com/presentations/bh-usa-07/Perry/Whitepaper/bh-usa-07-perry-WP.pdf" w:history="1">
        <w:r>
          <w:rPr>
            <w:rFonts w:ascii="Times New Roman" w:hAnsi="Times New Roman" w:cs="Times New Roman" w:eastAsia="Times New Roman"/>
            <w:sz w:val="24"/>
            <w:highlight w:val="none"/>
          </w:rPr>
          <w:t xml:space="preserve">https://www.blackhat.com/presentations/bh-usa-07/Perry/Whitepaper/bh-usa-07-perry-WP.pdf</w:t>
        </w:r>
      </w:hyperlink>
      <w:r>
        <w:rPr>
          <w:rFonts w:ascii="Times New Roman" w:hAnsi="Times New Roman" w:cs="Times New Roman" w:eastAsia="Times New Roman"/>
          <w:sz w:val="24"/>
          <w:highlight w:val="none"/>
        </w:rPr>
        <w:t xml:space="preserve"> (дата обращения: 03.01.2022).</w:t>
      </w:r>
      <w:r>
        <w:rPr>
          <w:highlight w:val="none"/>
        </w:rPr>
      </w:r>
      <w:r/>
    </w:p>
    <w:p>
      <w:pPr>
        <w:pStyle w:val="1149"/>
        <w:numPr>
          <w:ilvl w:val="0"/>
          <w:numId w:val="1"/>
        </w:numPr>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sz w:val="24"/>
          <w:highlight w:val="none"/>
        </w:rPr>
        <w:t xml:space="preserve">Astolfi, F., Kroese, J., Oorschot, J. I2P - Invisible Internet Project [Электронный ресурс]. — Режим доступа: </w:t>
      </w:r>
      <w:hyperlink r:id="rId33" w:tooltip="https://staas.home.xs4all.nl/t/swtr/documents/wt2015_i2p.pdf" w:history="1">
        <w:r>
          <w:rPr>
            <w:rFonts w:ascii="Times New Roman" w:hAnsi="Times New Roman" w:cs="Times New Roman" w:eastAsia="Times New Roman"/>
            <w:sz w:val="24"/>
            <w:highlight w:val="none"/>
          </w:rPr>
          <w:t xml:space="preserve">https://staas.home.xs4all.nl/t/swtr/documents/wt2015_i2p.pdf</w:t>
        </w:r>
      </w:hyperlink>
      <w:r>
        <w:rPr>
          <w:rFonts w:ascii="Times New Roman" w:hAnsi="Times New Roman" w:cs="Times New Roman" w:eastAsia="Times New Roman"/>
          <w:sz w:val="24"/>
          <w:highlight w:val="none"/>
        </w:rPr>
        <w:t xml:space="preserve"> (дата обращения: 03.01.2022).</w:t>
      </w:r>
      <w:r>
        <w:rPr>
          <w:highlight w:val="none"/>
        </w:rPr>
      </w:r>
      <w:r/>
    </w:p>
    <w:p>
      <w:pPr>
        <w:pStyle w:val="1149"/>
        <w:numPr>
          <w:ilvl w:val="0"/>
          <w:numId w:val="1"/>
        </w:numPr>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sz w:val="24"/>
          <w:highlight w:val="none"/>
        </w:rPr>
        <w:t xml:space="preserve">Danezis, G., Dingledine, R., Mathewson, N. Mixminion: Design of a Type III Anonymous Remailer Protocol [Электронный ресурс]. — Режим доступа: </w:t>
      </w:r>
      <w:hyperlink r:id="rId34" w:tooltip="https://web.archive.org/web/20170312061708/https://gnunet.org/sites/default/files/minion-design.pdf" w:history="1">
        <w:r>
          <w:rPr>
            <w:rFonts w:ascii="Times New Roman" w:hAnsi="Times New Roman" w:cs="Times New Roman" w:eastAsia="Times New Roman"/>
            <w:sz w:val="24"/>
            <w:highlight w:val="none"/>
          </w:rPr>
          <w:t xml:space="preserve">https://web.archive.org/web/20170312061708/https://gnunet.org/sites/default/files/minion-design.pdf</w:t>
        </w:r>
      </w:hyperlink>
      <w:r>
        <w:rPr>
          <w:rFonts w:ascii="Times New Roman" w:hAnsi="Times New Roman" w:cs="Times New Roman" w:eastAsia="Times New Roman"/>
          <w:sz w:val="24"/>
          <w:highlight w:val="none"/>
        </w:rPr>
        <w:t xml:space="preserve"> (дата обращения: 03.01.2022).</w:t>
      </w:r>
      <w:r>
        <w:rPr>
          <w:highlight w:val="none"/>
        </w:rPr>
      </w:r>
      <w:r/>
    </w:p>
    <w:p>
      <w:pPr>
        <w:pStyle w:val="1149"/>
        <w:numPr>
          <w:ilvl w:val="0"/>
          <w:numId w:val="1"/>
        </w:numPr>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Style w:val="1119"/>
          <w:rFonts w:ascii="Times New Roman" w:hAnsi="Times New Roman" w:cs="Times New Roman" w:eastAsia="Times New Roman"/>
          <w:color w:val="000000"/>
          <w:sz w:val="24"/>
          <w:highlight w:val="none"/>
        </w:rPr>
        <w:t xml:space="preserve">Рябко, Б., Фионов, А. Криптография в информационном мире / Б. Рябко, А. Фионов. - М.: Горячая линия - Телеком, 2019. - 300 с.</w:t>
      </w:r>
      <w:r>
        <w:rPr>
          <w:highlight w:val="none"/>
        </w:rPr>
      </w:r>
      <w:r/>
    </w:p>
    <w:p>
      <w:pPr>
        <w:pStyle w:val="1149"/>
        <w:numPr>
          <w:ilvl w:val="0"/>
          <w:numId w:val="1"/>
        </w:numPr>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sz w:val="24"/>
          <w:highlight w:val="none"/>
        </w:rPr>
        <w:t xml:space="preserve">Douceur, J. The Sybil Attack [Электронный ресурс]. — Режим доступа: </w:t>
      </w:r>
      <w:hyperlink r:id="rId35" w:tooltip="https://www.microsoft.com/en-us/research/wp-content/uploads/2002/01/IPTPS2002.pdf" w:history="1">
        <w:r>
          <w:rPr>
            <w:rFonts w:ascii="Times New Roman" w:hAnsi="Times New Roman" w:cs="Times New Roman" w:eastAsia="Times New Roman"/>
            <w:sz w:val="24"/>
            <w:highlight w:val="none"/>
          </w:rPr>
          <w:t xml:space="preserve">https://www.microsoft.com/en-us/research/wp-content/uploads/2002/01/IPTPS2002.pdf</w:t>
        </w:r>
      </w:hyperlink>
      <w:r>
        <w:rPr>
          <w:rFonts w:ascii="Times New Roman" w:hAnsi="Times New Roman" w:cs="Times New Roman" w:eastAsia="Times New Roman"/>
          <w:sz w:val="24"/>
          <w:highlight w:val="none"/>
        </w:rPr>
        <w:t xml:space="preserve"> (дата обращения: 29.12.2021).</w:t>
      </w:r>
      <w:r>
        <w:rPr>
          <w:highlight w:val="none"/>
        </w:rPr>
      </w:r>
      <w:r/>
    </w:p>
    <w:p>
      <w:pPr>
        <w:pStyle w:val="1149"/>
        <w:numPr>
          <w:ilvl w:val="0"/>
          <w:numId w:val="1"/>
        </w:numPr>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sz w:val="24"/>
          <w:highlight w:val="none"/>
        </w:rPr>
        <w:t xml:space="preserve">Popescu, B., Crispo, B., Tanenbaum, A.  Safe and Private Data Sharing with Turtle: Friends Team-Up and Beat the System [Электронный ресурс]. — Режим доступа: </w:t>
      </w:r>
      <w:hyperlink r:id="rId36" w:tooltip="http://turtle-p2p.sourceforge.net/turtleinitial.pdf" w:history="1">
        <w:r>
          <w:rPr>
            <w:rFonts w:ascii="Times New Roman" w:hAnsi="Times New Roman" w:cs="Times New Roman" w:eastAsia="Times New Roman"/>
            <w:sz w:val="24"/>
            <w:highlight w:val="none"/>
          </w:rPr>
          <w:t xml:space="preserve">http://turtle-p2p.sourceforge.net/turtleinitial.pdf</w:t>
        </w:r>
      </w:hyperlink>
      <w:r>
        <w:rPr>
          <w:rFonts w:ascii="Times New Roman" w:hAnsi="Times New Roman" w:cs="Times New Roman" w:eastAsia="Times New Roman"/>
          <w:sz w:val="24"/>
          <w:highlight w:val="none"/>
        </w:rPr>
        <w:t xml:space="preserve"> (дата обращения: 29.12.2021).</w:t>
      </w:r>
      <w:r>
        <w:rPr>
          <w:highlight w:val="none"/>
        </w:rPr>
      </w:r>
      <w:r/>
    </w:p>
    <w:p>
      <w:pPr>
        <w:pStyle w:val="1149"/>
        <w:numPr>
          <w:ilvl w:val="0"/>
          <w:numId w:val="1"/>
        </w:numPr>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Style w:val="1119"/>
          <w:rFonts w:ascii="Times New Roman" w:hAnsi="Times New Roman" w:cs="Times New Roman" w:eastAsia="Times New Roman"/>
          <w:color w:val="000000"/>
          <w:sz w:val="24"/>
          <w:highlight w:val="none"/>
        </w:rPr>
        <w:t xml:space="preserve">Донован, А., Керниган, Б. Язык программирования Go / А.А. Донован, Б.У. Керниган. — М.: ООО «И.Д. Вильямс», 2018. - 432 с. </w:t>
      </w:r>
      <w:r>
        <w:rPr>
          <w:highlight w:val="none"/>
        </w:rPr>
      </w:r>
      <w:r/>
    </w:p>
    <w:p>
      <w:pPr>
        <w:pStyle w:val="1149"/>
        <w:numPr>
          <w:ilvl w:val="0"/>
          <w:numId w:val="1"/>
        </w:numPr>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highlight w:val="none"/>
        </w:rPr>
      </w:r>
      <w:r>
        <w:rPr>
          <w:rStyle w:val="1119"/>
          <w:rFonts w:ascii="Times New Roman" w:hAnsi="Times New Roman" w:cs="Times New Roman" w:eastAsia="Times New Roman"/>
          <w:color w:val="000000"/>
          <w:sz w:val="24"/>
          <w:highlight w:val="none"/>
        </w:rPr>
        <w:t xml:space="preserve">Программная реализация протокола go-peer </w:t>
      </w:r>
      <w:r>
        <w:rPr>
          <w:rFonts w:ascii="Times New Roman" w:hAnsi="Times New Roman" w:cs="Times New Roman" w:eastAsia="Times New Roman"/>
          <w:sz w:val="24"/>
          <w:highlight w:val="none"/>
        </w:rPr>
        <w:t xml:space="preserve">[Электронный ресурс]. — Режим доступа: </w:t>
      </w:r>
      <w:r>
        <w:rPr>
          <w:rFonts w:ascii="Times New Roman" w:hAnsi="Times New Roman" w:cs="Times New Roman" w:eastAsia="Times New Roman"/>
          <w:sz w:val="24"/>
          <w:highlight w:val="none"/>
        </w:rPr>
      </w:r>
      <w:hyperlink r:id="rId37" w:tooltip="https://github.com/number571/go-peer" w:history="1">
        <w:r>
          <w:rPr>
            <w:rStyle w:val="1065"/>
            <w:rFonts w:ascii="Times New Roman" w:hAnsi="Times New Roman" w:cs="Times New Roman" w:eastAsia="Times New Roman"/>
            <w:color w:val="000000" w:themeColor="text1"/>
            <w:sz w:val="24"/>
            <w:highlight w:val="none"/>
            <w:u w:val="none"/>
          </w:rPr>
          <w:t xml:space="preserve">https://github.com/number571/go-peer</w:t>
        </w:r>
      </w:hyperlink>
      <w:r>
        <w:rPr>
          <w:rFonts w:ascii="Times New Roman" w:hAnsi="Times New Roman" w:cs="Times New Roman" w:eastAsia="Times New Roman"/>
          <w:sz w:val="24"/>
          <w:highlight w:val="none"/>
        </w:rPr>
        <w:t xml:space="preserve"> (дата обращения: 20.03.2022).</w:t>
      </w:r>
      <w:r>
        <w:rPr>
          <w:rStyle w:val="1119"/>
          <w:rFonts w:ascii="Times New Roman" w:hAnsi="Times New Roman" w:cs="Times New Roman" w:eastAsia="Times New Roman"/>
          <w:color w:val="000000"/>
          <w:sz w:val="24"/>
          <w:highlight w:val="none"/>
        </w:rPr>
      </w:r>
      <w:r>
        <w:rPr>
          <w:highlight w:val="none"/>
        </w:rPr>
      </w:r>
    </w:p>
    <w:p>
      <w:pPr>
        <w:pStyle w:val="1149"/>
        <w:numPr>
          <w:ilvl w:val="0"/>
          <w:numId w:val="1"/>
        </w:numPr>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Style w:val="1119"/>
          <w:rFonts w:ascii="Times New Roman" w:hAnsi="Times New Roman" w:cs="Times New Roman" w:eastAsia="Times New Roman"/>
          <w:color w:val="000000"/>
          <w:sz w:val="24"/>
          <w:highlight w:val="none"/>
        </w:rPr>
        <w:t xml:space="preserve">Шеннон, К. Теория связи в секретных системах </w:t>
      </w:r>
      <w:r>
        <w:rPr>
          <w:rFonts w:ascii="Times New Roman" w:hAnsi="Times New Roman" w:cs="Times New Roman" w:eastAsia="Times New Roman"/>
          <w:sz w:val="24"/>
          <w:highlight w:val="none"/>
        </w:rPr>
        <w:t xml:space="preserve">[Электронный ресурс]. — Режим доступа: </w:t>
      </w:r>
      <w:hyperlink r:id="rId38" w:tooltip="https://web.archive.org/web/20141222030352/http://pv.bstu.ru/crypto/shannon.pdf" w:history="1">
        <w:r>
          <w:rPr>
            <w:rFonts w:ascii="Times New Roman" w:hAnsi="Times New Roman" w:cs="Times New Roman" w:eastAsia="Times New Roman"/>
            <w:sz w:val="24"/>
            <w:highlight w:val="none"/>
          </w:rPr>
          <w:t xml:space="preserve">https://web.archive.org/web/20141222030352/http://pv.bstu.ru/crypto/shannon.pdf</w:t>
        </w:r>
      </w:hyperlink>
      <w:r>
        <w:rPr>
          <w:rFonts w:ascii="Times New Roman" w:hAnsi="Times New Roman" w:cs="Times New Roman" w:eastAsia="Times New Roman"/>
          <w:sz w:val="24"/>
          <w:highlight w:val="none"/>
        </w:rPr>
        <w:t xml:space="preserve"> (дата обращения: 02.01.2022).</w:t>
      </w:r>
      <w:r>
        <w:rPr>
          <w:highlight w:val="none"/>
        </w:rPr>
      </w:r>
      <w:r/>
    </w:p>
    <w:p>
      <w:pPr>
        <w:pStyle w:val="1149"/>
        <w:numPr>
          <w:ilvl w:val="0"/>
          <w:numId w:val="1"/>
        </w:numPr>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sz w:val="24"/>
          <w:highlight w:val="none"/>
        </w:rPr>
        <w:t xml:space="preserve">Alonso, K., KOE. Zero to Monero: First Edition A technical  guide to a private digital currency; for beginners, amateurs, and experts</w:t>
      </w:r>
      <w:r>
        <w:rPr>
          <w:rFonts w:ascii="Times New Roman" w:hAnsi="Times New Roman" w:cs="Times New Roman" w:eastAsia="Times New Roman"/>
          <w:sz w:val="24"/>
          <w:highlight w:val="none"/>
        </w:rPr>
        <w:t xml:space="preserve"> [Электронный ресурс]. — Режим доступа: </w:t>
      </w:r>
      <w:hyperlink r:id="rId39" w:tooltip="https://www.getmonero.org/library/Zero-to-Monero-1-0-0.pdf" w:history="1">
        <w:r>
          <w:rPr>
            <w:rFonts w:ascii="Times New Roman" w:hAnsi="Times New Roman" w:cs="Times New Roman" w:eastAsia="Times New Roman"/>
            <w:sz w:val="24"/>
            <w:highlight w:val="none"/>
          </w:rPr>
          <w:t xml:space="preserve">https://www.getmonero.org/library/Zero-to-Monero-1-0-0.pdf</w:t>
        </w:r>
      </w:hyperlink>
      <w:r>
        <w:rPr>
          <w:rFonts w:ascii="Times New Roman" w:hAnsi="Times New Roman" w:cs="Times New Roman" w:eastAsia="Times New Roman"/>
          <w:sz w:val="24"/>
          <w:highlight w:val="none"/>
        </w:rPr>
        <w:t xml:space="preserve"> (дата обращения: 28.12.2021).</w:t>
      </w:r>
      <w:r>
        <w:rPr>
          <w:highlight w:val="none"/>
        </w:rPr>
      </w:r>
      <w:r/>
    </w:p>
    <w:p>
      <w:pPr>
        <w:pStyle w:val="1149"/>
        <w:numPr>
          <w:ilvl w:val="0"/>
          <w:numId w:val="1"/>
        </w:numPr>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sz w:val="24"/>
          <w:highlight w:val="none"/>
        </w:rPr>
        <w:t xml:space="preserve">Duffield, E., Diaz, D. Dash: Privacy-Centric Crypto-Currency </w:t>
      </w:r>
      <w:hyperlink r:id="rId40" w:tooltip="https://web.archive.org/web/20150514080026/https://www.dashpay.io/wp-content/uploads/2015/04/Dash-WhitepaperV1.pdf" w:history="1">
        <w:r>
          <w:rPr>
            <w:rFonts w:ascii="Times New Roman" w:hAnsi="Times New Roman" w:cs="Times New Roman" w:eastAsia="Times New Roman"/>
            <w:sz w:val="24"/>
            <w:highlight w:val="none"/>
          </w:rPr>
          <w:t xml:space="preserve"> [Электронный ресурс]. — Режим доступа:</w:t>
        </w:r>
        <w:r>
          <w:rPr>
            <w:rFonts w:ascii="Times New Roman" w:hAnsi="Times New Roman" w:cs="Times New Roman" w:eastAsia="Times New Roman"/>
            <w:sz w:val="24"/>
            <w:highlight w:val="none"/>
          </w:rPr>
          <w:t xml:space="preserve"> </w:t>
        </w:r>
        <w:r>
          <w:rPr>
            <w:rFonts w:ascii="Times New Roman" w:hAnsi="Times New Roman" w:cs="Times New Roman" w:eastAsia="Times New Roman"/>
            <w:sz w:val="24"/>
            <w:highlight w:val="none"/>
          </w:rPr>
          <w:t xml:space="preserve">https://web.archive.org/web/20150514080026/https://www.dashpay.io/wp-content/uploads/2015/04/Dash-WhitepaperV1.pdf</w:t>
        </w:r>
      </w:hyperlink>
      <w:r>
        <w:rPr>
          <w:rFonts w:ascii="Times New Roman" w:hAnsi="Times New Roman" w:cs="Times New Roman" w:eastAsia="Times New Roman"/>
          <w:sz w:val="24"/>
          <w:highlight w:val="none"/>
        </w:rPr>
        <w:t xml:space="preserve"> (дата обращения: 28.12.2021).</w:t>
      </w:r>
      <w:r>
        <w:rPr>
          <w:highlight w:val="none"/>
        </w:rPr>
      </w:r>
      <w:r/>
    </w:p>
    <w:p>
      <w:pPr>
        <w:pStyle w:val="1149"/>
        <w:numPr>
          <w:ilvl w:val="0"/>
          <w:numId w:val="1"/>
        </w:numPr>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Style w:val="1119"/>
          <w:rFonts w:ascii="Times New Roman" w:hAnsi="Times New Roman" w:cs="Times New Roman" w:eastAsia="Times New Roman"/>
          <w:color w:val="000000"/>
          <w:sz w:val="24"/>
          <w:highlight w:val="none"/>
        </w:rPr>
        <w:t xml:space="preserve">Шнайер, Б. Прикладная криптография. Протоколы, алгоритмы и исходные коды на языке C / Б. Шнайер. — СпБ.: ООО «Альфа-книга», 2018. - 1040 с.</w:t>
      </w:r>
      <w:r>
        <w:rPr>
          <w:highlight w:val="none"/>
        </w:rPr>
      </w:r>
      <w:r/>
    </w:p>
    <w:p>
      <w:pPr>
        <w:pStyle w:val="1149"/>
        <w:numPr>
          <w:ilvl w:val="0"/>
          <w:numId w:val="1"/>
        </w:numPr>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sz w:val="24"/>
          <w:highlight w:val="none"/>
        </w:rPr>
        <w:t xml:space="preserve">Шелухин, О., Канаев, С. Стеганография. Алгоритмы и программная реализация / О. Шелухин, С. Канаев. — M.: Горячая линия - Телеком, 2018. - 592 с.</w:t>
      </w:r>
      <w:r>
        <w:rPr>
          <w:highlight w:val="none"/>
        </w:rPr>
      </w:r>
      <w:r/>
    </w:p>
    <w:p>
      <w:pPr>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color w:val="000000"/>
          <w:sz w:val="24"/>
          <w:highlight w:val="none"/>
        </w:rPr>
      </w:r>
      <w:r>
        <w:rPr>
          <w:rFonts w:ascii="Times New Roman" w:hAnsi="Times New Roman" w:cs="Times New Roman" w:eastAsia="Times New Roman"/>
          <w:color w:val="000000"/>
          <w:sz w:val="24"/>
          <w:highlight w:val="none"/>
        </w:rPr>
      </w:r>
      <w:r/>
    </w:p>
    <w:sectPr>
      <w:footerReference w:type="default" r:id="rId9"/>
      <w:footnotePr>
        <w:numFmt w:val="decimal"/>
        <w:numRestart w:val="eachSect"/>
      </w:footnotePr>
      <w:endnotePr/>
      <w:type w:val="nextPage"/>
      <w:pgSz w:w="11906" w:h="16838" w:orient="portrait"/>
      <w:pgMar w:top="1134" w:right="850" w:bottom="1247" w:left="993" w:header="0" w:footer="544" w:gutter="0"/>
      <w:cols w:num="1" w:sep="0" w:space="1701"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Math">
    <w:panose1 w:val="02000603000000000000"/>
  </w:font>
  <w:font w:name="Times New Roman">
    <w:panose1 w:val="02020603050405020304"/>
  </w:font>
  <w:font w:name="Noto Sans CJK SC">
    <w:panose1 w:val="020B0500000000000000"/>
  </w:font>
  <w:font w:name="lohit devanagari">
    <w:panose1 w:val="02000603000000000000"/>
  </w:font>
  <w:font w:name="Liberation Sans">
    <w:panose1 w:val="020B0604020202020204"/>
  </w:font>
  <w:font w:name="Arial">
    <w:panose1 w:val="020B0604020202020204"/>
  </w:font>
  <w:font w:name="monospace">
    <w:panose1 w:val="02000603000000000000"/>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136"/>
      <w:jc w:val="center"/>
    </w:pPr>
    <w:r>
      <w:rPr>
        <w:sz w:val="24"/>
      </w:rPr>
      <w:fldChar w:fldCharType="begin"/>
    </w:r>
    <w:r>
      <w:rPr>
        <w:sz w:val="24"/>
      </w:rPr>
      <w:instrText xml:space="preserve"> PAGE </w:instrText>
    </w:r>
    <w:r>
      <w:rPr>
        <w:sz w:val="24"/>
      </w:rPr>
      <w:fldChar w:fldCharType="separate"/>
    </w:r>
    <w:r>
      <w:rPr>
        <w:sz w:val="24"/>
      </w:rPr>
      <w:t xml:space="preserve">28</w:t>
    </w:r>
    <w:r>
      <w:rPr>
        <w:sz w:val="24"/>
      </w:rPr>
      <w:fldChar w:fldCharType="end"/>
    </w:r>
    <w:r/>
  </w:p>
  <w:p>
    <w:pPr>
      <w:pStyle w:val="1136"/>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rPr>
          <w:sz w:val="12"/>
        </w:rPr>
      </w:pPr>
      <w:r>
        <w:separator/>
      </w:r>
      <w:r/>
    </w:p>
  </w:footnote>
  <w:footnote w:type="continuationSeparator" w:id="0">
    <w:p>
      <w:pPr>
        <w:rPr>
          <w:sz w:val="12"/>
        </w:rPr>
      </w:pPr>
      <w:r>
        <w:continuationSeparator/>
      </w:r>
      <w:r/>
    </w:p>
  </w:footnote>
  <w:footnote w:id="2">
    <w:p>
      <w:pPr>
        <w:pStyle w:val="1137"/>
        <w:ind w:firstLine="708"/>
        <w:jc w:val="both"/>
        <w:spacing w:before="0" w:after="28" w:afterAutospacing="0"/>
        <w:rPr>
          <w:rFonts w:ascii="Times New Roman" w:hAnsi="Times New Roman" w:cs="Times New Roman" w:eastAsia="Times New Roman"/>
        </w:rPr>
      </w:pPr>
      <w:r>
        <w:rPr>
          <w:rStyle w:val="1120"/>
          <w:sz w:val="22"/>
          <w:vertAlign w:val="superscript"/>
        </w:rPr>
        <w:footnoteRef/>
      </w:r>
      <w:r>
        <w:rPr>
          <w:rFonts w:ascii="Times New Roman" w:hAnsi="Times New Roman" w:cs="Times New Roman" w:eastAsia="Times New Roman"/>
          <w:sz w:val="22"/>
          <w:szCs w:val="24"/>
        </w:rPr>
        <w:t xml:space="preserve">Проблема доверия — невозможность построения безопасной, монолитной и саморасширяющейся сис</w:t>
      </w:r>
      <w:r>
        <w:rPr>
          <w:rFonts w:ascii="Times New Roman" w:hAnsi="Times New Roman" w:cs="Times New Roman" w:eastAsia="Times New Roman"/>
          <w:sz w:val="22"/>
          <w:szCs w:val="24"/>
        </w:rPr>
        <w:t xml:space="preserve">темы, основанной полностью на криптографических алгоритмах для конечных субъектов, без использования промежуточных узлов, удостоверяющих идентификацию абонентов, либо без сторонних каналов связи с заранее установленным доверием. Задача возникает на фоне сл</w:t>
      </w:r>
      <w:r>
        <w:rPr>
          <w:rFonts w:ascii="Times New Roman" w:hAnsi="Times New Roman" w:cs="Times New Roman" w:eastAsia="Times New Roman"/>
          <w:sz w:val="22"/>
          <w:szCs w:val="24"/>
        </w:rPr>
        <w:t xml:space="preserve">ожности передачи публичных ключей. В децентрализованных, ризоморфных системах данная проблема куда более значима, т.к. оставляет лишь метод использования сторонних каналов связи, то-есть прямого доверия, через которое уже может образовываться сеть доверия.</w:t>
      </w:r>
      <w:r>
        <w:rPr>
          <w:rFonts w:ascii="Times New Roman" w:hAnsi="Times New Roman" w:cs="Times New Roman" w:eastAsia="Times New Roman"/>
          <w:sz w:val="22"/>
        </w:rPr>
      </w:r>
      <w:r/>
    </w:p>
  </w:footnote>
  <w:footnote w:id="3">
    <w:p>
      <w:pPr>
        <w:pStyle w:val="1137"/>
        <w:ind w:firstLine="708"/>
        <w:jc w:val="both"/>
        <w:spacing w:before="0" w:after="40"/>
        <w:rPr>
          <w:rFonts w:ascii="Times New Roman" w:hAnsi="Times New Roman" w:cs="Times New Roman" w:eastAsia="Times New Roman"/>
        </w:rPr>
      </w:pPr>
      <w:r>
        <w:rPr>
          <w:rStyle w:val="1120"/>
          <w:sz w:val="22"/>
          <w:vertAlign w:val="superscript"/>
        </w:rPr>
        <w:footnoteRef/>
      </w:r>
      <w:r>
        <w:rPr>
          <w:rFonts w:ascii="Times New Roman" w:hAnsi="Times New Roman" w:cs="Times New Roman" w:eastAsia="Times New Roman"/>
          <w:sz w:val="22"/>
          <w:szCs w:val="24"/>
        </w:rPr>
        <w:t xml:space="preserve">Мощность доверия — количество узлов, участвующих в хранении или передаче информации, представленной дли них в открытом описании. Иными словами, такие узлы способны читать, подменять и ви</w:t>
      </w:r>
      <w:r>
        <w:rPr>
          <w:rFonts w:ascii="Times New Roman" w:hAnsi="Times New Roman" w:cs="Times New Roman" w:eastAsia="Times New Roman"/>
          <w:sz w:val="22"/>
          <w:szCs w:val="24"/>
        </w:rPr>
        <w:t xml:space="preserve">доизменять информацию, т.к. для них она находится в предельно чистом, прозрачном, транспарентном состоянии. Чем больше мощность доверия, тем выше предполагаемый шанс компрометации отдельных узлов, а следовательно, и хранимой на них информации. Принято счит</w:t>
      </w:r>
      <w:r>
        <w:rPr>
          <w:rFonts w:ascii="Times New Roman" w:hAnsi="Times New Roman" w:cs="Times New Roman" w:eastAsia="Times New Roman"/>
          <w:sz w:val="22"/>
          <w:szCs w:val="24"/>
        </w:rPr>
        <w:t xml:space="preserve">ать одним из узлов получателя. Таким образом, нулевая мощность доверия будет возникать лишь в моменты отсутствия каких-либо связей и соединений. Если мощность доверия равна единице, это говорит о том, что связь защищена, иными словами, никто кроме отправит</w:t>
      </w:r>
      <w:r>
        <w:rPr>
          <w:rFonts w:ascii="Times New Roman" w:hAnsi="Times New Roman" w:cs="Times New Roman" w:eastAsia="Times New Roman"/>
          <w:sz w:val="22"/>
          <w:szCs w:val="24"/>
        </w:rPr>
        <w:t xml:space="preserve">е</w:t>
      </w:r>
      <w:r>
        <w:rPr>
          <w:rFonts w:ascii="Times New Roman" w:hAnsi="Times New Roman" w:cs="Times New Roman" w:eastAsia="Times New Roman"/>
          <w:sz w:val="22"/>
          <w:szCs w:val="24"/>
        </w:rPr>
        <w:t xml:space="preserve">ля и получателя информацией не владеют. Во всех других случаях мощность доверия будет больше единицы, что говорит о групповой связи (то-есть, о существовании нескольких получателей), либо о промежуточных узлах, способных читать информацию в открытом виде. </w:t>
      </w:r>
      <w:r/>
    </w:p>
  </w:footnote>
  <w:footnote w:id="4">
    <w:p>
      <w:pPr>
        <w:pStyle w:val="1068"/>
        <w:ind w:firstLine="708"/>
        <w:jc w:val="both"/>
        <w:spacing w:before="0" w:after="0"/>
        <w:rPr>
          <w:rFonts w:ascii="Times New Roman" w:hAnsi="Times New Roman" w:cs="Times New Roman" w:eastAsia="Times New Roman"/>
          <w:sz w:val="22"/>
          <w:highlight w:val="none"/>
        </w:rPr>
      </w:pPr>
      <w:r>
        <w:rPr>
          <w:rStyle w:val="1120"/>
          <w:i w:val="0"/>
          <w:sz w:val="22"/>
          <w:vertAlign w:val="superscript"/>
        </w:rPr>
        <w:footnoteRef/>
      </w:r>
      <w:r>
        <w:rPr>
          <w:rFonts w:ascii="Times New Roman" w:hAnsi="Times New Roman" w:cs="Times New Roman" w:eastAsia="Times New Roman"/>
          <w:sz w:val="22"/>
          <w:szCs w:val="24"/>
        </w:rPr>
        <w:t xml:space="preserve">Мощность анонимности — количество </w:t>
      </w:r>
      <w:r>
        <w:rPr>
          <w:rFonts w:ascii="Times New Roman" w:hAnsi="Times New Roman" w:cs="Times New Roman" w:eastAsia="Times New Roman"/>
          <w:sz w:val="22"/>
          <w:szCs w:val="24"/>
        </w:rPr>
        <w:t xml:space="preserve">узлов, выстроенных в цепочку и участвующих в маршрутизации информации от отправителя до получателя, при этом, не будучи никак связанными между собой общими целями и интересами. Из этого следует, что многоранговая архитектура по умолчанию имеет мощность ано</w:t>
      </w:r>
      <w:r>
        <w:rPr>
          <w:rFonts w:ascii="Times New Roman" w:hAnsi="Times New Roman" w:cs="Times New Roman" w:eastAsia="Times New Roman"/>
          <w:sz w:val="22"/>
          <w:szCs w:val="24"/>
        </w:rPr>
        <w:t xml:space="preserve">нимности равной единице (вне зависимости от количества серверов). Нулевая мощность анонимности возникает либо при отсутствии связей, либо при существовании прямого соединения между субъектами (иными словами при отсутствии какой бы то ни было маршрутизации)</w:t>
      </w:r>
      <w:r>
        <w:rPr>
          <w:rFonts w:ascii="Times New Roman" w:hAnsi="Times New Roman" w:cs="Times New Roman" w:eastAsia="Times New Roman"/>
          <w:sz w:val="22"/>
        </w:rPr>
        <w:t xml:space="preserve">. </w:t>
      </w:r>
      <w:r/>
    </w:p>
    <w:p>
      <w:pPr>
        <w:pStyle w:val="1068"/>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rPr>
      </w:r>
      <w:r/>
    </w:p>
    <w:p>
      <w:pPr>
        <w:pStyle w:val="1068"/>
        <w:jc w:val="both"/>
        <w:spacing w:before="0" w:after="0"/>
        <w:rPr>
          <w:rFonts w:ascii="Times New Roman" w:hAnsi="Times New Roman" w:cs="Times New Roman" w:eastAsia="Times New Roman"/>
        </w:rPr>
      </w:pPr>
      <w:r>
        <w:rPr>
          <w:rFonts w:ascii="Times New Roman" w:hAnsi="Times New Roman" w:cs="Times New Roman" w:eastAsia="Times New Roman"/>
          <w:sz w:val="22"/>
          <w:szCs w:val="24"/>
        </w:rPr>
        <w:tab/>
      </w:r>
      <w:r>
        <w:rPr>
          <w:rFonts w:ascii="Times New Roman" w:hAnsi="Times New Roman" w:cs="Times New Roman" w:eastAsia="Times New Roman"/>
          <w:i/>
          <w:sz w:val="22"/>
          <w:szCs w:val="24"/>
        </w:rPr>
        <w:t xml:space="preserve">|A| = |F(N)| </w:t>
      </w:r>
      <m:oMath>
        <m:r>
          <w:rPr>
            <w:rFonts w:ascii="Cambria Math" w:hAnsi="Cambria Math"/>
          </w:rPr>
          <m:rPr/>
          <m:t>−</m:t>
        </m:r>
      </m:oMath>
      <w:r>
        <w:rPr>
          <w:rFonts w:ascii="Times New Roman" w:hAnsi="Times New Roman" w:cs="Times New Roman" w:eastAsia="Times New Roman"/>
          <w:i/>
          <w:sz w:val="22"/>
          <w:szCs w:val="24"/>
        </w:rPr>
        <w:t xml:space="preserve"> </w:t>
      </w:r>
      <m:oMath>
        <m:nary>
          <m:naryPr>
            <m:chr m:val="∑"/>
            <m:grow m:val="off"/>
            <m:ctrlPr/>
          </m:naryPr>
          <m:sub>
            <m:r>
              <w:rPr>
                <w:rFonts w:ascii="Cambria Math" w:hAnsi="Cambria Math"/>
              </w:rPr>
              <m:rPr/>
              <m:t>i</m:t>
            </m:r>
            <m:r>
              <w:rPr>
                <w:rFonts w:ascii="Cambria Math" w:hAnsi="Cambria Math"/>
              </w:rPr>
              <m:rPr/>
              <m:t>=</m:t>
            </m:r>
            <m:r>
              <w:rPr>
                <w:rFonts w:ascii="Cambria Math" w:hAnsi="Cambria Math"/>
              </w:rPr>
              <m:rPr/>
              <m:t>1</m:t>
            </m:r>
          </m:sub>
          <m:sup>
            <m:r>
              <w:rPr>
                <w:rFonts w:ascii="Cambria Math" w:hAnsi="Cambria Math"/>
              </w:rPr>
              <m:rPr/>
              <m:t>|W|</m:t>
            </m:r>
          </m:sup>
          <m:e>
            <m:d>
              <m:dPr>
                <m:begChr m:val="{"/>
                <m:endChr m:val=""/>
                <m:ctrlPr/>
              </m:dPr>
              <m:e>
                <m:eqArr>
                  <m:eqArrPr>
                    <m:baseJc m:val="center"/>
                    <m:maxDist m:val="off"/>
                    <m:objDist m:val="off"/>
                    <m:rSp/>
                    <m:rSpRule/>
                    <m:ctrlPr/>
                  </m:eqArrPr>
                  <m:e>
                    <m:r>
                      <w:rPr>
                        <w:rFonts w:ascii="Cambria Math" w:hAnsi="Cambria Math"/>
                      </w:rPr>
                      <m:rPr/>
                      <m:t>0</m:t>
                    </m:r>
                    <m:r>
                      <w:rPr>
                        <w:rFonts w:ascii="Cambria Math" w:hAnsi="Cambria Math"/>
                      </w:rPr>
                      <m:rPr/>
                      <m:t>,</m:t>
                    </m:r>
                    <m:sSub>
                      <m:sSubPr>
                        <m:ctrlPr/>
                      </m:sSubPr>
                      <m:e>
                        <m:r>
                          <w:rPr>
                            <w:rFonts w:ascii="Cambria Math" w:hAnsi="Cambria Math"/>
                          </w:rPr>
                          <m:rPr/>
                          <m:t>W</m:t>
                        </m:r>
                      </m:e>
                      <m:sub>
                        <m:r>
                          <w:rPr>
                            <w:rFonts w:ascii="Cambria Math" w:hAnsi="Cambria Math"/>
                          </w:rPr>
                          <m:rPr/>
                          <m:t>i</m:t>
                        </m:r>
                      </m:sub>
                    </m:sSub>
                    <m:r>
                      <w:rPr>
                        <w:rFonts w:ascii="Cambria Math" w:hAnsi="Cambria Math"/>
                      </w:rPr>
                      <m:rPr/>
                      <m:t>=</m:t>
                    </m:r>
                    <m:r>
                      <w:rPr>
                        <w:rFonts w:ascii="Cambria Math" w:hAnsi="Cambria Math"/>
                      </w:rPr>
                      <m:rPr/>
                      <m:t>∅</m:t>
                    </m:r>
                  </m:e>
                  <m:e>
                    <m:sSub>
                      <m:sSubPr>
                        <m:ctrlPr/>
                      </m:sSubPr>
                      <m:e>
                        <m:r>
                          <w:rPr>
                            <w:rFonts w:ascii="Cambria Math" w:hAnsi="Cambria Math"/>
                          </w:rPr>
                          <m:rPr/>
                          <m:t>|W</m:t>
                        </m:r>
                      </m:e>
                      <m:sub>
                        <m:r>
                          <w:rPr>
                            <w:rFonts w:ascii="Cambria Math" w:hAnsi="Cambria Math"/>
                          </w:rPr>
                          <m:rPr/>
                          <m:t>i</m:t>
                        </m:r>
                      </m:sub>
                    </m:sSub>
                    <m:r>
                      <w:rPr>
                        <w:rFonts w:ascii="Cambria Math" w:hAnsi="Cambria Math"/>
                      </w:rPr>
                      <m:rPr/>
                      <m:t>| − </m:t>
                    </m:r>
                    <m:r>
                      <w:rPr>
                        <w:rFonts w:ascii="Cambria Math" w:hAnsi="Cambria Math"/>
                      </w:rPr>
                      <m:rPr/>
                      <m:t>1</m:t>
                    </m:r>
                    <m:r>
                      <w:rPr>
                        <w:rFonts w:ascii="Cambria Math" w:hAnsi="Cambria Math"/>
                      </w:rPr>
                      <m:rPr/>
                      <m:t>,</m:t>
                    </m:r>
                    <m:sSub>
                      <m:sSubPr>
                        <m:ctrlPr/>
                      </m:sSubPr>
                      <m:e>
                        <m:r>
                          <w:rPr>
                            <w:rFonts w:ascii="Cambria Math" w:hAnsi="Cambria Math"/>
                          </w:rPr>
                          <m:rPr/>
                          <m:t>W</m:t>
                        </m:r>
                      </m:e>
                      <m:sub>
                        <m:r>
                          <w:rPr>
                            <w:rFonts w:ascii="Cambria Math" w:hAnsi="Cambria Math"/>
                          </w:rPr>
                          <m:rPr/>
                          <m:t>i</m:t>
                        </m:r>
                      </m:sub>
                    </m:sSub>
                    <m:r>
                      <w:rPr>
                        <w:rFonts w:ascii="Cambria Math" w:hAnsi="Cambria Math"/>
                      </w:rPr>
                      <m:rPr/>
                      <m:t>≠</m:t>
                    </m:r>
                    <m:r>
                      <w:rPr>
                        <w:rFonts w:ascii="Cambria Math" w:hAnsi="Cambria Math"/>
                      </w:rPr>
                      <m:rPr/>
                      <m:t>∅</m:t>
                    </m:r>
                  </m:e>
                </m:eqArr>
              </m:e>
            </m:d>
          </m:e>
        </m:nary>
      </m:oMath>
      <w:r>
        <w:rPr>
          <w:rFonts w:ascii="Times New Roman" w:hAnsi="Times New Roman" w:cs="Times New Roman" w:eastAsia="Times New Roman"/>
          <w:i/>
          <w:sz w:val="22"/>
        </w:rPr>
        <w:t xml:space="preserve">  </w:t>
      </w:r>
      <w:r>
        <w:rPr>
          <w:rFonts w:ascii="Times New Roman" w:hAnsi="Times New Roman" w:cs="Times New Roman" w:eastAsia="Times New Roman"/>
          <w:i/>
          <w:sz w:val="22"/>
        </w:rPr>
        <w:t xml:space="preserve">,</w:t>
      </w:r>
      <w:r>
        <w:rPr>
          <w:rFonts w:ascii="Times New Roman" w:hAnsi="Times New Roman" w:cs="Times New Roman" w:eastAsia="Times New Roman"/>
          <w:i/>
          <w:sz w:val="22"/>
        </w:rPr>
      </w:r>
      <w:r/>
    </w:p>
    <w:p>
      <w:pPr>
        <w:pStyle w:val="1068"/>
        <w:ind w:left="708" w:firstLine="708"/>
        <w:jc w:val="both"/>
        <w:spacing w:before="0" w:after="0"/>
        <w:rPr>
          <w:rFonts w:ascii="Times New Roman" w:hAnsi="Times New Roman" w:cs="Times New Roman" w:eastAsia="Times New Roman"/>
          <w:i w:val="0"/>
          <w:sz w:val="22"/>
          <w:szCs w:val="24"/>
        </w:rPr>
      </w:pPr>
      <w:r>
        <w:rPr>
          <w:rFonts w:ascii="Times New Roman" w:hAnsi="Times New Roman" w:cs="Times New Roman" w:eastAsia="Times New Roman"/>
          <w:i/>
          <w:sz w:val="22"/>
          <w:szCs w:val="24"/>
        </w:rPr>
        <w:t xml:space="preserve">где</w:t>
        <w:tab/>
        <w:t xml:space="preserve">W = E(F(N))</w:t>
      </w:r>
      <w:r>
        <w:rPr>
          <w:rFonts w:ascii="Times New Roman" w:hAnsi="Times New Roman" w:cs="Times New Roman" w:eastAsia="Times New Roman"/>
          <w:i w:val="0"/>
          <w:sz w:val="22"/>
          <w:szCs w:val="24"/>
        </w:rPr>
        <w:t xml:space="preserve">,</w:t>
        <w:tab/>
      </w:r>
      <w:r/>
    </w:p>
    <w:p>
      <w:pPr>
        <w:ind w:left="1416" w:firstLine="708"/>
        <w:jc w:val="both"/>
        <w:spacing w:before="0" w:after="0"/>
        <w:rPr>
          <w:rFonts w:ascii="Times New Roman" w:hAnsi="Times New Roman" w:cs="Times New Roman" w:eastAsia="Times New Roman"/>
        </w:rPr>
      </w:pPr>
      <w:r>
        <w:rPr>
          <w:rFonts w:ascii="Times New Roman" w:hAnsi="Times New Roman" w:cs="Times New Roman" w:eastAsia="Times New Roman"/>
          <w:i w:val="0"/>
          <w:sz w:val="22"/>
          <w:szCs w:val="24"/>
        </w:rPr>
      </w:r>
      <w:r>
        <w:rPr>
          <w:rFonts w:ascii="Times New Roman" w:hAnsi="Times New Roman" w:cs="Times New Roman" w:eastAsia="Times New Roman"/>
          <w:i/>
          <w:sz w:val="22"/>
          <w:szCs w:val="24"/>
        </w:rPr>
        <w:t xml:space="preserve">N</w:t>
      </w:r>
      <w:r>
        <w:rPr>
          <w:rFonts w:ascii="Times New Roman" w:hAnsi="Times New Roman" w:cs="Times New Roman" w:eastAsia="Times New Roman"/>
          <w:sz w:val="22"/>
          <w:szCs w:val="24"/>
        </w:rPr>
        <w:t xml:space="preserve"> - множество узлов, расположенных в сети,</w:t>
      </w:r>
      <w:r/>
    </w:p>
    <w:p>
      <w:pPr>
        <w:pStyle w:val="1068"/>
        <w:ind w:left="1416" w:firstLine="708"/>
        <w:jc w:val="both"/>
        <w:spacing w:before="0" w:after="0"/>
        <w:rPr>
          <w:rFonts w:ascii="Times New Roman" w:hAnsi="Times New Roman" w:cs="Times New Roman" w:eastAsia="Times New Roman"/>
        </w:rPr>
      </w:pPr>
      <w:r>
        <w:rPr>
          <w:rFonts w:ascii="Times New Roman" w:hAnsi="Times New Roman" w:cs="Times New Roman" w:eastAsia="Times New Roman"/>
          <w:i/>
          <w:sz w:val="22"/>
          <w:szCs w:val="24"/>
        </w:rPr>
        <w:t xml:space="preserve">F</w:t>
      </w:r>
      <w:r>
        <w:rPr>
          <w:rFonts w:ascii="Times New Roman" w:hAnsi="Times New Roman" w:cs="Times New Roman" w:eastAsia="Times New Roman"/>
          <w:sz w:val="22"/>
          <w:szCs w:val="24"/>
        </w:rPr>
        <w:t xml:space="preserve"> - функция выборки множества узлов, участвующих в маршрутизации,</w:t>
      </w:r>
      <w:r/>
    </w:p>
    <w:p>
      <w:pPr>
        <w:pStyle w:val="1068"/>
        <w:ind w:left="1416" w:firstLine="708"/>
        <w:jc w:val="both"/>
        <w:spacing w:before="0" w:after="0"/>
        <w:rPr>
          <w:rFonts w:ascii="Times New Roman" w:hAnsi="Times New Roman" w:cs="Times New Roman" w:eastAsia="Times New Roman"/>
        </w:rPr>
      </w:pPr>
      <w:r>
        <w:rPr>
          <w:rFonts w:ascii="Times New Roman" w:hAnsi="Times New Roman" w:cs="Times New Roman" w:eastAsia="Times New Roman"/>
          <w:i/>
          <w:sz w:val="22"/>
          <w:szCs w:val="24"/>
        </w:rPr>
        <w:t xml:space="preserve">E</w:t>
      </w:r>
      <w:r>
        <w:rPr>
          <w:rFonts w:ascii="Times New Roman" w:hAnsi="Times New Roman" w:cs="Times New Roman" w:eastAsia="Times New Roman"/>
          <w:sz w:val="22"/>
          <w:szCs w:val="24"/>
        </w:rPr>
        <w:t xml:space="preserve"> - функция выборки списка подмножеств узлов, подчиняющихся одному лицу или </w:t>
        <w:tab/>
        <w:t xml:space="preserve">группе лиц с общими интересами.</w:t>
      </w:r>
      <w:r/>
    </w:p>
  </w:footnote>
  <w:footnote w:id="5">
    <w:p>
      <w:pPr>
        <w:pStyle w:val="1137"/>
        <w:ind w:firstLine="708"/>
        <w:jc w:val="both"/>
        <w:spacing w:before="0" w:after="0" w:afterAutospacing="0" w:line="259" w:lineRule="auto"/>
        <w:rPr>
          <w:rFonts w:ascii="Times New Roman" w:hAnsi="Times New Roman" w:cs="Times New Roman" w:eastAsia="Times New Roman"/>
        </w:rPr>
      </w:pPr>
      <w:r>
        <w:rPr>
          <w:rStyle w:val="1120"/>
          <w:sz w:val="22"/>
          <w:vertAlign w:val="superscript"/>
        </w:rPr>
        <w:footnoteRef/>
      </w:r>
      <w:r>
        <w:rPr>
          <w:rFonts w:ascii="Times New Roman" w:hAnsi="Times New Roman" w:cs="Times New Roman" w:eastAsia="Times New Roman"/>
          <w:sz w:val="22"/>
          <w:szCs w:val="24"/>
        </w:rPr>
        <w:t xml:space="preserve">Мощность федеративности — количество государств, не связанных общей военной силой, через т</w:t>
      </w:r>
      <w:r>
        <w:rPr>
          <w:rFonts w:ascii="Times New Roman" w:hAnsi="Times New Roman" w:cs="Times New Roman" w:eastAsia="Times New Roman"/>
          <w:sz w:val="22"/>
          <w:szCs w:val="24"/>
        </w:rPr>
        <w:t xml:space="preserve">ерриторию которых проходит маршрутизация полиморфной информации. Из этого следует, что если сеть разворачивается лишь в пределах одного государства, то мощность федеративности по умолчанию будет равна единице. Нулевой мощности федеративности не существует.</w:t>
      </w:r>
      <w:r>
        <w:rPr>
          <w:rFonts w:ascii="Times New Roman" w:hAnsi="Times New Roman" w:cs="Times New Roman" w:eastAsia="Times New Roman"/>
          <w:sz w:val="22"/>
        </w:rPr>
      </w:r>
      <w:r/>
    </w:p>
  </w:footnote>
  <w:footnote w:id="6">
    <w:p>
      <w:pPr>
        <w:pStyle w:val="1137"/>
        <w:ind w:firstLine="708"/>
        <w:jc w:val="both"/>
        <w:spacing w:before="0" w:after="40"/>
        <w:rPr>
          <w:rFonts w:ascii="Times New Roman" w:hAnsi="Times New Roman" w:cs="Times New Roman" w:eastAsia="Times New Roman"/>
          <w:sz w:val="22"/>
        </w:rPr>
      </w:pPr>
      <w:r>
        <w:rPr>
          <w:rStyle w:val="1120"/>
          <w:sz w:val="22"/>
          <w:vertAlign w:val="superscript"/>
        </w:rPr>
        <w:footnoteRef/>
      </w:r>
      <w:r>
        <w:rPr>
          <w:rFonts w:ascii="Times New Roman" w:hAnsi="Times New Roman" w:cs="Times New Roman" w:eastAsia="Times New Roman"/>
          <w:sz w:val="22"/>
          <w:szCs w:val="24"/>
        </w:rPr>
        <w:t xml:space="preserve">Стрелка в скобках указывает отправителя слева и получателя справа, вне скобок стрелка указывает на изменение структуры пакета, сами же скобки предполагают существование одинакового пакета, операция </w:t>
      </w:r>
      <w:r>
        <w:rPr>
          <w:rFonts w:ascii="Times New Roman" w:hAnsi="Times New Roman" w:cs="Times New Roman" w:eastAsia="Times New Roman"/>
          <w:i/>
          <w:sz w:val="22"/>
          <w:szCs w:val="24"/>
        </w:rPr>
        <w:t xml:space="preserve">ИЛИ</w:t>
      </w:r>
      <w:r>
        <w:rPr>
          <w:rFonts w:ascii="Times New Roman" w:hAnsi="Times New Roman" w:cs="Times New Roman" w:eastAsia="Times New Roman"/>
          <w:sz w:val="22"/>
          <w:szCs w:val="24"/>
        </w:rPr>
        <w:t xml:space="preserve"> указывает вариативность и параллельность отправления.</w:t>
      </w:r>
      <w:r/>
    </w:p>
  </w:footnote>
  <w:footnote w:id="7">
    <w:p>
      <w:pPr>
        <w:pStyle w:val="1068"/>
        <w:ind w:firstLine="708"/>
        <w:jc w:val="both"/>
        <w:spacing w:before="0" w:after="0"/>
        <w:rPr>
          <w:rFonts w:ascii="Times New Roman" w:hAnsi="Times New Roman" w:cs="Times New Roman" w:eastAsia="Times New Roman"/>
          <w:sz w:val="22"/>
          <w:highlight w:val="none"/>
        </w:rPr>
      </w:pPr>
      <w:r>
        <w:rPr>
          <w:rStyle w:val="1120"/>
          <w:sz w:val="22"/>
          <w:vertAlign w:val="superscript"/>
        </w:rPr>
        <w:footnoteRef/>
      </w:r>
      <w:r>
        <w:rPr>
          <w:rFonts w:ascii="Times New Roman" w:hAnsi="Times New Roman" w:cs="Times New Roman" w:eastAsia="Times New Roman"/>
          <w:sz w:val="22"/>
          <w:szCs w:val="24"/>
        </w:rPr>
        <w:t xml:space="preserve">Детерминированная разница размеров пакета между </w:t>
      </w:r>
      <w:r>
        <w:rPr>
          <w:rFonts w:ascii="Times New Roman" w:hAnsi="Times New Roman" w:cs="Times New Roman" w:eastAsia="Times New Roman"/>
          <w:sz w:val="22"/>
        </w:rPr>
        <w:t xml:space="preserve">шифрованной и открытой версией, имеющая единственный слой шифрова</w:t>
      </w:r>
      <w:r>
        <w:rPr>
          <w:rFonts w:ascii="Times New Roman" w:hAnsi="Times New Roman" w:cs="Times New Roman" w:eastAsia="Times New Roman"/>
          <w:sz w:val="22"/>
        </w:rPr>
        <w:t xml:space="preserve">ния. Шифрованный пакет состоит из шифрованного заголовка, шифрованных данных (основной информации), шифрованной случайной строки, шифрованного сеансового ключа, шифрованного публичного ключа, хеша, шифрованной подписи и доказательства работы. При этом, дин</w:t>
      </w:r>
      <w:r>
        <w:rPr>
          <w:rFonts w:ascii="Times New Roman" w:hAnsi="Times New Roman" w:cs="Times New Roman" w:eastAsia="Times New Roman"/>
          <w:sz w:val="22"/>
        </w:rPr>
        <w:t xml:space="preserve">амическим размером обладает только поле с основной информацией, в то время как все остальные поля имеют статические размеры, что и приводит к возможности анализа пакета по динамике постоянного стремления к уменьшению, исходя из его константной дифференции.</w:t>
      </w:r>
      <w:r/>
    </w:p>
    <w:p>
      <w:pPr>
        <w:pStyle w:val="1068"/>
        <w:ind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rPr>
      </w:r>
      <w:r/>
    </w:p>
    <w:p>
      <w:pPr>
        <w:pStyle w:val="1068"/>
        <w:ind w:firstLine="708"/>
        <w:jc w:val="both"/>
        <w:spacing w:before="0" w:after="0"/>
        <w:rPr>
          <w:rFonts w:ascii="Times New Roman" w:hAnsi="Times New Roman" w:cs="Times New Roman" w:eastAsia="Times New Roman"/>
        </w:rPr>
      </w:pPr>
      <w:r>
        <w:rPr>
          <w:rFonts w:ascii="Times New Roman" w:hAnsi="Times New Roman" w:cs="Times New Roman" w:eastAsia="Times New Roman"/>
          <w:i/>
          <w:sz w:val="22"/>
          <w:szCs w:val="24"/>
        </w:rPr>
        <w:t xml:space="preserve">D = S(E(P)) </w:t>
      </w:r>
      <m:oMath>
        <m:r>
          <w:rPr>
            <w:rFonts w:ascii="Cambria Math" w:hAnsi="Cambria Math"/>
          </w:rPr>
          <m:rPr/>
          <m:t>−</m:t>
        </m:r>
      </m:oMath>
      <w:r>
        <w:rPr>
          <w:rFonts w:ascii="Times New Roman" w:hAnsi="Times New Roman" w:cs="Times New Roman" w:eastAsia="Times New Roman"/>
          <w:i/>
          <w:sz w:val="22"/>
          <w:szCs w:val="24"/>
        </w:rPr>
        <w:t xml:space="preserve"> S(P)</w:t>
      </w:r>
      <w:r>
        <w:rPr>
          <w:rFonts w:ascii="Times New Roman" w:hAnsi="Times New Roman" w:cs="Times New Roman" w:eastAsia="Times New Roman"/>
          <w:i/>
          <w:sz w:val="22"/>
        </w:rPr>
        <w:t xml:space="preserve">, </w:t>
      </w:r>
      <w:r/>
    </w:p>
    <w:p>
      <w:pPr>
        <w:pStyle w:val="1068"/>
        <w:ind w:left="708"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i/>
          <w:sz w:val="22"/>
          <w:szCs w:val="24"/>
        </w:rPr>
        <w:t xml:space="preserve">где</w:t>
        <w:tab/>
        <w:t xml:space="preserve">S</w:t>
      </w:r>
      <w:r>
        <w:rPr>
          <w:rFonts w:ascii="Times New Roman" w:hAnsi="Times New Roman" w:cs="Times New Roman" w:eastAsia="Times New Roman"/>
          <w:sz w:val="22"/>
          <w:szCs w:val="24"/>
        </w:rPr>
        <w:t xml:space="preserve"> - функция вычисления размера информации,</w:t>
      </w:r>
      <w:r/>
    </w:p>
    <w:p>
      <w:pPr>
        <w:pStyle w:val="1068"/>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2"/>
          <w:szCs w:val="24"/>
        </w:rPr>
        <w:tab/>
      </w:r>
      <w:r>
        <w:rPr>
          <w:rFonts w:ascii="Times New Roman" w:hAnsi="Times New Roman" w:cs="Times New Roman" w:eastAsia="Times New Roman"/>
          <w:i/>
          <w:sz w:val="22"/>
          <w:szCs w:val="24"/>
        </w:rPr>
        <w:tab/>
        <w:t xml:space="preserve">E</w:t>
      </w:r>
      <w:r>
        <w:rPr>
          <w:rFonts w:ascii="Times New Roman" w:hAnsi="Times New Roman" w:cs="Times New Roman" w:eastAsia="Times New Roman"/>
          <w:sz w:val="22"/>
          <w:szCs w:val="24"/>
        </w:rPr>
        <w:t xml:space="preserve"> - функция шифрования информации,</w:t>
      </w:r>
      <w:r/>
    </w:p>
    <w:p>
      <w:pPr>
        <w:pStyle w:val="1068"/>
        <w:ind w:firstLine="708"/>
        <w:jc w:val="both"/>
        <w:spacing w:before="0" w:after="0"/>
        <w:rPr>
          <w:rFonts w:ascii="Times New Roman" w:hAnsi="Times New Roman" w:cs="Times New Roman" w:eastAsia="Times New Roman"/>
          <w:sz w:val="22"/>
          <w:szCs w:val="24"/>
          <w:highlight w:val="none"/>
        </w:rPr>
      </w:pPr>
      <w:r>
        <w:rPr>
          <w:rFonts w:ascii="Times New Roman" w:hAnsi="Times New Roman" w:cs="Times New Roman" w:eastAsia="Times New Roman"/>
          <w:sz w:val="22"/>
          <w:szCs w:val="24"/>
        </w:rPr>
        <w:tab/>
      </w:r>
      <w:r>
        <w:rPr>
          <w:rFonts w:ascii="Times New Roman" w:hAnsi="Times New Roman" w:cs="Times New Roman" w:eastAsia="Times New Roman"/>
          <w:i/>
          <w:sz w:val="22"/>
          <w:szCs w:val="24"/>
        </w:rPr>
        <w:tab/>
        <w:t xml:space="preserve">P</w:t>
      </w:r>
      <w:r>
        <w:rPr>
          <w:rFonts w:ascii="Times New Roman" w:hAnsi="Times New Roman" w:cs="Times New Roman" w:eastAsia="Times New Roman"/>
          <w:sz w:val="22"/>
          <w:szCs w:val="24"/>
        </w:rPr>
        <w:t xml:space="preserve"> - первоначальная информация.</w:t>
      </w:r>
      <w:r/>
    </w:p>
    <w:p>
      <w:pPr>
        <w:pStyle w:val="1068"/>
        <w:ind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p>
  </w:footnote>
  <w:footnote w:id="8">
    <w:p>
      <w:pPr>
        <w:pStyle w:val="1068"/>
        <w:ind w:firstLine="708"/>
        <w:jc w:val="both"/>
        <w:spacing w:before="0" w:after="0"/>
        <w:rPr>
          <w:rFonts w:ascii="Times New Roman" w:hAnsi="Times New Roman" w:cs="Times New Roman" w:eastAsia="Times New Roman"/>
          <w:sz w:val="22"/>
          <w:szCs w:val="24"/>
          <w:highlight w:val="none"/>
        </w:rPr>
      </w:pPr>
      <w:r>
        <w:rPr>
          <w:rStyle w:val="1120"/>
          <w:sz w:val="22"/>
          <w:vertAlign w:val="superscript"/>
        </w:rPr>
        <w:footnoteRef/>
      </w:r>
      <w:r>
        <w:rPr>
          <w:rFonts w:ascii="Times New Roman" w:hAnsi="Times New Roman" w:cs="Times New Roman" w:eastAsia="Times New Roman"/>
          <w:sz w:val="22"/>
          <w:szCs w:val="24"/>
        </w:rPr>
        <w:t xml:space="preserve">Переменная величина </w:t>
      </w:r>
      <w:r>
        <w:rPr>
          <w:rFonts w:ascii="Times New Roman" w:hAnsi="Times New Roman" w:cs="Times New Roman" w:eastAsia="Times New Roman"/>
          <w:i/>
          <w:sz w:val="22"/>
          <w:szCs w:val="24"/>
        </w:rPr>
        <w:t xml:space="preserve">M</w:t>
      </w:r>
      <w:r>
        <w:rPr>
          <w:rFonts w:ascii="Times New Roman" w:hAnsi="Times New Roman" w:cs="Times New Roman" w:eastAsia="Times New Roman"/>
          <w:sz w:val="22"/>
          <w:szCs w:val="24"/>
        </w:rPr>
        <w:t xml:space="preserve"> применяется для замещения удалённых слоёв шифрования, сохраняя размер любой стадии полиморфного пакета на уровне константной величины </w:t>
      </w:r>
      <w:r>
        <w:rPr>
          <w:rFonts w:ascii="Times New Roman" w:hAnsi="Times New Roman" w:cs="Times New Roman" w:eastAsia="Times New Roman"/>
          <w:i/>
          <w:sz w:val="22"/>
          <w:szCs w:val="24"/>
        </w:rPr>
        <w:t xml:space="preserve">K</w:t>
      </w:r>
      <w:r>
        <w:rPr>
          <w:rFonts w:ascii="Times New Roman" w:hAnsi="Times New Roman" w:cs="Times New Roman" w:eastAsia="Times New Roman"/>
          <w:sz w:val="22"/>
          <w:szCs w:val="24"/>
        </w:rPr>
        <w:t xml:space="preserve">.</w:t>
      </w:r>
      <w:r/>
    </w:p>
    <w:p>
      <w:pPr>
        <w:pStyle w:val="1068"/>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rPr>
      </w:r>
      <w:r/>
    </w:p>
    <w:p>
      <w:pPr>
        <w:pStyle w:val="1068"/>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i/>
          <w:sz w:val="22"/>
          <w:szCs w:val="24"/>
        </w:rPr>
        <w:t xml:space="preserve">M</w:t>
      </w:r>
      <w:r>
        <w:rPr>
          <w:rFonts w:ascii="Times New Roman" w:hAnsi="Times New Roman" w:cs="Times New Roman" w:eastAsia="Times New Roman"/>
          <w:i/>
          <w:sz w:val="22"/>
          <w:szCs w:val="24"/>
          <w:vertAlign w:val="subscript"/>
        </w:rPr>
        <w:t xml:space="preserve">n</w:t>
      </w:r>
      <w:r>
        <w:rPr>
          <w:rFonts w:ascii="Times New Roman" w:hAnsi="Times New Roman" w:cs="Times New Roman" w:eastAsia="Times New Roman"/>
          <w:i/>
          <w:sz w:val="22"/>
          <w:szCs w:val="24"/>
        </w:rPr>
        <w:t xml:space="preserve"> = </w:t>
      </w:r>
      <m:oMath>
        <m:nary>
          <m:naryPr>
            <m:chr m:val="∑"/>
            <m:grow m:val="off"/>
            <m:ctrlPr/>
          </m:naryPr>
          <m:sub>
            <m:r>
              <w:rPr>
                <w:rFonts w:ascii="Cambria Math" w:hAnsi="Cambria Math"/>
              </w:rPr>
              <m:rPr/>
              <m:t>i</m:t>
            </m:r>
            <m:r>
              <w:rPr>
                <w:rFonts w:ascii="Cambria Math" w:hAnsi="Cambria Math"/>
              </w:rPr>
              <m:rPr/>
              <m:t>=</m:t>
            </m:r>
            <m:r>
              <w:rPr>
                <w:rFonts w:ascii="Cambria Math" w:hAnsi="Cambria Math"/>
              </w:rPr>
              <m:rPr/>
              <m:t>1</m:t>
            </m:r>
          </m:sub>
          <m:sup>
            <m:r>
              <w:rPr>
                <w:rFonts w:ascii="Cambria Math" w:hAnsi="Cambria Math"/>
              </w:rPr>
              <m:rPr/>
              <m:t>n</m:t>
            </m:r>
          </m:sup>
          <m:e>
            <m:r>
              <w:rPr>
                <w:rFonts w:ascii="Cambria Math" w:hAnsi="Cambria Math"/>
              </w:rPr>
              <m:rPr/>
              <m:t>S</m:t>
            </m:r>
            <m:d>
              <m:dPr>
                <m:begChr m:val="("/>
                <m:endChr m:val=")"/>
                <m:ctrlPr/>
              </m:dPr>
              <m:e>
                <m:sSub>
                  <m:sSubPr>
                    <m:ctrlPr/>
                  </m:sSubPr>
                  <m:e>
                    <m:r>
                      <w:rPr>
                        <w:rFonts w:ascii="Cambria Math" w:hAnsi="Cambria Math"/>
                      </w:rPr>
                      <m:rPr/>
                      <m:t>V</m:t>
                    </m:r>
                  </m:e>
                  <m:sub>
                    <m:r>
                      <w:rPr>
                        <w:rFonts w:ascii="Cambria Math" w:hAnsi="Cambria Math"/>
                      </w:rPr>
                      <m:rPr/>
                      <m:t>i</m:t>
                    </m:r>
                  </m:sub>
                </m:sSub>
                <m:r>
                  <w:rPr>
                    <w:rFonts w:ascii="Cambria Math" w:hAnsi="Cambria Math"/>
                  </w:rPr>
                  <m:rPr/>
                  <m:t> || </m:t>
                </m:r>
                <m:sSub>
                  <m:sSubPr>
                    <m:ctrlPr/>
                  </m:sSubPr>
                  <m:e>
                    <m:r>
                      <w:rPr>
                        <w:rFonts w:ascii="Cambria Math" w:hAnsi="Cambria Math"/>
                      </w:rPr>
                      <m:rPr/>
                      <m:t>E</m:t>
                    </m:r>
                  </m:e>
                  <m:sub>
                    <m:r>
                      <w:rPr>
                        <w:rFonts w:ascii="Cambria Math" w:hAnsi="Cambria Math"/>
                      </w:rPr>
                      <m:rPr/>
                      <m:t>i</m:t>
                    </m:r>
                  </m:sub>
                </m:sSub>
              </m:e>
            </m:d>
          </m:e>
        </m:nary>
      </m:oMath>
      <w:r>
        <w:rPr>
          <w:rFonts w:ascii="Times New Roman" w:hAnsi="Times New Roman" w:cs="Times New Roman" w:eastAsia="Times New Roman"/>
          <w:i/>
          <w:sz w:val="22"/>
          <w:szCs w:val="24"/>
        </w:rPr>
        <w:t xml:space="preserve">,   </w:t>
      </w:r>
      <w:r/>
    </w:p>
    <w:p>
      <w:pPr>
        <w:pStyle w:val="1068"/>
        <w:ind w:left="708"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i/>
          <w:sz w:val="22"/>
          <w:szCs w:val="24"/>
        </w:rPr>
        <w:t xml:space="preserve">где</w:t>
        <w:tab/>
        <w:t xml:space="preserve">S(V</w:t>
      </w:r>
      <w:r>
        <w:rPr>
          <w:rFonts w:ascii="Times New Roman" w:hAnsi="Times New Roman" w:cs="Times New Roman" w:eastAsia="Times New Roman"/>
          <w:i/>
          <w:sz w:val="22"/>
          <w:szCs w:val="24"/>
          <w:vertAlign w:val="subscript"/>
        </w:rPr>
        <w:t xml:space="preserve">i</w:t>
      </w:r>
      <w:r>
        <w:rPr>
          <w:rFonts w:ascii="Times New Roman" w:hAnsi="Times New Roman" w:cs="Times New Roman" w:eastAsia="Times New Roman"/>
          <w:sz w:val="22"/>
          <w:szCs w:val="24"/>
        </w:rPr>
        <w:t xml:space="preserve">) - размер случайной информации для каждого слоя шифрования,</w:t>
      </w:r>
      <w:r/>
    </w:p>
    <w:p>
      <w:pPr>
        <w:pStyle w:val="1068"/>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2"/>
          <w:szCs w:val="24"/>
        </w:rPr>
        <w:tab/>
        <w:tab/>
      </w:r>
      <w:r>
        <w:rPr>
          <w:rFonts w:ascii="Times New Roman" w:hAnsi="Times New Roman" w:cs="Times New Roman" w:eastAsia="Times New Roman"/>
          <w:i/>
          <w:sz w:val="22"/>
          <w:szCs w:val="24"/>
        </w:rPr>
        <w:t xml:space="preserve">S(E</w:t>
      </w:r>
      <w:r>
        <w:rPr>
          <w:rFonts w:ascii="Times New Roman" w:hAnsi="Times New Roman" w:cs="Times New Roman" w:eastAsia="Times New Roman"/>
          <w:i/>
          <w:sz w:val="22"/>
          <w:szCs w:val="24"/>
          <w:vertAlign w:val="subscript"/>
        </w:rPr>
        <w:t xml:space="preserve">i</w:t>
      </w:r>
      <w:r>
        <w:rPr>
          <w:rFonts w:ascii="Times New Roman" w:hAnsi="Times New Roman" w:cs="Times New Roman" w:eastAsia="Times New Roman"/>
          <w:i/>
          <w:position w:val="0"/>
          <w:sz w:val="22"/>
          <w:szCs w:val="24"/>
          <w:vertAlign w:val="baseline"/>
        </w:rPr>
        <w:t xml:space="preserve">)</w:t>
      </w:r>
      <w:r>
        <w:rPr>
          <w:rFonts w:ascii="Times New Roman" w:hAnsi="Times New Roman" w:cs="Times New Roman" w:eastAsia="Times New Roman"/>
          <w:sz w:val="22"/>
          <w:szCs w:val="24"/>
        </w:rPr>
        <w:t xml:space="preserve"> - размер отдельного слоя шифрования,</w:t>
      </w:r>
      <w:r/>
    </w:p>
    <w:p>
      <w:pPr>
        <w:pStyle w:val="1068"/>
        <w:ind w:firstLine="708"/>
        <w:jc w:val="both"/>
        <w:spacing w:before="0" w:after="0"/>
        <w:rPr>
          <w:rFonts w:ascii="Times New Roman" w:hAnsi="Times New Roman" w:cs="Times New Roman" w:eastAsia="Times New Roman"/>
          <w:sz w:val="22"/>
          <w:szCs w:val="24"/>
          <w:highlight w:val="none"/>
        </w:rPr>
      </w:pPr>
      <w:r>
        <w:rPr>
          <w:rFonts w:ascii="Times New Roman" w:hAnsi="Times New Roman" w:cs="Times New Roman" w:eastAsia="Times New Roman"/>
          <w:sz w:val="22"/>
          <w:szCs w:val="24"/>
        </w:rPr>
        <w:tab/>
        <w:tab/>
      </w:r>
      <w:r>
        <w:rPr>
          <w:rFonts w:ascii="Times New Roman" w:hAnsi="Times New Roman" w:cs="Times New Roman" w:eastAsia="Times New Roman"/>
          <w:i/>
          <w:sz w:val="22"/>
          <w:szCs w:val="24"/>
        </w:rPr>
        <w:t xml:space="preserve">n </w:t>
      </w:r>
      <w:r>
        <w:rPr>
          <w:rFonts w:ascii="Times New Roman" w:hAnsi="Times New Roman" w:cs="Times New Roman" w:eastAsia="Times New Roman"/>
          <w:i w:val="0"/>
          <w:sz w:val="22"/>
          <w:szCs w:val="24"/>
        </w:rPr>
        <w:t xml:space="preserve">- количество удалённых слоёв шифрования</w:t>
      </w:r>
      <w:r>
        <w:rPr>
          <w:rFonts w:ascii="Times New Roman" w:hAnsi="Times New Roman" w:cs="Times New Roman" w:eastAsia="Times New Roman"/>
          <w:sz w:val="22"/>
          <w:szCs w:val="24"/>
        </w:rPr>
        <w:t xml:space="preserve">.</w:t>
      </w:r>
      <w:r/>
    </w:p>
    <w:p>
      <w:pPr>
        <w:pStyle w:val="1068"/>
        <w:ind w:firstLine="0"/>
        <w:jc w:val="both"/>
        <w:spacing w:before="0" w:after="0"/>
        <w:rPr>
          <w:rFonts w:ascii="Times New Roman" w:hAnsi="Times New Roman" w:cs="Times New Roman" w:eastAsia="Times New Roman"/>
          <w:sz w:val="22"/>
          <w:szCs w:val="24"/>
          <w:highlight w:val="none"/>
        </w:rPr>
      </w:pPr>
      <w:r>
        <w:rPr>
          <w:rFonts w:ascii="Times New Roman" w:hAnsi="Times New Roman" w:cs="Times New Roman" w:eastAsia="Times New Roman"/>
          <w:sz w:val="22"/>
          <w:szCs w:val="24"/>
          <w:highlight w:val="none"/>
        </w:rPr>
      </w:r>
      <w:r/>
    </w:p>
  </w:footnote>
  <w:footnote w:id="9">
    <w:p>
      <w:pPr>
        <w:pStyle w:val="1068"/>
        <w:ind w:firstLine="708"/>
        <w:jc w:val="both"/>
        <w:spacing w:before="0" w:after="0"/>
        <w:rPr>
          <w:rFonts w:ascii="Times New Roman" w:hAnsi="Times New Roman" w:cs="Times New Roman" w:eastAsia="Times New Roman"/>
          <w:sz w:val="22"/>
          <w:szCs w:val="24"/>
          <w:highlight w:val="none"/>
        </w:rPr>
      </w:pPr>
      <w:r>
        <w:rPr>
          <w:rStyle w:val="1120"/>
          <w:sz w:val="22"/>
          <w:vertAlign w:val="superscript"/>
        </w:rPr>
        <w:footnoteRef/>
      </w:r>
      <w:r>
        <w:rPr>
          <w:rFonts w:ascii="Times New Roman" w:hAnsi="Times New Roman" w:cs="Times New Roman" w:eastAsia="Times New Roman"/>
          <w:sz w:val="22"/>
          <w:szCs w:val="24"/>
        </w:rPr>
        <w:t xml:space="preserve">Константная величина </w:t>
      </w:r>
      <w:r>
        <w:rPr>
          <w:rFonts w:ascii="Times New Roman" w:hAnsi="Times New Roman" w:cs="Times New Roman" w:eastAsia="Times New Roman"/>
          <w:i/>
          <w:sz w:val="22"/>
          <w:szCs w:val="24"/>
        </w:rPr>
        <w:t xml:space="preserve">K</w:t>
      </w:r>
      <w:r>
        <w:rPr>
          <w:rFonts w:ascii="Times New Roman" w:hAnsi="Times New Roman" w:cs="Times New Roman" w:eastAsia="Times New Roman"/>
          <w:sz w:val="22"/>
          <w:szCs w:val="24"/>
        </w:rPr>
        <w:t xml:space="preserve"> является доминирующ</w:t>
      </w:r>
      <w:r>
        <w:rPr>
          <w:rFonts w:ascii="Times New Roman" w:hAnsi="Times New Roman" w:cs="Times New Roman" w:eastAsia="Times New Roman"/>
          <w:sz w:val="22"/>
          <w:szCs w:val="24"/>
        </w:rPr>
        <w:t xml:space="preserve">ей концепцией большинства скрытых сетей, т.к. скрывает объём передаваемой информации посредством фиксации размерности пакета (объём может частично разглашать функцию пакета или его динамику, что является уязвимостью и приводит к необходимости её решения). </w:t>
      </w:r>
      <w:r/>
    </w:p>
    <w:p>
      <w:pPr>
        <w:pStyle w:val="1068"/>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rPr>
      </w:r>
      <w:r/>
    </w:p>
    <w:p>
      <w:pPr>
        <w:pStyle w:val="1068"/>
        <w:ind w:firstLine="708"/>
        <w:jc w:val="both"/>
        <w:spacing w:before="0" w:after="0"/>
        <w:rPr>
          <w:rFonts w:ascii="Times New Roman" w:hAnsi="Times New Roman" w:cs="Times New Roman" w:eastAsia="Times New Roman"/>
        </w:rPr>
      </w:pPr>
      <w:r>
        <w:rPr>
          <w:rFonts w:ascii="Times New Roman" w:hAnsi="Times New Roman" w:cs="Times New Roman" w:eastAsia="Times New Roman"/>
          <w:i/>
          <w:sz w:val="22"/>
          <w:szCs w:val="24"/>
        </w:rPr>
        <w:t xml:space="preserve">K</w:t>
      </w:r>
      <w:r>
        <w:rPr>
          <w:rFonts w:ascii="Times New Roman" w:hAnsi="Times New Roman" w:cs="Times New Roman" w:eastAsia="Times New Roman"/>
          <w:i/>
          <w:sz w:val="22"/>
          <w:szCs w:val="24"/>
          <w:vertAlign w:val="subscript"/>
        </w:rPr>
        <w:t xml:space="preserve">j</w:t>
      </w:r>
      <w:r>
        <w:rPr>
          <w:rFonts w:ascii="Times New Roman" w:hAnsi="Times New Roman" w:cs="Times New Roman" w:eastAsia="Times New Roman"/>
          <w:i/>
          <w:sz w:val="22"/>
          <w:szCs w:val="24"/>
        </w:rPr>
        <w:t xml:space="preserve"> = S(P) + </w:t>
      </w:r>
      <m:oMath>
        <m:nary>
          <m:naryPr>
            <m:chr m:val="∑"/>
            <m:grow m:val="off"/>
            <m:ctrlPr/>
          </m:naryPr>
          <m:sub>
            <m:r>
              <w:rPr>
                <w:rFonts w:ascii="Cambria Math" w:hAnsi="Cambria Math"/>
              </w:rPr>
              <m:rPr/>
              <m:t>i</m:t>
            </m:r>
            <m:r>
              <w:rPr>
                <w:rFonts w:ascii="Cambria Math" w:hAnsi="Cambria Math"/>
              </w:rPr>
              <m:rPr/>
              <m:t>=</m:t>
            </m:r>
            <m:r>
              <w:rPr>
                <w:rFonts w:ascii="Cambria Math" w:hAnsi="Cambria Math"/>
              </w:rPr>
              <m:rPr/>
              <m:t>j</m:t>
            </m:r>
          </m:sub>
          <m:sup>
            <m:r>
              <w:rPr>
                <w:rFonts w:ascii="Cambria Math" w:hAnsi="Cambria Math"/>
              </w:rPr>
              <m:rPr/>
              <m:t>n</m:t>
            </m:r>
          </m:sup>
          <m:e>
            <m:r>
              <w:rPr>
                <w:rFonts w:ascii="Cambria Math" w:hAnsi="Cambria Math"/>
              </w:rPr>
              <m:rPr/>
              <m:t>S</m:t>
            </m:r>
            <m:d>
              <m:dPr>
                <m:begChr m:val="("/>
                <m:endChr m:val=")"/>
                <m:ctrlPr/>
              </m:dPr>
              <m:e>
                <m:sSub>
                  <m:sSubPr>
                    <m:ctrlPr/>
                  </m:sSubPr>
                  <m:e>
                    <m:r>
                      <w:rPr>
                        <w:rFonts w:ascii="Cambria Math" w:hAnsi="Cambria Math"/>
                      </w:rPr>
                      <m:rPr/>
                      <m:t>V</m:t>
                    </m:r>
                  </m:e>
                  <m:sub>
                    <m:r>
                      <w:rPr>
                        <w:rFonts w:ascii="Cambria Math" w:hAnsi="Cambria Math"/>
                      </w:rPr>
                      <m:rPr/>
                      <m:t>i</m:t>
                    </m:r>
                  </m:sub>
                </m:sSub>
                <m:r>
                  <w:rPr>
                    <w:rFonts w:ascii="Cambria Math" w:hAnsi="Cambria Math"/>
                  </w:rPr>
                  <m:rPr/>
                  <m:t> || </m:t>
                </m:r>
                <m:sSub>
                  <m:sSubPr>
                    <m:ctrlPr/>
                  </m:sSubPr>
                  <m:e>
                    <m:r>
                      <w:rPr>
                        <w:rFonts w:ascii="Cambria Math" w:hAnsi="Cambria Math"/>
                      </w:rPr>
                      <m:rPr/>
                      <m:t>E</m:t>
                    </m:r>
                  </m:e>
                  <m:sub>
                    <m:r>
                      <w:rPr>
                        <w:rFonts w:ascii="Cambria Math" w:hAnsi="Cambria Math"/>
                      </w:rPr>
                      <m:rPr/>
                      <m:t>i</m:t>
                    </m:r>
                  </m:sub>
                </m:sSub>
              </m:e>
            </m:d>
          </m:e>
        </m:nary>
      </m:oMath>
      <w:r>
        <w:rPr>
          <w:rFonts w:ascii="Times New Roman" w:hAnsi="Times New Roman" w:cs="Times New Roman" w:eastAsia="Times New Roman"/>
          <w:sz w:val="22"/>
        </w:rPr>
        <w:t xml:space="preserve"> </w:t>
      </w:r>
      <w:r>
        <w:rPr>
          <w:rFonts w:ascii="Times New Roman" w:hAnsi="Times New Roman" w:cs="Times New Roman" w:eastAsia="Times New Roman"/>
          <w:i/>
          <w:sz w:val="22"/>
          <w:szCs w:val="24"/>
        </w:rPr>
        <w:t xml:space="preserve">+ M</w:t>
      </w:r>
      <w:r>
        <w:rPr>
          <w:rFonts w:ascii="Times New Roman" w:hAnsi="Times New Roman" w:cs="Times New Roman" w:eastAsia="Times New Roman"/>
          <w:i/>
          <w:sz w:val="22"/>
          <w:szCs w:val="24"/>
          <w:vertAlign w:val="subscript"/>
        </w:rPr>
        <w:t xml:space="preserve">j</w:t>
      </w:r>
      <w:r>
        <w:rPr>
          <w:rFonts w:ascii="Times New Roman" w:hAnsi="Times New Roman" w:cs="Times New Roman" w:eastAsia="Times New Roman"/>
          <w:i/>
          <w:sz w:val="22"/>
          <w:vertAlign w:val="subscript"/>
        </w:rPr>
        <w:t xml:space="preserve">-1</w:t>
      </w:r>
      <w:r>
        <w:rPr>
          <w:rFonts w:ascii="Times New Roman" w:hAnsi="Times New Roman" w:cs="Times New Roman" w:eastAsia="Times New Roman"/>
          <w:i w:val="0"/>
          <w:position w:val="0"/>
          <w:sz w:val="22"/>
          <w:vertAlign w:val="baseline"/>
        </w:rPr>
        <w:t xml:space="preserve">,</w:t>
      </w:r>
      <w:r>
        <w:rPr>
          <w:rFonts w:ascii="Times New Roman" w:hAnsi="Times New Roman" w:cs="Times New Roman" w:eastAsia="Times New Roman"/>
          <w:i w:val="0"/>
          <w:sz w:val="22"/>
          <w:vertAlign w:val="subscript"/>
        </w:rPr>
        <w:t xml:space="preserve"> </w:t>
      </w:r>
      <w:r/>
    </w:p>
    <w:p>
      <w:pPr>
        <w:pStyle w:val="1068"/>
        <w:ind w:left="708" w:firstLine="708"/>
        <w:jc w:val="both"/>
        <w:spacing w:before="0" w:after="0"/>
        <w:rPr>
          <w:rFonts w:ascii="Times New Roman" w:hAnsi="Times New Roman" w:cs="Times New Roman" w:eastAsia="Times New Roman"/>
        </w:rPr>
      </w:pPr>
      <w:r>
        <w:rPr>
          <w:rFonts w:ascii="Times New Roman" w:hAnsi="Times New Roman" w:cs="Times New Roman" w:eastAsia="Times New Roman"/>
          <w:i/>
          <w:position w:val="0"/>
          <w:sz w:val="22"/>
          <w:vertAlign w:val="baseline"/>
        </w:rPr>
        <w:t xml:space="preserve">где</w:t>
      </w:r>
      <w:r>
        <w:rPr>
          <w:rFonts w:ascii="Times New Roman" w:hAnsi="Times New Roman" w:cs="Times New Roman" w:eastAsia="Times New Roman"/>
          <w:i w:val="0"/>
          <w:position w:val="0"/>
          <w:sz w:val="22"/>
          <w:vertAlign w:val="baseline"/>
        </w:rPr>
        <w:tab/>
      </w:r>
      <w:r>
        <w:rPr>
          <w:rFonts w:ascii="Times New Roman" w:hAnsi="Times New Roman" w:cs="Times New Roman" w:eastAsia="Times New Roman"/>
          <w:i/>
          <w:position w:val="0"/>
          <w:sz w:val="22"/>
          <w:vertAlign w:val="baseline"/>
        </w:rPr>
        <w:t xml:space="preserve">j</w:t>
      </w:r>
      <w:r>
        <w:rPr>
          <w:rFonts w:ascii="Times New Roman" w:hAnsi="Times New Roman" w:cs="Times New Roman" w:eastAsia="Times New Roman"/>
          <w:i w:val="0"/>
          <w:position w:val="0"/>
          <w:sz w:val="22"/>
          <w:vertAlign w:val="baseline"/>
        </w:rPr>
        <w:t xml:space="preserve"> - стадия полиморфного пакета,</w:t>
      </w:r>
      <w:r/>
    </w:p>
    <w:p>
      <w:pPr>
        <w:pStyle w:val="1068"/>
        <w:ind w:left="1416" w:firstLine="708"/>
        <w:jc w:val="both"/>
        <w:spacing w:before="0" w:after="0"/>
        <w:rPr>
          <w:rFonts w:ascii="Times New Roman" w:hAnsi="Times New Roman" w:cs="Times New Roman" w:eastAsia="Times New Roman"/>
          <w:i w:val="0"/>
          <w:position w:val="0"/>
          <w:sz w:val="22"/>
          <w:highlight w:val="none"/>
          <w:vertAlign w:val="baseline"/>
        </w:rPr>
      </w:pPr>
      <w:r>
        <w:rPr>
          <w:rFonts w:ascii="Times New Roman" w:hAnsi="Times New Roman" w:cs="Times New Roman" w:eastAsia="Times New Roman"/>
          <w:i/>
          <w:position w:val="0"/>
          <w:sz w:val="22"/>
          <w:vertAlign w:val="baseline"/>
        </w:rPr>
        <w:t xml:space="preserve">n</w:t>
      </w:r>
      <w:r>
        <w:rPr>
          <w:rFonts w:ascii="Times New Roman" w:hAnsi="Times New Roman" w:cs="Times New Roman" w:eastAsia="Times New Roman"/>
          <w:i w:val="0"/>
          <w:position w:val="0"/>
          <w:sz w:val="22"/>
          <w:vertAlign w:val="baseline"/>
        </w:rPr>
        <w:t xml:space="preserve"> - количество </w:t>
      </w:r>
      <w:r>
        <w:rPr>
          <w:rFonts w:ascii="Times New Roman" w:hAnsi="Times New Roman" w:cs="Times New Roman" w:eastAsia="Times New Roman"/>
          <w:i w:val="0"/>
          <w:sz w:val="22"/>
          <w:szCs w:val="24"/>
        </w:rPr>
        <w:t xml:space="preserve">слоёв шифрования</w:t>
      </w:r>
      <w:r>
        <w:rPr>
          <w:rFonts w:ascii="Times New Roman" w:hAnsi="Times New Roman" w:cs="Times New Roman" w:eastAsia="Times New Roman"/>
          <w:i w:val="0"/>
          <w:position w:val="0"/>
          <w:sz w:val="22"/>
          <w:vertAlign w:val="baseline"/>
        </w:rPr>
        <w:t xml:space="preserve">.</w:t>
      </w:r>
      <w:r/>
    </w:p>
    <w:p>
      <w:pPr>
        <w:pStyle w:val="1068"/>
        <w:ind w:left="1416" w:firstLine="708"/>
        <w:jc w:val="both"/>
        <w:spacing w:before="0" w:after="0"/>
        <w:rPr>
          <w:rFonts w:ascii="Times New Roman" w:hAnsi="Times New Roman" w:cs="Times New Roman" w:eastAsia="Times New Roman"/>
        </w:rPr>
      </w:pPr>
      <w:r>
        <w:rPr>
          <w:rFonts w:ascii="Times New Roman" w:hAnsi="Times New Roman" w:cs="Times New Roman" w:eastAsia="Times New Roman"/>
        </w:rPr>
      </w:r>
      <w:r/>
    </w:p>
  </w:footnote>
  <w:footnote w:id="10">
    <w:p>
      <w:pPr>
        <w:pStyle w:val="1137"/>
        <w:ind w:firstLine="708"/>
        <w:jc w:val="both"/>
        <w:spacing w:before="0" w:after="40"/>
        <w:rPr>
          <w:rFonts w:ascii="Times New Roman" w:hAnsi="Times New Roman" w:cs="Times New Roman" w:eastAsia="Times New Roman"/>
          <w:sz w:val="22"/>
          <w:szCs w:val="24"/>
          <w:highlight w:val="none"/>
        </w:rPr>
      </w:pPr>
      <w:r>
        <w:rPr>
          <w:rStyle w:val="1120"/>
          <w:rFonts w:ascii="Calibri" w:hAnsi="Calibri" w:cs="Calibri" w:eastAsia="Calibri"/>
          <w:sz w:val="22"/>
          <w:vertAlign w:val="superscript"/>
        </w:rPr>
        <w:footnoteRef/>
      </w:r>
      <w:r>
        <w:rPr>
          <w:rFonts w:ascii="Times New Roman" w:hAnsi="Times New Roman" w:cs="Times New Roman" w:eastAsia="Times New Roman"/>
          <w:sz w:val="22"/>
          <w:szCs w:val="24"/>
        </w:rPr>
        <w:t xml:space="preserve">Случайная величина </w:t>
      </w:r>
      <w:r>
        <w:rPr>
          <w:rFonts w:ascii="Times New Roman" w:hAnsi="Times New Roman" w:cs="Times New Roman" w:eastAsia="Times New Roman"/>
          <w:i/>
          <w:sz w:val="22"/>
          <w:szCs w:val="24"/>
        </w:rPr>
        <w:t xml:space="preserve">R</w:t>
      </w:r>
      <w:r>
        <w:rPr>
          <w:rFonts w:ascii="Times New Roman" w:hAnsi="Times New Roman" w:cs="Times New Roman" w:eastAsia="Times New Roman"/>
          <w:sz w:val="22"/>
          <w:szCs w:val="24"/>
        </w:rPr>
        <w:t xml:space="preserve"> является противоположной концепцией константной величины </w:t>
      </w:r>
      <w:r>
        <w:rPr>
          <w:rFonts w:ascii="Times New Roman" w:hAnsi="Times New Roman" w:cs="Times New Roman" w:eastAsia="Times New Roman"/>
          <w:i/>
          <w:sz w:val="22"/>
          <w:szCs w:val="24"/>
        </w:rPr>
        <w:t xml:space="preserve">K</w:t>
      </w:r>
      <w:r>
        <w:rPr>
          <w:rFonts w:ascii="Times New Roman" w:hAnsi="Times New Roman" w:cs="Times New Roman" w:eastAsia="Times New Roman"/>
          <w:sz w:val="22"/>
          <w:szCs w:val="24"/>
        </w:rPr>
        <w:t xml:space="preserve"> и представл</w:t>
      </w:r>
      <w:r>
        <w:rPr>
          <w:rFonts w:ascii="Times New Roman" w:hAnsi="Times New Roman" w:cs="Times New Roman" w:eastAsia="Times New Roman"/>
          <w:sz w:val="22"/>
          <w:szCs w:val="24"/>
        </w:rPr>
        <w:t xml:space="preserve">яет неопределённость отправления пакета со стороны маршрутизирующей стороны, где с вероятностью </w:t>
      </w:r>
      <m:oMath>
        <m:f>
          <m:fPr>
            <m:ctrlPr>
              <w:rPr>
                <w:rFonts w:ascii="Cambria Math" w:hAnsi="Cambria Math" w:cs="Cambria Math" w:eastAsia="Cambria Math"/>
                <w:sz w:val="22"/>
              </w:rPr>
            </m:ctrlPr>
          </m:fPr>
          <m:num>
            <m:r>
              <w:rPr>
                <w:rFonts w:ascii="Cambria Math" w:hAnsi="Cambria Math" w:cs="Cambria Math" w:eastAsia="Cambria Math" w:hint="default"/>
                <w:sz w:val="22"/>
              </w:rPr>
              <m:rPr/>
              <m:t>1</m:t>
            </m:r>
          </m:num>
          <m:den>
            <m:r>
              <w:rPr>
                <w:rFonts w:ascii="Cambria Math" w:hAnsi="Cambria Math" w:cs="Cambria Math" w:eastAsia="Cambria Math" w:hint="default"/>
                <w:sz w:val="22"/>
              </w:rPr>
              <m:rPr/>
              <m:t>2</m:t>
            </m:r>
          </m:den>
        </m:f>
      </m:oMath>
      <w:r>
        <w:rPr>
          <w:rFonts w:ascii="Times New Roman" w:hAnsi="Times New Roman" w:cs="Times New Roman" w:eastAsia="Times New Roman"/>
          <w:sz w:val="22"/>
          <w:szCs w:val="24"/>
        </w:rPr>
        <w:t xml:space="preserve"> может быть создан и отправлен новый, «пустой» псевдо-пакет случайного и большего размера, скрывающий, посредством алеаторности, дальнейший анализ динамики истинного пакета.</w:t>
      </w:r>
      <w:r>
        <w:rPr>
          <w:rFonts w:ascii="Times New Roman" w:hAnsi="Times New Roman" w:cs="Times New Roman" w:eastAsia="Times New Roman"/>
        </w:rP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
    <w:multiLevelType w:val="hybridMultilevel"/>
    <w:lvl w:ilvl="0">
      <w:start w:val="1"/>
      <w:numFmt w:val="none"/>
      <w:isLgl w:val="false"/>
      <w:suff w:val="nothing"/>
      <w:lvlText w:val=""/>
      <w:lvlJc w:val="left"/>
      <w:pPr>
        <w:ind w:left="0" w:firstLine="0"/>
        <w:tabs>
          <w:tab w:val="num" w:pos="0" w:leader="none"/>
        </w:tabs>
      </w:pPr>
    </w:lvl>
    <w:lvl w:ilvl="1">
      <w:start w:val="1"/>
      <w:numFmt w:val="none"/>
      <w:isLgl w:val="false"/>
      <w:suff w:val="nothing"/>
      <w:lvlText w:val=""/>
      <w:lvlJc w:val="left"/>
      <w:pPr>
        <w:ind w:left="0" w:firstLine="0"/>
        <w:tabs>
          <w:tab w:val="num" w:pos="0" w:leader="none"/>
        </w:tabs>
      </w:pPr>
    </w:lvl>
    <w:lvl w:ilvl="2">
      <w:start w:val="1"/>
      <w:numFmt w:val="none"/>
      <w:isLgl w:val="false"/>
      <w:suff w:val="nothing"/>
      <w:lvlText w:val=""/>
      <w:lvlJc w:val="left"/>
      <w:pPr>
        <w:ind w:left="0" w:firstLine="0"/>
        <w:tabs>
          <w:tab w:val="num" w:pos="0" w:leader="none"/>
        </w:tabs>
      </w:pPr>
    </w:lvl>
    <w:lvl w:ilvl="3">
      <w:start w:val="1"/>
      <w:numFmt w:val="none"/>
      <w:isLgl w:val="false"/>
      <w:suff w:val="nothing"/>
      <w:lvlText w:val=""/>
      <w:lvlJc w:val="left"/>
      <w:pPr>
        <w:ind w:left="0" w:firstLine="0"/>
        <w:tabs>
          <w:tab w:val="num" w:pos="0" w:leader="none"/>
        </w:tabs>
      </w:pPr>
    </w:lvl>
    <w:lvl w:ilvl="4">
      <w:start w:val="1"/>
      <w:numFmt w:val="none"/>
      <w:isLgl w:val="false"/>
      <w:suff w:val="nothing"/>
      <w:lvlText w:val=""/>
      <w:lvlJc w:val="left"/>
      <w:pPr>
        <w:ind w:left="0" w:firstLine="0"/>
        <w:tabs>
          <w:tab w:val="num" w:pos="0" w:leader="none"/>
        </w:tabs>
      </w:pPr>
    </w:lvl>
    <w:lvl w:ilvl="5">
      <w:start w:val="1"/>
      <w:numFmt w:val="none"/>
      <w:isLgl w:val="false"/>
      <w:suff w:val="nothing"/>
      <w:lvlText w:val=""/>
      <w:lvlJc w:val="left"/>
      <w:pPr>
        <w:ind w:left="0" w:firstLine="0"/>
        <w:tabs>
          <w:tab w:val="num" w:pos="0" w:leader="none"/>
        </w:tabs>
      </w:pPr>
    </w:lvl>
    <w:lvl w:ilvl="6">
      <w:start w:val="1"/>
      <w:numFmt w:val="none"/>
      <w:isLgl w:val="false"/>
      <w:suff w:val="nothing"/>
      <w:lvlText w:val=""/>
      <w:lvlJc w:val="left"/>
      <w:pPr>
        <w:ind w:left="0" w:firstLine="0"/>
        <w:tabs>
          <w:tab w:val="num" w:pos="0" w:leader="none"/>
        </w:tabs>
      </w:pPr>
    </w:lvl>
    <w:lvl w:ilvl="7">
      <w:start w:val="1"/>
      <w:numFmt w:val="none"/>
      <w:isLgl w:val="false"/>
      <w:suff w:val="nothing"/>
      <w:lvlText w:val=""/>
      <w:lvlJc w:val="left"/>
      <w:pPr>
        <w:ind w:left="0" w:firstLine="0"/>
        <w:tabs>
          <w:tab w:val="num" w:pos="0" w:leader="none"/>
        </w:tabs>
      </w:pPr>
    </w:lvl>
    <w:lvl w:ilvl="8">
      <w:start w:val="1"/>
      <w:numFmt w:val="none"/>
      <w:isLgl w:val="false"/>
      <w:suff w:val="nothing"/>
      <w:lvlText w:val=""/>
      <w:lvlJc w:val="left"/>
      <w:pPr>
        <w:ind w:left="0" w:firstLine="0"/>
        <w:tabs>
          <w:tab w:val="num" w:pos="0" w:leader="none"/>
        </w:tabs>
      </w:pPr>
    </w:lvl>
  </w:abstractNum>
  <w:abstractNum w:abstractNumId="2">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6">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7">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1">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2">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characterSpacingControl w:val="doNotCompress"/>
  <w:footnotePr>
    <w:pos w:val="pageBottom"/>
    <w:numFmt w:val="decimal"/>
    <w:numStart w:val="1"/>
    <w:numRestart w:val="eachSect"/>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eastAsia="zh-CN"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hAnsi="Calibri" w:cs="Calibri" w:eastAsia="Calibri" w:hint="default"/>
        <w:sz w:val="22"/>
        <w:szCs w:val="22"/>
        <w:lang w:val="ru-RU" w:bidi="ar-SA" w:eastAsia="en-US"/>
      </w:rPr>
    </w:rPrDefault>
    <w:pPrDefaul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065">
    <w:name w:val="Hyperlink"/>
    <w:uiPriority w:val="99"/>
    <w:unhideWhenUsed/>
    <w:rPr>
      <w:color w:val="0000FF" w:themeColor="hyperlink"/>
      <w:u w:val="single"/>
    </w:rPr>
  </w:style>
  <w:style w:type="character" w:styleId="1066">
    <w:name w:val="footnote reference"/>
    <w:basedOn w:val="1083"/>
    <w:uiPriority w:val="99"/>
    <w:unhideWhenUsed/>
    <w:rPr>
      <w:vertAlign w:val="superscript"/>
    </w:rPr>
  </w:style>
  <w:style w:type="character" w:styleId="1067">
    <w:name w:val="endnote reference"/>
    <w:basedOn w:val="1083"/>
    <w:uiPriority w:val="99"/>
    <w:semiHidden/>
    <w:unhideWhenUsed/>
    <w:rPr>
      <w:vertAlign w:val="superscript"/>
    </w:rPr>
  </w:style>
  <w:style w:type="paragraph" w:styleId="1068" w:default="1">
    <w:name w:val="Normal"/>
    <w:qFormat/>
    <w:pPr>
      <w:jc w:val="left"/>
      <w:spacing w:before="0" w:beforeAutospacing="0" w:after="160" w:afterAutospacing="0" w:line="259" w:lineRule="auto"/>
      <w:widowControl/>
    </w:pPr>
    <w:rPr>
      <w:rFonts w:ascii="Calibri" w:hAnsi="Calibri" w:cs="Calibri" w:eastAsia="Calibri"/>
      <w:color w:val="auto"/>
      <w:sz w:val="22"/>
      <w:szCs w:val="22"/>
      <w:lang w:val="ru-RU" w:bidi="ar-SA" w:eastAsia="en-US"/>
    </w:rPr>
  </w:style>
  <w:style w:type="paragraph" w:styleId="1069">
    <w:name w:val="Heading 1"/>
    <w:basedOn w:val="1068"/>
    <w:next w:val="1068"/>
    <w:uiPriority w:val="9"/>
    <w:qFormat/>
    <w:pPr>
      <w:keepLines/>
      <w:keepNext/>
      <w:spacing w:before="480" w:after="200"/>
      <w:outlineLvl w:val="0"/>
    </w:pPr>
    <w:rPr>
      <w:rFonts w:ascii="Arial" w:hAnsi="Arial" w:cs="Arial" w:eastAsia="Arial"/>
      <w:sz w:val="40"/>
      <w:szCs w:val="40"/>
    </w:rPr>
  </w:style>
  <w:style w:type="paragraph" w:styleId="1070">
    <w:name w:val="Heading 2"/>
    <w:basedOn w:val="1068"/>
    <w:next w:val="1068"/>
    <w:uiPriority w:val="9"/>
    <w:unhideWhenUsed/>
    <w:qFormat/>
    <w:pPr>
      <w:keepLines/>
      <w:keepNext/>
      <w:spacing w:before="360" w:after="200"/>
      <w:outlineLvl w:val="1"/>
    </w:pPr>
    <w:rPr>
      <w:rFonts w:ascii="Arial" w:hAnsi="Arial" w:cs="Arial" w:eastAsia="Arial"/>
      <w:sz w:val="34"/>
    </w:rPr>
  </w:style>
  <w:style w:type="paragraph" w:styleId="1071">
    <w:name w:val="Heading 3"/>
    <w:basedOn w:val="1068"/>
    <w:next w:val="1068"/>
    <w:uiPriority w:val="9"/>
    <w:unhideWhenUsed/>
    <w:qFormat/>
    <w:pPr>
      <w:keepLines/>
      <w:keepNext/>
      <w:spacing w:before="320" w:after="200"/>
      <w:outlineLvl w:val="2"/>
    </w:pPr>
    <w:rPr>
      <w:rFonts w:ascii="Arial" w:hAnsi="Arial" w:cs="Arial" w:eastAsia="Arial"/>
      <w:sz w:val="30"/>
      <w:szCs w:val="30"/>
    </w:rPr>
  </w:style>
  <w:style w:type="paragraph" w:styleId="1072">
    <w:name w:val="Heading 4"/>
    <w:basedOn w:val="1068"/>
    <w:next w:val="1068"/>
    <w:uiPriority w:val="9"/>
    <w:unhideWhenUsed/>
    <w:qFormat/>
    <w:pPr>
      <w:keepLines/>
      <w:keepNext/>
      <w:spacing w:before="320" w:after="200"/>
      <w:outlineLvl w:val="3"/>
    </w:pPr>
    <w:rPr>
      <w:rFonts w:ascii="Arial" w:hAnsi="Arial" w:cs="Arial" w:eastAsia="Arial"/>
      <w:b/>
      <w:bCs/>
      <w:sz w:val="26"/>
      <w:szCs w:val="26"/>
    </w:rPr>
  </w:style>
  <w:style w:type="paragraph" w:styleId="1073">
    <w:name w:val="Heading 5"/>
    <w:basedOn w:val="1068"/>
    <w:next w:val="1068"/>
    <w:uiPriority w:val="9"/>
    <w:unhideWhenUsed/>
    <w:qFormat/>
    <w:pPr>
      <w:keepLines/>
      <w:keepNext/>
      <w:spacing w:before="320" w:after="200"/>
      <w:outlineLvl w:val="4"/>
    </w:pPr>
    <w:rPr>
      <w:rFonts w:ascii="Arial" w:hAnsi="Arial" w:cs="Arial" w:eastAsia="Arial"/>
      <w:b/>
      <w:bCs/>
      <w:sz w:val="24"/>
      <w:szCs w:val="24"/>
    </w:rPr>
  </w:style>
  <w:style w:type="paragraph" w:styleId="1074">
    <w:name w:val="Heading 6"/>
    <w:basedOn w:val="1068"/>
    <w:next w:val="1068"/>
    <w:uiPriority w:val="9"/>
    <w:unhideWhenUsed/>
    <w:qFormat/>
    <w:pPr>
      <w:keepLines/>
      <w:keepNext/>
      <w:spacing w:before="320" w:after="200"/>
      <w:outlineLvl w:val="5"/>
    </w:pPr>
    <w:rPr>
      <w:rFonts w:ascii="Arial" w:hAnsi="Arial" w:cs="Arial" w:eastAsia="Arial"/>
      <w:b/>
      <w:bCs/>
    </w:rPr>
  </w:style>
  <w:style w:type="paragraph" w:styleId="1075">
    <w:name w:val="Heading 7"/>
    <w:basedOn w:val="1068"/>
    <w:next w:val="1068"/>
    <w:uiPriority w:val="9"/>
    <w:unhideWhenUsed/>
    <w:qFormat/>
    <w:pPr>
      <w:keepLines/>
      <w:keepNext/>
      <w:spacing w:before="320" w:after="200"/>
      <w:outlineLvl w:val="6"/>
    </w:pPr>
    <w:rPr>
      <w:rFonts w:ascii="Arial" w:hAnsi="Arial" w:cs="Arial" w:eastAsia="Arial"/>
      <w:b/>
      <w:bCs/>
      <w:i/>
      <w:iCs/>
    </w:rPr>
  </w:style>
  <w:style w:type="paragraph" w:styleId="1076">
    <w:name w:val="Heading 8"/>
    <w:basedOn w:val="1068"/>
    <w:next w:val="1068"/>
    <w:uiPriority w:val="9"/>
    <w:unhideWhenUsed/>
    <w:qFormat/>
    <w:pPr>
      <w:keepLines/>
      <w:keepNext/>
      <w:spacing w:before="320" w:after="200"/>
      <w:outlineLvl w:val="7"/>
    </w:pPr>
    <w:rPr>
      <w:rFonts w:ascii="Arial" w:hAnsi="Arial" w:cs="Arial" w:eastAsia="Arial"/>
      <w:i/>
      <w:iCs/>
    </w:rPr>
  </w:style>
  <w:style w:type="paragraph" w:styleId="1077">
    <w:name w:val="Heading 9"/>
    <w:basedOn w:val="1068"/>
    <w:next w:val="1068"/>
    <w:uiPriority w:val="9"/>
    <w:unhideWhenUsed/>
    <w:qFormat/>
    <w:pPr>
      <w:keepLines/>
      <w:keepNext/>
      <w:spacing w:before="320" w:after="200"/>
      <w:outlineLvl w:val="8"/>
    </w:pPr>
    <w:rPr>
      <w:rFonts w:ascii="Arial" w:hAnsi="Arial" w:cs="Arial" w:eastAsia="Arial"/>
      <w:i/>
      <w:iCs/>
      <w:sz w:val="21"/>
      <w:szCs w:val="21"/>
    </w:rPr>
  </w:style>
  <w:style w:type="character" w:styleId="1078">
    <w:name w:val="Интернет-ссылка"/>
    <w:uiPriority w:val="99"/>
    <w:unhideWhenUsed/>
    <w:rPr>
      <w:color w:val="0563C1" w:themeColor="hyperlink"/>
      <w:u w:val="single"/>
    </w:rPr>
  </w:style>
  <w:style w:type="character" w:styleId="1079">
    <w:name w:val="Привязка сноски"/>
    <w:rPr>
      <w:vertAlign w:val="superscript"/>
    </w:rPr>
  </w:style>
  <w:style w:type="character" w:styleId="1080">
    <w:name w:val="Footnote Characters"/>
    <w:basedOn w:val="1083"/>
    <w:uiPriority w:val="99"/>
    <w:unhideWhenUsed/>
    <w:qFormat/>
    <w:rPr>
      <w:vertAlign w:val="superscript"/>
    </w:rPr>
  </w:style>
  <w:style w:type="character" w:styleId="1081">
    <w:name w:val="Привязка концевой сноски"/>
    <w:rPr>
      <w:vertAlign w:val="superscript"/>
    </w:rPr>
  </w:style>
  <w:style w:type="character" w:styleId="1082">
    <w:name w:val="Endnote Characters"/>
    <w:basedOn w:val="1083"/>
    <w:uiPriority w:val="99"/>
    <w:semiHidden/>
    <w:unhideWhenUsed/>
    <w:qFormat/>
    <w:rPr>
      <w:vertAlign w:val="superscript"/>
    </w:rPr>
  </w:style>
  <w:style w:type="character" w:styleId="1083" w:default="1">
    <w:name w:val="Default Paragraph Font"/>
    <w:uiPriority w:val="1"/>
    <w:semiHidden/>
    <w:unhideWhenUsed/>
    <w:qFormat/>
  </w:style>
  <w:style w:type="character" w:styleId="1084" w:customStyle="1">
    <w:name w:val="Heading 1 Char"/>
    <w:basedOn w:val="1083"/>
    <w:uiPriority w:val="9"/>
    <w:qFormat/>
    <w:rPr>
      <w:rFonts w:ascii="Arial" w:hAnsi="Arial" w:cs="Arial" w:eastAsia="Arial"/>
      <w:sz w:val="40"/>
      <w:szCs w:val="40"/>
    </w:rPr>
  </w:style>
  <w:style w:type="character" w:styleId="1085" w:customStyle="1">
    <w:name w:val="Heading 2 Char"/>
    <w:basedOn w:val="1083"/>
    <w:uiPriority w:val="9"/>
    <w:qFormat/>
    <w:rPr>
      <w:rFonts w:ascii="Arial" w:hAnsi="Arial" w:cs="Arial" w:eastAsia="Arial"/>
      <w:sz w:val="34"/>
    </w:rPr>
  </w:style>
  <w:style w:type="character" w:styleId="1086" w:customStyle="1">
    <w:name w:val="Heading 3 Char"/>
    <w:basedOn w:val="1083"/>
    <w:uiPriority w:val="9"/>
    <w:qFormat/>
    <w:rPr>
      <w:rFonts w:ascii="Arial" w:hAnsi="Arial" w:cs="Arial" w:eastAsia="Arial"/>
      <w:sz w:val="30"/>
      <w:szCs w:val="30"/>
    </w:rPr>
  </w:style>
  <w:style w:type="character" w:styleId="1087" w:customStyle="1">
    <w:name w:val="Heading 4 Char"/>
    <w:basedOn w:val="1083"/>
    <w:uiPriority w:val="9"/>
    <w:qFormat/>
    <w:rPr>
      <w:rFonts w:ascii="Arial" w:hAnsi="Arial" w:cs="Arial" w:eastAsia="Arial"/>
      <w:b/>
      <w:bCs/>
      <w:sz w:val="26"/>
      <w:szCs w:val="26"/>
    </w:rPr>
  </w:style>
  <w:style w:type="character" w:styleId="1088" w:customStyle="1">
    <w:name w:val="Heading 5 Char"/>
    <w:basedOn w:val="1083"/>
    <w:uiPriority w:val="9"/>
    <w:qFormat/>
    <w:rPr>
      <w:rFonts w:ascii="Arial" w:hAnsi="Arial" w:cs="Arial" w:eastAsia="Arial"/>
      <w:b/>
      <w:bCs/>
      <w:sz w:val="24"/>
      <w:szCs w:val="24"/>
    </w:rPr>
  </w:style>
  <w:style w:type="character" w:styleId="1089" w:customStyle="1">
    <w:name w:val="Heading 6 Char"/>
    <w:basedOn w:val="1083"/>
    <w:uiPriority w:val="9"/>
    <w:qFormat/>
    <w:rPr>
      <w:rFonts w:ascii="Arial" w:hAnsi="Arial" w:cs="Arial" w:eastAsia="Arial"/>
      <w:b/>
      <w:bCs/>
      <w:sz w:val="22"/>
      <w:szCs w:val="22"/>
    </w:rPr>
  </w:style>
  <w:style w:type="character" w:styleId="1090" w:customStyle="1">
    <w:name w:val="Heading 7 Char"/>
    <w:basedOn w:val="1083"/>
    <w:uiPriority w:val="9"/>
    <w:qFormat/>
    <w:rPr>
      <w:rFonts w:ascii="Arial" w:hAnsi="Arial" w:cs="Arial" w:eastAsia="Arial"/>
      <w:b/>
      <w:bCs/>
      <w:i/>
      <w:iCs/>
      <w:sz w:val="22"/>
      <w:szCs w:val="22"/>
    </w:rPr>
  </w:style>
  <w:style w:type="character" w:styleId="1091" w:customStyle="1">
    <w:name w:val="Heading 8 Char"/>
    <w:basedOn w:val="1083"/>
    <w:uiPriority w:val="9"/>
    <w:qFormat/>
    <w:rPr>
      <w:rFonts w:ascii="Arial" w:hAnsi="Arial" w:cs="Arial" w:eastAsia="Arial"/>
      <w:i/>
      <w:iCs/>
      <w:sz w:val="22"/>
      <w:szCs w:val="22"/>
    </w:rPr>
  </w:style>
  <w:style w:type="character" w:styleId="1092" w:customStyle="1">
    <w:name w:val="Heading 9 Char"/>
    <w:basedOn w:val="1083"/>
    <w:uiPriority w:val="9"/>
    <w:qFormat/>
    <w:rPr>
      <w:rFonts w:ascii="Arial" w:hAnsi="Arial" w:cs="Arial" w:eastAsia="Arial"/>
      <w:i/>
      <w:iCs/>
      <w:sz w:val="21"/>
      <w:szCs w:val="21"/>
    </w:rPr>
  </w:style>
  <w:style w:type="character" w:styleId="1093" w:customStyle="1">
    <w:name w:val="Title Char"/>
    <w:basedOn w:val="1083"/>
    <w:uiPriority w:val="10"/>
    <w:qFormat/>
    <w:rPr>
      <w:sz w:val="48"/>
      <w:szCs w:val="48"/>
    </w:rPr>
  </w:style>
  <w:style w:type="character" w:styleId="1094" w:customStyle="1">
    <w:name w:val="Subtitle Char"/>
    <w:basedOn w:val="1083"/>
    <w:uiPriority w:val="11"/>
    <w:qFormat/>
    <w:rPr>
      <w:sz w:val="24"/>
      <w:szCs w:val="24"/>
    </w:rPr>
  </w:style>
  <w:style w:type="character" w:styleId="1095" w:customStyle="1">
    <w:name w:val="Quote Char"/>
    <w:uiPriority w:val="29"/>
    <w:qFormat/>
    <w:rPr>
      <w:i/>
    </w:rPr>
  </w:style>
  <w:style w:type="character" w:styleId="1096" w:customStyle="1">
    <w:name w:val="Intense Quote Char"/>
    <w:uiPriority w:val="30"/>
    <w:qFormat/>
    <w:rPr>
      <w:i/>
    </w:rPr>
  </w:style>
  <w:style w:type="character" w:styleId="1097" w:customStyle="1">
    <w:name w:val="Header Char"/>
    <w:basedOn w:val="1083"/>
    <w:uiPriority w:val="99"/>
    <w:qFormat/>
  </w:style>
  <w:style w:type="character" w:styleId="1098" w:customStyle="1">
    <w:name w:val="Footer Char"/>
    <w:basedOn w:val="1083"/>
    <w:uiPriority w:val="99"/>
    <w:qFormat/>
  </w:style>
  <w:style w:type="character" w:styleId="1099" w:customStyle="1">
    <w:name w:val="Footnote Text Char"/>
    <w:uiPriority w:val="99"/>
    <w:qFormat/>
    <w:rPr>
      <w:sz w:val="18"/>
    </w:rPr>
  </w:style>
  <w:style w:type="character" w:styleId="1100" w:customStyle="1">
    <w:name w:val="Endnote Text Char"/>
    <w:uiPriority w:val="99"/>
    <w:qFormat/>
    <w:rPr>
      <w:sz w:val="20"/>
    </w:rPr>
  </w:style>
  <w:style w:type="character" w:styleId="1101" w:customStyle="1">
    <w:name w:val="Caption Char"/>
    <w:uiPriority w:val="99"/>
    <w:qFormat/>
  </w:style>
  <w:style w:type="character" w:styleId="1102" w:customStyle="1">
    <w:name w:val="Текст концевой сноски Знак"/>
    <w:uiPriority w:val="99"/>
    <w:qFormat/>
    <w:rPr>
      <w:sz w:val="20"/>
    </w:rPr>
  </w:style>
  <w:style w:type="character" w:styleId="1103" w:customStyle="1">
    <w:name w:val="Заголовок 1 Знак"/>
    <w:basedOn w:val="1083"/>
    <w:uiPriority w:val="9"/>
    <w:qFormat/>
    <w:rPr>
      <w:rFonts w:ascii="Arial" w:hAnsi="Arial" w:cs="Arial" w:eastAsia="Arial"/>
      <w:sz w:val="40"/>
      <w:szCs w:val="40"/>
    </w:rPr>
  </w:style>
  <w:style w:type="character" w:styleId="1104" w:customStyle="1">
    <w:name w:val="Заголовок 2 Знак"/>
    <w:basedOn w:val="1083"/>
    <w:uiPriority w:val="9"/>
    <w:qFormat/>
    <w:rPr>
      <w:rFonts w:ascii="Arial" w:hAnsi="Arial" w:cs="Arial" w:eastAsia="Arial"/>
      <w:sz w:val="34"/>
    </w:rPr>
  </w:style>
  <w:style w:type="character" w:styleId="1105" w:customStyle="1">
    <w:name w:val="Заголовок 3 Знак"/>
    <w:basedOn w:val="1083"/>
    <w:uiPriority w:val="9"/>
    <w:qFormat/>
    <w:rPr>
      <w:rFonts w:ascii="Arial" w:hAnsi="Arial" w:cs="Arial" w:eastAsia="Arial"/>
      <w:sz w:val="30"/>
      <w:szCs w:val="30"/>
    </w:rPr>
  </w:style>
  <w:style w:type="character" w:styleId="1106" w:customStyle="1">
    <w:name w:val="Заголовок 4 Знак"/>
    <w:basedOn w:val="1083"/>
    <w:uiPriority w:val="9"/>
    <w:qFormat/>
    <w:rPr>
      <w:rFonts w:ascii="Arial" w:hAnsi="Arial" w:cs="Arial" w:eastAsia="Arial"/>
      <w:b/>
      <w:bCs/>
      <w:sz w:val="26"/>
      <w:szCs w:val="26"/>
    </w:rPr>
  </w:style>
  <w:style w:type="character" w:styleId="1107" w:customStyle="1">
    <w:name w:val="Заголовок 5 Знак"/>
    <w:basedOn w:val="1083"/>
    <w:uiPriority w:val="9"/>
    <w:qFormat/>
    <w:rPr>
      <w:rFonts w:ascii="Arial" w:hAnsi="Arial" w:cs="Arial" w:eastAsia="Arial"/>
      <w:b/>
      <w:bCs/>
      <w:sz w:val="24"/>
      <w:szCs w:val="24"/>
    </w:rPr>
  </w:style>
  <w:style w:type="character" w:styleId="1108" w:customStyle="1">
    <w:name w:val="Заголовок 6 Знак"/>
    <w:basedOn w:val="1083"/>
    <w:uiPriority w:val="9"/>
    <w:qFormat/>
    <w:rPr>
      <w:rFonts w:ascii="Arial" w:hAnsi="Arial" w:cs="Arial" w:eastAsia="Arial"/>
      <w:b/>
      <w:bCs/>
      <w:sz w:val="22"/>
      <w:szCs w:val="22"/>
    </w:rPr>
  </w:style>
  <w:style w:type="character" w:styleId="1109" w:customStyle="1">
    <w:name w:val="Заголовок 7 Знак"/>
    <w:basedOn w:val="1083"/>
    <w:uiPriority w:val="9"/>
    <w:qFormat/>
    <w:rPr>
      <w:rFonts w:ascii="Arial" w:hAnsi="Arial" w:cs="Arial" w:eastAsia="Arial"/>
      <w:b/>
      <w:bCs/>
      <w:i/>
      <w:iCs/>
      <w:sz w:val="22"/>
      <w:szCs w:val="22"/>
    </w:rPr>
  </w:style>
  <w:style w:type="character" w:styleId="1110" w:customStyle="1">
    <w:name w:val="Заголовок 8 Знак"/>
    <w:basedOn w:val="1083"/>
    <w:uiPriority w:val="9"/>
    <w:qFormat/>
    <w:rPr>
      <w:rFonts w:ascii="Arial" w:hAnsi="Arial" w:cs="Arial" w:eastAsia="Arial"/>
      <w:i/>
      <w:iCs/>
      <w:sz w:val="22"/>
      <w:szCs w:val="22"/>
    </w:rPr>
  </w:style>
  <w:style w:type="character" w:styleId="1111" w:customStyle="1">
    <w:name w:val="Заголовок 9 Знак"/>
    <w:basedOn w:val="1083"/>
    <w:uiPriority w:val="9"/>
    <w:qFormat/>
    <w:rPr>
      <w:rFonts w:ascii="Arial" w:hAnsi="Arial" w:cs="Arial" w:eastAsia="Arial"/>
      <w:i/>
      <w:iCs/>
      <w:sz w:val="21"/>
      <w:szCs w:val="21"/>
    </w:rPr>
  </w:style>
  <w:style w:type="character" w:styleId="1112" w:customStyle="1">
    <w:name w:val="Заголовок Знак"/>
    <w:basedOn w:val="1083"/>
    <w:uiPriority w:val="10"/>
    <w:qFormat/>
    <w:rPr>
      <w:sz w:val="48"/>
      <w:szCs w:val="48"/>
    </w:rPr>
  </w:style>
  <w:style w:type="character" w:styleId="1113" w:customStyle="1">
    <w:name w:val="Подзаголовок Знак"/>
    <w:basedOn w:val="1083"/>
    <w:uiPriority w:val="11"/>
    <w:qFormat/>
    <w:rPr>
      <w:sz w:val="24"/>
      <w:szCs w:val="24"/>
    </w:rPr>
  </w:style>
  <w:style w:type="character" w:styleId="1114" w:customStyle="1">
    <w:name w:val="Цитата 2 Знак"/>
    <w:uiPriority w:val="29"/>
    <w:qFormat/>
    <w:rPr>
      <w:i/>
    </w:rPr>
  </w:style>
  <w:style w:type="character" w:styleId="1115" w:customStyle="1">
    <w:name w:val="Выделенная цитата Знак"/>
    <w:uiPriority w:val="30"/>
    <w:qFormat/>
    <w:rPr>
      <w:i/>
    </w:rPr>
  </w:style>
  <w:style w:type="character" w:styleId="1116" w:customStyle="1">
    <w:name w:val="Верхний колонтитул Знак"/>
    <w:basedOn w:val="1083"/>
    <w:uiPriority w:val="99"/>
    <w:qFormat/>
  </w:style>
  <w:style w:type="character" w:styleId="1117" w:customStyle="1">
    <w:name w:val="Нижний колонтитул Знак"/>
    <w:basedOn w:val="1083"/>
    <w:uiPriority w:val="99"/>
    <w:qFormat/>
  </w:style>
  <w:style w:type="character" w:styleId="1118" w:customStyle="1">
    <w:name w:val="Текст сноски Знак"/>
    <w:uiPriority w:val="99"/>
    <w:qFormat/>
    <w:rPr>
      <w:sz w:val="18"/>
    </w:rPr>
  </w:style>
  <w:style w:type="character" w:styleId="1119" w:customStyle="1">
    <w:name w:val="c4"/>
    <w:qFormat/>
  </w:style>
  <w:style w:type="character" w:styleId="1120">
    <w:name w:val="Символ сноски"/>
    <w:qFormat/>
  </w:style>
  <w:style w:type="character" w:styleId="1121">
    <w:name w:val="Символ концевой сноски"/>
    <w:qFormat/>
  </w:style>
  <w:style w:type="paragraph" w:styleId="1122">
    <w:name w:val="Заголовок"/>
    <w:basedOn w:val="1068"/>
    <w:next w:val="1123"/>
    <w:qFormat/>
    <w:pPr>
      <w:keepNext/>
      <w:spacing w:before="240" w:after="120"/>
    </w:pPr>
    <w:rPr>
      <w:rFonts w:ascii="Liberation Sans" w:hAnsi="Liberation Sans" w:cs="Lohit Devanagari" w:eastAsia="Noto Sans CJK SC"/>
      <w:sz w:val="28"/>
      <w:szCs w:val="28"/>
    </w:rPr>
  </w:style>
  <w:style w:type="paragraph" w:styleId="1123">
    <w:name w:val="Body Text"/>
    <w:basedOn w:val="1068"/>
    <w:pPr>
      <w:spacing w:before="0" w:after="140" w:line="276" w:lineRule="auto"/>
    </w:pPr>
  </w:style>
  <w:style w:type="paragraph" w:styleId="1124">
    <w:name w:val="List"/>
    <w:basedOn w:val="1123"/>
    <w:rPr>
      <w:rFonts w:cs="Lohit Devanagari"/>
    </w:rPr>
  </w:style>
  <w:style w:type="paragraph" w:styleId="1125">
    <w:name w:val="Caption"/>
    <w:basedOn w:val="1068"/>
    <w:next w:val="1068"/>
    <w:uiPriority w:val="35"/>
    <w:semiHidden/>
    <w:unhideWhenUsed/>
    <w:qFormat/>
    <w:pPr>
      <w:spacing w:line="276" w:lineRule="auto"/>
    </w:pPr>
    <w:rPr>
      <w:b/>
      <w:bCs/>
      <w:color w:val="4472C4" w:themeColor="accent1"/>
      <w:sz w:val="18"/>
      <w:szCs w:val="18"/>
    </w:rPr>
  </w:style>
  <w:style w:type="paragraph" w:styleId="1126">
    <w:name w:val="Указатель"/>
    <w:basedOn w:val="1068"/>
    <w:qFormat/>
    <w:pPr>
      <w:suppressLineNumbers/>
    </w:pPr>
    <w:rPr>
      <w:rFonts w:cs="Lohit Devanagari"/>
    </w:rPr>
  </w:style>
  <w:style w:type="paragraph" w:styleId="1127">
    <w:name w:val="table of figures"/>
    <w:basedOn w:val="1068"/>
    <w:next w:val="1068"/>
    <w:uiPriority w:val="99"/>
    <w:unhideWhenUsed/>
    <w:qFormat/>
    <w:pPr>
      <w:spacing w:before="0" w:after="0" w:afterAutospacing="0"/>
    </w:pPr>
  </w:style>
  <w:style w:type="paragraph" w:styleId="1128">
    <w:name w:val="endnote text"/>
    <w:basedOn w:val="1068"/>
    <w:uiPriority w:val="99"/>
    <w:semiHidden/>
    <w:unhideWhenUsed/>
    <w:pPr>
      <w:spacing w:before="0" w:after="0" w:line="240" w:lineRule="auto"/>
    </w:pPr>
    <w:rPr>
      <w:sz w:val="20"/>
    </w:rPr>
  </w:style>
  <w:style w:type="paragraph" w:styleId="1129">
    <w:name w:val="No Spacing"/>
    <w:uiPriority w:val="1"/>
    <w:qFormat/>
    <w:pPr>
      <w:jc w:val="left"/>
      <w:spacing w:before="0" w:beforeAutospacing="0" w:after="0" w:afterAutospacing="0" w:line="240" w:lineRule="auto"/>
      <w:widowControl/>
    </w:pPr>
    <w:rPr>
      <w:rFonts w:ascii="Calibri" w:hAnsi="Calibri" w:cs="Calibri" w:eastAsia="Calibri"/>
      <w:color w:val="auto"/>
      <w:sz w:val="22"/>
      <w:szCs w:val="22"/>
      <w:lang w:val="ru-RU" w:bidi="ar-SA" w:eastAsia="en-US"/>
    </w:rPr>
  </w:style>
  <w:style w:type="paragraph" w:styleId="1130">
    <w:name w:val="Title"/>
    <w:basedOn w:val="1068"/>
    <w:next w:val="1068"/>
    <w:uiPriority w:val="10"/>
    <w:qFormat/>
    <w:pPr>
      <w:contextualSpacing/>
      <w:spacing w:before="300" w:after="200"/>
    </w:pPr>
    <w:rPr>
      <w:sz w:val="48"/>
      <w:szCs w:val="48"/>
    </w:rPr>
  </w:style>
  <w:style w:type="paragraph" w:styleId="1131">
    <w:name w:val="Subtitle"/>
    <w:basedOn w:val="1068"/>
    <w:next w:val="1068"/>
    <w:uiPriority w:val="11"/>
    <w:qFormat/>
    <w:pPr>
      <w:spacing w:before="200" w:after="200"/>
    </w:pPr>
    <w:rPr>
      <w:sz w:val="24"/>
      <w:szCs w:val="24"/>
    </w:rPr>
  </w:style>
  <w:style w:type="paragraph" w:styleId="1132">
    <w:name w:val="Quote"/>
    <w:basedOn w:val="1068"/>
    <w:next w:val="1068"/>
    <w:uiPriority w:val="29"/>
    <w:qFormat/>
    <w:pPr>
      <w:ind w:left="720" w:right="720" w:firstLine="0"/>
    </w:pPr>
    <w:rPr>
      <w:i/>
    </w:rPr>
  </w:style>
  <w:style w:type="paragraph" w:styleId="1133">
    <w:name w:val="Intense Quote"/>
    <w:basedOn w:val="1068"/>
    <w:next w:val="1068"/>
    <w:uiPriority w:val="30"/>
    <w:qFormat/>
    <w:pPr>
      <w:ind w:left="720" w:right="720" w:firstLine="0"/>
      <w:shd w:val="clear" w:color="f2f2f2" w:fill="f2f2f2"/>
      <w:pBdr>
        <w:top w:val="single" w:color="FFFFFF" w:sz="4" w:space="5"/>
        <w:left w:val="single" w:color="FFFFFF" w:sz="4" w:space="10"/>
        <w:bottom w:val="single" w:color="FFFFFF" w:sz="4" w:space="5"/>
        <w:right w:val="single" w:color="FFFFFF" w:sz="4" w:space="10"/>
      </w:pBdr>
    </w:pPr>
    <w:rPr>
      <w:i/>
    </w:rPr>
  </w:style>
  <w:style w:type="paragraph" w:styleId="1134">
    <w:name w:val="Колонтитул"/>
    <w:basedOn w:val="1068"/>
    <w:qFormat/>
  </w:style>
  <w:style w:type="paragraph" w:styleId="1135">
    <w:name w:val="Header"/>
    <w:basedOn w:val="1068"/>
    <w:uiPriority w:val="99"/>
    <w:unhideWhenUsed/>
    <w:pPr>
      <w:spacing w:before="0" w:after="0" w:line="240" w:lineRule="auto"/>
      <w:tabs>
        <w:tab w:val="clear" w:pos="708" w:leader="none"/>
        <w:tab w:val="center" w:pos="7143" w:leader="none"/>
        <w:tab w:val="right" w:pos="14287" w:leader="none"/>
      </w:tabs>
    </w:pPr>
  </w:style>
  <w:style w:type="paragraph" w:styleId="1136">
    <w:name w:val="Footer"/>
    <w:basedOn w:val="1068"/>
    <w:uiPriority w:val="99"/>
    <w:unhideWhenUsed/>
    <w:pPr>
      <w:spacing w:before="0" w:after="0" w:line="240" w:lineRule="auto"/>
      <w:tabs>
        <w:tab w:val="clear" w:pos="708" w:leader="none"/>
        <w:tab w:val="center" w:pos="7143" w:leader="none"/>
        <w:tab w:val="right" w:pos="14287" w:leader="none"/>
      </w:tabs>
    </w:pPr>
  </w:style>
  <w:style w:type="paragraph" w:styleId="1137">
    <w:name w:val="footnote text"/>
    <w:basedOn w:val="1068"/>
    <w:uiPriority w:val="99"/>
    <w:semiHidden/>
    <w:unhideWhenUsed/>
    <w:pPr>
      <w:spacing w:before="0" w:after="40" w:line="240" w:lineRule="auto"/>
    </w:pPr>
    <w:rPr>
      <w:sz w:val="18"/>
    </w:rPr>
  </w:style>
  <w:style w:type="paragraph" w:styleId="1138">
    <w:name w:val="toc 1"/>
    <w:basedOn w:val="1068"/>
    <w:next w:val="1068"/>
    <w:uiPriority w:val="39"/>
    <w:unhideWhenUsed/>
    <w:pPr>
      <w:spacing w:before="0" w:after="57"/>
    </w:pPr>
  </w:style>
  <w:style w:type="paragraph" w:styleId="1139">
    <w:name w:val="toc 2"/>
    <w:basedOn w:val="1068"/>
    <w:next w:val="1068"/>
    <w:uiPriority w:val="39"/>
    <w:unhideWhenUsed/>
    <w:pPr>
      <w:ind w:left="283" w:firstLine="0"/>
      <w:spacing w:before="0" w:after="57"/>
    </w:pPr>
  </w:style>
  <w:style w:type="paragraph" w:styleId="1140">
    <w:name w:val="toc 3"/>
    <w:basedOn w:val="1068"/>
    <w:next w:val="1068"/>
    <w:uiPriority w:val="39"/>
    <w:unhideWhenUsed/>
    <w:pPr>
      <w:ind w:left="567" w:firstLine="0"/>
      <w:spacing w:before="0" w:after="57"/>
    </w:pPr>
  </w:style>
  <w:style w:type="paragraph" w:styleId="1141">
    <w:name w:val="toc 4"/>
    <w:basedOn w:val="1068"/>
    <w:next w:val="1068"/>
    <w:uiPriority w:val="39"/>
    <w:unhideWhenUsed/>
    <w:pPr>
      <w:ind w:left="850" w:firstLine="0"/>
      <w:spacing w:before="0" w:after="57"/>
    </w:pPr>
  </w:style>
  <w:style w:type="paragraph" w:styleId="1142">
    <w:name w:val="toc 5"/>
    <w:basedOn w:val="1068"/>
    <w:next w:val="1068"/>
    <w:uiPriority w:val="39"/>
    <w:unhideWhenUsed/>
    <w:pPr>
      <w:ind w:left="1134" w:firstLine="0"/>
      <w:spacing w:before="0" w:after="57"/>
    </w:pPr>
  </w:style>
  <w:style w:type="paragraph" w:styleId="1143">
    <w:name w:val="toc 6"/>
    <w:basedOn w:val="1068"/>
    <w:next w:val="1068"/>
    <w:uiPriority w:val="39"/>
    <w:unhideWhenUsed/>
    <w:pPr>
      <w:ind w:left="1417" w:firstLine="0"/>
      <w:spacing w:before="0" w:after="57"/>
    </w:pPr>
  </w:style>
  <w:style w:type="paragraph" w:styleId="1144">
    <w:name w:val="toc 7"/>
    <w:basedOn w:val="1068"/>
    <w:next w:val="1068"/>
    <w:uiPriority w:val="39"/>
    <w:unhideWhenUsed/>
    <w:pPr>
      <w:ind w:left="1701" w:firstLine="0"/>
      <w:spacing w:before="0" w:after="57"/>
    </w:pPr>
  </w:style>
  <w:style w:type="paragraph" w:styleId="1145">
    <w:name w:val="toc 8"/>
    <w:basedOn w:val="1068"/>
    <w:next w:val="1068"/>
    <w:uiPriority w:val="39"/>
    <w:unhideWhenUsed/>
    <w:pPr>
      <w:ind w:left="1984" w:firstLine="0"/>
      <w:spacing w:before="0" w:after="57"/>
    </w:pPr>
  </w:style>
  <w:style w:type="paragraph" w:styleId="1146">
    <w:name w:val="toc 9"/>
    <w:basedOn w:val="1068"/>
    <w:next w:val="1068"/>
    <w:uiPriority w:val="39"/>
    <w:unhideWhenUsed/>
    <w:pPr>
      <w:ind w:left="2268" w:firstLine="0"/>
      <w:spacing w:before="0" w:after="57"/>
    </w:pPr>
  </w:style>
  <w:style w:type="paragraph" w:styleId="1147">
    <w:name w:val="Index Heading"/>
    <w:basedOn w:val="1122"/>
  </w:style>
  <w:style w:type="paragraph" w:styleId="1148">
    <w:name w:val="TOC Heading"/>
    <w:uiPriority w:val="39"/>
    <w:unhideWhenUsed/>
    <w:pPr>
      <w:jc w:val="left"/>
      <w:spacing w:before="0" w:beforeAutospacing="0" w:after="160" w:afterAutospacing="0" w:line="259" w:lineRule="auto"/>
      <w:widowControl/>
    </w:pPr>
    <w:rPr>
      <w:rFonts w:ascii="Calibri" w:hAnsi="Calibri" w:cs="Calibri" w:eastAsia="Calibri"/>
      <w:color w:val="auto"/>
      <w:sz w:val="22"/>
      <w:szCs w:val="22"/>
      <w:lang w:val="ru-RU" w:bidi="ar-SA" w:eastAsia="en-US"/>
    </w:rPr>
  </w:style>
  <w:style w:type="paragraph" w:styleId="1149">
    <w:name w:val="List Paragraph"/>
    <w:basedOn w:val="1068"/>
    <w:uiPriority w:val="34"/>
    <w:qFormat/>
    <w:pPr>
      <w:contextualSpacing/>
      <w:ind w:left="720" w:firstLine="0"/>
      <w:spacing w:before="0" w:after="160"/>
    </w:pPr>
  </w:style>
  <w:style w:type="paragraph" w:styleId="1150" w:customStyle="1">
    <w:name w:val="c3"/>
    <w:qFormat/>
    <w:pPr>
      <w:jc w:val="left"/>
      <w:spacing w:beforeAutospacing="1" w:afterAutospacing="1" w:line="240" w:lineRule="auto"/>
      <w:widowControl/>
    </w:pPr>
    <w:rPr>
      <w:rFonts w:ascii="Times New Roman" w:hAnsi="Times New Roman" w:cs="Times New Roman" w:eastAsia="Times New Roman"/>
      <w:color w:val="auto"/>
      <w:sz w:val="24"/>
      <w:szCs w:val="24"/>
      <w:lang w:val="ru-RU" w:bidi="ar-SA" w:eastAsia="ru-RU"/>
    </w:rPr>
  </w:style>
  <w:style w:type="numbering" w:styleId="1151" w:default="1">
    <w:name w:val="No List"/>
    <w:uiPriority w:val="99"/>
    <w:semiHidden/>
    <w:unhideWhenUsed/>
    <w:qFormat/>
  </w:style>
  <w:style w:type="table" w:styleId="1152" w:default="1">
    <w:name w:val="Normal Table"/>
    <w:uiPriority w:val="99"/>
    <w:semiHidden/>
    <w:unhideWhenUsed/>
    <w:tblPr>
      <w:tblCellMar>
        <w:left w:w="108" w:type="dxa"/>
        <w:top w:w="0" w:type="dxa"/>
        <w:right w:w="108" w:type="dxa"/>
        <w:bottom w:w="0" w:type="dxa"/>
      </w:tblCellMar>
    </w:tblPr>
  </w:style>
  <w:style w:type="table" w:styleId="1153">
    <w:name w:val="Table Grid"/>
    <w:basedOn w:val="1152"/>
    <w:uiPriority w:val="59"/>
    <w:pPr>
      <w:spacing w:after="0" w:line="240" w:lineRule="auto"/>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styleId="1154" w:customStyle="1">
    <w:name w:val="Table Grid Light"/>
    <w:basedOn w:val="1152"/>
    <w:uiPriority w:val="59"/>
    <w:pPr>
      <w:spacing w:after="0" w:line="240" w:lineRule="auto"/>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style>
  <w:style w:type="table" w:styleId="1155">
    <w:name w:val="Plain Table 1"/>
    <w:basedOn w:val="1152"/>
    <w:uiPriority w:val="59"/>
    <w:pPr>
      <w:spacing w:after="0" w:line="240" w:lineRule="auto"/>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blStylePr w:type="band1Horz">
      <w:tcPr>
        <w:shd w:val="clear" w:color="f2f2f2" w:fill="f2f2f2"/>
      </w:tcPr>
    </w:tblStylePr>
    <w:tblStylePr w:type="band1Vert">
      <w:tcPr>
        <w:shd w:val="clear" w:color="f2f2f2" w:fill="f2f2f2"/>
      </w:tcPr>
    </w:tblStylePr>
    <w:tblStylePr w:type="firstCol">
      <w:rPr>
        <w:b/>
        <w:color w:val="404040"/>
        <w:sz w:val="22"/>
      </w:rPr>
    </w:tblStylePr>
    <w:tblStylePr w:type="firstRow">
      <w:rPr>
        <w:b/>
        <w:color w:val="404040"/>
        <w:sz w:val="22"/>
      </w:rPr>
    </w:tblStylePr>
    <w:tblStylePr w:type="lastCol">
      <w:rPr>
        <w:b/>
        <w:color w:val="404040"/>
        <w:sz w:val="22"/>
      </w:rPr>
    </w:tblStylePr>
    <w:tblStylePr w:type="lastRow">
      <w:rPr>
        <w:b/>
        <w:color w:val="404040"/>
        <w:sz w:val="22"/>
      </w:rPr>
    </w:tblStylePr>
  </w:style>
  <w:style w:type="table" w:styleId="1156">
    <w:name w:val="Plain Table 2"/>
    <w:basedOn w:val="1152"/>
    <w:uiPriority w:val="59"/>
    <w:pPr>
      <w:spacing w:after="0" w:line="240" w:lineRule="auto"/>
    </w:pPr>
    <w:tblPr>
      <w:tblBorders>
        <w:top w:val="single" w:color="000000" w:themeColor="text1" w:sz="4" w:space="0"/>
        <w:left w:val="none" w:color="000000" w:themeColor="text1" w:sz="4" w:space="0"/>
        <w:bottom w:val="single" w:color="000000" w:themeColor="text1" w:sz="4" w:space="0"/>
        <w:right w:val="none" w:color="000000" w:themeColor="text1" w:sz="4" w:space="0"/>
      </w:tblBorders>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b/>
        <w:color w:val="404040"/>
        <w:sz w:val="22"/>
      </w:rPr>
    </w:tblStylePr>
    <w:tblStylePr w:type="firstRow">
      <w:rPr>
        <w:b/>
        <w:color w:val="404040"/>
        <w:sz w:val="22"/>
      </w:rPr>
      <w:tcPr>
        <w:tcBorders>
          <w:top w:val="single" w:color="000000" w:themeColor="text1" w:sz="4" w:space="0"/>
          <w:bottom w:val="single" w:color="000000" w:themeColor="text1" w:sz="4" w:space="0"/>
        </w:tcBorders>
      </w:tcPr>
    </w:tblStylePr>
    <w:tblStylePr w:type="lastCol">
      <w:rPr>
        <w:b/>
        <w:color w:val="404040"/>
        <w:sz w:val="22"/>
      </w:rPr>
    </w:tblStylePr>
    <w:tblStylePr w:type="lastRow">
      <w:rPr>
        <w:b/>
        <w:color w:val="404040"/>
        <w:sz w:val="22"/>
      </w:rPr>
    </w:tblStylePr>
  </w:style>
  <w:style w:type="table" w:styleId="1157">
    <w:name w:val="Plain Table 3"/>
    <w:basedOn w:val="1152"/>
    <w:uiPriority w:val="99"/>
    <w:pPr>
      <w:spacing w:after="0" w:line="240" w:lineRule="auto"/>
    </w:pPr>
    <w:tblPr>
      <w:tblStyleRowBandSize w:val="1"/>
      <w:tblStyleColBandSize w:val="1"/>
    </w:tblPr>
    <w:tblStylePr w:type="band1Horz">
      <w:rPr>
        <w:color w:val="404040"/>
        <w:sz w:val="22"/>
      </w:rPr>
      <w:tcPr>
        <w:shd w:val="clear" w:color="f2f2f2" w:fill="f2f2f2"/>
      </w:tcPr>
    </w:tblStylePr>
    <w:tblStylePr w:type="band1Vert">
      <w:rPr>
        <w:color w:val="404040"/>
        <w:sz w:val="22"/>
      </w:rPr>
      <w:tcPr>
        <w:shd w:val="clear" w:color="f2f2f2" w:fill="f2f2f2"/>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1158">
    <w:name w:val="Plain Table 4"/>
    <w:basedOn w:val="1152"/>
    <w:uiPriority w:val="99"/>
    <w:pPr>
      <w:spacing w:after="0" w:line="240" w:lineRule="auto"/>
    </w:pPr>
    <w:tblPr>
      <w:tblStyleRowBandSize w:val="1"/>
      <w:tblStyleColBandSize w:val="1"/>
    </w:tblPr>
    <w:tblStylePr w:type="band1Horz">
      <w:rPr>
        <w:color w:val="404040"/>
        <w:sz w:val="22"/>
      </w:rPr>
      <w:tcPr>
        <w:shd w:val="clear" w:color="f2f2f2" w:fill="f2f2f2"/>
      </w:tcPr>
    </w:tblStylePr>
    <w:tblStylePr w:type="band1Vert">
      <w:rPr>
        <w:color w:val="404040"/>
        <w:sz w:val="22"/>
      </w:rPr>
      <w:tcPr>
        <w:shd w:val="clear" w:color="f2f2f2" w:fill="f2f2f2"/>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1159">
    <w:name w:val="Plain Table 5"/>
    <w:basedOn w:val="1152"/>
    <w:uiPriority w:val="99"/>
    <w:pPr>
      <w:spacing w:after="0" w:line="240" w:lineRule="auto"/>
    </w:pPr>
    <w:tblPr>
      <w:tblStyleRowBandSize w:val="1"/>
      <w:tblStyleColBandSize w:val="1"/>
    </w:tblPr>
    <w:tblStylePr w:type="band1Horz">
      <w:rPr>
        <w:color w:val="404040"/>
        <w:sz w:val="22"/>
      </w:rPr>
      <w:tcPr>
        <w:shd w:val="clear" w:color="f2f2f2" w:fill="f2f2f2"/>
      </w:tcPr>
    </w:tblStylePr>
    <w:tblStylePr w:type="band1Vert">
      <w:rPr>
        <w:color w:val="404040"/>
        <w:sz w:val="22"/>
      </w:rPr>
      <w:tcPr>
        <w:shd w:val="clear" w:color="f2f2f2" w:fill="f2f2f2"/>
      </w:tcPr>
    </w:tblStylePr>
    <w:tblStylePr w:type="firstCol">
      <w:rPr>
        <w:i/>
        <w:color w:val="404040"/>
      </w:rPr>
      <w:pPr>
        <w:jc w:val="right"/>
      </w:pPr>
      <w:tcPr>
        <w:shd w:val="clear" w:color="ffffff" w:fill="ffffff"/>
        <w:tcBorders>
          <w:right w:val="single" w:color="404040" w:sz="4" w:space="0"/>
        </w:tcBorders>
      </w:tcPr>
    </w:tblStylePr>
    <w:tblStylePr w:type="firstRow">
      <w:rPr>
        <w:i/>
        <w:color w:val="404040"/>
      </w:rPr>
      <w:tcPr>
        <w:shd w:val="clear" w:color="ffffff" w:fill="ffffff"/>
        <w:tcBorders>
          <w:left w:val="none" w:color="000000" w:sz="4" w:space="0"/>
          <w:bottom w:val="single" w:color="404040" w:sz="4" w:space="0"/>
          <w:right w:val="none" w:color="000000" w:sz="4" w:space="0"/>
        </w:tcBorders>
      </w:tcPr>
    </w:tblStylePr>
    <w:tblStylePr w:type="lastCol">
      <w:rPr>
        <w:i/>
        <w:color w:val="404040"/>
      </w:rPr>
      <w:tcPr>
        <w:shd w:val="clear" w:color="ffffff" w:fill="ffffff"/>
        <w:tcBorders>
          <w:left w:val="single" w:color="404040" w:sz="4" w:space="0"/>
        </w:tcBorders>
      </w:tcPr>
    </w:tblStylePr>
    <w:tblStylePr w:type="lastRow">
      <w:rPr>
        <w:i/>
        <w:color w:val="404040"/>
      </w:rPr>
      <w:tcPr>
        <w:shd w:val="clear" w:color="ffffff" w:fill="ffffff"/>
        <w:tcBorders>
          <w:top w:val="single" w:color="404040" w:sz="4" w:space="0"/>
          <w:left w:val="none" w:color="000000" w:sz="4" w:space="0"/>
          <w:right w:val="none" w:color="000000" w:sz="4" w:space="0"/>
        </w:tcBorders>
      </w:tcPr>
    </w:tblStylePr>
  </w:style>
  <w:style w:type="table" w:styleId="1160">
    <w:name w:val="Grid Table 1 Light"/>
    <w:basedOn w:val="1152"/>
    <w:uiPriority w:val="99"/>
    <w:pPr>
      <w:spacing w:after="0" w:line="240" w:lineRule="auto"/>
    </w:pPr>
    <w:tblPr>
      <w:tblStyleRowBandSize w:val="1"/>
      <w:tblStyleColBandSize w:val="1"/>
      <w:tbl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insideH w:val="single" w:color="989898" w:themeColor="text1" w:themeTint="67" w:sz="4" w:space="0"/>
        <w:insideV w:val="single" w:color="989898" w:themeColor="text1" w:themeTint="67" w:sz="4" w:space="0"/>
      </w:tblBorders>
    </w:tblPr>
    <w:tblStylePr w:type="band1Horz">
      <w:rPr>
        <w:color w:val="404040"/>
        <w:sz w:val="22"/>
      </w:rPr>
      <w:tcPr>
        <w:tcBorders>
          <w:top w:val="single" w:color="989898" w:themeColor="text1" w:sz="4" w:space="0"/>
          <w:left w:val="single" w:color="989898" w:themeColor="text1" w:sz="4" w:space="0"/>
          <w:bottom w:val="single" w:color="989898" w:themeColor="text1" w:sz="4" w:space="0"/>
          <w:right w:val="single" w:color="989898" w:themeColor="text1" w:sz="4" w:space="0"/>
        </w:tcBorders>
      </w:tcPr>
    </w:tblStylePr>
    <w:tblStylePr w:type="firstCol">
      <w:rPr>
        <w:b/>
        <w:color w:val="404040"/>
      </w:rPr>
    </w:tblStylePr>
    <w:tblStylePr w:type="firstRow">
      <w:rPr>
        <w:b/>
        <w:color w:val="404040"/>
      </w:rPr>
      <w:tcPr>
        <w:tcBorders>
          <w:bottom w:val="single" w:color="6A6A6A" w:themeColor="text1" w:sz="12" w:space="0"/>
        </w:tcBorders>
      </w:tcPr>
    </w:tblStylePr>
    <w:tblStylePr w:type="lastCol">
      <w:rPr>
        <w:b/>
        <w:color w:val="404040"/>
      </w:rPr>
    </w:tblStylePr>
    <w:tblStylePr w:type="lastRow">
      <w:rPr>
        <w:b/>
        <w:color w:val="404040"/>
      </w:rPr>
    </w:tblStylePr>
  </w:style>
  <w:style w:type="table" w:styleId="1161" w:customStyle="1">
    <w:name w:val="Grid Table 1 Light - Accent 1"/>
    <w:basedOn w:val="1152"/>
    <w:uiPriority w:val="99"/>
    <w:pPr>
      <w:spacing w:after="0" w:line="240" w:lineRule="auto"/>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blStylePr w:type="band1Horz">
      <w:rPr>
        <w:color w:val="404040"/>
        <w:sz w:val="22"/>
      </w:r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firstCol">
      <w:rPr>
        <w:b/>
        <w:color w:val="404040"/>
      </w:rPr>
    </w:tblStylePr>
    <w:tblStylePr w:type="firstRow">
      <w:rPr>
        <w:b/>
        <w:color w:val="404040"/>
      </w:rPr>
      <w:tcPr>
        <w:tcBorders>
          <w:bottom w:val="single" w:color="91ACDC" w:themeColor="accent1" w:sz="12" w:space="0"/>
        </w:tcBorders>
      </w:tcPr>
    </w:tblStylePr>
    <w:tblStylePr w:type="lastCol">
      <w:rPr>
        <w:b/>
        <w:color w:val="404040"/>
      </w:rPr>
    </w:tblStylePr>
    <w:tblStylePr w:type="lastRow">
      <w:rPr>
        <w:b/>
        <w:color w:val="404040"/>
      </w:rPr>
    </w:tblStylePr>
  </w:style>
  <w:style w:type="table" w:styleId="1162" w:customStyle="1">
    <w:name w:val="Grid Table 1 Light - Accent 2"/>
    <w:basedOn w:val="1152"/>
    <w:uiPriority w:val="99"/>
    <w:pPr>
      <w:spacing w:after="0" w:line="240" w:lineRule="auto"/>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blStylePr w:type="band1Horz">
      <w:rPr>
        <w:color w:val="404040"/>
        <w:sz w:val="22"/>
      </w:r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firstCol">
      <w:rPr>
        <w:b/>
        <w:color w:val="404040"/>
      </w:rPr>
    </w:tblStylePr>
    <w:tblStylePr w:type="firstRow">
      <w:rPr>
        <w:b/>
        <w:color w:val="404040"/>
      </w:rPr>
      <w:tcPr>
        <w:tcBorders>
          <w:bottom w:val="single" w:color="F4B286" w:themeColor="accent2" w:sz="12" w:space="0"/>
        </w:tcBorders>
      </w:tcPr>
    </w:tblStylePr>
    <w:tblStylePr w:type="lastCol">
      <w:rPr>
        <w:b/>
        <w:color w:val="404040"/>
      </w:rPr>
    </w:tblStylePr>
    <w:tblStylePr w:type="lastRow">
      <w:rPr>
        <w:b/>
        <w:color w:val="404040"/>
      </w:rPr>
    </w:tblStylePr>
  </w:style>
  <w:style w:type="table" w:styleId="1163" w:customStyle="1">
    <w:name w:val="Grid Table 1 Light - Accent 3"/>
    <w:basedOn w:val="1152"/>
    <w:uiPriority w:val="99"/>
    <w:pPr>
      <w:spacing w:after="0" w:line="240" w:lineRule="auto"/>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blStylePr w:type="band1Horz">
      <w:rPr>
        <w:color w:val="404040"/>
        <w:sz w:val="22"/>
      </w:r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firstCol">
      <w:rPr>
        <w:b/>
        <w:color w:val="404040"/>
      </w:rPr>
    </w:tblStylePr>
    <w:tblStylePr w:type="firstRow">
      <w:rPr>
        <w:b/>
        <w:color w:val="404040"/>
      </w:rPr>
      <w:tcPr>
        <w:tcBorders>
          <w:bottom w:val="single" w:color="CACACA" w:themeColor="accent3" w:sz="12" w:space="0"/>
        </w:tcBorders>
      </w:tcPr>
    </w:tblStylePr>
    <w:tblStylePr w:type="lastCol">
      <w:rPr>
        <w:b/>
        <w:color w:val="404040"/>
      </w:rPr>
    </w:tblStylePr>
    <w:tblStylePr w:type="lastRow">
      <w:rPr>
        <w:b/>
        <w:color w:val="404040"/>
      </w:rPr>
    </w:tblStylePr>
  </w:style>
  <w:style w:type="table" w:styleId="1164" w:customStyle="1">
    <w:name w:val="Grid Table 1 Light - Accent 4"/>
    <w:basedOn w:val="1152"/>
    <w:uiPriority w:val="99"/>
    <w:pPr>
      <w:spacing w:after="0" w:line="240" w:lineRule="auto"/>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blStylePr w:type="band1Horz">
      <w:rPr>
        <w:color w:val="404040"/>
        <w:sz w:val="22"/>
      </w:r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firstCol">
      <w:rPr>
        <w:b/>
        <w:color w:val="404040"/>
      </w:rPr>
    </w:tblStylePr>
    <w:tblStylePr w:type="firstRow">
      <w:rPr>
        <w:b/>
        <w:color w:val="404040"/>
      </w:rPr>
      <w:tcPr>
        <w:tcBorders>
          <w:bottom w:val="single" w:color="FFDA6A" w:themeColor="accent4" w:sz="12" w:space="0"/>
        </w:tcBorders>
      </w:tcPr>
    </w:tblStylePr>
    <w:tblStylePr w:type="lastCol">
      <w:rPr>
        <w:b/>
        <w:color w:val="404040"/>
      </w:rPr>
    </w:tblStylePr>
    <w:tblStylePr w:type="lastRow">
      <w:rPr>
        <w:b/>
        <w:color w:val="404040"/>
      </w:rPr>
    </w:tblStylePr>
  </w:style>
  <w:style w:type="table" w:styleId="1165" w:customStyle="1">
    <w:name w:val="Grid Table 1 Light - Accent 5"/>
    <w:basedOn w:val="1152"/>
    <w:uiPriority w:val="99"/>
    <w:pPr>
      <w:spacing w:after="0" w:line="240" w:lineRule="auto"/>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blStylePr w:type="band1Horz">
      <w:rPr>
        <w:color w:val="404040"/>
        <w:sz w:val="22"/>
      </w:r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firstCol">
      <w:rPr>
        <w:b/>
        <w:color w:val="404040"/>
      </w:rPr>
    </w:tblStylePr>
    <w:tblStylePr w:type="firstRow">
      <w:rPr>
        <w:b/>
        <w:color w:val="404040"/>
      </w:rPr>
      <w:tcPr>
        <w:tcBorders>
          <w:bottom w:val="single" w:color="9EC4E6" w:themeColor="accent5" w:sz="12" w:space="0"/>
        </w:tcBorders>
      </w:tcPr>
    </w:tblStylePr>
    <w:tblStylePr w:type="lastCol">
      <w:rPr>
        <w:b/>
        <w:color w:val="404040"/>
      </w:rPr>
    </w:tblStylePr>
    <w:tblStylePr w:type="lastRow">
      <w:rPr>
        <w:b/>
        <w:color w:val="404040"/>
      </w:rPr>
    </w:tblStylePr>
  </w:style>
  <w:style w:type="table" w:styleId="1166" w:customStyle="1">
    <w:name w:val="Grid Table 1 Light - Accent 6"/>
    <w:basedOn w:val="1152"/>
    <w:uiPriority w:val="99"/>
    <w:pPr>
      <w:spacing w:after="0" w:line="240" w:lineRule="auto"/>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blStylePr w:type="band1Horz">
      <w:rPr>
        <w:color w:val="404040"/>
        <w:sz w:val="22"/>
      </w:r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firstCol">
      <w:rPr>
        <w:b/>
        <w:color w:val="404040"/>
      </w:rPr>
    </w:tblStylePr>
    <w:tblStylePr w:type="firstRow">
      <w:rPr>
        <w:b/>
        <w:color w:val="404040"/>
      </w:rPr>
      <w:tcPr>
        <w:tcBorders>
          <w:bottom w:val="single" w:color="AAD190" w:themeColor="accent6" w:sz="12" w:space="0"/>
        </w:tcBorders>
      </w:tcPr>
    </w:tblStylePr>
    <w:tblStylePr w:type="lastCol">
      <w:rPr>
        <w:b/>
        <w:color w:val="404040"/>
      </w:rPr>
    </w:tblStylePr>
    <w:tblStylePr w:type="lastRow">
      <w:rPr>
        <w:b/>
        <w:color w:val="404040"/>
      </w:rPr>
    </w:tblStylePr>
  </w:style>
  <w:style w:type="table" w:styleId="1167">
    <w:name w:val="Grid Table 2"/>
    <w:basedOn w:val="1152"/>
    <w:uiPriority w:val="99"/>
    <w:pPr>
      <w:spacing w:after="0" w:line="240" w:lineRule="auto"/>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blStylePr w:type="band1Horz">
      <w:rPr>
        <w:color w:val="404040"/>
        <w:sz w:val="22"/>
      </w:rPr>
      <w:tcPr>
        <w:shd w:val="clear" w:color="cbcbcb" w:fill="cbcbcb"/>
      </w:tcPr>
    </w:tblStylePr>
    <w:tblStylePr w:type="band1Vert">
      <w:rPr>
        <w:color w:val="404040"/>
        <w:sz w:val="22"/>
      </w:rPr>
      <w:tcPr>
        <w:shd w:val="clear" w:color="cbcbcb" w:fill="cbcbcb"/>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6A6A6A" w:themeColor="text1"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6A6A6A" w:themeColor="text1" w:sz="4" w:space="0"/>
          <w:left w:val="none" w:color="000000" w:sz="4" w:space="0"/>
          <w:bottom w:val="none" w:color="000000" w:sz="4" w:space="0"/>
          <w:right w:val="none" w:color="000000" w:sz="4" w:space="0"/>
        </w:tcBorders>
      </w:tcPr>
    </w:tblStylePr>
  </w:style>
  <w:style w:type="table" w:styleId="1168" w:customStyle="1">
    <w:name w:val="Grid Table 2 - Accent 1"/>
    <w:basedOn w:val="1152"/>
    <w:uiPriority w:val="99"/>
    <w:pPr>
      <w:spacing w:after="0" w:line="240" w:lineRule="auto"/>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blStylePr w:type="band1Horz">
      <w:rPr>
        <w:color w:val="404040"/>
        <w:sz w:val="22"/>
      </w:rPr>
      <w:tcPr>
        <w:shd w:val="clear" w:color="d8e2f3" w:fill="d8e2f3"/>
      </w:tcPr>
    </w:tblStylePr>
    <w:tblStylePr w:type="band1Vert">
      <w:rPr>
        <w:color w:val="404040"/>
        <w:sz w:val="22"/>
      </w:rPr>
      <w:tcPr>
        <w:shd w:val="clear" w:color="d8e2f3" w:fill="d8e2f3"/>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537DC8" w:themeColor="accent1"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537DC8" w:themeColor="accent1" w:sz="4" w:space="0"/>
          <w:left w:val="none" w:color="000000" w:sz="4" w:space="0"/>
          <w:bottom w:val="none" w:color="000000" w:sz="4" w:space="0"/>
          <w:right w:val="none" w:color="000000" w:sz="4" w:space="0"/>
        </w:tcBorders>
      </w:tcPr>
    </w:tblStylePr>
  </w:style>
  <w:style w:type="table" w:styleId="1169" w:customStyle="1">
    <w:name w:val="Grid Table 2 - Accent 2"/>
    <w:basedOn w:val="1152"/>
    <w:uiPriority w:val="99"/>
    <w:pPr>
      <w:spacing w:after="0" w:line="240" w:lineRule="auto"/>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blStylePr w:type="band1Horz">
      <w:rPr>
        <w:color w:val="404040"/>
        <w:sz w:val="22"/>
      </w:rPr>
      <w:tcPr>
        <w:shd w:val="clear" w:color="fbe5d6" w:fill="fbe5d6"/>
      </w:tcPr>
    </w:tblStylePr>
    <w:tblStylePr w:type="band1Vert">
      <w:rPr>
        <w:color w:val="404040"/>
        <w:sz w:val="22"/>
      </w:rPr>
      <w:tcPr>
        <w:shd w:val="clear" w:color="fbe5d6" w:fill="fbe5d6"/>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F4B184" w:themeColor="accent2"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F4B184" w:themeColor="accent2" w:sz="4" w:space="0"/>
          <w:left w:val="none" w:color="000000" w:sz="4" w:space="0"/>
          <w:bottom w:val="none" w:color="000000" w:sz="4" w:space="0"/>
          <w:right w:val="none" w:color="000000" w:sz="4" w:space="0"/>
        </w:tcBorders>
      </w:tcPr>
    </w:tblStylePr>
  </w:style>
  <w:style w:type="table" w:styleId="1170" w:customStyle="1">
    <w:name w:val="Grid Table 2 - Accent 3"/>
    <w:basedOn w:val="1152"/>
    <w:uiPriority w:val="99"/>
    <w:pPr>
      <w:spacing w:after="0" w:line="240" w:lineRule="auto"/>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blStylePr w:type="band1Horz">
      <w:rPr>
        <w:color w:val="404040"/>
        <w:sz w:val="22"/>
      </w:rPr>
      <w:tcPr>
        <w:shd w:val="clear" w:color="ececec" w:fill="ececec"/>
      </w:tcPr>
    </w:tblStylePr>
    <w:tblStylePr w:type="band1Vert">
      <w:rPr>
        <w:color w:val="404040"/>
        <w:sz w:val="22"/>
      </w:rPr>
      <w:tcPr>
        <w:shd w:val="clear" w:color="ececec" w:fill="ececec"/>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A5A5A5" w:themeColor="accent3"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A5A5A5" w:themeColor="accent3" w:sz="4" w:space="0"/>
          <w:left w:val="none" w:color="000000" w:sz="4" w:space="0"/>
          <w:bottom w:val="none" w:color="000000" w:sz="4" w:space="0"/>
          <w:right w:val="none" w:color="000000" w:sz="4" w:space="0"/>
        </w:tcBorders>
      </w:tcPr>
    </w:tblStylePr>
  </w:style>
  <w:style w:type="table" w:styleId="1171" w:customStyle="1">
    <w:name w:val="Grid Table 2 - Accent 4"/>
    <w:basedOn w:val="1152"/>
    <w:uiPriority w:val="99"/>
    <w:pPr>
      <w:spacing w:after="0" w:line="240" w:lineRule="auto"/>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blStylePr w:type="band1Horz">
      <w:rPr>
        <w:color w:val="404040"/>
        <w:sz w:val="22"/>
      </w:rPr>
      <w:tcPr>
        <w:shd w:val="clear" w:color="fff2cb" w:fill="fff2cb"/>
      </w:tcPr>
    </w:tblStylePr>
    <w:tblStylePr w:type="band1Vert">
      <w:rPr>
        <w:color w:val="404040"/>
        <w:sz w:val="22"/>
      </w:rPr>
      <w:tcPr>
        <w:shd w:val="clear" w:color="fff2cb" w:fill="fff2cb"/>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FFD865" w:themeColor="accent4"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FFD865" w:themeColor="accent4" w:sz="4" w:space="0"/>
          <w:left w:val="none" w:color="000000" w:sz="4" w:space="0"/>
          <w:bottom w:val="none" w:color="000000" w:sz="4" w:space="0"/>
          <w:right w:val="none" w:color="000000" w:sz="4" w:space="0"/>
        </w:tcBorders>
      </w:tcPr>
    </w:tblStylePr>
  </w:style>
  <w:style w:type="table" w:styleId="1172" w:customStyle="1">
    <w:name w:val="Grid Table 2 - Accent 5"/>
    <w:basedOn w:val="1152"/>
    <w:uiPriority w:val="99"/>
    <w:pPr>
      <w:spacing w:after="0" w:line="240" w:lineRule="auto"/>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blStylePr w:type="band1Horz">
      <w:rPr>
        <w:color w:val="404040"/>
        <w:sz w:val="22"/>
      </w:rPr>
      <w:tcPr>
        <w:shd w:val="clear" w:color="ddeaf6" w:fill="ddeaf6"/>
      </w:tcPr>
    </w:tblStylePr>
    <w:tblStylePr w:type="band1Vert">
      <w:rPr>
        <w:color w:val="404040"/>
        <w:sz w:val="22"/>
      </w:rPr>
      <w:tcPr>
        <w:shd w:val="clear" w:color="ddeaf6" w:fill="ddeaf6"/>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5B9BD5" w:themeColor="accent5"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5B9BD5" w:themeColor="accent5" w:sz="4" w:space="0"/>
          <w:left w:val="none" w:color="000000" w:sz="4" w:space="0"/>
          <w:bottom w:val="none" w:color="000000" w:sz="4" w:space="0"/>
          <w:right w:val="none" w:color="000000" w:sz="4" w:space="0"/>
        </w:tcBorders>
      </w:tcPr>
    </w:tblStylePr>
  </w:style>
  <w:style w:type="table" w:styleId="1173" w:customStyle="1">
    <w:name w:val="Grid Table 2 - Accent 6"/>
    <w:basedOn w:val="1152"/>
    <w:uiPriority w:val="99"/>
    <w:pPr>
      <w:spacing w:after="0" w:line="240" w:lineRule="auto"/>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blStylePr w:type="band1Horz">
      <w:rPr>
        <w:color w:val="404040"/>
        <w:sz w:val="22"/>
      </w:rPr>
      <w:tcPr>
        <w:shd w:val="clear" w:color="e1efd8" w:fill="e1efd8"/>
      </w:tcPr>
    </w:tblStylePr>
    <w:tblStylePr w:type="band1Vert">
      <w:rPr>
        <w:color w:val="404040"/>
        <w:sz w:val="22"/>
      </w:rPr>
      <w:tcPr>
        <w:shd w:val="clear" w:color="e1efd8" w:fill="e1efd8"/>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70AD47" w:themeColor="accent6"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70AD47" w:themeColor="accent6" w:sz="4" w:space="0"/>
          <w:left w:val="none" w:color="000000" w:sz="4" w:space="0"/>
          <w:bottom w:val="none" w:color="000000" w:sz="4" w:space="0"/>
          <w:right w:val="none" w:color="000000" w:sz="4" w:space="0"/>
        </w:tcBorders>
      </w:tcPr>
    </w:tblStylePr>
  </w:style>
  <w:style w:type="table" w:styleId="1174">
    <w:name w:val="Grid Table 3"/>
    <w:basedOn w:val="1152"/>
    <w:uiPriority w:val="99"/>
    <w:pPr>
      <w:spacing w:after="0" w:line="240" w:lineRule="auto"/>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blStylePr w:type="band1Horz">
      <w:rPr>
        <w:color w:val="404040"/>
        <w:sz w:val="22"/>
      </w:rPr>
      <w:tcPr>
        <w:shd w:val="clear" w:color="cbcbcb" w:fill="cbcbcb"/>
      </w:tcPr>
    </w:tblStylePr>
    <w:tblStylePr w:type="band1Vert">
      <w:rPr>
        <w:color w:val="404040"/>
        <w:sz w:val="22"/>
      </w:rPr>
      <w:tcPr>
        <w:shd w:val="clear" w:color="cbcbcb" w:fill="cbcbcb"/>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1175" w:customStyle="1">
    <w:name w:val="Grid Table 3 - Accent 1"/>
    <w:basedOn w:val="1152"/>
    <w:uiPriority w:val="99"/>
    <w:pPr>
      <w:spacing w:after="0" w:line="240" w:lineRule="auto"/>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blStylePr w:type="band1Horz">
      <w:rPr>
        <w:color w:val="404040"/>
        <w:sz w:val="22"/>
      </w:rPr>
      <w:tcPr>
        <w:shd w:val="clear" w:color="d8e2f3" w:fill="d8e2f3"/>
      </w:tcPr>
    </w:tblStylePr>
    <w:tblStylePr w:type="band1Vert">
      <w:rPr>
        <w:color w:val="404040"/>
        <w:sz w:val="22"/>
      </w:rPr>
      <w:tcPr>
        <w:shd w:val="clear" w:color="d8e2f3" w:fill="d8e2f3"/>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1176" w:customStyle="1">
    <w:name w:val="Grid Table 3 - Accent 2"/>
    <w:basedOn w:val="1152"/>
    <w:uiPriority w:val="99"/>
    <w:pPr>
      <w:spacing w:after="0" w:line="240" w:lineRule="auto"/>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blStylePr w:type="band1Horz">
      <w:rPr>
        <w:color w:val="404040"/>
        <w:sz w:val="22"/>
      </w:rPr>
      <w:tcPr>
        <w:shd w:val="clear" w:color="fbe5d6" w:fill="fbe5d6"/>
      </w:tcPr>
    </w:tblStylePr>
    <w:tblStylePr w:type="band1Vert">
      <w:rPr>
        <w:color w:val="404040"/>
        <w:sz w:val="22"/>
      </w:rPr>
      <w:tcPr>
        <w:shd w:val="clear" w:color="fbe5d6" w:fill="fbe5d6"/>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1177" w:customStyle="1">
    <w:name w:val="Grid Table 3 - Accent 3"/>
    <w:basedOn w:val="1152"/>
    <w:uiPriority w:val="99"/>
    <w:pPr>
      <w:spacing w:after="0" w:line="240" w:lineRule="auto"/>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blStylePr w:type="band1Horz">
      <w:rPr>
        <w:color w:val="404040"/>
        <w:sz w:val="22"/>
      </w:rPr>
      <w:tcPr>
        <w:shd w:val="clear" w:color="ececec" w:fill="ececec"/>
      </w:tcPr>
    </w:tblStylePr>
    <w:tblStylePr w:type="band1Vert">
      <w:rPr>
        <w:color w:val="404040"/>
        <w:sz w:val="22"/>
      </w:rPr>
      <w:tcPr>
        <w:shd w:val="clear" w:color="ececec" w:fill="ececec"/>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1178" w:customStyle="1">
    <w:name w:val="Grid Table 3 - Accent 4"/>
    <w:basedOn w:val="1152"/>
    <w:uiPriority w:val="99"/>
    <w:pPr>
      <w:spacing w:after="0" w:line="240" w:lineRule="auto"/>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blStylePr w:type="band1Horz">
      <w:rPr>
        <w:color w:val="404040"/>
        <w:sz w:val="22"/>
      </w:rPr>
      <w:tcPr>
        <w:shd w:val="clear" w:color="fff2cb" w:fill="fff2cb"/>
      </w:tcPr>
    </w:tblStylePr>
    <w:tblStylePr w:type="band1Vert">
      <w:rPr>
        <w:color w:val="404040"/>
        <w:sz w:val="22"/>
      </w:rPr>
      <w:tcPr>
        <w:shd w:val="clear" w:color="fff2cb" w:fill="fff2cb"/>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1179" w:customStyle="1">
    <w:name w:val="Grid Table 3 - Accent 5"/>
    <w:basedOn w:val="1152"/>
    <w:uiPriority w:val="99"/>
    <w:pPr>
      <w:spacing w:after="0" w:line="240" w:lineRule="auto"/>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blStylePr w:type="band1Horz">
      <w:rPr>
        <w:color w:val="404040"/>
        <w:sz w:val="22"/>
      </w:rPr>
      <w:tcPr>
        <w:shd w:val="clear" w:color="ddeaf6" w:fill="ddeaf6"/>
      </w:tcPr>
    </w:tblStylePr>
    <w:tblStylePr w:type="band1Vert">
      <w:rPr>
        <w:color w:val="404040"/>
        <w:sz w:val="22"/>
      </w:rPr>
      <w:tcPr>
        <w:shd w:val="clear" w:color="ddeaf6" w:fill="ddeaf6"/>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1180" w:customStyle="1">
    <w:name w:val="Grid Table 3 - Accent 6"/>
    <w:basedOn w:val="1152"/>
    <w:uiPriority w:val="99"/>
    <w:pPr>
      <w:spacing w:after="0" w:line="240" w:lineRule="auto"/>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blStylePr w:type="band1Horz">
      <w:rPr>
        <w:color w:val="404040"/>
        <w:sz w:val="22"/>
      </w:rPr>
      <w:tcPr>
        <w:shd w:val="clear" w:color="e1efd8" w:fill="e1efd8"/>
      </w:tcPr>
    </w:tblStylePr>
    <w:tblStylePr w:type="band1Vert">
      <w:rPr>
        <w:color w:val="404040"/>
        <w:sz w:val="22"/>
      </w:rPr>
      <w:tcPr>
        <w:shd w:val="clear" w:color="e1efd8" w:fill="e1efd8"/>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1181">
    <w:name w:val="Grid Table 4"/>
    <w:basedOn w:val="1152"/>
    <w:uiPriority w:val="59"/>
    <w:pPr>
      <w:spacing w:after="0" w:line="240" w:lineRule="auto"/>
    </w:pPr>
    <w:tblPr>
      <w:tblStyleRowBandSize w:val="1"/>
      <w:tblStyleColBandSize w:val="1"/>
      <w:tblBorders>
        <w:top w:val="single" w:color="6F6F6F" w:themeColor="text1" w:themeTint="90" w:sz="4" w:space="0"/>
        <w:left w:val="single" w:color="6F6F6F" w:themeColor="text1" w:themeTint="90" w:sz="4" w:space="0"/>
        <w:bottom w:val="single" w:color="6F6F6F" w:themeColor="text1" w:themeTint="90" w:sz="4" w:space="0"/>
        <w:right w:val="single" w:color="6F6F6F" w:themeColor="text1" w:themeTint="90" w:sz="4" w:space="0"/>
        <w:insideH w:val="single" w:color="6F6F6F" w:themeColor="text1" w:themeTint="90" w:sz="4" w:space="0"/>
        <w:insideV w:val="single" w:color="6F6F6F" w:themeColor="text1" w:themeTint="90" w:sz="4" w:space="0"/>
      </w:tblBorders>
    </w:tblPr>
    <w:tblStylePr w:type="band1Horz">
      <w:rPr>
        <w:color w:val="404040"/>
        <w:sz w:val="22"/>
      </w:rPr>
      <w:tcPr>
        <w:shd w:val="clear" w:color="cbcbcb" w:fill="cbcbcb"/>
      </w:tcPr>
    </w:tblStylePr>
    <w:tblStylePr w:type="band1Vert">
      <w:rPr>
        <w:color w:val="404040"/>
        <w:sz w:val="22"/>
      </w:rPr>
      <w:tcPr>
        <w:shd w:val="clear" w:color="cbcbcb" w:fill="cbcbcb"/>
      </w:tcPr>
    </w:tblStylePr>
    <w:tblStylePr w:type="firstCol">
      <w:rPr>
        <w:b/>
        <w:color w:val="404040"/>
      </w:rPr>
    </w:tblStylePr>
    <w:tblStylePr w:type="firstRow">
      <w:rPr>
        <w:b/>
        <w:color w:val="FFFFFF"/>
        <w:sz w:val="22"/>
      </w:rPr>
      <w:tcPr>
        <w:shd w:val="clear" w:color="000000" w:fill="000000"/>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1182" w:customStyle="1">
    <w:name w:val="Grid Table 4 - Accent 1"/>
    <w:basedOn w:val="1152"/>
    <w:uiPriority w:val="59"/>
    <w:pPr>
      <w:spacing w:after="0" w:line="240" w:lineRule="auto"/>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insideV w:val="single" w:color="95AFDD" w:themeColor="accent1" w:themeTint="90" w:sz="4" w:space="0"/>
      </w:tblBorders>
    </w:tblPr>
    <w:tblStylePr w:type="band1Horz">
      <w:rPr>
        <w:color w:val="404040"/>
        <w:sz w:val="22"/>
      </w:rPr>
      <w:tcPr>
        <w:shd w:val="clear" w:color="dae3f3" w:fill="dae3f3"/>
      </w:tcPr>
    </w:tblStylePr>
    <w:tblStylePr w:type="band1Vert">
      <w:rPr>
        <w:color w:val="404040"/>
        <w:sz w:val="22"/>
      </w:rPr>
      <w:tcPr>
        <w:shd w:val="clear" w:color="dae3f3" w:fill="dae3f3"/>
      </w:tcPr>
    </w:tblStylePr>
    <w:tblStylePr w:type="firstCol">
      <w:rPr>
        <w:b/>
        <w:color w:val="404040"/>
      </w:rPr>
    </w:tblStylePr>
    <w:tblStylePr w:type="firstRow">
      <w:rPr>
        <w:b/>
        <w:color w:val="FFFFFF"/>
        <w:sz w:val="22"/>
      </w:rPr>
      <w:tcPr>
        <w:shd w:val="clear" w:color="537dc8" w:fill="537dc8"/>
        <w:tcBorders>
          <w:top w:val="single" w:color="537DC8" w:themeColor="accent1" w:sz="4" w:space="0"/>
          <w:left w:val="single" w:color="537DC8" w:themeColor="accent1" w:sz="4" w:space="0"/>
          <w:bottom w:val="single" w:color="537DC8" w:themeColor="accent1" w:sz="4" w:space="0"/>
          <w:right w:val="single" w:color="537DC8" w:themeColor="accent1" w:sz="4" w:space="0"/>
        </w:tcBorders>
      </w:tcPr>
    </w:tblStylePr>
    <w:tblStylePr w:type="lastCol">
      <w:rPr>
        <w:b/>
        <w:color w:val="404040"/>
      </w:rPr>
    </w:tblStylePr>
    <w:tblStylePr w:type="lastRow">
      <w:rPr>
        <w:b/>
        <w:color w:val="404040"/>
      </w:rPr>
      <w:tcPr>
        <w:tcBorders>
          <w:top w:val="single" w:color="537DC8" w:themeColor="accent1" w:sz="4" w:space="0"/>
        </w:tcBorders>
      </w:tcPr>
    </w:tblStylePr>
  </w:style>
  <w:style w:type="table" w:styleId="1183" w:customStyle="1">
    <w:name w:val="Grid Table 4 - Accent 2"/>
    <w:basedOn w:val="1152"/>
    <w:uiPriority w:val="59"/>
    <w:pPr>
      <w:spacing w:after="0" w:line="240" w:lineRule="auto"/>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insideV w:val="single" w:color="F4B58A" w:themeColor="accent2" w:themeTint="90" w:sz="4" w:space="0"/>
      </w:tblBorders>
    </w:tblPr>
    <w:tblStylePr w:type="band1Horz">
      <w:rPr>
        <w:color w:val="404040"/>
        <w:sz w:val="22"/>
      </w:rPr>
      <w:tcPr>
        <w:shd w:val="clear" w:color="fbe5d6" w:fill="fbe5d6"/>
      </w:tcPr>
    </w:tblStylePr>
    <w:tblStylePr w:type="band1Vert">
      <w:rPr>
        <w:color w:val="404040"/>
        <w:sz w:val="22"/>
      </w:rPr>
      <w:tcPr>
        <w:shd w:val="clear" w:color="fbe5d6" w:fill="fbe5d6"/>
      </w:tcPr>
    </w:tblStylePr>
    <w:tblStylePr w:type="firstCol">
      <w:rPr>
        <w:b/>
        <w:color w:val="404040"/>
      </w:rPr>
    </w:tblStylePr>
    <w:tblStylePr w:type="firstRow">
      <w:rPr>
        <w:b/>
        <w:color w:val="FFFFFF"/>
        <w:sz w:val="22"/>
      </w:rPr>
      <w:tcPr>
        <w:shd w:val="clear" w:color="f4b184" w:fill="f4b184"/>
        <w:tcBorders>
          <w:top w:val="single" w:color="F4B184" w:themeColor="accent2" w:sz="4" w:space="0"/>
          <w:left w:val="single" w:color="F4B184" w:themeColor="accent2" w:sz="4" w:space="0"/>
          <w:bottom w:val="single" w:color="F4B184" w:themeColor="accent2" w:sz="4" w:space="0"/>
          <w:right w:val="single" w:color="F4B184" w:themeColor="accent2" w:sz="4" w:space="0"/>
        </w:tcBorders>
      </w:tcPr>
    </w:tblStylePr>
    <w:tblStylePr w:type="lastCol">
      <w:rPr>
        <w:b/>
        <w:color w:val="404040"/>
      </w:rPr>
    </w:tblStylePr>
    <w:tblStylePr w:type="lastRow">
      <w:rPr>
        <w:b/>
        <w:color w:val="404040"/>
      </w:rPr>
      <w:tcPr>
        <w:tcBorders>
          <w:top w:val="single" w:color="F4B184" w:themeColor="accent2" w:sz="4" w:space="0"/>
        </w:tcBorders>
      </w:tcPr>
    </w:tblStylePr>
  </w:style>
  <w:style w:type="table" w:styleId="1184" w:customStyle="1">
    <w:name w:val="Grid Table 4 - Accent 3"/>
    <w:basedOn w:val="1152"/>
    <w:uiPriority w:val="59"/>
    <w:pPr>
      <w:spacing w:after="0" w:line="240" w:lineRule="auto"/>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insideV w:val="single" w:color="CCCCCC" w:themeColor="accent3" w:themeTint="90" w:sz="4" w:space="0"/>
      </w:tblBorders>
    </w:tblPr>
    <w:tblStylePr w:type="band1Horz">
      <w:rPr>
        <w:color w:val="404040"/>
        <w:sz w:val="22"/>
      </w:rPr>
      <w:tcPr>
        <w:shd w:val="clear" w:color="ececec" w:fill="ececec"/>
      </w:tcPr>
    </w:tblStylePr>
    <w:tblStylePr w:type="band1Vert">
      <w:rPr>
        <w:color w:val="404040"/>
        <w:sz w:val="22"/>
      </w:rPr>
      <w:tcPr>
        <w:shd w:val="clear" w:color="ececec" w:fill="ececec"/>
      </w:tcPr>
    </w:tblStylePr>
    <w:tblStylePr w:type="firstCol">
      <w:rPr>
        <w:b/>
        <w:color w:val="404040"/>
      </w:rPr>
    </w:tblStylePr>
    <w:tblStylePr w:type="firstRow">
      <w:rPr>
        <w:b/>
        <w:color w:val="FFFFFF"/>
        <w:sz w:val="22"/>
      </w:rPr>
      <w:tcPr>
        <w:shd w:val="clear" w:color="a5a5a5" w:fill="a5a5a5"/>
        <w:tcBorders>
          <w:top w:val="single" w:color="A5A5A5" w:themeColor="accent3" w:sz="4" w:space="0"/>
          <w:left w:val="single" w:color="A5A5A5" w:themeColor="accent3" w:sz="4" w:space="0"/>
          <w:bottom w:val="single" w:color="A5A5A5" w:themeColor="accent3" w:sz="4" w:space="0"/>
          <w:right w:val="single" w:color="A5A5A5" w:themeColor="accent3" w:sz="4" w:space="0"/>
        </w:tcBorders>
      </w:tcPr>
    </w:tblStylePr>
    <w:tblStylePr w:type="lastCol">
      <w:rPr>
        <w:b/>
        <w:color w:val="404040"/>
      </w:rPr>
    </w:tblStylePr>
    <w:tblStylePr w:type="lastRow">
      <w:rPr>
        <w:b/>
        <w:color w:val="404040"/>
      </w:rPr>
      <w:tcPr>
        <w:tcBorders>
          <w:top w:val="single" w:color="A5A5A5" w:themeColor="accent3" w:sz="4" w:space="0"/>
        </w:tcBorders>
      </w:tcPr>
    </w:tblStylePr>
  </w:style>
  <w:style w:type="table" w:styleId="1185" w:customStyle="1">
    <w:name w:val="Grid Table 4 - Accent 4"/>
    <w:basedOn w:val="1152"/>
    <w:uiPriority w:val="59"/>
    <w:pPr>
      <w:spacing w:after="0" w:line="240" w:lineRule="auto"/>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insideV w:val="single" w:color="FFDB6F" w:themeColor="accent4" w:themeTint="90" w:sz="4" w:space="0"/>
      </w:tblBorders>
    </w:tblPr>
    <w:tblStylePr w:type="band1Horz">
      <w:rPr>
        <w:color w:val="404040"/>
        <w:sz w:val="22"/>
      </w:rPr>
      <w:tcPr>
        <w:shd w:val="clear" w:color="fff2cb" w:fill="fff2cb"/>
      </w:tcPr>
    </w:tblStylePr>
    <w:tblStylePr w:type="band1Vert">
      <w:rPr>
        <w:color w:val="404040"/>
        <w:sz w:val="22"/>
      </w:rPr>
      <w:tcPr>
        <w:shd w:val="clear" w:color="fff2cb" w:fill="fff2cb"/>
      </w:tcPr>
    </w:tblStylePr>
    <w:tblStylePr w:type="firstCol">
      <w:rPr>
        <w:b/>
        <w:color w:val="404040"/>
      </w:rPr>
    </w:tblStylePr>
    <w:tblStylePr w:type="firstRow">
      <w:rPr>
        <w:b/>
        <w:color w:val="FFFFFF"/>
        <w:sz w:val="22"/>
      </w:rPr>
      <w:tcPr>
        <w:shd w:val="clear" w:color="ffd865" w:fill="ffd865"/>
        <w:tcBorders>
          <w:top w:val="single" w:color="FFD865" w:themeColor="accent4" w:sz="4" w:space="0"/>
          <w:left w:val="single" w:color="FFD865" w:themeColor="accent4" w:sz="4" w:space="0"/>
          <w:bottom w:val="single" w:color="FFD865" w:themeColor="accent4" w:sz="4" w:space="0"/>
          <w:right w:val="single" w:color="FFD865" w:themeColor="accent4" w:sz="4" w:space="0"/>
        </w:tcBorders>
      </w:tcPr>
    </w:tblStylePr>
    <w:tblStylePr w:type="lastCol">
      <w:rPr>
        <w:b/>
        <w:color w:val="404040"/>
      </w:rPr>
    </w:tblStylePr>
    <w:tblStylePr w:type="lastRow">
      <w:rPr>
        <w:b/>
        <w:color w:val="404040"/>
      </w:rPr>
      <w:tcPr>
        <w:tcBorders>
          <w:top w:val="single" w:color="FFD865" w:themeColor="accent4" w:sz="4" w:space="0"/>
        </w:tcBorders>
      </w:tcPr>
    </w:tblStylePr>
  </w:style>
  <w:style w:type="table" w:styleId="1186" w:customStyle="1">
    <w:name w:val="Grid Table 4 - Accent 5"/>
    <w:basedOn w:val="1152"/>
    <w:uiPriority w:val="59"/>
    <w:pPr>
      <w:spacing w:after="0" w:line="240" w:lineRule="auto"/>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blStylePr w:type="band1Horz">
      <w:rPr>
        <w:color w:val="404040"/>
        <w:sz w:val="22"/>
      </w:rPr>
      <w:tcPr>
        <w:shd w:val="clear" w:color="ddeaf6" w:fill="ddeaf6"/>
      </w:tcPr>
    </w:tblStylePr>
    <w:tblStylePr w:type="band1Vert">
      <w:rPr>
        <w:color w:val="404040"/>
        <w:sz w:val="22"/>
      </w:rPr>
      <w:tcPr>
        <w:shd w:val="clear" w:color="ddeaf6" w:fill="ddeaf6"/>
      </w:tcPr>
    </w:tblStylePr>
    <w:tblStylePr w:type="firstCol">
      <w:rPr>
        <w:b/>
        <w:color w:val="404040"/>
      </w:rPr>
    </w:tblStylePr>
    <w:tblStylePr w:type="firstRow">
      <w:rPr>
        <w:b/>
        <w:color w:val="FFFFFF"/>
        <w:sz w:val="22"/>
      </w:rPr>
      <w:tcPr>
        <w:shd w:val="clear" w:color="5b9bd5" w:fill="5b9bd5"/>
        <w:tcBorders>
          <w:top w:val="single" w:color="5B9BD5" w:themeColor="accent5" w:sz="4" w:space="0"/>
          <w:left w:val="single" w:color="5B9BD5" w:themeColor="accent5" w:sz="4" w:space="0"/>
          <w:bottom w:val="single" w:color="5B9BD5" w:themeColor="accent5" w:sz="4" w:space="0"/>
          <w:right w:val="single" w:color="5B9BD5" w:themeColor="accent5" w:sz="4" w:space="0"/>
        </w:tcBorders>
      </w:tcPr>
    </w:tblStylePr>
    <w:tblStylePr w:type="lastCol">
      <w:rPr>
        <w:b/>
        <w:color w:val="404040"/>
      </w:rPr>
    </w:tblStylePr>
    <w:tblStylePr w:type="lastRow">
      <w:rPr>
        <w:b/>
        <w:color w:val="404040"/>
      </w:rPr>
      <w:tcPr>
        <w:tcBorders>
          <w:top w:val="single" w:color="5B9BD5" w:themeColor="accent5" w:sz="4" w:space="0"/>
        </w:tcBorders>
      </w:tcPr>
    </w:tblStylePr>
  </w:style>
  <w:style w:type="table" w:styleId="1187" w:customStyle="1">
    <w:name w:val="Grid Table 4 - Accent 6"/>
    <w:basedOn w:val="1152"/>
    <w:uiPriority w:val="59"/>
    <w:pPr>
      <w:spacing w:after="0" w:line="240" w:lineRule="auto"/>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blStylePr w:type="band1Horz">
      <w:rPr>
        <w:color w:val="404040"/>
        <w:sz w:val="22"/>
      </w:rPr>
      <w:tcPr>
        <w:shd w:val="clear" w:color="e1efd8" w:fill="e1efd8"/>
      </w:tcPr>
    </w:tblStylePr>
    <w:tblStylePr w:type="band1Vert">
      <w:rPr>
        <w:color w:val="404040"/>
        <w:sz w:val="22"/>
      </w:rPr>
      <w:tcPr>
        <w:shd w:val="clear" w:color="e1efd8" w:fill="e1efd8"/>
      </w:tcPr>
    </w:tblStylePr>
    <w:tblStylePr w:type="firstCol">
      <w:rPr>
        <w:b/>
        <w:color w:val="404040"/>
      </w:rPr>
    </w:tblStylePr>
    <w:tblStylePr w:type="firstRow">
      <w:rPr>
        <w:b/>
        <w:color w:val="FFFFFF"/>
        <w:sz w:val="22"/>
      </w:rPr>
      <w:tcPr>
        <w:shd w:val="clear" w:color="70ad47" w:fill="70ad47"/>
        <w:tcBorders>
          <w:top w:val="single" w:color="70AD47" w:themeColor="accent6" w:sz="4" w:space="0"/>
          <w:left w:val="single" w:color="70AD47" w:themeColor="accent6" w:sz="4" w:space="0"/>
          <w:bottom w:val="single" w:color="70AD47" w:themeColor="accent6" w:sz="4" w:space="0"/>
          <w:right w:val="single" w:color="70AD47" w:themeColor="accent6" w:sz="4" w:space="0"/>
        </w:tcBorders>
      </w:tcPr>
    </w:tblStylePr>
    <w:tblStylePr w:type="lastCol">
      <w:rPr>
        <w:b/>
        <w:color w:val="404040"/>
      </w:rPr>
    </w:tblStylePr>
    <w:tblStylePr w:type="lastRow">
      <w:rPr>
        <w:b/>
        <w:color w:val="404040"/>
      </w:rPr>
      <w:tcPr>
        <w:tcBorders>
          <w:top w:val="single" w:color="70AD47" w:themeColor="accent6" w:sz="4" w:space="0"/>
        </w:tcBorders>
      </w:tcPr>
    </w:tblStylePr>
  </w:style>
  <w:style w:type="table" w:styleId="1188">
    <w:name w:val="Grid Table 5 Dark"/>
    <w:basedOn w:val="1152"/>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8a8a8a" w:fill="8a8a8a"/>
      </w:tcPr>
    </w:tblStylePr>
    <w:tblStylePr w:type="band1Vert">
      <w:tcPr>
        <w:shd w:val="clear" w:color="8a8a8a" w:fill="8a8a8a"/>
      </w:tcPr>
    </w:tblStylePr>
    <w:tblStylePr w:type="firstCol">
      <w:rPr>
        <w:b/>
        <w:color w:val="FFFFFF"/>
        <w:sz w:val="22"/>
      </w:rPr>
      <w:tcPr>
        <w:shd w:val="clear" w:color="000000" w:fill="000000"/>
      </w:tcPr>
    </w:tblStylePr>
    <w:tblStylePr w:type="firstRow">
      <w:rPr>
        <w:b/>
        <w:color w:val="FFFFFF"/>
        <w:sz w:val="22"/>
      </w:rPr>
      <w:tcPr>
        <w:shd w:val="clear" w:color="000000" w:fill="000000"/>
      </w:tcPr>
    </w:tblStylePr>
    <w:tblStylePr w:type="lastCol">
      <w:rPr>
        <w:b/>
        <w:color w:val="FFFFFF"/>
        <w:sz w:val="22"/>
      </w:rPr>
      <w:tcPr>
        <w:shd w:val="clear" w:color="000000" w:fill="000000"/>
      </w:tcPr>
    </w:tblStylePr>
    <w:tblStylePr w:type="lastRow">
      <w:rPr>
        <w:b/>
        <w:color w:val="FFFFFF"/>
        <w:sz w:val="22"/>
      </w:rPr>
      <w:tcPr>
        <w:shd w:val="clear" w:color="000000" w:fill="000000"/>
        <w:tcBorders>
          <w:top w:val="single" w:color="FFFFFF" w:themeColor="light1" w:sz="4" w:space="0"/>
        </w:tcBorders>
      </w:tcPr>
    </w:tblStylePr>
  </w:style>
  <w:style w:type="table" w:styleId="1189" w:customStyle="1">
    <w:name w:val="Grid Table 5 Dark- Accent 1"/>
    <w:basedOn w:val="1152"/>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a9bee4" w:fill="a9bee4"/>
      </w:tcPr>
    </w:tblStylePr>
    <w:tblStylePr w:type="band1Vert">
      <w:tcPr>
        <w:shd w:val="clear" w:color="a9bee4" w:fill="a9bee4"/>
      </w:tcPr>
    </w:tblStylePr>
    <w:tblStylePr w:type="firstCol">
      <w:rPr>
        <w:b/>
        <w:color w:val="FFFFFF"/>
        <w:sz w:val="22"/>
      </w:rPr>
      <w:tcPr>
        <w:shd w:val="clear" w:color="4472c4" w:fill="4472c4"/>
      </w:tcPr>
    </w:tblStylePr>
    <w:tblStylePr w:type="firstRow">
      <w:rPr>
        <w:b/>
        <w:color w:val="FFFFFF"/>
        <w:sz w:val="22"/>
      </w:rPr>
      <w:tcPr>
        <w:shd w:val="clear" w:color="4472c4" w:fill="4472c4"/>
      </w:tcPr>
    </w:tblStylePr>
    <w:tblStylePr w:type="lastCol">
      <w:rPr>
        <w:b/>
        <w:color w:val="FFFFFF"/>
        <w:sz w:val="22"/>
      </w:rPr>
      <w:tcPr>
        <w:shd w:val="clear" w:color="4472c4" w:fill="4472c4"/>
      </w:tcPr>
    </w:tblStylePr>
    <w:tblStylePr w:type="lastRow">
      <w:rPr>
        <w:b/>
        <w:color w:val="FFFFFF"/>
        <w:sz w:val="22"/>
      </w:rPr>
      <w:tcPr>
        <w:shd w:val="clear" w:color="4472c4" w:fill="4472c4"/>
        <w:tcBorders>
          <w:top w:val="single" w:color="FFFFFF" w:themeColor="light1" w:sz="4" w:space="0"/>
        </w:tcBorders>
      </w:tcPr>
    </w:tblStylePr>
  </w:style>
  <w:style w:type="table" w:styleId="1190" w:customStyle="1">
    <w:name w:val="Grid Table 5 Dark - Accent 2"/>
    <w:basedOn w:val="1152"/>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f6c3a0" w:fill="f6c3a0"/>
      </w:tcPr>
    </w:tblStylePr>
    <w:tblStylePr w:type="band1Vert">
      <w:tcPr>
        <w:shd w:val="clear" w:color="f6c3a0" w:fill="f6c3a0"/>
      </w:tcPr>
    </w:tblStylePr>
    <w:tblStylePr w:type="firstCol">
      <w:rPr>
        <w:b/>
        <w:color w:val="FFFFFF"/>
        <w:sz w:val="22"/>
      </w:rPr>
      <w:tcPr>
        <w:shd w:val="clear" w:color="ed7d31" w:fill="ed7d31"/>
      </w:tcPr>
    </w:tblStylePr>
    <w:tblStylePr w:type="firstRow">
      <w:rPr>
        <w:b/>
        <w:color w:val="FFFFFF"/>
        <w:sz w:val="22"/>
      </w:rPr>
      <w:tcPr>
        <w:shd w:val="clear" w:color="ed7d31" w:fill="ed7d31"/>
      </w:tcPr>
    </w:tblStylePr>
    <w:tblStylePr w:type="lastCol">
      <w:rPr>
        <w:b/>
        <w:color w:val="FFFFFF"/>
        <w:sz w:val="22"/>
      </w:rPr>
      <w:tcPr>
        <w:shd w:val="clear" w:color="ed7d31" w:fill="ed7d31"/>
      </w:tcPr>
    </w:tblStylePr>
    <w:tblStylePr w:type="lastRow">
      <w:rPr>
        <w:b/>
        <w:color w:val="FFFFFF"/>
        <w:sz w:val="22"/>
      </w:rPr>
      <w:tcPr>
        <w:shd w:val="clear" w:color="ed7d31" w:fill="ed7d31"/>
        <w:tcBorders>
          <w:top w:val="single" w:color="FFFFFF" w:themeColor="light1" w:sz="4" w:space="0"/>
        </w:tcBorders>
      </w:tcPr>
    </w:tblStylePr>
  </w:style>
  <w:style w:type="table" w:styleId="1191" w:customStyle="1">
    <w:name w:val="Grid Table 5 Dark - Accent 3"/>
    <w:basedOn w:val="1152"/>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d5d5d5" w:fill="d5d5d5"/>
      </w:tcPr>
    </w:tblStylePr>
    <w:tblStylePr w:type="band1Vert">
      <w:tcPr>
        <w:shd w:val="clear" w:color="d5d5d5" w:fill="d5d5d5"/>
      </w:tcPr>
    </w:tblStylePr>
    <w:tblStylePr w:type="firstCol">
      <w:rPr>
        <w:b/>
        <w:color w:val="FFFFFF"/>
        <w:sz w:val="22"/>
      </w:rPr>
      <w:tcPr>
        <w:shd w:val="clear" w:color="a5a5a5" w:fill="a5a5a5"/>
      </w:tcPr>
    </w:tblStylePr>
    <w:tblStylePr w:type="firstRow">
      <w:rPr>
        <w:b/>
        <w:color w:val="FFFFFF"/>
        <w:sz w:val="22"/>
      </w:rPr>
      <w:tcPr>
        <w:shd w:val="clear" w:color="a5a5a5" w:fill="a5a5a5"/>
      </w:tcPr>
    </w:tblStylePr>
    <w:tblStylePr w:type="lastCol">
      <w:rPr>
        <w:b/>
        <w:color w:val="FFFFFF"/>
        <w:sz w:val="22"/>
      </w:rPr>
      <w:tcPr>
        <w:shd w:val="clear" w:color="a5a5a5" w:fill="a5a5a5"/>
      </w:tcPr>
    </w:tblStylePr>
    <w:tblStylePr w:type="lastRow">
      <w:rPr>
        <w:b/>
        <w:color w:val="FFFFFF"/>
        <w:sz w:val="22"/>
      </w:rPr>
      <w:tcPr>
        <w:shd w:val="clear" w:color="a5a5a5" w:fill="a5a5a5"/>
        <w:tcBorders>
          <w:top w:val="single" w:color="FFFFFF" w:themeColor="light1" w:sz="4" w:space="0"/>
        </w:tcBorders>
      </w:tcPr>
    </w:tblStylePr>
  </w:style>
  <w:style w:type="table" w:styleId="1192" w:customStyle="1">
    <w:name w:val="Grid Table 5 Dark- Accent 4"/>
    <w:basedOn w:val="1152"/>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ffe28a" w:fill="ffe28a"/>
      </w:tcPr>
    </w:tblStylePr>
    <w:tblStylePr w:type="band1Vert">
      <w:tcPr>
        <w:shd w:val="clear" w:color="ffe28a" w:fill="ffe28a"/>
      </w:tcPr>
    </w:tblStylePr>
    <w:tblStylePr w:type="firstCol">
      <w:rPr>
        <w:b/>
        <w:color w:val="FFFFFF"/>
        <w:sz w:val="22"/>
      </w:rPr>
      <w:tcPr>
        <w:shd w:val="clear" w:color="ffc000" w:fill="ffc000"/>
      </w:tcPr>
    </w:tblStylePr>
    <w:tblStylePr w:type="firstRow">
      <w:rPr>
        <w:b/>
        <w:color w:val="FFFFFF"/>
        <w:sz w:val="22"/>
      </w:rPr>
      <w:tcPr>
        <w:shd w:val="clear" w:color="ffc000" w:fill="ffc000"/>
      </w:tcPr>
    </w:tblStylePr>
    <w:tblStylePr w:type="lastCol">
      <w:rPr>
        <w:b/>
        <w:color w:val="FFFFFF"/>
        <w:sz w:val="22"/>
      </w:rPr>
      <w:tcPr>
        <w:shd w:val="clear" w:color="ffc000" w:fill="ffc000"/>
      </w:tcPr>
    </w:tblStylePr>
    <w:tblStylePr w:type="lastRow">
      <w:rPr>
        <w:b/>
        <w:color w:val="FFFFFF"/>
        <w:sz w:val="22"/>
      </w:rPr>
      <w:tcPr>
        <w:shd w:val="clear" w:color="ffc000" w:fill="ffc000"/>
        <w:tcBorders>
          <w:top w:val="single" w:color="FFFFFF" w:themeColor="light1" w:sz="4" w:space="0"/>
        </w:tcBorders>
      </w:tcPr>
    </w:tblStylePr>
  </w:style>
  <w:style w:type="table" w:styleId="1193" w:customStyle="1">
    <w:name w:val="Grid Table 5 Dark - Accent 5"/>
    <w:basedOn w:val="1152"/>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b3d0eb" w:fill="b3d0eb"/>
      </w:tcPr>
    </w:tblStylePr>
    <w:tblStylePr w:type="band1Vert">
      <w:tcPr>
        <w:shd w:val="clear" w:color="b3d0eb" w:fill="b3d0eb"/>
      </w:tcPr>
    </w:tblStylePr>
    <w:tblStylePr w:type="firstCol">
      <w:rPr>
        <w:b/>
        <w:color w:val="FFFFFF"/>
        <w:sz w:val="22"/>
      </w:rPr>
      <w:tcPr>
        <w:shd w:val="clear" w:color="5b9bd5" w:fill="5b9bd5"/>
      </w:tcPr>
    </w:tblStylePr>
    <w:tblStylePr w:type="firstRow">
      <w:rPr>
        <w:b/>
        <w:color w:val="FFFFFF"/>
        <w:sz w:val="22"/>
      </w:rPr>
      <w:tcPr>
        <w:shd w:val="clear" w:color="5b9bd5" w:fill="5b9bd5"/>
      </w:tcPr>
    </w:tblStylePr>
    <w:tblStylePr w:type="lastCol">
      <w:rPr>
        <w:b/>
        <w:color w:val="FFFFFF"/>
        <w:sz w:val="22"/>
      </w:rPr>
      <w:tcPr>
        <w:shd w:val="clear" w:color="5b9bd5" w:fill="5b9bd5"/>
      </w:tcPr>
    </w:tblStylePr>
    <w:tblStylePr w:type="lastRow">
      <w:rPr>
        <w:b/>
        <w:color w:val="FFFFFF"/>
        <w:sz w:val="22"/>
      </w:rPr>
      <w:tcPr>
        <w:shd w:val="clear" w:color="5b9bd5" w:fill="5b9bd5"/>
        <w:tcBorders>
          <w:top w:val="single" w:color="FFFFFF" w:themeColor="light1" w:sz="4" w:space="0"/>
        </w:tcBorders>
      </w:tcPr>
    </w:tblStylePr>
  </w:style>
  <w:style w:type="table" w:styleId="1194" w:customStyle="1">
    <w:name w:val="Grid Table 5 Dark - Accent 6"/>
    <w:basedOn w:val="1152"/>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bcdba8" w:fill="bcdba8"/>
      </w:tcPr>
    </w:tblStylePr>
    <w:tblStylePr w:type="band1Vert">
      <w:tcPr>
        <w:shd w:val="clear" w:color="bcdba8" w:fill="bcdba8"/>
      </w:tcPr>
    </w:tblStylePr>
    <w:tblStylePr w:type="firstCol">
      <w:rPr>
        <w:b/>
        <w:color w:val="FFFFFF"/>
        <w:sz w:val="22"/>
      </w:rPr>
      <w:tcPr>
        <w:shd w:val="clear" w:color="70ad47" w:fill="70ad47"/>
      </w:tcPr>
    </w:tblStylePr>
    <w:tblStylePr w:type="firstRow">
      <w:rPr>
        <w:b/>
        <w:color w:val="FFFFFF"/>
        <w:sz w:val="22"/>
      </w:rPr>
      <w:tcPr>
        <w:shd w:val="clear" w:color="70ad47" w:fill="70ad47"/>
      </w:tcPr>
    </w:tblStylePr>
    <w:tblStylePr w:type="lastCol">
      <w:rPr>
        <w:b/>
        <w:color w:val="FFFFFF"/>
        <w:sz w:val="22"/>
      </w:rPr>
      <w:tcPr>
        <w:shd w:val="clear" w:color="70ad47" w:fill="70ad47"/>
      </w:tcPr>
    </w:tblStylePr>
    <w:tblStylePr w:type="lastRow">
      <w:rPr>
        <w:b/>
        <w:color w:val="FFFFFF"/>
        <w:sz w:val="22"/>
      </w:rPr>
      <w:tcPr>
        <w:shd w:val="clear" w:color="70ad47" w:fill="70ad47"/>
        <w:tcBorders>
          <w:top w:val="single" w:color="FFFFFF" w:themeColor="light1" w:sz="4" w:space="0"/>
        </w:tcBorders>
      </w:tcPr>
    </w:tblStylePr>
  </w:style>
  <w:style w:type="table" w:styleId="1195">
    <w:name w:val="Grid Table 6 Colorful"/>
    <w:basedOn w:val="1152"/>
    <w:uiPriority w:val="99"/>
    <w:pPr>
      <w:spacing w:after="0" w:line="240" w:lineRule="auto"/>
    </w:pPr>
    <w:tblPr>
      <w:tblStyleRowBandSize w:val="1"/>
      <w:tblStyleColBandSize w:val="1"/>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blStylePr w:type="band1Horz">
      <w:rPr>
        <w:color w:val="7F7F7F" w:themeColor="text1" w:themeTint="80" w:themeShade="95"/>
        <w:sz w:val="22"/>
      </w:rPr>
      <w:tcPr>
        <w:shd w:val="clear" w:color="cbcbcb" w:fill="cbcbcb"/>
      </w:tcPr>
    </w:tblStylePr>
    <w:tblStylePr w:type="band1Vert">
      <w:tcPr>
        <w:shd w:val="clear" w:color="cbcbcb" w:fill="cbcbcb"/>
      </w:tcPr>
    </w:tblStylePr>
    <w:tblStylePr w:type="band2Horz">
      <w:rPr>
        <w:color w:val="7F7F7F" w:themeColor="text1" w:themeTint="80" w:themeShade="95"/>
        <w:sz w:val="22"/>
      </w:rPr>
    </w:tblStylePr>
    <w:tblStylePr w:type="firstCol">
      <w:rPr>
        <w:b/>
        <w:color w:val="7F7F7F" w:themeColor="text1" w:themeTint="80" w:themeShade="95"/>
      </w:rPr>
    </w:tblStylePr>
    <w:tblStylePr w:type="firstRow">
      <w:rPr>
        <w:b/>
        <w:color w:val="7F7F7F" w:themeColor="text1" w:themeTint="80" w:themeShade="95"/>
      </w:rPr>
      <w:tcPr>
        <w:tcBorders>
          <w:bottom w:val="single" w:color="7F7F7F" w:themeColor="text1" w:sz="12" w:space="0"/>
        </w:tcBorders>
      </w:tcPr>
    </w:tblStylePr>
    <w:tblStylePr w:type="lastCol">
      <w:rPr>
        <w:b/>
        <w:color w:val="7F7F7F" w:themeColor="text1" w:themeTint="80" w:themeShade="95"/>
      </w:rPr>
    </w:tblStylePr>
    <w:tblStylePr w:type="lastRow">
      <w:rPr>
        <w:b/>
        <w:color w:val="7F7F7F" w:themeColor="text1" w:themeTint="80" w:themeShade="95"/>
      </w:rPr>
    </w:tblStylePr>
  </w:style>
  <w:style w:type="table" w:styleId="1196" w:customStyle="1">
    <w:name w:val="Grid Table 6 Colorful - Accent 1"/>
    <w:basedOn w:val="1152"/>
    <w:uiPriority w:val="99"/>
    <w:pPr>
      <w:spacing w:after="0" w:line="240" w:lineRule="auto"/>
    </w:pPr>
    <w:tblPr>
      <w:tblStyleRowBandSize w:val="1"/>
      <w:tblStyleColBandSize w:val="1"/>
      <w:tblBorders>
        <w:top w:val="single" w:color="A0B7E1" w:themeColor="accent1" w:themeTint="80" w:sz="4" w:space="0"/>
        <w:left w:val="single" w:color="A0B7E1" w:themeColor="accent1" w:themeTint="80" w:sz="4" w:space="0"/>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blStylePr w:type="band1Horz">
      <w:rPr>
        <w:color w:val="A0B7E1" w:themeColor="accent1" w:themeTint="80" w:themeShade="95"/>
        <w:sz w:val="22"/>
      </w:rPr>
      <w:tcPr>
        <w:shd w:val="clear" w:color="d8e2f3" w:fill="d8e2f3"/>
      </w:tcPr>
    </w:tblStylePr>
    <w:tblStylePr w:type="band1Vert">
      <w:tcPr>
        <w:shd w:val="clear" w:color="d8e2f3" w:fill="d8e2f3"/>
      </w:tcPr>
    </w:tblStylePr>
    <w:tblStylePr w:type="band2Horz">
      <w:rPr>
        <w:color w:val="A0B7E1" w:themeColor="accent1" w:themeTint="80" w:themeShade="95"/>
        <w:sz w:val="22"/>
      </w:rPr>
    </w:tblStylePr>
    <w:tblStylePr w:type="firstCol">
      <w:rPr>
        <w:b/>
        <w:color w:val="A0B7E1" w:themeColor="accent1" w:themeTint="80" w:themeShade="95"/>
      </w:rPr>
    </w:tblStylePr>
    <w:tblStylePr w:type="firstRow">
      <w:rPr>
        <w:b/>
        <w:color w:val="A0B7E1" w:themeColor="accent1" w:themeTint="80" w:themeShade="95"/>
      </w:rPr>
      <w:tcPr>
        <w:tcBorders>
          <w:bottom w:val="single" w:color="A0B7E1" w:themeColor="accent1" w:sz="12" w:space="0"/>
        </w:tcBorders>
      </w:tcPr>
    </w:tblStylePr>
    <w:tblStylePr w:type="lastCol">
      <w:rPr>
        <w:b/>
        <w:color w:val="A0B7E1" w:themeColor="accent1" w:themeTint="80" w:themeShade="95"/>
      </w:rPr>
    </w:tblStylePr>
    <w:tblStylePr w:type="lastRow">
      <w:rPr>
        <w:b/>
        <w:color w:val="A0B7E1" w:themeColor="accent1" w:themeTint="80" w:themeShade="95"/>
      </w:rPr>
    </w:tblStylePr>
  </w:style>
  <w:style w:type="table" w:styleId="1197" w:customStyle="1">
    <w:name w:val="Grid Table 6 Colorful - Accent 2"/>
    <w:basedOn w:val="1152"/>
    <w:uiPriority w:val="99"/>
    <w:pPr>
      <w:spacing w:after="0" w:line="240" w:lineRule="auto"/>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blStylePr w:type="band1Horz">
      <w:rPr>
        <w:color w:val="F4B184" w:themeColor="accent2" w:themeTint="97" w:themeShade="95"/>
        <w:sz w:val="22"/>
      </w:rPr>
      <w:tcPr>
        <w:shd w:val="clear" w:color="fbe5d6" w:fill="fbe5d6"/>
      </w:tcPr>
    </w:tblStylePr>
    <w:tblStylePr w:type="band1Vert">
      <w:tcPr>
        <w:shd w:val="clear" w:color="fbe5d6" w:fill="fbe5d6"/>
      </w:tcPr>
    </w:tblStylePr>
    <w:tblStylePr w:type="band2Horz">
      <w:rPr>
        <w:color w:val="F4B184" w:themeColor="accent2" w:themeTint="97" w:themeShade="95"/>
        <w:sz w:val="22"/>
      </w:rPr>
    </w:tblStylePr>
    <w:tblStylePr w:type="firstCol">
      <w:rPr>
        <w:b/>
        <w:color w:val="F4B184" w:themeColor="accent2" w:themeTint="97" w:themeShade="95"/>
      </w:rPr>
    </w:tblStylePr>
    <w:tblStylePr w:type="firstRow">
      <w:rPr>
        <w:b/>
        <w:color w:val="F4B184" w:themeColor="accent2" w:themeTint="97" w:themeShade="95"/>
      </w:rPr>
      <w:tcPr>
        <w:tcBorders>
          <w:bottom w:val="single" w:color="F4B184" w:themeColor="accent2" w:sz="12" w:space="0"/>
        </w:tcBorders>
      </w:tcPr>
    </w:tblStylePr>
    <w:tblStylePr w:type="lastCol">
      <w:rPr>
        <w:b/>
        <w:color w:val="F4B184" w:themeColor="accent2" w:themeTint="97" w:themeShade="95"/>
      </w:rPr>
    </w:tblStylePr>
    <w:tblStylePr w:type="lastRow">
      <w:rPr>
        <w:b/>
        <w:color w:val="F4B184" w:themeColor="accent2" w:themeTint="97" w:themeShade="95"/>
      </w:rPr>
    </w:tblStylePr>
  </w:style>
  <w:style w:type="table" w:styleId="1198" w:customStyle="1">
    <w:name w:val="Grid Table 6 Colorful - Accent 3"/>
    <w:basedOn w:val="1152"/>
    <w:uiPriority w:val="99"/>
    <w:pPr>
      <w:spacing w:after="0" w:line="240" w:lineRule="auto"/>
    </w:pPr>
    <w:tblPr>
      <w:tblStyleRowBandSize w:val="1"/>
      <w:tblStyleColBandSize w:val="1"/>
      <w:tbl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blStylePr w:type="band1Horz">
      <w:rPr>
        <w:color w:val="A5A5A5" w:themeColor="accent3" w:themeTint="FE" w:themeShade="95"/>
        <w:sz w:val="22"/>
      </w:rPr>
      <w:tcPr>
        <w:shd w:val="clear" w:color="ececec" w:fill="ececec"/>
      </w:tcPr>
    </w:tblStylePr>
    <w:tblStylePr w:type="band1Vert">
      <w:tcPr>
        <w:shd w:val="clear" w:color="ececec" w:fill="ececec"/>
      </w:tcPr>
    </w:tblStylePr>
    <w:tblStylePr w:type="band2Horz">
      <w:rPr>
        <w:color w:val="A5A5A5" w:themeColor="accent3" w:themeTint="FE" w:themeShade="95"/>
        <w:sz w:val="22"/>
      </w:rPr>
    </w:tblStylePr>
    <w:tblStylePr w:type="firstCol">
      <w:rPr>
        <w:b/>
        <w:color w:val="A5A5A5" w:themeColor="accent3" w:themeTint="FE" w:themeShade="95"/>
      </w:rPr>
    </w:tblStylePr>
    <w:tblStylePr w:type="firstRow">
      <w:rPr>
        <w:b/>
        <w:color w:val="A5A5A5" w:themeColor="accent3" w:themeTint="FE" w:themeShade="95"/>
      </w:rPr>
      <w:tcPr>
        <w:tcBorders>
          <w:bottom w:val="single" w:color="A5A5A5" w:themeColor="accent3" w:sz="12" w:space="0"/>
        </w:tcBorders>
      </w:tcPr>
    </w:tblStylePr>
    <w:tblStylePr w:type="lastCol">
      <w:rPr>
        <w:b/>
        <w:color w:val="A5A5A5" w:themeColor="accent3" w:themeTint="FE" w:themeShade="95"/>
      </w:rPr>
    </w:tblStylePr>
    <w:tblStylePr w:type="lastRow">
      <w:rPr>
        <w:b/>
        <w:color w:val="A5A5A5" w:themeColor="accent3" w:themeTint="FE" w:themeShade="95"/>
      </w:rPr>
    </w:tblStylePr>
  </w:style>
  <w:style w:type="table" w:styleId="1199" w:customStyle="1">
    <w:name w:val="Grid Table 6 Colorful - Accent 4"/>
    <w:basedOn w:val="1152"/>
    <w:uiPriority w:val="99"/>
    <w:pPr>
      <w:spacing w:after="0" w:line="240" w:lineRule="auto"/>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blStylePr w:type="band1Horz">
      <w:rPr>
        <w:color w:val="FFD865" w:themeColor="accent4" w:themeTint="9A" w:themeShade="95"/>
        <w:sz w:val="22"/>
      </w:rPr>
      <w:tcPr>
        <w:shd w:val="clear" w:color="fff2cb" w:fill="fff2cb"/>
      </w:tcPr>
    </w:tblStylePr>
    <w:tblStylePr w:type="band1Vert">
      <w:tcPr>
        <w:shd w:val="clear" w:color="fff2cb" w:fill="fff2cb"/>
      </w:tcPr>
    </w:tblStylePr>
    <w:tblStylePr w:type="band2Horz">
      <w:rPr>
        <w:color w:val="FFD865" w:themeColor="accent4" w:themeTint="9A" w:themeShade="95"/>
        <w:sz w:val="22"/>
      </w:rPr>
    </w:tblStylePr>
    <w:tblStylePr w:type="firstCol">
      <w:rPr>
        <w:b/>
        <w:color w:val="FFD865" w:themeColor="accent4" w:themeTint="9A" w:themeShade="95"/>
      </w:rPr>
    </w:tblStylePr>
    <w:tblStylePr w:type="firstRow">
      <w:rPr>
        <w:b/>
        <w:color w:val="FFD865" w:themeColor="accent4" w:themeTint="9A" w:themeShade="95"/>
      </w:rPr>
      <w:tcPr>
        <w:tcBorders>
          <w:bottom w:val="single" w:color="FFD865" w:themeColor="accent4" w:sz="12" w:space="0"/>
        </w:tcBorders>
      </w:tcPr>
    </w:tblStylePr>
    <w:tblStylePr w:type="lastCol">
      <w:rPr>
        <w:b/>
        <w:color w:val="FFD865" w:themeColor="accent4" w:themeTint="9A" w:themeShade="95"/>
      </w:rPr>
    </w:tblStylePr>
    <w:tblStylePr w:type="lastRow">
      <w:rPr>
        <w:b/>
        <w:color w:val="FFD865" w:themeColor="accent4" w:themeTint="9A" w:themeShade="95"/>
      </w:rPr>
    </w:tblStylePr>
  </w:style>
  <w:style w:type="table" w:styleId="1200" w:customStyle="1">
    <w:name w:val="Grid Table 6 Colorful - Accent 5"/>
    <w:basedOn w:val="1152"/>
    <w:uiPriority w:val="99"/>
    <w:pPr>
      <w:spacing w:after="0" w:line="240" w:lineRule="auto"/>
    </w:pPr>
    <w:tblPr>
      <w:tblStyleRowBandSize w:val="1"/>
      <w:tblStyleColBandSize w:val="1"/>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Pr>
    <w:tblStylePr w:type="band1Horz">
      <w:rPr>
        <w:color w:val="245A8D" w:themeColor="accent5" w:themeShade="95"/>
        <w:sz w:val="22"/>
      </w:rPr>
      <w:tcPr>
        <w:shd w:val="clear" w:color="ddeaf6" w:fill="ddeaf6"/>
      </w:tcPr>
    </w:tblStylePr>
    <w:tblStylePr w:type="band1Vert">
      <w:tcPr>
        <w:shd w:val="clear" w:color="ddeaf6" w:fill="ddeaf6"/>
      </w:tcPr>
    </w:tblStylePr>
    <w:tblStylePr w:type="band2Horz">
      <w:rPr>
        <w:color w:val="245A8D" w:themeColor="accent5" w:themeShade="95"/>
        <w:sz w:val="22"/>
      </w:rPr>
    </w:tblStylePr>
    <w:tblStylePr w:type="firstCol">
      <w:rPr>
        <w:b/>
        <w:color w:val="245A8D" w:themeColor="accent5" w:themeShade="95"/>
      </w:rPr>
    </w:tblStylePr>
    <w:tblStylePr w:type="firstRow">
      <w:rPr>
        <w:b/>
        <w:color w:val="245A8D" w:themeColor="accent5" w:themeShade="95"/>
      </w:rPr>
      <w:tcPr>
        <w:tcBorders>
          <w:bottom w:val="single" w:color="5B9BD5" w:themeColor="accent5" w:sz="12" w:space="0"/>
        </w:tcBorders>
      </w:tcPr>
    </w:tblStylePr>
    <w:tblStylePr w:type="lastCol">
      <w:rPr>
        <w:b/>
        <w:color w:val="245A8D" w:themeColor="accent5" w:themeShade="95"/>
      </w:rPr>
    </w:tblStylePr>
    <w:tblStylePr w:type="lastRow">
      <w:rPr>
        <w:b/>
        <w:color w:val="245A8D" w:themeColor="accent5" w:themeShade="95"/>
      </w:rPr>
    </w:tblStylePr>
  </w:style>
  <w:style w:type="table" w:styleId="1201" w:customStyle="1">
    <w:name w:val="Grid Table 6 Colorful - Accent 6"/>
    <w:basedOn w:val="1152"/>
    <w:uiPriority w:val="99"/>
    <w:pPr>
      <w:spacing w:after="0" w:line="240" w:lineRule="auto"/>
    </w:pPr>
    <w:tblPr>
      <w:tblStyleRowBandSize w:val="1"/>
      <w:tblStyleColBandSize w:val="1"/>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blStylePr w:type="band1Horz">
      <w:rPr>
        <w:color w:val="245A8D" w:themeColor="accent5" w:themeShade="95"/>
        <w:sz w:val="22"/>
      </w:rPr>
      <w:tcPr>
        <w:shd w:val="clear" w:color="e1efd8" w:fill="e1efd8"/>
      </w:tcPr>
    </w:tblStylePr>
    <w:tblStylePr w:type="band1Vert">
      <w:tcPr>
        <w:shd w:val="clear" w:color="e1efd8" w:fill="e1efd8"/>
      </w:tcPr>
    </w:tblStylePr>
    <w:tblStylePr w:type="band2Horz">
      <w:rPr>
        <w:color w:val="245A8D" w:themeColor="accent5" w:themeShade="95"/>
        <w:sz w:val="22"/>
      </w:rPr>
    </w:tblStylePr>
    <w:tblStylePr w:type="firstCol">
      <w:rPr>
        <w:b/>
        <w:color w:val="245A8D" w:themeColor="accent5" w:themeShade="95"/>
      </w:rPr>
    </w:tblStylePr>
    <w:tblStylePr w:type="firstRow">
      <w:rPr>
        <w:b/>
        <w:color w:val="245A8D" w:themeColor="accent5" w:themeShade="95"/>
      </w:rPr>
      <w:tcPr>
        <w:tcBorders>
          <w:bottom w:val="single" w:color="70AD47" w:themeColor="accent6" w:sz="12" w:space="0"/>
        </w:tcBorders>
      </w:tcPr>
    </w:tblStylePr>
    <w:tblStylePr w:type="lastCol">
      <w:rPr>
        <w:b/>
        <w:color w:val="245A8D" w:themeColor="accent5" w:themeShade="95"/>
      </w:rPr>
    </w:tblStylePr>
    <w:tblStylePr w:type="lastRow">
      <w:rPr>
        <w:b/>
        <w:color w:val="245A8D" w:themeColor="accent5" w:themeShade="95"/>
      </w:rPr>
    </w:tblStylePr>
  </w:style>
  <w:style w:type="table" w:styleId="1202">
    <w:name w:val="Grid Table 7 Colorful"/>
    <w:basedOn w:val="1152"/>
    <w:uiPriority w:val="99"/>
    <w:pPr>
      <w:spacing w:after="0" w:line="240" w:lineRule="auto"/>
    </w:pPr>
    <w:tblPr>
      <w:tblStyleRowBandSize w:val="1"/>
      <w:tblStyleColBandSize w:val="1"/>
      <w:tblBorders>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blStylePr w:type="band1Horz">
      <w:rPr>
        <w:color w:val="7F7F7F" w:themeColor="text1" w:themeTint="80" w:themeShade="95"/>
        <w:sz w:val="22"/>
      </w:rPr>
      <w:tcPr>
        <w:shd w:val="clear" w:color="f2f2f2" w:fill="f2f2f2"/>
      </w:tcPr>
    </w:tblStylePr>
    <w:tblStylePr w:type="band1Vert">
      <w:tcPr>
        <w:shd w:val="clear" w:color="f2f2f2" w:fill="f2f2f2"/>
      </w:tcPr>
    </w:tblStylePr>
    <w:tblStylePr w:type="band2Horz">
      <w:rPr>
        <w:color w:val="7F7F7F" w:themeColor="text1" w:themeTint="80" w:themeShade="95"/>
        <w:sz w:val="22"/>
      </w:rPr>
    </w:tblStylePr>
    <w:tblStylePr w:type="firstCol">
      <w:rPr>
        <w:i/>
        <w:color w:val="7F7F7F" w:themeColor="text1" w:themeTint="80" w:themeShade="95"/>
        <w:sz w:val="22"/>
      </w:rPr>
      <w:pPr>
        <w:jc w:val="right"/>
      </w:p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b/>
        <w:color w:val="7F7F7F" w:themeColor="text1" w:themeTint="80" w:themeShade="95"/>
        <w:sz w:val="22"/>
      </w:r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b/>
        <w:color w:val="7F7F7F" w:themeColor="text1" w:themeTint="80" w:themeShade="95"/>
        <w:sz w:val="22"/>
      </w:rPr>
      <w:tcPr>
        <w:shd w:val="clear" w:color="ffffff" w:fill="ffffff"/>
        <w:tcBorders>
          <w:top w:val="single" w:color="7F7F7F" w:themeColor="text1" w:sz="4" w:space="0"/>
          <w:left w:val="none" w:color="000000" w:sz="4" w:space="0"/>
          <w:bottom w:val="none" w:color="000000" w:sz="4" w:space="0"/>
          <w:right w:val="none" w:color="000000" w:sz="4" w:space="0"/>
        </w:tcBorders>
      </w:tcPr>
    </w:tblStylePr>
  </w:style>
  <w:style w:type="table" w:styleId="1203" w:customStyle="1">
    <w:name w:val="Grid Table 7 Colorful - Accent 1"/>
    <w:basedOn w:val="1152"/>
    <w:uiPriority w:val="99"/>
    <w:pPr>
      <w:spacing w:after="0" w:line="240" w:lineRule="auto"/>
    </w:pPr>
    <w:tblPr>
      <w:tblStyleRowBandSize w:val="1"/>
      <w:tblStyleColBandSize w:val="1"/>
      <w:tblBorders>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blStylePr w:type="band1Horz">
      <w:rPr>
        <w:color w:val="A0B7E1" w:themeColor="accent1" w:themeTint="80" w:themeShade="95"/>
        <w:sz w:val="22"/>
      </w:rPr>
      <w:tcPr>
        <w:shd w:val="clear" w:color="d8e2f3" w:fill="d8e2f3"/>
      </w:tcPr>
    </w:tblStylePr>
    <w:tblStylePr w:type="band1Vert">
      <w:tcPr>
        <w:shd w:val="clear" w:color="d8e2f3" w:fill="d8e2f3"/>
      </w:tcPr>
    </w:tblStylePr>
    <w:tblStylePr w:type="band2Horz">
      <w:rPr>
        <w:color w:val="A0B7E1" w:themeColor="accent1" w:themeTint="80" w:themeShade="95"/>
        <w:sz w:val="22"/>
      </w:rPr>
    </w:tblStylePr>
    <w:tblStylePr w:type="firstCol">
      <w:rPr>
        <w:i/>
        <w:color w:val="A0B7E1" w:themeColor="accent1" w:themeTint="80" w:themeShade="95"/>
        <w:sz w:val="22"/>
      </w:rPr>
      <w:pPr>
        <w:jc w:val="right"/>
      </w:pPr>
      <w:tcPr>
        <w:shd w:val="clear" w:color="ffffff" w:fill="ffffff"/>
        <w:tcBorders>
          <w:top w:val="none" w:color="000000" w:sz="4" w:space="0"/>
          <w:left w:val="none" w:color="000000" w:sz="4" w:space="0"/>
          <w:bottom w:val="none" w:color="000000" w:sz="4" w:space="0"/>
          <w:right w:val="single" w:color="A0B7E1" w:themeColor="accent1" w:sz="4" w:space="0"/>
        </w:tcBorders>
      </w:tcPr>
    </w:tblStylePr>
    <w:tblStylePr w:type="firstRow">
      <w:rPr>
        <w:b/>
        <w:color w:val="A0B7E1" w:themeColor="accent1" w:themeTint="80" w:themeShade="95"/>
        <w:sz w:val="22"/>
      </w:rPr>
      <w:tcPr>
        <w:shd w:val="clear" w:color="ffffff" w:fill="ffffff"/>
        <w:tcBorders>
          <w:top w:val="none" w:color="000000" w:sz="4" w:space="0"/>
          <w:left w:val="none" w:color="000000" w:sz="4" w:space="0"/>
          <w:bottom w:val="single" w:color="A0B7E1" w:themeColor="accent1" w:sz="4" w:space="0"/>
          <w:right w:val="none" w:color="000000" w:sz="4" w:space="0"/>
        </w:tcBorders>
      </w:tcPr>
    </w:tblStylePr>
    <w:tblStylePr w:type="lastCol">
      <w:rPr>
        <w:i/>
        <w:color w:val="A0B7E1" w:themeColor="accent1" w:themeTint="80" w:themeShade="95"/>
        <w:sz w:val="22"/>
      </w:rPr>
      <w:tcPr>
        <w:shd w:val="clear" w:color="ffffff" w:fill="ffffff"/>
        <w:tcBorders>
          <w:top w:val="none" w:color="000000" w:sz="4" w:space="0"/>
          <w:left w:val="single" w:color="A0B7E1" w:themeColor="accent1" w:sz="4" w:space="0"/>
          <w:bottom w:val="none" w:color="000000" w:sz="4" w:space="0"/>
          <w:right w:val="none" w:color="000000" w:sz="4" w:space="0"/>
        </w:tcBorders>
      </w:tcPr>
    </w:tblStylePr>
    <w:tblStylePr w:type="lastRow">
      <w:rPr>
        <w:b/>
        <w:color w:val="A0B7E1" w:themeColor="accent1" w:themeTint="80" w:themeShade="95"/>
        <w:sz w:val="22"/>
      </w:rPr>
      <w:tcPr>
        <w:shd w:val="clear" w:color="ffffff" w:fill="ffffff"/>
        <w:tcBorders>
          <w:top w:val="single" w:color="A0B7E1" w:themeColor="accent1" w:sz="4" w:space="0"/>
          <w:left w:val="none" w:color="000000" w:sz="4" w:space="0"/>
          <w:bottom w:val="none" w:color="000000" w:sz="4" w:space="0"/>
          <w:right w:val="none" w:color="000000" w:sz="4" w:space="0"/>
        </w:tcBorders>
      </w:tcPr>
    </w:tblStylePr>
  </w:style>
  <w:style w:type="table" w:styleId="1204" w:customStyle="1">
    <w:name w:val="Grid Table 7 Colorful - Accent 2"/>
    <w:basedOn w:val="1152"/>
    <w:uiPriority w:val="99"/>
    <w:pPr>
      <w:spacing w:after="0" w:line="240" w:lineRule="auto"/>
    </w:pPr>
    <w:tblPr>
      <w:tblStyleRowBandSize w:val="1"/>
      <w:tblStyleColBandSize w:val="1"/>
      <w:tblBorders>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blStylePr w:type="band1Horz">
      <w:rPr>
        <w:color w:val="F4B184" w:themeColor="accent2" w:themeTint="97" w:themeShade="95"/>
        <w:sz w:val="22"/>
      </w:rPr>
      <w:tcPr>
        <w:shd w:val="clear" w:color="fbe5d6" w:fill="fbe5d6"/>
      </w:tcPr>
    </w:tblStylePr>
    <w:tblStylePr w:type="band1Vert">
      <w:tcPr>
        <w:shd w:val="clear" w:color="fbe5d6" w:fill="fbe5d6"/>
      </w:tcPr>
    </w:tblStylePr>
    <w:tblStylePr w:type="band2Horz">
      <w:rPr>
        <w:color w:val="F4B184" w:themeColor="accent2" w:themeTint="97" w:themeShade="95"/>
        <w:sz w:val="22"/>
      </w:rPr>
    </w:tblStylePr>
    <w:tblStylePr w:type="firstCol">
      <w:rPr>
        <w:i/>
        <w:color w:val="F4B184" w:themeColor="accent2" w:themeTint="97" w:themeShade="95"/>
        <w:sz w:val="22"/>
      </w:rPr>
      <w:pPr>
        <w:jc w:val="right"/>
      </w:p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b/>
        <w:color w:val="F4B184" w:themeColor="accent2" w:themeTint="97" w:themeShade="95"/>
        <w:sz w:val="22"/>
      </w:r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b/>
        <w:color w:val="F4B184" w:themeColor="accent2" w:themeTint="97" w:themeShade="95"/>
        <w:sz w:val="22"/>
      </w:rPr>
      <w:tcPr>
        <w:shd w:val="clear" w:color="ffffff" w:fill="ffffff"/>
        <w:tcBorders>
          <w:top w:val="single" w:color="F4B184" w:themeColor="accent2" w:sz="4" w:space="0"/>
          <w:left w:val="none" w:color="000000" w:sz="4" w:space="0"/>
          <w:bottom w:val="none" w:color="000000" w:sz="4" w:space="0"/>
          <w:right w:val="none" w:color="000000" w:sz="4" w:space="0"/>
        </w:tcBorders>
      </w:tcPr>
    </w:tblStylePr>
  </w:style>
  <w:style w:type="table" w:styleId="1205" w:customStyle="1">
    <w:name w:val="Grid Table 7 Colorful - Accent 3"/>
    <w:basedOn w:val="1152"/>
    <w:uiPriority w:val="99"/>
    <w:pPr>
      <w:spacing w:after="0" w:line="240" w:lineRule="auto"/>
    </w:pPr>
    <w:tblPr>
      <w:tblStyleRowBandSize w:val="1"/>
      <w:tblStyleColBandSize w:val="1"/>
      <w:tblBorders>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blStylePr w:type="band1Horz">
      <w:rPr>
        <w:color w:val="A5A5A5" w:themeColor="accent3" w:themeTint="FE" w:themeShade="95"/>
        <w:sz w:val="22"/>
      </w:rPr>
      <w:tcPr>
        <w:shd w:val="clear" w:color="ececec" w:fill="ececec"/>
      </w:tcPr>
    </w:tblStylePr>
    <w:tblStylePr w:type="band1Vert">
      <w:tcPr>
        <w:shd w:val="clear" w:color="ececec" w:fill="ececec"/>
      </w:tcPr>
    </w:tblStylePr>
    <w:tblStylePr w:type="band2Horz">
      <w:rPr>
        <w:color w:val="A5A5A5" w:themeColor="accent3" w:themeTint="FE" w:themeShade="95"/>
        <w:sz w:val="22"/>
      </w:rPr>
    </w:tblStylePr>
    <w:tblStylePr w:type="firstCol">
      <w:rPr>
        <w:i/>
        <w:color w:val="A5A5A5" w:themeColor="accent3" w:themeTint="FE" w:themeShade="95"/>
        <w:sz w:val="22"/>
      </w:rPr>
      <w:pPr>
        <w:jc w:val="right"/>
      </w:pPr>
      <w:tcPr>
        <w:shd w:val="clear" w:color="ffffff" w:fill="ffffff"/>
        <w:tcBorders>
          <w:top w:val="none" w:color="000000" w:sz="4" w:space="0"/>
          <w:left w:val="none" w:color="000000" w:sz="4" w:space="0"/>
          <w:bottom w:val="none" w:color="000000" w:sz="4" w:space="0"/>
          <w:right w:val="single" w:color="A5A5A5" w:themeColor="accent3" w:sz="4" w:space="0"/>
        </w:tcBorders>
      </w:tcPr>
    </w:tblStylePr>
    <w:tblStylePr w:type="firstRow">
      <w:rPr>
        <w:b/>
        <w:color w:val="A5A5A5" w:themeColor="accent3" w:themeTint="FE" w:themeShade="95"/>
        <w:sz w:val="22"/>
      </w:rPr>
      <w:tcPr>
        <w:shd w:val="clear" w:color="ffffff" w:fill="ffffff"/>
        <w:tcBorders>
          <w:top w:val="none" w:color="000000" w:sz="4" w:space="0"/>
          <w:left w:val="none" w:color="000000" w:sz="4" w:space="0"/>
          <w:bottom w:val="single" w:color="A5A5A5" w:themeColor="accent3" w:sz="4" w:space="0"/>
          <w:right w:val="none" w:color="000000" w:sz="4" w:space="0"/>
        </w:tcBorders>
      </w:tcPr>
    </w:tblStylePr>
    <w:tblStylePr w:type="lastCol">
      <w:rPr>
        <w:i/>
        <w:color w:val="A5A5A5" w:themeColor="accent3" w:themeTint="FE" w:themeShade="95"/>
        <w:sz w:val="22"/>
      </w:rPr>
      <w:tcPr>
        <w:shd w:val="clear" w:color="ffffff" w:fill="ffffff"/>
        <w:tcBorders>
          <w:top w:val="none" w:color="000000" w:sz="4" w:space="0"/>
          <w:left w:val="single" w:color="A5A5A5" w:themeColor="accent3" w:sz="4" w:space="0"/>
          <w:bottom w:val="none" w:color="000000" w:sz="4" w:space="0"/>
          <w:right w:val="none" w:color="000000" w:sz="4" w:space="0"/>
        </w:tcBorders>
      </w:tcPr>
    </w:tblStylePr>
    <w:tblStylePr w:type="lastRow">
      <w:rPr>
        <w:b/>
        <w:color w:val="A5A5A5" w:themeColor="accent3" w:themeTint="FE" w:themeShade="95"/>
        <w:sz w:val="22"/>
      </w:rPr>
      <w:tcPr>
        <w:shd w:val="clear" w:color="ffffff" w:fill="ffffff"/>
        <w:tcBorders>
          <w:top w:val="single" w:color="A5A5A5" w:themeColor="accent3" w:sz="4" w:space="0"/>
          <w:left w:val="none" w:color="000000" w:sz="4" w:space="0"/>
          <w:bottom w:val="none" w:color="000000" w:sz="4" w:space="0"/>
          <w:right w:val="none" w:color="000000" w:sz="4" w:space="0"/>
        </w:tcBorders>
      </w:tcPr>
    </w:tblStylePr>
  </w:style>
  <w:style w:type="table" w:styleId="1206" w:customStyle="1">
    <w:name w:val="Grid Table 7 Colorful - Accent 4"/>
    <w:basedOn w:val="1152"/>
    <w:uiPriority w:val="99"/>
    <w:pPr>
      <w:spacing w:after="0" w:line="240" w:lineRule="auto"/>
    </w:pPr>
    <w:tblPr>
      <w:tblStyleRowBandSize w:val="1"/>
      <w:tblStyleColBandSize w:val="1"/>
      <w:tblBorders>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blStylePr w:type="band1Horz">
      <w:rPr>
        <w:color w:val="FFD865" w:themeColor="accent4" w:themeTint="9A" w:themeShade="95"/>
        <w:sz w:val="22"/>
      </w:rPr>
      <w:tcPr>
        <w:shd w:val="clear" w:color="fff2cb" w:fill="fff2cb"/>
      </w:tcPr>
    </w:tblStylePr>
    <w:tblStylePr w:type="band1Vert">
      <w:tcPr>
        <w:shd w:val="clear" w:color="fff2cb" w:fill="fff2cb"/>
      </w:tcPr>
    </w:tblStylePr>
    <w:tblStylePr w:type="band2Horz">
      <w:rPr>
        <w:color w:val="FFD865" w:themeColor="accent4" w:themeTint="9A" w:themeShade="95"/>
        <w:sz w:val="22"/>
      </w:rPr>
    </w:tblStylePr>
    <w:tblStylePr w:type="firstCol">
      <w:rPr>
        <w:i/>
        <w:color w:val="FFD865" w:themeColor="accent4" w:themeTint="9A" w:themeShade="95"/>
        <w:sz w:val="22"/>
      </w:rPr>
      <w:pPr>
        <w:jc w:val="right"/>
      </w:p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b/>
        <w:color w:val="FFD865" w:themeColor="accent4" w:themeTint="9A" w:themeShade="95"/>
        <w:sz w:val="22"/>
      </w:r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b/>
        <w:color w:val="FFD865" w:themeColor="accent4" w:themeTint="9A" w:themeShade="95"/>
        <w:sz w:val="22"/>
      </w:rPr>
      <w:tcPr>
        <w:shd w:val="clear" w:color="ffffff" w:fill="ffffff"/>
        <w:tcBorders>
          <w:top w:val="single" w:color="FFD865" w:themeColor="accent4" w:sz="4" w:space="0"/>
          <w:left w:val="none" w:color="000000" w:sz="4" w:space="0"/>
          <w:bottom w:val="none" w:color="000000" w:sz="4" w:space="0"/>
          <w:right w:val="none" w:color="000000" w:sz="4" w:space="0"/>
        </w:tcBorders>
      </w:tcPr>
    </w:tblStylePr>
  </w:style>
  <w:style w:type="table" w:styleId="1207" w:customStyle="1">
    <w:name w:val="Grid Table 7 Colorful - Accent 5"/>
    <w:basedOn w:val="1152"/>
    <w:uiPriority w:val="99"/>
    <w:pPr>
      <w:spacing w:after="0" w:line="240" w:lineRule="auto"/>
    </w:pPr>
    <w:tblPr>
      <w:tblStyleRowBandSize w:val="1"/>
      <w:tblStyleColBandSize w:val="1"/>
      <w:tblBorders>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blStylePr w:type="band1Horz">
      <w:rPr>
        <w:color w:val="245A8D" w:themeColor="accent5" w:themeShade="95"/>
        <w:sz w:val="22"/>
      </w:rPr>
      <w:tcPr>
        <w:shd w:val="clear" w:color="ddeaf6" w:fill="ddeaf6"/>
      </w:tcPr>
    </w:tblStylePr>
    <w:tblStylePr w:type="band1Vert">
      <w:tcPr>
        <w:shd w:val="clear" w:color="ddeaf6" w:fill="ddeaf6"/>
      </w:tcPr>
    </w:tblStylePr>
    <w:tblStylePr w:type="band2Horz">
      <w:rPr>
        <w:color w:val="245A8D" w:themeColor="accent5" w:themeShade="95"/>
        <w:sz w:val="22"/>
      </w:rPr>
    </w:tblStylePr>
    <w:tblStylePr w:type="firstCol">
      <w:rPr>
        <w:i/>
        <w:color w:val="245A8D" w:themeColor="accent5" w:themeShade="95"/>
        <w:sz w:val="22"/>
      </w:rPr>
      <w:pPr>
        <w:jc w:val="right"/>
      </w:pPr>
      <w:tcPr>
        <w:shd w:val="clear" w:color="ffffff" w:fill="ffffff"/>
        <w:tcBorders>
          <w:top w:val="none" w:color="000000" w:sz="4" w:space="0"/>
          <w:left w:val="none" w:color="000000" w:sz="4" w:space="0"/>
          <w:bottom w:val="none" w:color="000000" w:sz="4" w:space="0"/>
          <w:right w:val="single" w:color="A2C6E7" w:themeColor="accent5" w:sz="4" w:space="0"/>
        </w:tcBorders>
      </w:tcPr>
    </w:tblStylePr>
    <w:tblStylePr w:type="firstRow">
      <w:rPr>
        <w:b/>
        <w:color w:val="245A8D" w:themeColor="accent5" w:themeShade="95"/>
        <w:sz w:val="22"/>
      </w:rPr>
      <w:tcPr>
        <w:shd w:val="clear" w:color="ffffff" w:fill="ffffff"/>
        <w:tcBorders>
          <w:top w:val="none" w:color="000000" w:sz="4" w:space="0"/>
          <w:left w:val="none" w:color="000000" w:sz="4" w:space="0"/>
          <w:bottom w:val="single" w:color="A2C6E7" w:themeColor="accent5" w:sz="4" w:space="0"/>
          <w:right w:val="none" w:color="000000" w:sz="4" w:space="0"/>
        </w:tcBorders>
      </w:tcPr>
    </w:tblStylePr>
    <w:tblStylePr w:type="lastCol">
      <w:rPr>
        <w:i/>
        <w:color w:val="245A8D" w:themeColor="accent5" w:themeShade="95"/>
        <w:sz w:val="22"/>
      </w:rPr>
      <w:tcPr>
        <w:shd w:val="clear" w:color="ffffff" w:fill="ffffff"/>
        <w:tcBorders>
          <w:top w:val="none" w:color="000000" w:sz="4" w:space="0"/>
          <w:left w:val="single" w:color="A2C6E7" w:themeColor="accent5" w:sz="4" w:space="0"/>
          <w:bottom w:val="none" w:color="000000" w:sz="4" w:space="0"/>
          <w:right w:val="none" w:color="000000" w:sz="4" w:space="0"/>
        </w:tcBorders>
      </w:tcPr>
    </w:tblStylePr>
    <w:tblStylePr w:type="lastRow">
      <w:rPr>
        <w:b/>
        <w:color w:val="245A8D" w:themeColor="accent5" w:themeShade="95"/>
        <w:sz w:val="22"/>
      </w:rPr>
      <w:tcPr>
        <w:shd w:val="clear" w:color="ffffff" w:fill="ffffff"/>
        <w:tcBorders>
          <w:top w:val="single" w:color="A2C6E7" w:themeColor="accent5" w:sz="4" w:space="0"/>
          <w:left w:val="none" w:color="000000" w:sz="4" w:space="0"/>
          <w:bottom w:val="none" w:color="000000" w:sz="4" w:space="0"/>
          <w:right w:val="none" w:color="000000" w:sz="4" w:space="0"/>
        </w:tcBorders>
      </w:tcPr>
    </w:tblStylePr>
  </w:style>
  <w:style w:type="table" w:styleId="1208" w:customStyle="1">
    <w:name w:val="Grid Table 7 Colorful - Accent 6"/>
    <w:basedOn w:val="1152"/>
    <w:uiPriority w:val="99"/>
    <w:pPr>
      <w:spacing w:after="0" w:line="240" w:lineRule="auto"/>
    </w:pPr>
    <w:tblPr>
      <w:tblStyleRowBandSize w:val="1"/>
      <w:tblStyleColBandSize w:val="1"/>
      <w:tblBorders>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blStylePr w:type="band1Horz">
      <w:rPr>
        <w:color w:val="416429" w:themeColor="accent6" w:themeShade="95"/>
        <w:sz w:val="22"/>
      </w:rPr>
      <w:tcPr>
        <w:shd w:val="clear" w:color="e1efd8" w:fill="e1efd8"/>
      </w:tcPr>
    </w:tblStylePr>
    <w:tblStylePr w:type="band1Vert">
      <w:tcPr>
        <w:shd w:val="clear" w:color="e1efd8" w:fill="e1efd8"/>
      </w:tcPr>
    </w:tblStylePr>
    <w:tblStylePr w:type="band2Horz">
      <w:rPr>
        <w:color w:val="416429" w:themeColor="accent6" w:themeShade="95"/>
        <w:sz w:val="22"/>
      </w:rPr>
    </w:tblStylePr>
    <w:tblStylePr w:type="firstCol">
      <w:rPr>
        <w:i/>
        <w:color w:val="416429" w:themeColor="accent6" w:themeShade="95"/>
        <w:sz w:val="22"/>
      </w:rPr>
      <w:pPr>
        <w:jc w:val="right"/>
      </w:pPr>
      <w:tcPr>
        <w:shd w:val="clear" w:color="ffffff" w:fill="ffffff"/>
        <w:tcBorders>
          <w:top w:val="none" w:color="000000" w:sz="4" w:space="0"/>
          <w:left w:val="none" w:color="000000" w:sz="4" w:space="0"/>
          <w:bottom w:val="none" w:color="000000" w:sz="4" w:space="0"/>
          <w:right w:val="single" w:color="ADD394" w:themeColor="accent6" w:sz="4" w:space="0"/>
        </w:tcBorders>
      </w:tcPr>
    </w:tblStylePr>
    <w:tblStylePr w:type="firstRow">
      <w:rPr>
        <w:b/>
        <w:color w:val="416429" w:themeColor="accent6" w:themeShade="95"/>
        <w:sz w:val="22"/>
      </w:rPr>
      <w:tcPr>
        <w:shd w:val="clear" w:color="ffffff" w:fill="ffffff"/>
        <w:tcBorders>
          <w:top w:val="none" w:color="000000" w:sz="4" w:space="0"/>
          <w:left w:val="none" w:color="000000" w:sz="4" w:space="0"/>
          <w:bottom w:val="single" w:color="ADD394" w:themeColor="accent6" w:sz="4" w:space="0"/>
          <w:right w:val="none" w:color="000000" w:sz="4" w:space="0"/>
        </w:tcBorders>
      </w:tcPr>
    </w:tblStylePr>
    <w:tblStylePr w:type="lastCol">
      <w:rPr>
        <w:i/>
        <w:color w:val="416429" w:themeColor="accent6" w:themeShade="95"/>
        <w:sz w:val="22"/>
      </w:rPr>
      <w:tcPr>
        <w:shd w:val="clear" w:color="ffffff" w:fill="ffffff"/>
        <w:tcBorders>
          <w:top w:val="none" w:color="000000" w:sz="4" w:space="0"/>
          <w:left w:val="single" w:color="ADD394" w:themeColor="accent6" w:sz="4" w:space="0"/>
          <w:bottom w:val="none" w:color="000000" w:sz="4" w:space="0"/>
          <w:right w:val="none" w:color="000000" w:sz="4" w:space="0"/>
        </w:tcBorders>
      </w:tcPr>
    </w:tblStylePr>
    <w:tblStylePr w:type="lastRow">
      <w:rPr>
        <w:b/>
        <w:color w:val="416429" w:themeColor="accent6" w:themeShade="95"/>
        <w:sz w:val="22"/>
      </w:rPr>
      <w:tcPr>
        <w:shd w:val="clear" w:color="ffffff" w:fill="ffffff"/>
        <w:tcBorders>
          <w:top w:val="single" w:color="ADD394" w:themeColor="accent6" w:sz="4" w:space="0"/>
          <w:left w:val="none" w:color="000000" w:sz="4" w:space="0"/>
          <w:bottom w:val="none" w:color="000000" w:sz="4" w:space="0"/>
          <w:right w:val="none" w:color="000000" w:sz="4" w:space="0"/>
        </w:tcBorders>
      </w:tcPr>
    </w:tblStylePr>
  </w:style>
  <w:style w:type="table" w:styleId="1209">
    <w:name w:val="List Table 1 Light"/>
    <w:basedOn w:val="1152"/>
    <w:uiPriority w:val="99"/>
    <w:pPr>
      <w:spacing w:after="0" w:line="240" w:lineRule="auto"/>
    </w:pPr>
    <w:tblPr>
      <w:tblStyleRowBandSize w:val="1"/>
      <w:tblStyleColBandSize w:val="1"/>
    </w:tblPr>
    <w:tblStylePr w:type="band1Horz">
      <w:tcPr>
        <w:shd w:val="clear" w:color="bfbfbf" w:fill="bfbfbf"/>
      </w:tcPr>
    </w:tblStylePr>
    <w:tblStylePr w:type="band1Vert">
      <w:tcPr>
        <w:shd w:val="clear" w:color="bfbfbf" w:fill="bfbfbf"/>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210" w:customStyle="1">
    <w:name w:val="List Table 1 Light - Accent 1"/>
    <w:basedOn w:val="1152"/>
    <w:uiPriority w:val="99"/>
    <w:pPr>
      <w:spacing w:after="0" w:line="240" w:lineRule="auto"/>
    </w:pPr>
    <w:tblPr>
      <w:tblStyleRowBandSize w:val="1"/>
      <w:tblStyleColBandSize w:val="1"/>
    </w:tblPr>
    <w:tblStylePr w:type="band1Horz">
      <w:tcPr>
        <w:shd w:val="clear" w:color="cfdbf0" w:fill="cfdbf0"/>
      </w:tcPr>
    </w:tblStylePr>
    <w:tblStylePr w:type="band1Vert">
      <w:tcPr>
        <w:shd w:val="clear" w:color="cfdbf0" w:fill="cfdbf0"/>
      </w:tcPr>
    </w:tblStylePr>
    <w:tblStylePr w:type="firstCol">
      <w:rPr>
        <w:b/>
        <w:color w:val="404040"/>
      </w:rPr>
    </w:tblStylePr>
    <w:tblStylePr w:type="firstRow">
      <w:rPr>
        <w:b/>
        <w:color w:val="404040"/>
      </w:rPr>
      <w:tcPr>
        <w:tcBorders>
          <w:top w:val="none" w:color="000000" w:sz="4" w:space="0"/>
          <w:left w:val="none" w:color="000000" w:sz="4" w:space="0"/>
          <w:bottom w:val="single" w:color="4472C4" w:themeColor="accent1" w:sz="4" w:space="0"/>
          <w:right w:val="none" w:color="000000" w:sz="4" w:space="0"/>
        </w:tcBorders>
      </w:tcPr>
    </w:tblStylePr>
    <w:tblStylePr w:type="lastCol">
      <w:rPr>
        <w:b/>
        <w:color w:val="404040"/>
      </w:rPr>
    </w:tblStylePr>
    <w:tblStylePr w:type="lastRow">
      <w:rPr>
        <w:b/>
        <w:color w:val="404040"/>
      </w:rPr>
      <w:tcPr>
        <w:tcBorders>
          <w:top w:val="single" w:color="4472C4" w:themeColor="accent1" w:sz="4" w:space="0"/>
          <w:left w:val="none" w:color="000000" w:sz="4" w:space="0"/>
          <w:bottom w:val="none" w:color="000000" w:sz="4" w:space="0"/>
          <w:right w:val="none" w:color="000000" w:sz="4" w:space="0"/>
        </w:tcBorders>
      </w:tcPr>
    </w:tblStylePr>
  </w:style>
  <w:style w:type="table" w:styleId="1211" w:customStyle="1">
    <w:name w:val="List Table 1 Light - Accent 2"/>
    <w:basedOn w:val="1152"/>
    <w:uiPriority w:val="99"/>
    <w:pPr>
      <w:spacing w:after="0" w:line="240" w:lineRule="auto"/>
    </w:pPr>
    <w:tblPr>
      <w:tblStyleRowBandSize w:val="1"/>
      <w:tblStyleColBandSize w:val="1"/>
    </w:tblPr>
    <w:tblStylePr w:type="band1Horz">
      <w:tcPr>
        <w:shd w:val="clear" w:color="fadecb" w:fill="fadecb"/>
      </w:tcPr>
    </w:tblStylePr>
    <w:tblStylePr w:type="band1Vert">
      <w:tcPr>
        <w:shd w:val="clear" w:color="fadecb" w:fill="fadecb"/>
      </w:tcPr>
    </w:tblStylePr>
    <w:tblStylePr w:type="firstCol">
      <w:rPr>
        <w:b/>
        <w:color w:val="404040"/>
      </w:rPr>
    </w:tblStylePr>
    <w:tblStylePr w:type="firstRow">
      <w:rPr>
        <w:b/>
        <w:color w:val="404040"/>
      </w:rPr>
      <w:tcPr>
        <w:tcBorders>
          <w:top w:val="none" w:color="000000" w:sz="4" w:space="0"/>
          <w:left w:val="none" w:color="000000" w:sz="4" w:space="0"/>
          <w:bottom w:val="single" w:color="ED7D31" w:themeColor="accent2" w:sz="4" w:space="0"/>
          <w:right w:val="none" w:color="000000" w:sz="4" w:space="0"/>
        </w:tcBorders>
      </w:tcPr>
    </w:tblStylePr>
    <w:tblStylePr w:type="lastCol">
      <w:rPr>
        <w:b/>
        <w:color w:val="404040"/>
      </w:rPr>
    </w:tblStylePr>
    <w:tblStylePr w:type="lastRow">
      <w:rPr>
        <w:b/>
        <w:color w:val="404040"/>
      </w:rPr>
      <w:tcPr>
        <w:tcBorders>
          <w:top w:val="single" w:color="ED7D31" w:themeColor="accent2" w:sz="4" w:space="0"/>
          <w:left w:val="none" w:color="000000" w:sz="4" w:space="0"/>
          <w:bottom w:val="none" w:color="000000" w:sz="4" w:space="0"/>
          <w:right w:val="none" w:color="000000" w:sz="4" w:space="0"/>
        </w:tcBorders>
      </w:tcPr>
    </w:tblStylePr>
  </w:style>
  <w:style w:type="table" w:styleId="1212" w:customStyle="1">
    <w:name w:val="List Table 1 Light - Accent 3"/>
    <w:basedOn w:val="1152"/>
    <w:uiPriority w:val="99"/>
    <w:pPr>
      <w:spacing w:after="0" w:line="240" w:lineRule="auto"/>
    </w:pPr>
    <w:tblPr>
      <w:tblStyleRowBandSize w:val="1"/>
      <w:tblStyleColBandSize w:val="1"/>
    </w:tblPr>
    <w:tblStylePr w:type="band1Horz">
      <w:tcPr>
        <w:shd w:val="clear" w:color="e8e8e8" w:fill="e8e8e8"/>
      </w:tcPr>
    </w:tblStylePr>
    <w:tblStylePr w:type="band1Vert">
      <w:tcPr>
        <w:shd w:val="clear" w:color="e8e8e8" w:fill="e8e8e8"/>
      </w:tcPr>
    </w:tblStylePr>
    <w:tblStylePr w:type="firstCol">
      <w:rPr>
        <w:b/>
        <w:color w:val="404040"/>
      </w:rPr>
    </w:tblStylePr>
    <w:tblStylePr w:type="firstRow">
      <w:rPr>
        <w:b/>
        <w:color w:val="404040"/>
      </w:rPr>
      <w:tcPr>
        <w:tcBorders>
          <w:top w:val="none" w:color="000000" w:sz="4" w:space="0"/>
          <w:left w:val="none" w:color="000000" w:sz="4" w:space="0"/>
          <w:bottom w:val="single" w:color="A5A5A5" w:themeColor="accent3" w:sz="4" w:space="0"/>
          <w:right w:val="none" w:color="000000" w:sz="4" w:space="0"/>
        </w:tcBorders>
      </w:tcPr>
    </w:tblStylePr>
    <w:tblStylePr w:type="lastCol">
      <w:rPr>
        <w:b/>
        <w:color w:val="404040"/>
      </w:rPr>
    </w:tblStylePr>
    <w:tblStylePr w:type="lastRow">
      <w:rPr>
        <w:b/>
        <w:color w:val="404040"/>
      </w:rPr>
      <w:tcPr>
        <w:tcBorders>
          <w:top w:val="single" w:color="A5A5A5" w:themeColor="accent3" w:sz="4" w:space="0"/>
          <w:left w:val="none" w:color="000000" w:sz="4" w:space="0"/>
          <w:bottom w:val="none" w:color="000000" w:sz="4" w:space="0"/>
          <w:right w:val="none" w:color="000000" w:sz="4" w:space="0"/>
        </w:tcBorders>
      </w:tcPr>
    </w:tblStylePr>
  </w:style>
  <w:style w:type="table" w:styleId="1213" w:customStyle="1">
    <w:name w:val="List Table 1 Light - Accent 4"/>
    <w:basedOn w:val="1152"/>
    <w:uiPriority w:val="99"/>
    <w:pPr>
      <w:spacing w:after="0" w:line="240" w:lineRule="auto"/>
    </w:pPr>
    <w:tblPr>
      <w:tblStyleRowBandSize w:val="1"/>
      <w:tblStyleColBandSize w:val="1"/>
    </w:tblPr>
    <w:tblStylePr w:type="band1Horz">
      <w:tcPr>
        <w:shd w:val="clear" w:color="ffefbf" w:fill="ffefbf"/>
      </w:tcPr>
    </w:tblStylePr>
    <w:tblStylePr w:type="band1Vert">
      <w:tcPr>
        <w:shd w:val="clear" w:color="ffefbf" w:fill="ffefbf"/>
      </w:tcPr>
    </w:tblStylePr>
    <w:tblStylePr w:type="firstCol">
      <w:rPr>
        <w:b/>
        <w:color w:val="404040"/>
      </w:rPr>
    </w:tblStylePr>
    <w:tblStylePr w:type="firstRow">
      <w:rPr>
        <w:b/>
        <w:color w:val="404040"/>
      </w:rPr>
      <w:tcPr>
        <w:tcBorders>
          <w:top w:val="none" w:color="000000" w:sz="4" w:space="0"/>
          <w:left w:val="none" w:color="000000" w:sz="4" w:space="0"/>
          <w:bottom w:val="single" w:color="FFC000" w:themeColor="accent4" w:sz="4" w:space="0"/>
          <w:right w:val="none" w:color="000000" w:sz="4" w:space="0"/>
        </w:tcBorders>
      </w:tcPr>
    </w:tblStylePr>
    <w:tblStylePr w:type="lastCol">
      <w:rPr>
        <w:b/>
        <w:color w:val="404040"/>
      </w:rPr>
    </w:tblStylePr>
    <w:tblStylePr w:type="lastRow">
      <w:rPr>
        <w:b/>
        <w:color w:val="404040"/>
      </w:rPr>
      <w:tcPr>
        <w:tcBorders>
          <w:top w:val="single" w:color="FFC000" w:themeColor="accent4" w:sz="4" w:space="0"/>
          <w:left w:val="none" w:color="000000" w:sz="4" w:space="0"/>
          <w:bottom w:val="none" w:color="000000" w:sz="4" w:space="0"/>
          <w:right w:val="none" w:color="000000" w:sz="4" w:space="0"/>
        </w:tcBorders>
      </w:tcPr>
    </w:tblStylePr>
  </w:style>
  <w:style w:type="table" w:styleId="1214" w:customStyle="1">
    <w:name w:val="List Table 1 Light - Accent 5"/>
    <w:basedOn w:val="1152"/>
    <w:uiPriority w:val="99"/>
    <w:pPr>
      <w:spacing w:after="0" w:line="240" w:lineRule="auto"/>
    </w:pPr>
    <w:tblPr>
      <w:tblStyleRowBandSize w:val="1"/>
      <w:tblStyleColBandSize w:val="1"/>
    </w:tblPr>
    <w:tblStylePr w:type="band1Horz">
      <w:tcPr>
        <w:shd w:val="clear" w:color="d5e5f4" w:fill="d5e5f4"/>
      </w:tcPr>
    </w:tblStylePr>
    <w:tblStylePr w:type="band1Vert">
      <w:tcPr>
        <w:shd w:val="clear" w:color="d5e5f4" w:fill="d5e5f4"/>
      </w:tcPr>
    </w:tblStylePr>
    <w:tblStylePr w:type="firstCol">
      <w:rPr>
        <w:b/>
        <w:color w:val="404040"/>
      </w:rPr>
    </w:tblStylePr>
    <w:tblStylePr w:type="firstRow">
      <w:rPr>
        <w:b/>
        <w:color w:val="404040"/>
      </w:rPr>
      <w:tcPr>
        <w:tcBorders>
          <w:top w:val="none" w:color="000000" w:sz="4" w:space="0"/>
          <w:left w:val="none" w:color="000000" w:sz="4" w:space="0"/>
          <w:bottom w:val="single" w:color="5B9BD5" w:themeColor="accent5" w:sz="4" w:space="0"/>
          <w:right w:val="none" w:color="000000" w:sz="4" w:space="0"/>
        </w:tcBorders>
      </w:tcPr>
    </w:tblStylePr>
    <w:tblStylePr w:type="lastCol">
      <w:rPr>
        <w:b/>
        <w:color w:val="404040"/>
      </w:rPr>
    </w:tblStylePr>
    <w:tblStylePr w:type="lastRow">
      <w:rPr>
        <w:b/>
        <w:color w:val="404040"/>
      </w:rPr>
      <w:tcPr>
        <w:tcBorders>
          <w:top w:val="single" w:color="5B9BD5" w:themeColor="accent5" w:sz="4" w:space="0"/>
          <w:left w:val="none" w:color="000000" w:sz="4" w:space="0"/>
          <w:bottom w:val="none" w:color="000000" w:sz="4" w:space="0"/>
          <w:right w:val="none" w:color="000000" w:sz="4" w:space="0"/>
        </w:tcBorders>
      </w:tcPr>
    </w:tblStylePr>
  </w:style>
  <w:style w:type="table" w:styleId="1215" w:customStyle="1">
    <w:name w:val="List Table 1 Light - Accent 6"/>
    <w:basedOn w:val="1152"/>
    <w:uiPriority w:val="99"/>
    <w:pPr>
      <w:spacing w:after="0" w:line="240" w:lineRule="auto"/>
    </w:pPr>
    <w:tblPr>
      <w:tblStyleRowBandSize w:val="1"/>
      <w:tblStyleColBandSize w:val="1"/>
    </w:tblPr>
    <w:tblStylePr w:type="band1Horz">
      <w:tcPr>
        <w:shd w:val="clear" w:color="daebcf" w:fill="daebcf"/>
      </w:tcPr>
    </w:tblStylePr>
    <w:tblStylePr w:type="band1Vert">
      <w:tcPr>
        <w:shd w:val="clear" w:color="daebcf" w:fill="daebcf"/>
      </w:tcPr>
    </w:tblStylePr>
    <w:tblStylePr w:type="firstCol">
      <w:rPr>
        <w:b/>
        <w:color w:val="404040"/>
      </w:rPr>
    </w:tblStylePr>
    <w:tblStylePr w:type="firstRow">
      <w:rPr>
        <w:b/>
        <w:color w:val="404040"/>
      </w:rPr>
      <w:tcPr>
        <w:tcBorders>
          <w:top w:val="none" w:color="000000" w:sz="4" w:space="0"/>
          <w:left w:val="none" w:color="000000" w:sz="4" w:space="0"/>
          <w:bottom w:val="single" w:color="70AD47" w:themeColor="accent6" w:sz="4" w:space="0"/>
          <w:right w:val="none" w:color="000000" w:sz="4" w:space="0"/>
        </w:tcBorders>
      </w:tcPr>
    </w:tblStylePr>
    <w:tblStylePr w:type="lastCol">
      <w:rPr>
        <w:b/>
        <w:color w:val="404040"/>
      </w:rPr>
    </w:tblStylePr>
    <w:tblStylePr w:type="lastRow">
      <w:rPr>
        <w:b/>
        <w:color w:val="404040"/>
      </w:rPr>
      <w:tcPr>
        <w:tcBorders>
          <w:top w:val="single" w:color="70AD47" w:themeColor="accent6" w:sz="4" w:space="0"/>
          <w:left w:val="none" w:color="000000" w:sz="4" w:space="0"/>
          <w:bottom w:val="none" w:color="000000" w:sz="4" w:space="0"/>
          <w:right w:val="none" w:color="000000" w:sz="4" w:space="0"/>
        </w:tcBorders>
      </w:tcPr>
    </w:tblStylePr>
  </w:style>
  <w:style w:type="table" w:styleId="1216">
    <w:name w:val="List Table 2"/>
    <w:basedOn w:val="1152"/>
    <w:uiPriority w:val="99"/>
    <w:pPr>
      <w:spacing w:after="0" w:line="240" w:lineRule="auto"/>
    </w:pPr>
    <w:tblPr>
      <w:tblStyleRowBandSize w:val="1"/>
      <w:tblStyleColBandSize w:val="1"/>
      <w:tblBorders>
        <w:top w:val="single" w:color="6F6F6F" w:themeColor="text1" w:themeTint="90" w:sz="4" w:space="0"/>
        <w:bottom w:val="single" w:color="6F6F6F" w:themeColor="text1" w:themeTint="90" w:sz="4" w:space="0"/>
        <w:insideH w:val="single" w:color="6F6F6F" w:themeColor="text1" w:themeTint="90" w:sz="4" w:space="0"/>
      </w:tblBorders>
    </w:tblPr>
    <w:tblStylePr w:type="band1Horz">
      <w:rPr>
        <w:color w:val="404040"/>
        <w:sz w:val="22"/>
      </w:rPr>
      <w:tcPr>
        <w:shd w:val="clear" w:color="bfbfbf" w:fill="bfbfbf"/>
      </w:tcPr>
    </w:tblStylePr>
    <w:tblStylePr w:type="band1Vert">
      <w:rPr>
        <w:color w:val="404040"/>
        <w:sz w:val="22"/>
      </w:rPr>
      <w:tcPr>
        <w:shd w:val="clear" w:color="bfbfbf" w:fill="bfbfbf"/>
      </w:tcPr>
    </w:tblStylePr>
    <w:tblStylePr w:type="firstCol">
      <w:rPr>
        <w:b/>
        <w:color w:val="404040"/>
        <w:sz w:val="22"/>
      </w:rPr>
    </w:tblStylePr>
    <w:tblStylePr w:type="firstRow">
      <w:rPr>
        <w:b/>
        <w:color w:val="404040"/>
        <w:sz w:val="22"/>
      </w:rPr>
      <w:tcPr>
        <w:tcBorders>
          <w:top w:val="single" w:color="6F6F6F" w:themeColor="text1" w:sz="4" w:space="0"/>
          <w:left w:val="none" w:color="000000" w:sz="4" w:space="0"/>
          <w:bottom w:val="single" w:color="6F6F6F" w:themeColor="text1" w:sz="4" w:space="0"/>
          <w:right w:val="none" w:color="000000" w:sz="4" w:space="0"/>
        </w:tcBorders>
      </w:tcPr>
    </w:tblStylePr>
    <w:tblStylePr w:type="lastCol">
      <w:rPr>
        <w:b/>
        <w:color w:val="404040"/>
        <w:sz w:val="22"/>
      </w:rPr>
    </w:tblStylePr>
    <w:tblStylePr w:type="lastRow">
      <w:rPr>
        <w:b/>
        <w:color w:val="404040"/>
        <w:sz w:val="22"/>
      </w:rPr>
      <w:tcPr>
        <w:tcBorders>
          <w:top w:val="single" w:color="6F6F6F" w:themeColor="text1" w:sz="4" w:space="0"/>
          <w:left w:val="none" w:color="000000" w:sz="4" w:space="0"/>
          <w:bottom w:val="single" w:color="6F6F6F" w:themeColor="text1" w:sz="4" w:space="0"/>
          <w:right w:val="none" w:color="000000" w:sz="4" w:space="0"/>
        </w:tcBorders>
      </w:tcPr>
    </w:tblStylePr>
  </w:style>
  <w:style w:type="table" w:styleId="1217" w:customStyle="1">
    <w:name w:val="List Table 2 - Accent 1"/>
    <w:basedOn w:val="1152"/>
    <w:uiPriority w:val="99"/>
    <w:pPr>
      <w:spacing w:after="0" w:line="240" w:lineRule="auto"/>
    </w:pPr>
    <w:tblPr>
      <w:tblStyleRowBandSize w:val="1"/>
      <w:tblStyleColBandSize w:val="1"/>
      <w:tblBorders>
        <w:top w:val="single" w:color="95AFDD" w:themeColor="accent1" w:themeTint="90" w:sz="4" w:space="0"/>
        <w:bottom w:val="single" w:color="95AFDD" w:themeColor="accent1" w:themeTint="90" w:sz="4" w:space="0"/>
        <w:insideH w:val="single" w:color="95AFDD" w:themeColor="accent1" w:themeTint="90" w:sz="4" w:space="0"/>
      </w:tblBorders>
    </w:tblPr>
    <w:tblStylePr w:type="band1Horz">
      <w:rPr>
        <w:color w:val="404040"/>
        <w:sz w:val="22"/>
      </w:rPr>
      <w:tcPr>
        <w:shd w:val="clear" w:color="cfdbf0" w:fill="cfdbf0"/>
      </w:tcPr>
    </w:tblStylePr>
    <w:tblStylePr w:type="band1Vert">
      <w:rPr>
        <w:color w:val="404040"/>
        <w:sz w:val="22"/>
      </w:rPr>
      <w:tcPr>
        <w:shd w:val="clear" w:color="cfdbf0" w:fill="cfdbf0"/>
      </w:tcPr>
    </w:tblStylePr>
    <w:tblStylePr w:type="firstCol">
      <w:rPr>
        <w:b/>
        <w:color w:val="404040"/>
        <w:sz w:val="22"/>
      </w:rPr>
    </w:tblStylePr>
    <w:tblStylePr w:type="firstRow">
      <w:rPr>
        <w:b/>
        <w:color w:val="404040"/>
        <w:sz w:val="22"/>
      </w:rPr>
      <w:tcPr>
        <w:tcBorders>
          <w:top w:val="single" w:color="95AFDD" w:themeColor="accent1" w:sz="4" w:space="0"/>
          <w:left w:val="none" w:color="000000" w:sz="4" w:space="0"/>
          <w:bottom w:val="single" w:color="95AFDD" w:themeColor="accent1" w:sz="4" w:space="0"/>
          <w:right w:val="none" w:color="000000" w:sz="4" w:space="0"/>
        </w:tcBorders>
      </w:tcPr>
    </w:tblStylePr>
    <w:tblStylePr w:type="lastCol">
      <w:rPr>
        <w:b/>
        <w:color w:val="404040"/>
        <w:sz w:val="22"/>
      </w:rPr>
    </w:tblStylePr>
    <w:tblStylePr w:type="lastRow">
      <w:rPr>
        <w:b/>
        <w:color w:val="404040"/>
        <w:sz w:val="22"/>
      </w:rPr>
      <w:tcPr>
        <w:tcBorders>
          <w:top w:val="single" w:color="95AFDD" w:themeColor="accent1" w:sz="4" w:space="0"/>
          <w:left w:val="none" w:color="000000" w:sz="4" w:space="0"/>
          <w:bottom w:val="single" w:color="95AFDD" w:themeColor="accent1" w:sz="4" w:space="0"/>
          <w:right w:val="none" w:color="000000" w:sz="4" w:space="0"/>
        </w:tcBorders>
      </w:tcPr>
    </w:tblStylePr>
  </w:style>
  <w:style w:type="table" w:styleId="1218" w:customStyle="1">
    <w:name w:val="List Table 2 - Accent 2"/>
    <w:basedOn w:val="1152"/>
    <w:uiPriority w:val="99"/>
    <w:pPr>
      <w:spacing w:after="0" w:line="240" w:lineRule="auto"/>
    </w:pPr>
    <w:tblPr>
      <w:tblStyleRowBandSize w:val="1"/>
      <w:tblStyleColBandSize w:val="1"/>
      <w:tblBorders>
        <w:top w:val="single" w:color="F4B58A" w:themeColor="accent2" w:themeTint="90" w:sz="4" w:space="0"/>
        <w:bottom w:val="single" w:color="F4B58A" w:themeColor="accent2" w:themeTint="90" w:sz="4" w:space="0"/>
        <w:insideH w:val="single" w:color="F4B58A" w:themeColor="accent2" w:themeTint="90" w:sz="4" w:space="0"/>
      </w:tblBorders>
    </w:tblPr>
    <w:tblStylePr w:type="band1Horz">
      <w:rPr>
        <w:color w:val="404040"/>
        <w:sz w:val="22"/>
      </w:rPr>
      <w:tcPr>
        <w:shd w:val="clear" w:color="fadecb" w:fill="fadecb"/>
      </w:tcPr>
    </w:tblStylePr>
    <w:tblStylePr w:type="band1Vert">
      <w:rPr>
        <w:color w:val="404040"/>
        <w:sz w:val="22"/>
      </w:rPr>
      <w:tcPr>
        <w:shd w:val="clear" w:color="fadecb" w:fill="fadecb"/>
      </w:tcPr>
    </w:tblStylePr>
    <w:tblStylePr w:type="firstCol">
      <w:rPr>
        <w:b/>
        <w:color w:val="404040"/>
        <w:sz w:val="22"/>
      </w:rPr>
    </w:tblStylePr>
    <w:tblStylePr w:type="firstRow">
      <w:rPr>
        <w:b/>
        <w:color w:val="404040"/>
        <w:sz w:val="22"/>
      </w:rPr>
      <w:tcPr>
        <w:tcBorders>
          <w:top w:val="single" w:color="F4B58A" w:themeColor="accent2" w:sz="4" w:space="0"/>
          <w:left w:val="none" w:color="000000" w:sz="4" w:space="0"/>
          <w:bottom w:val="single" w:color="F4B58A" w:themeColor="accent2" w:sz="4" w:space="0"/>
          <w:right w:val="none" w:color="000000" w:sz="4" w:space="0"/>
        </w:tcBorders>
      </w:tcPr>
    </w:tblStylePr>
    <w:tblStylePr w:type="lastCol">
      <w:rPr>
        <w:b/>
        <w:color w:val="404040"/>
        <w:sz w:val="22"/>
      </w:rPr>
    </w:tblStylePr>
    <w:tblStylePr w:type="lastRow">
      <w:rPr>
        <w:b/>
        <w:color w:val="404040"/>
        <w:sz w:val="22"/>
      </w:rPr>
      <w:tcPr>
        <w:tcBorders>
          <w:top w:val="single" w:color="F4B58A" w:themeColor="accent2" w:sz="4" w:space="0"/>
          <w:left w:val="none" w:color="000000" w:sz="4" w:space="0"/>
          <w:bottom w:val="single" w:color="F4B58A" w:themeColor="accent2" w:sz="4" w:space="0"/>
          <w:right w:val="none" w:color="000000" w:sz="4" w:space="0"/>
        </w:tcBorders>
      </w:tcPr>
    </w:tblStylePr>
  </w:style>
  <w:style w:type="table" w:styleId="1219" w:customStyle="1">
    <w:name w:val="List Table 2 - Accent 3"/>
    <w:basedOn w:val="1152"/>
    <w:uiPriority w:val="99"/>
    <w:pPr>
      <w:spacing w:after="0" w:line="240" w:lineRule="auto"/>
    </w:pPr>
    <w:tblPr>
      <w:tblStyleRowBandSize w:val="1"/>
      <w:tblStyleColBandSize w:val="1"/>
      <w:tblBorders>
        <w:top w:val="single" w:color="CCCCCC" w:themeColor="accent3" w:themeTint="90" w:sz="4" w:space="0"/>
        <w:bottom w:val="single" w:color="CCCCCC" w:themeColor="accent3" w:themeTint="90" w:sz="4" w:space="0"/>
        <w:insideH w:val="single" w:color="CCCCCC" w:themeColor="accent3" w:themeTint="90" w:sz="4" w:space="0"/>
      </w:tblBorders>
    </w:tblPr>
    <w:tblStylePr w:type="band1Horz">
      <w:rPr>
        <w:color w:val="404040"/>
        <w:sz w:val="22"/>
      </w:rPr>
      <w:tcPr>
        <w:shd w:val="clear" w:color="e8e8e8" w:fill="e8e8e8"/>
      </w:tcPr>
    </w:tblStylePr>
    <w:tblStylePr w:type="band1Vert">
      <w:rPr>
        <w:color w:val="404040"/>
        <w:sz w:val="22"/>
      </w:rPr>
      <w:tcPr>
        <w:shd w:val="clear" w:color="e8e8e8" w:fill="e8e8e8"/>
      </w:tcPr>
    </w:tblStylePr>
    <w:tblStylePr w:type="firstCol">
      <w:rPr>
        <w:b/>
        <w:color w:val="404040"/>
        <w:sz w:val="22"/>
      </w:rPr>
    </w:tblStylePr>
    <w:tblStylePr w:type="firstRow">
      <w:rPr>
        <w:b/>
        <w:color w:val="404040"/>
        <w:sz w:val="22"/>
      </w:rPr>
      <w:tcPr>
        <w:tcBorders>
          <w:top w:val="single" w:color="CCCCCC" w:themeColor="accent3" w:sz="4" w:space="0"/>
          <w:left w:val="none" w:color="000000" w:sz="4" w:space="0"/>
          <w:bottom w:val="single" w:color="CCCCCC" w:themeColor="accent3" w:sz="4" w:space="0"/>
          <w:right w:val="none" w:color="000000" w:sz="4" w:space="0"/>
        </w:tcBorders>
      </w:tcPr>
    </w:tblStylePr>
    <w:tblStylePr w:type="lastCol">
      <w:rPr>
        <w:b/>
        <w:color w:val="404040"/>
        <w:sz w:val="22"/>
      </w:rPr>
    </w:tblStylePr>
    <w:tblStylePr w:type="lastRow">
      <w:rPr>
        <w:b/>
        <w:color w:val="404040"/>
        <w:sz w:val="22"/>
      </w:rPr>
      <w:tcPr>
        <w:tcBorders>
          <w:top w:val="single" w:color="CCCCCC" w:themeColor="accent3" w:sz="4" w:space="0"/>
          <w:left w:val="none" w:color="000000" w:sz="4" w:space="0"/>
          <w:bottom w:val="single" w:color="CCCCCC" w:themeColor="accent3" w:sz="4" w:space="0"/>
          <w:right w:val="none" w:color="000000" w:sz="4" w:space="0"/>
        </w:tcBorders>
      </w:tcPr>
    </w:tblStylePr>
  </w:style>
  <w:style w:type="table" w:styleId="1220" w:customStyle="1">
    <w:name w:val="List Table 2 - Accent 4"/>
    <w:basedOn w:val="1152"/>
    <w:uiPriority w:val="99"/>
    <w:pPr>
      <w:spacing w:after="0" w:line="240" w:lineRule="auto"/>
    </w:pPr>
    <w:tblPr>
      <w:tblStyleRowBandSize w:val="1"/>
      <w:tblStyleColBandSize w:val="1"/>
      <w:tblBorders>
        <w:top w:val="single" w:color="FFDB6F" w:themeColor="accent4" w:themeTint="90" w:sz="4" w:space="0"/>
        <w:bottom w:val="single" w:color="FFDB6F" w:themeColor="accent4" w:themeTint="90" w:sz="4" w:space="0"/>
        <w:insideH w:val="single" w:color="FFDB6F" w:themeColor="accent4" w:themeTint="90" w:sz="4" w:space="0"/>
      </w:tblBorders>
    </w:tblPr>
    <w:tblStylePr w:type="band1Horz">
      <w:rPr>
        <w:color w:val="404040"/>
        <w:sz w:val="22"/>
      </w:rPr>
      <w:tcPr>
        <w:shd w:val="clear" w:color="ffefbf" w:fill="ffefbf"/>
      </w:tcPr>
    </w:tblStylePr>
    <w:tblStylePr w:type="band1Vert">
      <w:rPr>
        <w:color w:val="404040"/>
        <w:sz w:val="22"/>
      </w:rPr>
      <w:tcPr>
        <w:shd w:val="clear" w:color="ffefbf" w:fill="ffefbf"/>
      </w:tcPr>
    </w:tblStylePr>
    <w:tblStylePr w:type="firstCol">
      <w:rPr>
        <w:b/>
        <w:color w:val="404040"/>
        <w:sz w:val="22"/>
      </w:rPr>
    </w:tblStylePr>
    <w:tblStylePr w:type="firstRow">
      <w:rPr>
        <w:b/>
        <w:color w:val="404040"/>
        <w:sz w:val="22"/>
      </w:rPr>
      <w:tcPr>
        <w:tcBorders>
          <w:top w:val="single" w:color="FFDB6F" w:themeColor="accent4" w:sz="4" w:space="0"/>
          <w:left w:val="none" w:color="000000" w:sz="4" w:space="0"/>
          <w:bottom w:val="single" w:color="FFDB6F" w:themeColor="accent4" w:sz="4" w:space="0"/>
          <w:right w:val="none" w:color="000000" w:sz="4" w:space="0"/>
        </w:tcBorders>
      </w:tcPr>
    </w:tblStylePr>
    <w:tblStylePr w:type="lastCol">
      <w:rPr>
        <w:b/>
        <w:color w:val="404040"/>
        <w:sz w:val="22"/>
      </w:rPr>
    </w:tblStylePr>
    <w:tblStylePr w:type="lastRow">
      <w:rPr>
        <w:b/>
        <w:color w:val="404040"/>
        <w:sz w:val="22"/>
      </w:rPr>
      <w:tcPr>
        <w:tcBorders>
          <w:top w:val="single" w:color="FFDB6F" w:themeColor="accent4" w:sz="4" w:space="0"/>
          <w:left w:val="none" w:color="000000" w:sz="4" w:space="0"/>
          <w:bottom w:val="single" w:color="FFDB6F" w:themeColor="accent4" w:sz="4" w:space="0"/>
          <w:right w:val="none" w:color="000000" w:sz="4" w:space="0"/>
        </w:tcBorders>
      </w:tcPr>
    </w:tblStylePr>
  </w:style>
  <w:style w:type="table" w:styleId="1221" w:customStyle="1">
    <w:name w:val="List Table 2 - Accent 5"/>
    <w:basedOn w:val="1152"/>
    <w:uiPriority w:val="99"/>
    <w:pPr>
      <w:spacing w:after="0" w:line="240" w:lineRule="auto"/>
    </w:pPr>
    <w:tblPr>
      <w:tblStyleRowBandSize w:val="1"/>
      <w:tblStyleColBandSize w:val="1"/>
      <w:tblBorders>
        <w:top w:val="single" w:color="A2C6E7" w:themeColor="accent5" w:themeTint="90" w:sz="4" w:space="0"/>
        <w:bottom w:val="single" w:color="A2C6E7" w:themeColor="accent5" w:themeTint="90" w:sz="4" w:space="0"/>
        <w:insideH w:val="single" w:color="A2C6E7" w:themeColor="accent5" w:themeTint="90" w:sz="4" w:space="0"/>
      </w:tblBorders>
    </w:tblPr>
    <w:tblStylePr w:type="band1Horz">
      <w:rPr>
        <w:color w:val="404040"/>
        <w:sz w:val="22"/>
      </w:rPr>
      <w:tcPr>
        <w:shd w:val="clear" w:color="d5e5f4" w:fill="d5e5f4"/>
      </w:tcPr>
    </w:tblStylePr>
    <w:tblStylePr w:type="band1Vert">
      <w:rPr>
        <w:color w:val="404040"/>
        <w:sz w:val="22"/>
      </w:rPr>
      <w:tcPr>
        <w:shd w:val="clear" w:color="d5e5f4" w:fill="d5e5f4"/>
      </w:tcPr>
    </w:tblStylePr>
    <w:tblStylePr w:type="firstCol">
      <w:rPr>
        <w:b/>
        <w:color w:val="404040"/>
        <w:sz w:val="22"/>
      </w:rPr>
    </w:tblStylePr>
    <w:tblStylePr w:type="firstRow">
      <w:rPr>
        <w:b/>
        <w:color w:val="404040"/>
        <w:sz w:val="22"/>
      </w:rPr>
      <w:tcPr>
        <w:tcBorders>
          <w:top w:val="single" w:color="A2C6E7" w:themeColor="accent5" w:sz="4" w:space="0"/>
          <w:left w:val="none" w:color="000000" w:sz="4" w:space="0"/>
          <w:bottom w:val="single" w:color="A2C6E7" w:themeColor="accent5" w:sz="4" w:space="0"/>
          <w:right w:val="none" w:color="000000" w:sz="4" w:space="0"/>
        </w:tcBorders>
      </w:tcPr>
    </w:tblStylePr>
    <w:tblStylePr w:type="lastCol">
      <w:rPr>
        <w:b/>
        <w:color w:val="404040"/>
        <w:sz w:val="22"/>
      </w:rPr>
    </w:tblStylePr>
    <w:tblStylePr w:type="lastRow">
      <w:rPr>
        <w:b/>
        <w:color w:val="404040"/>
        <w:sz w:val="22"/>
      </w:rPr>
      <w:tcPr>
        <w:tcBorders>
          <w:top w:val="single" w:color="A2C6E7" w:themeColor="accent5" w:sz="4" w:space="0"/>
          <w:left w:val="none" w:color="000000" w:sz="4" w:space="0"/>
          <w:bottom w:val="single" w:color="A2C6E7" w:themeColor="accent5" w:sz="4" w:space="0"/>
          <w:right w:val="none" w:color="000000" w:sz="4" w:space="0"/>
        </w:tcBorders>
      </w:tcPr>
    </w:tblStylePr>
  </w:style>
  <w:style w:type="table" w:styleId="1222" w:customStyle="1">
    <w:name w:val="List Table 2 - Accent 6"/>
    <w:basedOn w:val="1152"/>
    <w:uiPriority w:val="99"/>
    <w:pPr>
      <w:spacing w:after="0" w:line="240" w:lineRule="auto"/>
    </w:pPr>
    <w:tblPr>
      <w:tblStyleRowBandSize w:val="1"/>
      <w:tblStyleColBandSize w:val="1"/>
      <w:tblBorders>
        <w:top w:val="single" w:color="ADD394" w:themeColor="accent6" w:themeTint="90" w:sz="4" w:space="0"/>
        <w:bottom w:val="single" w:color="ADD394" w:themeColor="accent6" w:themeTint="90" w:sz="4" w:space="0"/>
        <w:insideH w:val="single" w:color="ADD394" w:themeColor="accent6" w:themeTint="90" w:sz="4" w:space="0"/>
      </w:tblBorders>
    </w:tblPr>
    <w:tblStylePr w:type="band1Horz">
      <w:rPr>
        <w:color w:val="404040"/>
        <w:sz w:val="22"/>
      </w:rPr>
      <w:tcPr>
        <w:shd w:val="clear" w:color="daebcf" w:fill="daebcf"/>
      </w:tcPr>
    </w:tblStylePr>
    <w:tblStylePr w:type="band1Vert">
      <w:rPr>
        <w:color w:val="404040"/>
        <w:sz w:val="22"/>
      </w:rPr>
      <w:tcPr>
        <w:shd w:val="clear" w:color="daebcf" w:fill="daebcf"/>
      </w:tcPr>
    </w:tblStylePr>
    <w:tblStylePr w:type="firstCol">
      <w:rPr>
        <w:b/>
        <w:color w:val="404040"/>
        <w:sz w:val="22"/>
      </w:rPr>
    </w:tblStylePr>
    <w:tblStylePr w:type="firstRow">
      <w:rPr>
        <w:b/>
        <w:color w:val="404040"/>
        <w:sz w:val="22"/>
      </w:rPr>
      <w:tcPr>
        <w:tcBorders>
          <w:top w:val="single" w:color="ADD394" w:themeColor="accent6" w:sz="4" w:space="0"/>
          <w:left w:val="none" w:color="000000" w:sz="4" w:space="0"/>
          <w:bottom w:val="single" w:color="ADD394" w:themeColor="accent6" w:sz="4" w:space="0"/>
          <w:right w:val="none" w:color="000000" w:sz="4" w:space="0"/>
        </w:tcBorders>
      </w:tcPr>
    </w:tblStylePr>
    <w:tblStylePr w:type="lastCol">
      <w:rPr>
        <w:b/>
        <w:color w:val="404040"/>
        <w:sz w:val="22"/>
      </w:rPr>
    </w:tblStylePr>
    <w:tblStylePr w:type="lastRow">
      <w:rPr>
        <w:b/>
        <w:color w:val="404040"/>
        <w:sz w:val="22"/>
      </w:rPr>
      <w:tcPr>
        <w:tcBorders>
          <w:top w:val="single" w:color="ADD394" w:themeColor="accent6" w:sz="4" w:space="0"/>
          <w:left w:val="none" w:color="000000" w:sz="4" w:space="0"/>
          <w:bottom w:val="single" w:color="ADD394" w:themeColor="accent6" w:sz="4" w:space="0"/>
          <w:right w:val="none" w:color="000000" w:sz="4" w:space="0"/>
        </w:tcBorders>
      </w:tcPr>
    </w:tblStylePr>
  </w:style>
  <w:style w:type="table" w:styleId="1223">
    <w:name w:val="List Table 3"/>
    <w:basedOn w:val="1152"/>
    <w:uiPriority w:val="99"/>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color w:val="404040"/>
        <w:sz w:val="22"/>
      </w:rPr>
      <w:tcPr>
        <w:tcBorders>
          <w:top w:val="single" w:color="000000" w:themeColor="text1" w:sz="4" w:space="0"/>
          <w:bottom w:val="single" w:color="000000" w:themeColor="text1" w:sz="4" w:space="0"/>
        </w:tcBorders>
      </w:tcPr>
    </w:tblStylePr>
    <w:tblStylePr w:type="band1Vert">
      <w:rPr>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b/>
        <w:color w:val="FFFFFF"/>
        <w:sz w:val="22"/>
      </w:rPr>
      <w:tcPr>
        <w:shd w:val="clear" w:color="000000" w:fill="000000"/>
      </w:tcPr>
    </w:tblStylePr>
    <w:tblStylePr w:type="lastCol">
      <w:rPr>
        <w:b/>
        <w:color w:val="404040"/>
      </w:rPr>
    </w:tblStylePr>
    <w:tblStylePr w:type="lastRow">
      <w:rPr>
        <w:b/>
        <w:color w:val="404040"/>
      </w:rPr>
    </w:tblStylePr>
  </w:style>
  <w:style w:type="table" w:styleId="1224" w:customStyle="1">
    <w:name w:val="List Table 3 - Accent 1"/>
    <w:basedOn w:val="1152"/>
    <w:uiPriority w:val="99"/>
    <w:pPr>
      <w:spacing w:after="0" w:line="240" w:lineRule="auto"/>
    </w:pPr>
    <w:tblPr>
      <w:tblStyleRowBandSize w:val="1"/>
      <w:tblStyleColBandSize w:val="1"/>
      <w:tblBorders>
        <w:top w:val="single" w:color="4472C4" w:themeColor="accent1" w:sz="4" w:space="0"/>
        <w:left w:val="single" w:color="4472C4" w:themeColor="accent1" w:sz="4" w:space="0"/>
        <w:bottom w:val="single" w:color="4472C4" w:themeColor="accent1" w:sz="4" w:space="0"/>
        <w:right w:val="single" w:color="4472C4" w:themeColor="accent1" w:sz="4" w:space="0"/>
      </w:tblBorders>
    </w:tblPr>
    <w:tblStylePr w:type="band1Horz">
      <w:rPr>
        <w:color w:val="404040"/>
        <w:sz w:val="22"/>
      </w:rPr>
      <w:tcPr>
        <w:tcBorders>
          <w:top w:val="single" w:color="4472C4" w:themeColor="accent1" w:sz="4" w:space="0"/>
          <w:bottom w:val="single" w:color="4472C4" w:themeColor="accent1" w:sz="4" w:space="0"/>
        </w:tcBorders>
      </w:tcPr>
    </w:tblStylePr>
    <w:tblStylePr w:type="band1Vert">
      <w:rPr>
        <w:color w:val="404040"/>
        <w:sz w:val="22"/>
      </w:rPr>
      <w:tcPr>
        <w:tcBorders>
          <w:left w:val="single" w:color="4472C4" w:themeColor="accent1" w:sz="4" w:space="0"/>
          <w:right w:val="single" w:color="4472C4" w:themeColor="accent1" w:sz="4" w:space="0"/>
        </w:tcBorders>
      </w:tcPr>
    </w:tblStylePr>
    <w:tblStylePr w:type="firstCol">
      <w:rPr>
        <w:b/>
        <w:color w:val="404040"/>
      </w:rPr>
    </w:tblStylePr>
    <w:tblStylePr w:type="firstRow">
      <w:rPr>
        <w:b/>
        <w:color w:val="FFFFFF"/>
        <w:sz w:val="22"/>
      </w:rPr>
      <w:tcPr>
        <w:shd w:val="clear" w:color="4472c4" w:fill="4472c4"/>
      </w:tcPr>
    </w:tblStylePr>
    <w:tblStylePr w:type="lastCol">
      <w:rPr>
        <w:b/>
        <w:color w:val="404040"/>
      </w:rPr>
    </w:tblStylePr>
    <w:tblStylePr w:type="lastRow">
      <w:rPr>
        <w:b/>
        <w:color w:val="404040"/>
      </w:rPr>
    </w:tblStylePr>
  </w:style>
  <w:style w:type="table" w:styleId="1225" w:customStyle="1">
    <w:name w:val="List Table 3 - Accent 2"/>
    <w:basedOn w:val="1152"/>
    <w:uiPriority w:val="99"/>
    <w:pPr>
      <w:spacing w:after="0" w:line="240" w:lineRule="auto"/>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blBorders>
    </w:tblPr>
    <w:tblStylePr w:type="band1Horz">
      <w:rPr>
        <w:color w:val="404040"/>
        <w:sz w:val="22"/>
      </w:rPr>
      <w:tcPr>
        <w:tcBorders>
          <w:top w:val="single" w:color="F4B184" w:themeColor="accent2" w:sz="4" w:space="0"/>
          <w:bottom w:val="single" w:color="F4B184" w:themeColor="accent2" w:sz="4" w:space="0"/>
        </w:tcBorders>
      </w:tcPr>
    </w:tblStylePr>
    <w:tblStylePr w:type="band1Vert">
      <w:rPr>
        <w:color w:val="404040"/>
        <w:sz w:val="22"/>
      </w:rPr>
      <w:tcPr>
        <w:tcBorders>
          <w:left w:val="single" w:color="F4B184" w:themeColor="accent2" w:sz="4" w:space="0"/>
          <w:right w:val="single" w:color="F4B184" w:themeColor="accent2" w:sz="4" w:space="0"/>
        </w:tcBorders>
      </w:tcPr>
    </w:tblStylePr>
    <w:tblStylePr w:type="firstCol">
      <w:rPr>
        <w:b/>
        <w:color w:val="404040"/>
      </w:rPr>
    </w:tblStylePr>
    <w:tblStylePr w:type="firstRow">
      <w:rPr>
        <w:b/>
        <w:color w:val="FFFFFF"/>
        <w:sz w:val="22"/>
      </w:rPr>
      <w:tcPr>
        <w:shd w:val="clear" w:color="f4b184" w:fill="f4b184"/>
      </w:tcPr>
    </w:tblStylePr>
    <w:tblStylePr w:type="lastCol">
      <w:rPr>
        <w:b/>
        <w:color w:val="404040"/>
      </w:rPr>
    </w:tblStylePr>
    <w:tblStylePr w:type="lastRow">
      <w:rPr>
        <w:b/>
        <w:color w:val="404040"/>
      </w:rPr>
    </w:tblStylePr>
  </w:style>
  <w:style w:type="table" w:styleId="1226" w:customStyle="1">
    <w:name w:val="List Table 3 - Accent 3"/>
    <w:basedOn w:val="1152"/>
    <w:uiPriority w:val="99"/>
    <w:pPr>
      <w:spacing w:after="0" w:line="240" w:lineRule="auto"/>
    </w:pPr>
    <w:tblPr>
      <w:tblStyleRowBandSize w:val="1"/>
      <w:tblStyleColBandSize w:val="1"/>
      <w:tblBorders>
        <w:top w:val="single" w:color="C9C9C9" w:themeColor="accent3" w:themeTint="98" w:sz="4" w:space="0"/>
        <w:left w:val="single" w:color="C9C9C9" w:themeColor="accent3" w:themeTint="98" w:sz="4" w:space="0"/>
        <w:bottom w:val="single" w:color="C9C9C9" w:themeColor="accent3" w:themeTint="98" w:sz="4" w:space="0"/>
        <w:right w:val="single" w:color="C9C9C9" w:themeColor="accent3" w:themeTint="98" w:sz="4" w:space="0"/>
      </w:tblBorders>
    </w:tblPr>
    <w:tblStylePr w:type="band1Horz">
      <w:rPr>
        <w:color w:val="404040"/>
        <w:sz w:val="22"/>
      </w:rPr>
      <w:tcPr>
        <w:tcBorders>
          <w:top w:val="single" w:color="C9C9C9" w:themeColor="accent3" w:sz="4" w:space="0"/>
          <w:bottom w:val="single" w:color="C9C9C9" w:themeColor="accent3" w:sz="4" w:space="0"/>
        </w:tcBorders>
      </w:tcPr>
    </w:tblStylePr>
    <w:tblStylePr w:type="band1Vert">
      <w:rPr>
        <w:color w:val="404040"/>
        <w:sz w:val="22"/>
      </w:rPr>
      <w:tcPr>
        <w:tcBorders>
          <w:left w:val="single" w:color="C9C9C9" w:themeColor="accent3" w:sz="4" w:space="0"/>
          <w:right w:val="single" w:color="C9C9C9" w:themeColor="accent3" w:sz="4" w:space="0"/>
        </w:tcBorders>
      </w:tcPr>
    </w:tblStylePr>
    <w:tblStylePr w:type="firstCol">
      <w:rPr>
        <w:b/>
        <w:color w:val="404040"/>
      </w:rPr>
    </w:tblStylePr>
    <w:tblStylePr w:type="firstRow">
      <w:rPr>
        <w:b/>
        <w:color w:val="FFFFFF"/>
        <w:sz w:val="22"/>
      </w:rPr>
      <w:tcPr>
        <w:shd w:val="clear" w:color="c9c9c9" w:fill="c9c9c9"/>
      </w:tcPr>
    </w:tblStylePr>
    <w:tblStylePr w:type="lastCol">
      <w:rPr>
        <w:b/>
        <w:color w:val="404040"/>
      </w:rPr>
    </w:tblStylePr>
    <w:tblStylePr w:type="lastRow">
      <w:rPr>
        <w:b/>
        <w:color w:val="404040"/>
      </w:rPr>
    </w:tblStylePr>
  </w:style>
  <w:style w:type="table" w:styleId="1227" w:customStyle="1">
    <w:name w:val="List Table 3 - Accent 4"/>
    <w:basedOn w:val="1152"/>
    <w:uiPriority w:val="99"/>
    <w:pPr>
      <w:spacing w:after="0" w:line="240" w:lineRule="auto"/>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blBorders>
    </w:tblPr>
    <w:tblStylePr w:type="band1Horz">
      <w:rPr>
        <w:color w:val="404040"/>
        <w:sz w:val="22"/>
      </w:rPr>
      <w:tcPr>
        <w:tcBorders>
          <w:top w:val="single" w:color="FFD865" w:themeColor="accent4" w:sz="4" w:space="0"/>
          <w:bottom w:val="single" w:color="FFD865" w:themeColor="accent4" w:sz="4" w:space="0"/>
        </w:tcBorders>
      </w:tcPr>
    </w:tblStylePr>
    <w:tblStylePr w:type="band1Vert">
      <w:rPr>
        <w:color w:val="404040"/>
        <w:sz w:val="22"/>
      </w:rPr>
      <w:tcPr>
        <w:tcBorders>
          <w:left w:val="single" w:color="FFD865" w:themeColor="accent4" w:sz="4" w:space="0"/>
          <w:right w:val="single" w:color="FFD865" w:themeColor="accent4" w:sz="4" w:space="0"/>
        </w:tcBorders>
      </w:tcPr>
    </w:tblStylePr>
    <w:tblStylePr w:type="firstCol">
      <w:rPr>
        <w:b/>
        <w:color w:val="404040"/>
      </w:rPr>
    </w:tblStylePr>
    <w:tblStylePr w:type="firstRow">
      <w:rPr>
        <w:b/>
        <w:color w:val="FFFFFF"/>
        <w:sz w:val="22"/>
      </w:rPr>
      <w:tcPr>
        <w:shd w:val="clear" w:color="ffd865" w:fill="ffd865"/>
      </w:tcPr>
    </w:tblStylePr>
    <w:tblStylePr w:type="lastCol">
      <w:rPr>
        <w:b/>
        <w:color w:val="404040"/>
      </w:rPr>
    </w:tblStylePr>
    <w:tblStylePr w:type="lastRow">
      <w:rPr>
        <w:b/>
        <w:color w:val="404040"/>
      </w:rPr>
    </w:tblStylePr>
  </w:style>
  <w:style w:type="table" w:styleId="1228" w:customStyle="1">
    <w:name w:val="List Table 3 - Accent 5"/>
    <w:basedOn w:val="1152"/>
    <w:uiPriority w:val="99"/>
    <w:pPr>
      <w:spacing w:after="0" w:line="240" w:lineRule="auto"/>
    </w:pPr>
    <w:tblPr>
      <w:tblStyleRowBandSize w:val="1"/>
      <w:tblStyleColBandSize w:val="1"/>
      <w:tblBorders>
        <w:top w:val="single" w:color="9BC2E5" w:themeColor="accent5" w:themeTint="9A" w:sz="4" w:space="0"/>
        <w:left w:val="single" w:color="9BC2E5" w:themeColor="accent5" w:themeTint="9A" w:sz="4" w:space="0"/>
        <w:bottom w:val="single" w:color="9BC2E5" w:themeColor="accent5" w:themeTint="9A" w:sz="4" w:space="0"/>
        <w:right w:val="single" w:color="9BC2E5" w:themeColor="accent5" w:themeTint="9A" w:sz="4" w:space="0"/>
      </w:tblBorders>
    </w:tblPr>
    <w:tblStylePr w:type="band1Horz">
      <w:rPr>
        <w:color w:val="404040"/>
        <w:sz w:val="22"/>
      </w:rPr>
      <w:tcPr>
        <w:tcBorders>
          <w:top w:val="single" w:color="9BC2E5" w:themeColor="accent5" w:sz="4" w:space="0"/>
          <w:bottom w:val="single" w:color="9BC2E5" w:themeColor="accent5" w:sz="4" w:space="0"/>
        </w:tcBorders>
      </w:tcPr>
    </w:tblStylePr>
    <w:tblStylePr w:type="band1Vert">
      <w:rPr>
        <w:color w:val="404040"/>
        <w:sz w:val="22"/>
      </w:rPr>
      <w:tcPr>
        <w:tcBorders>
          <w:left w:val="single" w:color="9BC2E5" w:themeColor="accent5" w:sz="4" w:space="0"/>
          <w:right w:val="single" w:color="9BC2E5" w:themeColor="accent5" w:sz="4" w:space="0"/>
        </w:tcBorders>
      </w:tcPr>
    </w:tblStylePr>
    <w:tblStylePr w:type="firstCol">
      <w:rPr>
        <w:b/>
        <w:color w:val="404040"/>
      </w:rPr>
    </w:tblStylePr>
    <w:tblStylePr w:type="firstRow">
      <w:rPr>
        <w:b/>
        <w:color w:val="FFFFFF"/>
        <w:sz w:val="22"/>
      </w:rPr>
      <w:tcPr>
        <w:shd w:val="clear" w:color="9bc2e5" w:fill="9bc2e5"/>
      </w:tcPr>
    </w:tblStylePr>
    <w:tblStylePr w:type="lastCol">
      <w:rPr>
        <w:b/>
        <w:color w:val="404040"/>
      </w:rPr>
    </w:tblStylePr>
    <w:tblStylePr w:type="lastRow">
      <w:rPr>
        <w:b/>
        <w:color w:val="404040"/>
      </w:rPr>
    </w:tblStylePr>
  </w:style>
  <w:style w:type="table" w:styleId="1229" w:customStyle="1">
    <w:name w:val="List Table 3 - Accent 6"/>
    <w:basedOn w:val="1152"/>
    <w:uiPriority w:val="99"/>
    <w:pPr>
      <w:spacing w:after="0" w:line="240" w:lineRule="auto"/>
    </w:pPr>
    <w:tblPr>
      <w:tblStyleRowBandSize w:val="1"/>
      <w:tblStyleColBandSize w:val="1"/>
      <w:tblBorders>
        <w:top w:val="single" w:color="A9D08E" w:themeColor="accent6" w:themeTint="98" w:sz="4" w:space="0"/>
        <w:left w:val="single" w:color="A9D08E" w:themeColor="accent6" w:themeTint="98" w:sz="4" w:space="0"/>
        <w:bottom w:val="single" w:color="A9D08E" w:themeColor="accent6" w:themeTint="98" w:sz="4" w:space="0"/>
        <w:right w:val="single" w:color="A9D08E" w:themeColor="accent6" w:themeTint="98" w:sz="4" w:space="0"/>
      </w:tblBorders>
    </w:tblPr>
    <w:tblStylePr w:type="band1Horz">
      <w:rPr>
        <w:color w:val="404040"/>
        <w:sz w:val="22"/>
      </w:rPr>
      <w:tcPr>
        <w:tcBorders>
          <w:top w:val="single" w:color="A9D08E" w:themeColor="accent6" w:sz="4" w:space="0"/>
          <w:bottom w:val="single" w:color="A9D08E" w:themeColor="accent6" w:sz="4" w:space="0"/>
        </w:tcBorders>
      </w:tcPr>
    </w:tblStylePr>
    <w:tblStylePr w:type="band1Vert">
      <w:rPr>
        <w:color w:val="404040"/>
        <w:sz w:val="22"/>
      </w:rPr>
      <w:tcPr>
        <w:tcBorders>
          <w:left w:val="single" w:color="A9D08E" w:themeColor="accent6" w:sz="4" w:space="0"/>
          <w:right w:val="single" w:color="A9D08E" w:themeColor="accent6" w:sz="4" w:space="0"/>
        </w:tcBorders>
      </w:tcPr>
    </w:tblStylePr>
    <w:tblStylePr w:type="firstCol">
      <w:rPr>
        <w:b/>
        <w:color w:val="404040"/>
      </w:rPr>
    </w:tblStylePr>
    <w:tblStylePr w:type="firstRow">
      <w:rPr>
        <w:b/>
        <w:color w:val="FFFFFF"/>
        <w:sz w:val="22"/>
      </w:rPr>
      <w:tcPr>
        <w:shd w:val="clear" w:color="a9d08e" w:fill="a9d08e"/>
      </w:tcPr>
    </w:tblStylePr>
    <w:tblStylePr w:type="lastCol">
      <w:rPr>
        <w:b/>
        <w:color w:val="404040"/>
      </w:rPr>
    </w:tblStylePr>
    <w:tblStylePr w:type="lastRow">
      <w:rPr>
        <w:b/>
        <w:color w:val="404040"/>
      </w:rPr>
    </w:tblStylePr>
  </w:style>
  <w:style w:type="table" w:styleId="1230">
    <w:name w:val="List Table 4"/>
    <w:basedOn w:val="1152"/>
    <w:uiPriority w:val="99"/>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color w:val="404040"/>
        <w:sz w:val="22"/>
      </w:rPr>
      <w:tcPr>
        <w:shd w:val="clear" w:color="bfbfbf" w:fill="bfbfbf"/>
      </w:tcPr>
    </w:tblStylePr>
    <w:tblStylePr w:type="band1Vert">
      <w:rPr>
        <w:color w:val="404040"/>
        <w:sz w:val="22"/>
      </w:rPr>
      <w:tcPr>
        <w:shd w:val="clear" w:color="bfbfbf" w:fill="bfbfbf"/>
      </w:tcPr>
    </w:tblStylePr>
    <w:tblStylePr w:type="firstCol">
      <w:rPr>
        <w:b/>
        <w:color w:val="404040"/>
      </w:rPr>
    </w:tblStylePr>
    <w:tblStylePr w:type="firstRow">
      <w:rPr>
        <w:b/>
        <w:color w:val="FFFFFF"/>
        <w:sz w:val="22"/>
      </w:rPr>
      <w:tcPr>
        <w:shd w:val="clear" w:color="000000" w:fill="000000"/>
      </w:tcPr>
    </w:tblStylePr>
    <w:tblStylePr w:type="lastCol">
      <w:rPr>
        <w:b/>
        <w:color w:val="404040"/>
      </w:rPr>
    </w:tblStylePr>
    <w:tblStylePr w:type="lastRow">
      <w:rPr>
        <w:b/>
        <w:color w:val="404040"/>
      </w:rPr>
    </w:tblStylePr>
  </w:style>
  <w:style w:type="table" w:styleId="1231" w:customStyle="1">
    <w:name w:val="List Table 4 - Accent 1"/>
    <w:basedOn w:val="1152"/>
    <w:uiPriority w:val="99"/>
    <w:pPr>
      <w:spacing w:after="0" w:line="240" w:lineRule="auto"/>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tblBorders>
    </w:tblPr>
    <w:tblStylePr w:type="band1Horz">
      <w:rPr>
        <w:color w:val="404040"/>
        <w:sz w:val="22"/>
      </w:rPr>
      <w:tcPr>
        <w:shd w:val="clear" w:color="cfdbf0" w:fill="cfdbf0"/>
      </w:tcPr>
    </w:tblStylePr>
    <w:tblStylePr w:type="band1Vert">
      <w:rPr>
        <w:color w:val="404040"/>
        <w:sz w:val="22"/>
      </w:rPr>
      <w:tcPr>
        <w:shd w:val="clear" w:color="cfdbf0" w:fill="cfdbf0"/>
      </w:tcPr>
    </w:tblStylePr>
    <w:tblStylePr w:type="firstCol">
      <w:rPr>
        <w:b/>
        <w:color w:val="404040"/>
      </w:rPr>
    </w:tblStylePr>
    <w:tblStylePr w:type="firstRow">
      <w:rPr>
        <w:b/>
        <w:color w:val="FFFFFF"/>
        <w:sz w:val="22"/>
      </w:rPr>
      <w:tcPr>
        <w:shd w:val="clear" w:color="4472c4" w:fill="4472c4"/>
      </w:tcPr>
    </w:tblStylePr>
    <w:tblStylePr w:type="lastCol">
      <w:rPr>
        <w:b/>
        <w:color w:val="404040"/>
      </w:rPr>
    </w:tblStylePr>
    <w:tblStylePr w:type="lastRow">
      <w:rPr>
        <w:b/>
        <w:color w:val="404040"/>
      </w:rPr>
    </w:tblStylePr>
  </w:style>
  <w:style w:type="table" w:styleId="1232" w:customStyle="1">
    <w:name w:val="List Table 4 - Accent 2"/>
    <w:basedOn w:val="1152"/>
    <w:uiPriority w:val="99"/>
    <w:pPr>
      <w:spacing w:after="0" w:line="240" w:lineRule="auto"/>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tblBorders>
    </w:tblPr>
    <w:tblStylePr w:type="band1Horz">
      <w:rPr>
        <w:color w:val="404040"/>
        <w:sz w:val="22"/>
      </w:rPr>
      <w:tcPr>
        <w:shd w:val="clear" w:color="fadecb" w:fill="fadecb"/>
      </w:tcPr>
    </w:tblStylePr>
    <w:tblStylePr w:type="band1Vert">
      <w:rPr>
        <w:color w:val="404040"/>
        <w:sz w:val="22"/>
      </w:rPr>
      <w:tcPr>
        <w:shd w:val="clear" w:color="fadecb" w:fill="fadecb"/>
      </w:tcPr>
    </w:tblStylePr>
    <w:tblStylePr w:type="firstCol">
      <w:rPr>
        <w:b/>
        <w:color w:val="404040"/>
      </w:rPr>
    </w:tblStylePr>
    <w:tblStylePr w:type="firstRow">
      <w:rPr>
        <w:b/>
        <w:color w:val="FFFFFF"/>
        <w:sz w:val="22"/>
      </w:rPr>
      <w:tcPr>
        <w:shd w:val="clear" w:color="ed7d31" w:fill="ed7d31"/>
      </w:tcPr>
    </w:tblStylePr>
    <w:tblStylePr w:type="lastCol">
      <w:rPr>
        <w:b/>
        <w:color w:val="404040"/>
      </w:rPr>
    </w:tblStylePr>
    <w:tblStylePr w:type="lastRow">
      <w:rPr>
        <w:b/>
        <w:color w:val="404040"/>
      </w:rPr>
    </w:tblStylePr>
  </w:style>
  <w:style w:type="table" w:styleId="1233" w:customStyle="1">
    <w:name w:val="List Table 4 - Accent 3"/>
    <w:basedOn w:val="1152"/>
    <w:uiPriority w:val="99"/>
    <w:pPr>
      <w:spacing w:after="0" w:line="240" w:lineRule="auto"/>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tblBorders>
    </w:tblPr>
    <w:tblStylePr w:type="band1Horz">
      <w:rPr>
        <w:color w:val="404040"/>
        <w:sz w:val="22"/>
      </w:rPr>
      <w:tcPr>
        <w:shd w:val="clear" w:color="e8e8e8" w:fill="e8e8e8"/>
      </w:tcPr>
    </w:tblStylePr>
    <w:tblStylePr w:type="band1Vert">
      <w:rPr>
        <w:color w:val="404040"/>
        <w:sz w:val="22"/>
      </w:rPr>
      <w:tcPr>
        <w:shd w:val="clear" w:color="e8e8e8" w:fill="e8e8e8"/>
      </w:tcPr>
    </w:tblStylePr>
    <w:tblStylePr w:type="firstCol">
      <w:rPr>
        <w:b/>
        <w:color w:val="404040"/>
      </w:rPr>
    </w:tblStylePr>
    <w:tblStylePr w:type="firstRow">
      <w:rPr>
        <w:b/>
        <w:color w:val="FFFFFF"/>
        <w:sz w:val="22"/>
      </w:rPr>
      <w:tcPr>
        <w:shd w:val="clear" w:color="a5a5a5" w:fill="a5a5a5"/>
      </w:tcPr>
    </w:tblStylePr>
    <w:tblStylePr w:type="lastCol">
      <w:rPr>
        <w:b/>
        <w:color w:val="404040"/>
      </w:rPr>
    </w:tblStylePr>
    <w:tblStylePr w:type="lastRow">
      <w:rPr>
        <w:b/>
        <w:color w:val="404040"/>
      </w:rPr>
    </w:tblStylePr>
  </w:style>
  <w:style w:type="table" w:styleId="1234" w:customStyle="1">
    <w:name w:val="List Table 4 - Accent 4"/>
    <w:basedOn w:val="1152"/>
    <w:uiPriority w:val="99"/>
    <w:pPr>
      <w:spacing w:after="0" w:line="240" w:lineRule="auto"/>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tblBorders>
    </w:tblPr>
    <w:tblStylePr w:type="band1Horz">
      <w:rPr>
        <w:color w:val="404040"/>
        <w:sz w:val="22"/>
      </w:rPr>
      <w:tcPr>
        <w:shd w:val="clear" w:color="ffefbf" w:fill="ffefbf"/>
      </w:tcPr>
    </w:tblStylePr>
    <w:tblStylePr w:type="band1Vert">
      <w:rPr>
        <w:color w:val="404040"/>
        <w:sz w:val="22"/>
      </w:rPr>
      <w:tcPr>
        <w:shd w:val="clear" w:color="ffefbf" w:fill="ffefbf"/>
      </w:tcPr>
    </w:tblStylePr>
    <w:tblStylePr w:type="firstCol">
      <w:rPr>
        <w:b/>
        <w:color w:val="404040"/>
      </w:rPr>
    </w:tblStylePr>
    <w:tblStylePr w:type="firstRow">
      <w:rPr>
        <w:b/>
        <w:color w:val="FFFFFF"/>
        <w:sz w:val="22"/>
      </w:rPr>
      <w:tcPr>
        <w:shd w:val="clear" w:color="ffc000" w:fill="ffc000"/>
      </w:tcPr>
    </w:tblStylePr>
    <w:tblStylePr w:type="lastCol">
      <w:rPr>
        <w:b/>
        <w:color w:val="404040"/>
      </w:rPr>
    </w:tblStylePr>
    <w:tblStylePr w:type="lastRow">
      <w:rPr>
        <w:b/>
        <w:color w:val="404040"/>
      </w:rPr>
    </w:tblStylePr>
  </w:style>
  <w:style w:type="table" w:styleId="1235" w:customStyle="1">
    <w:name w:val="List Table 4 - Accent 5"/>
    <w:basedOn w:val="1152"/>
    <w:uiPriority w:val="99"/>
    <w:pPr>
      <w:spacing w:after="0" w:line="240" w:lineRule="auto"/>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tblBorders>
    </w:tblPr>
    <w:tblStylePr w:type="band1Horz">
      <w:rPr>
        <w:color w:val="404040"/>
        <w:sz w:val="22"/>
      </w:rPr>
      <w:tcPr>
        <w:shd w:val="clear" w:color="d5e5f4" w:fill="d5e5f4"/>
      </w:tcPr>
    </w:tblStylePr>
    <w:tblStylePr w:type="band1Vert">
      <w:rPr>
        <w:color w:val="404040"/>
        <w:sz w:val="22"/>
      </w:rPr>
      <w:tcPr>
        <w:shd w:val="clear" w:color="d5e5f4" w:fill="d5e5f4"/>
      </w:tcPr>
    </w:tblStylePr>
    <w:tblStylePr w:type="firstCol">
      <w:rPr>
        <w:b/>
        <w:color w:val="404040"/>
      </w:rPr>
    </w:tblStylePr>
    <w:tblStylePr w:type="firstRow">
      <w:rPr>
        <w:b/>
        <w:color w:val="FFFFFF"/>
        <w:sz w:val="22"/>
      </w:rPr>
      <w:tcPr>
        <w:shd w:val="clear" w:color="5b9bd5" w:fill="5b9bd5"/>
      </w:tcPr>
    </w:tblStylePr>
    <w:tblStylePr w:type="lastCol">
      <w:rPr>
        <w:b/>
        <w:color w:val="404040"/>
      </w:rPr>
    </w:tblStylePr>
    <w:tblStylePr w:type="lastRow">
      <w:rPr>
        <w:b/>
        <w:color w:val="404040"/>
      </w:rPr>
    </w:tblStylePr>
  </w:style>
  <w:style w:type="table" w:styleId="1236" w:customStyle="1">
    <w:name w:val="List Table 4 - Accent 6"/>
    <w:basedOn w:val="1152"/>
    <w:uiPriority w:val="99"/>
    <w:pPr>
      <w:spacing w:after="0" w:line="240" w:lineRule="auto"/>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tblBorders>
    </w:tblPr>
    <w:tblStylePr w:type="band1Horz">
      <w:rPr>
        <w:color w:val="404040"/>
        <w:sz w:val="22"/>
      </w:rPr>
      <w:tcPr>
        <w:shd w:val="clear" w:color="daebcf" w:fill="daebcf"/>
      </w:tcPr>
    </w:tblStylePr>
    <w:tblStylePr w:type="band1Vert">
      <w:rPr>
        <w:color w:val="404040"/>
        <w:sz w:val="22"/>
      </w:rPr>
      <w:tcPr>
        <w:shd w:val="clear" w:color="daebcf" w:fill="daebcf"/>
      </w:tcPr>
    </w:tblStylePr>
    <w:tblStylePr w:type="firstCol">
      <w:rPr>
        <w:b/>
        <w:color w:val="404040"/>
      </w:rPr>
    </w:tblStylePr>
    <w:tblStylePr w:type="firstRow">
      <w:rPr>
        <w:b/>
        <w:color w:val="FFFFFF"/>
        <w:sz w:val="22"/>
      </w:rPr>
      <w:tcPr>
        <w:shd w:val="clear" w:color="70ad47" w:fill="70ad47"/>
      </w:tcPr>
    </w:tblStylePr>
    <w:tblStylePr w:type="lastCol">
      <w:rPr>
        <w:b/>
        <w:color w:val="404040"/>
      </w:rPr>
    </w:tblStylePr>
    <w:tblStylePr w:type="lastRow">
      <w:rPr>
        <w:b/>
        <w:color w:val="404040"/>
      </w:rPr>
    </w:tblStylePr>
  </w:style>
  <w:style w:type="table" w:styleId="1237">
    <w:name w:val="List Table 5 Dark"/>
    <w:basedOn w:val="1152"/>
    <w:uiPriority w:val="99"/>
    <w:pPr>
      <w:spacing w:after="0" w:line="240" w:lineRule="auto"/>
    </w:pPr>
    <w:tblPr>
      <w:tblStyleRowBandSize w:val="1"/>
      <w:tblStyleColBandSize w:val="1"/>
      <w:tblBorders>
        <w:top w:val="single" w:color="7F7F7F" w:themeColor="text1" w:themeTint="80" w:sz="32" w:space="0"/>
        <w:left w:val="single" w:color="7F7F7F" w:themeColor="text1" w:themeTint="80" w:sz="32" w:space="0"/>
        <w:bottom w:val="single" w:color="7F7F7F" w:themeColor="text1" w:themeTint="80" w:sz="32" w:space="0"/>
        <w:right w:val="single" w:color="7F7F7F" w:themeColor="text1" w:themeTint="80" w:sz="32" w:space="0"/>
      </w:tblBorders>
    </w:tblPr>
    <w:tblStylePr w:type="band1Horz">
      <w:tcPr>
        <w:shd w:val="clear" w:color="7f7f7f" w:fill="7f7f7f"/>
        <w:tcBorders>
          <w:top w:val="single" w:color="FFFFFF" w:themeColor="light1" w:sz="4" w:space="0"/>
          <w:bottom w:val="single" w:color="FFFFFF" w:themeColor="light1" w:sz="4" w:space="0"/>
        </w:tcBorders>
      </w:tcPr>
    </w:tblStylePr>
    <w:tblStylePr w:type="band1Vert">
      <w:tcPr>
        <w:shd w:val="clear" w:color="7f7f7f" w:fill="7f7f7f"/>
        <w:tcBorders>
          <w:left w:val="single" w:color="FFFFFF" w:themeColor="light1" w:sz="4" w:space="0"/>
          <w:right w:val="single" w:color="FFFFFF" w:themeColor="light1" w:sz="4" w:space="0"/>
        </w:tcBorders>
      </w:tcPr>
    </w:tblStylePr>
    <w:tblStylePr w:type="band2Horz">
      <w:tcPr>
        <w:shd w:val="clear" w:color="7f7f7f" w:fill="7f7f7f"/>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7F7F7F" w:themeColor="text1" w:sz="32" w:space="0"/>
          <w:right w:val="single" w:color="FFFFFF" w:themeColor="light1" w:sz="4" w:space="0"/>
        </w:tcBorders>
      </w:tcPr>
    </w:tblStylePr>
    <w:tblStylePr w:type="firstRow">
      <w:rPr>
        <w:b/>
        <w:color w:val="FFFFFF" w:themeColor="light1"/>
        <w:sz w:val="22"/>
      </w:rPr>
      <w:tcPr>
        <w:shd w:val="clear" w:color="7f7f7f" w:fill="7f7f7f"/>
        <w:tcBorders>
          <w:top w:val="single" w:color="7F7F7F" w:themeColor="text1" w:sz="32" w:space="0"/>
          <w:bottom w:val="single" w:color="FFFFFF" w:themeColor="light1" w:sz="12" w:space="0"/>
        </w:tcBorders>
      </w:tcPr>
    </w:tblStylePr>
    <w:tblStylePr w:type="lastCol">
      <w:tcPr>
        <w:tcBorders>
          <w:left w:val="single" w:color="FFFFFF" w:themeColor="light1" w:sz="4" w:space="0"/>
          <w:right w:val="single" w:color="7F7F7F" w:themeColor="text1" w:sz="32" w:space="0"/>
        </w:tcBorders>
      </w:tcPr>
    </w:tblStylePr>
    <w:tblStylePr w:type="lastRow">
      <w:rPr>
        <w:b/>
        <w:color w:val="FFFFFF" w:themeColor="light1"/>
        <w:sz w:val="22"/>
      </w:rPr>
    </w:tblStylePr>
  </w:style>
  <w:style w:type="table" w:styleId="1238" w:customStyle="1">
    <w:name w:val="List Table 5 Dark - Accent 1"/>
    <w:basedOn w:val="1152"/>
    <w:uiPriority w:val="99"/>
    <w:pPr>
      <w:spacing w:after="0" w:line="240" w:lineRule="auto"/>
    </w:pPr>
    <w:tblPr>
      <w:tblStyleRowBandSize w:val="1"/>
      <w:tblStyleColBandSize w:val="1"/>
      <w:tblBorders>
        <w:top w:val="single" w:color="4472C4" w:themeColor="accent1" w:sz="32" w:space="0"/>
        <w:left w:val="single" w:color="4472C4" w:themeColor="accent1" w:sz="32" w:space="0"/>
        <w:bottom w:val="single" w:color="4472C4" w:themeColor="accent1" w:sz="32" w:space="0"/>
        <w:right w:val="single" w:color="4472C4" w:themeColor="accent1" w:sz="32" w:space="0"/>
      </w:tblBorders>
    </w:tblPr>
    <w:tblStylePr w:type="band1Horz">
      <w:tcPr>
        <w:shd w:val="clear" w:color="4472c4" w:fill="4472c4"/>
        <w:tcBorders>
          <w:top w:val="single" w:color="FFFFFF" w:themeColor="light1" w:sz="4" w:space="0"/>
          <w:bottom w:val="single" w:color="FFFFFF" w:themeColor="light1" w:sz="4" w:space="0"/>
        </w:tcBorders>
      </w:tcPr>
    </w:tblStylePr>
    <w:tblStylePr w:type="band1Vert">
      <w:tcPr>
        <w:shd w:val="clear" w:color="4472c4" w:fill="4472c4"/>
        <w:tcBorders>
          <w:left w:val="single" w:color="FFFFFF" w:themeColor="light1" w:sz="4" w:space="0"/>
          <w:right w:val="single" w:color="FFFFFF" w:themeColor="light1" w:sz="4" w:space="0"/>
        </w:tcBorders>
      </w:tcPr>
    </w:tblStylePr>
    <w:tblStylePr w:type="band2Horz">
      <w:tcPr>
        <w:shd w:val="clear" w:color="4472c4" w:fill="4472c4"/>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4472C4" w:themeColor="accent1" w:sz="32" w:space="0"/>
          <w:right w:val="single" w:color="FFFFFF" w:themeColor="light1" w:sz="4" w:space="0"/>
        </w:tcBorders>
      </w:tcPr>
    </w:tblStylePr>
    <w:tblStylePr w:type="firstRow">
      <w:rPr>
        <w:b/>
        <w:color w:val="FFFFFF" w:themeColor="light1"/>
        <w:sz w:val="22"/>
      </w:rPr>
      <w:tcPr>
        <w:shd w:val="clear" w:color="4472c4" w:fill="4472c4"/>
        <w:tcBorders>
          <w:top w:val="single" w:color="4472C4" w:themeColor="accent1" w:sz="32" w:space="0"/>
          <w:bottom w:val="single" w:color="FFFFFF" w:themeColor="light1" w:sz="12" w:space="0"/>
        </w:tcBorders>
      </w:tcPr>
    </w:tblStylePr>
    <w:tblStylePr w:type="lastCol">
      <w:tcPr>
        <w:tcBorders>
          <w:left w:val="single" w:color="FFFFFF" w:themeColor="light1" w:sz="4" w:space="0"/>
          <w:right w:val="single" w:color="4472C4" w:themeColor="accent1" w:sz="32" w:space="0"/>
        </w:tcBorders>
      </w:tcPr>
    </w:tblStylePr>
    <w:tblStylePr w:type="lastRow">
      <w:rPr>
        <w:b/>
        <w:color w:val="FFFFFF" w:themeColor="light1"/>
        <w:sz w:val="22"/>
      </w:rPr>
    </w:tblStylePr>
  </w:style>
  <w:style w:type="table" w:styleId="1239" w:customStyle="1">
    <w:name w:val="List Table 5 Dark - Accent 2"/>
    <w:basedOn w:val="1152"/>
    <w:uiPriority w:val="99"/>
    <w:pPr>
      <w:spacing w:after="0" w:line="240" w:lineRule="auto"/>
    </w:pPr>
    <w:tblPr>
      <w:tblStyleRowBandSize w:val="1"/>
      <w:tblStyleColBandSize w:val="1"/>
      <w:tblBorders>
        <w:top w:val="single" w:color="F4B184" w:themeColor="accent2" w:themeTint="97" w:sz="32" w:space="0"/>
        <w:left w:val="single" w:color="F4B184" w:themeColor="accent2" w:themeTint="97" w:sz="32" w:space="0"/>
        <w:bottom w:val="single" w:color="F4B184" w:themeColor="accent2" w:themeTint="97" w:sz="32" w:space="0"/>
        <w:right w:val="single" w:color="F4B184" w:themeColor="accent2" w:themeTint="97" w:sz="32" w:space="0"/>
      </w:tblBorders>
    </w:tblPr>
    <w:tblStylePr w:type="band1Horz">
      <w:tcPr>
        <w:shd w:val="clear" w:color="f4b184" w:fill="f4b184"/>
        <w:tcBorders>
          <w:top w:val="single" w:color="FFFFFF" w:themeColor="light1" w:sz="4" w:space="0"/>
          <w:bottom w:val="single" w:color="FFFFFF" w:themeColor="light1" w:sz="4" w:space="0"/>
        </w:tcBorders>
      </w:tcPr>
    </w:tblStylePr>
    <w:tblStylePr w:type="band1Vert">
      <w:tcPr>
        <w:shd w:val="clear" w:color="f4b184" w:fill="f4b184"/>
        <w:tcBorders>
          <w:left w:val="single" w:color="FFFFFF" w:themeColor="light1" w:sz="4" w:space="0"/>
          <w:right w:val="single" w:color="FFFFFF" w:themeColor="light1" w:sz="4" w:space="0"/>
        </w:tcBorders>
      </w:tcPr>
    </w:tblStylePr>
    <w:tblStylePr w:type="band2Horz">
      <w:tcPr>
        <w:shd w:val="clear" w:color="f4b184" w:fill="f4b184"/>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F4B184" w:themeColor="accent2" w:sz="32" w:space="0"/>
          <w:right w:val="single" w:color="FFFFFF" w:themeColor="light1" w:sz="4" w:space="0"/>
        </w:tcBorders>
      </w:tcPr>
    </w:tblStylePr>
    <w:tblStylePr w:type="firstRow">
      <w:rPr>
        <w:b/>
        <w:color w:val="FFFFFF" w:themeColor="light1"/>
        <w:sz w:val="22"/>
      </w:rPr>
      <w:tcPr>
        <w:shd w:val="clear" w:color="f4b184" w:fill="f4b184"/>
        <w:tcBorders>
          <w:top w:val="single" w:color="F4B184" w:themeColor="accent2" w:sz="32" w:space="0"/>
          <w:bottom w:val="single" w:color="FFFFFF" w:themeColor="light1" w:sz="12" w:space="0"/>
        </w:tcBorders>
      </w:tcPr>
    </w:tblStylePr>
    <w:tblStylePr w:type="lastCol">
      <w:tcPr>
        <w:tcBorders>
          <w:left w:val="single" w:color="FFFFFF" w:themeColor="light1" w:sz="4" w:space="0"/>
          <w:right w:val="single" w:color="F4B184" w:themeColor="accent2" w:sz="32" w:space="0"/>
        </w:tcBorders>
      </w:tcPr>
    </w:tblStylePr>
    <w:tblStylePr w:type="lastRow">
      <w:rPr>
        <w:b/>
        <w:color w:val="FFFFFF" w:themeColor="light1"/>
        <w:sz w:val="22"/>
      </w:rPr>
    </w:tblStylePr>
  </w:style>
  <w:style w:type="table" w:styleId="1240" w:customStyle="1">
    <w:name w:val="List Table 5 Dark - Accent 3"/>
    <w:basedOn w:val="1152"/>
    <w:uiPriority w:val="99"/>
    <w:pPr>
      <w:spacing w:after="0" w:line="240" w:lineRule="auto"/>
    </w:pPr>
    <w:tblPr>
      <w:tblStyleRowBandSize w:val="1"/>
      <w:tblStyleColBandSize w:val="1"/>
      <w:tblBorders>
        <w:top w:val="single" w:color="C9C9C9" w:themeColor="accent3" w:themeTint="98" w:sz="32" w:space="0"/>
        <w:left w:val="single" w:color="C9C9C9" w:themeColor="accent3" w:themeTint="98" w:sz="32" w:space="0"/>
        <w:bottom w:val="single" w:color="C9C9C9" w:themeColor="accent3" w:themeTint="98" w:sz="32" w:space="0"/>
        <w:right w:val="single" w:color="C9C9C9" w:themeColor="accent3" w:themeTint="98" w:sz="32" w:space="0"/>
      </w:tblBorders>
    </w:tblPr>
    <w:tblStylePr w:type="band1Horz">
      <w:tcPr>
        <w:shd w:val="clear" w:color="c9c9c9" w:fill="c9c9c9"/>
        <w:tcBorders>
          <w:top w:val="single" w:color="FFFFFF" w:themeColor="light1" w:sz="4" w:space="0"/>
          <w:bottom w:val="single" w:color="FFFFFF" w:themeColor="light1" w:sz="4" w:space="0"/>
        </w:tcBorders>
      </w:tcPr>
    </w:tblStylePr>
    <w:tblStylePr w:type="band1Vert">
      <w:tcPr>
        <w:shd w:val="clear" w:color="c9c9c9" w:fill="c9c9c9"/>
        <w:tcBorders>
          <w:left w:val="single" w:color="FFFFFF" w:themeColor="light1" w:sz="4" w:space="0"/>
          <w:right w:val="single" w:color="FFFFFF" w:themeColor="light1" w:sz="4" w:space="0"/>
        </w:tcBorders>
      </w:tcPr>
    </w:tblStylePr>
    <w:tblStylePr w:type="band2Horz">
      <w:tcPr>
        <w:shd w:val="clear" w:color="c9c9c9" w:fill="c9c9c9"/>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C9C9C9" w:themeColor="accent3" w:sz="32" w:space="0"/>
          <w:right w:val="single" w:color="FFFFFF" w:themeColor="light1" w:sz="4" w:space="0"/>
        </w:tcBorders>
      </w:tcPr>
    </w:tblStylePr>
    <w:tblStylePr w:type="firstRow">
      <w:rPr>
        <w:b/>
        <w:color w:val="FFFFFF" w:themeColor="light1"/>
        <w:sz w:val="22"/>
      </w:rPr>
      <w:tcPr>
        <w:shd w:val="clear" w:color="c9c9c9" w:fill="c9c9c9"/>
        <w:tcBorders>
          <w:top w:val="single" w:color="C9C9C9" w:themeColor="accent3" w:sz="32" w:space="0"/>
          <w:bottom w:val="single" w:color="FFFFFF" w:themeColor="light1" w:sz="12" w:space="0"/>
        </w:tcBorders>
      </w:tcPr>
    </w:tblStylePr>
    <w:tblStylePr w:type="lastCol">
      <w:tcPr>
        <w:tcBorders>
          <w:left w:val="single" w:color="FFFFFF" w:themeColor="light1" w:sz="4" w:space="0"/>
          <w:right w:val="single" w:color="C9C9C9" w:themeColor="accent3" w:sz="32" w:space="0"/>
        </w:tcBorders>
      </w:tcPr>
    </w:tblStylePr>
    <w:tblStylePr w:type="lastRow">
      <w:rPr>
        <w:b/>
        <w:color w:val="FFFFFF" w:themeColor="light1"/>
        <w:sz w:val="22"/>
      </w:rPr>
    </w:tblStylePr>
  </w:style>
  <w:style w:type="table" w:styleId="1241" w:customStyle="1">
    <w:name w:val="List Table 5 Dark - Accent 4"/>
    <w:basedOn w:val="1152"/>
    <w:uiPriority w:val="99"/>
    <w:pPr>
      <w:spacing w:after="0" w:line="240" w:lineRule="auto"/>
    </w:pPr>
    <w:tblPr>
      <w:tblStyleRowBandSize w:val="1"/>
      <w:tblStyleColBandSize w:val="1"/>
      <w:tblBorders>
        <w:top w:val="single" w:color="FFD865" w:themeColor="accent4" w:themeTint="9A" w:sz="32" w:space="0"/>
        <w:left w:val="single" w:color="FFD865" w:themeColor="accent4" w:themeTint="9A" w:sz="32" w:space="0"/>
        <w:bottom w:val="single" w:color="FFD865" w:themeColor="accent4" w:themeTint="9A" w:sz="32" w:space="0"/>
        <w:right w:val="single" w:color="FFD865" w:themeColor="accent4" w:themeTint="9A" w:sz="32" w:space="0"/>
      </w:tblBorders>
    </w:tblPr>
    <w:tblStylePr w:type="band1Horz">
      <w:tcPr>
        <w:shd w:val="clear" w:color="ffd865" w:fill="ffd865"/>
        <w:tcBorders>
          <w:top w:val="single" w:color="FFFFFF" w:themeColor="light1" w:sz="4" w:space="0"/>
          <w:bottom w:val="single" w:color="FFFFFF" w:themeColor="light1" w:sz="4" w:space="0"/>
        </w:tcBorders>
      </w:tcPr>
    </w:tblStylePr>
    <w:tblStylePr w:type="band1Vert">
      <w:tcPr>
        <w:shd w:val="clear" w:color="ffd865" w:fill="ffd865"/>
        <w:tcBorders>
          <w:left w:val="single" w:color="FFFFFF" w:themeColor="light1" w:sz="4" w:space="0"/>
          <w:right w:val="single" w:color="FFFFFF" w:themeColor="light1" w:sz="4" w:space="0"/>
        </w:tcBorders>
      </w:tcPr>
    </w:tblStylePr>
    <w:tblStylePr w:type="band2Horz">
      <w:tcPr>
        <w:shd w:val="clear" w:color="ffd865" w:fill="ffd865"/>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FFD865" w:themeColor="accent4" w:sz="32" w:space="0"/>
          <w:right w:val="single" w:color="FFFFFF" w:themeColor="light1" w:sz="4" w:space="0"/>
        </w:tcBorders>
      </w:tcPr>
    </w:tblStylePr>
    <w:tblStylePr w:type="firstRow">
      <w:rPr>
        <w:b/>
        <w:color w:val="FFFFFF" w:themeColor="light1"/>
        <w:sz w:val="22"/>
      </w:rPr>
      <w:tcPr>
        <w:shd w:val="clear" w:color="ffd865" w:fill="ffd865"/>
        <w:tcBorders>
          <w:top w:val="single" w:color="FFD865" w:themeColor="accent4" w:sz="32" w:space="0"/>
          <w:bottom w:val="single" w:color="FFFFFF" w:themeColor="light1" w:sz="12" w:space="0"/>
        </w:tcBorders>
      </w:tcPr>
    </w:tblStylePr>
    <w:tblStylePr w:type="lastCol">
      <w:tcPr>
        <w:tcBorders>
          <w:left w:val="single" w:color="FFFFFF" w:themeColor="light1" w:sz="4" w:space="0"/>
          <w:right w:val="single" w:color="FFD865" w:themeColor="accent4" w:sz="32" w:space="0"/>
        </w:tcBorders>
      </w:tcPr>
    </w:tblStylePr>
    <w:tblStylePr w:type="lastRow">
      <w:rPr>
        <w:b/>
        <w:color w:val="FFFFFF" w:themeColor="light1"/>
        <w:sz w:val="22"/>
      </w:rPr>
    </w:tblStylePr>
  </w:style>
  <w:style w:type="table" w:styleId="1242" w:customStyle="1">
    <w:name w:val="List Table 5 Dark - Accent 5"/>
    <w:basedOn w:val="1152"/>
    <w:uiPriority w:val="99"/>
    <w:pPr>
      <w:spacing w:after="0" w:line="240" w:lineRule="auto"/>
    </w:pPr>
    <w:tblPr>
      <w:tblStyleRowBandSize w:val="1"/>
      <w:tblStyleColBandSize w:val="1"/>
      <w:tblBorders>
        <w:top w:val="single" w:color="9BC2E5" w:themeColor="accent5" w:themeTint="9A" w:sz="32" w:space="0"/>
        <w:left w:val="single" w:color="9BC2E5" w:themeColor="accent5" w:themeTint="9A" w:sz="32" w:space="0"/>
        <w:bottom w:val="single" w:color="9BC2E5" w:themeColor="accent5" w:themeTint="9A" w:sz="32" w:space="0"/>
        <w:right w:val="single" w:color="9BC2E5" w:themeColor="accent5" w:themeTint="9A" w:sz="32" w:space="0"/>
      </w:tblBorders>
    </w:tblPr>
    <w:tblStylePr w:type="band1Horz">
      <w:tcPr>
        <w:shd w:val="clear" w:color="9bc2e5" w:fill="9bc2e5"/>
        <w:tcBorders>
          <w:top w:val="single" w:color="FFFFFF" w:themeColor="light1" w:sz="4" w:space="0"/>
          <w:bottom w:val="single" w:color="FFFFFF" w:themeColor="light1" w:sz="4" w:space="0"/>
        </w:tcBorders>
      </w:tcPr>
    </w:tblStylePr>
    <w:tblStylePr w:type="band1Vert">
      <w:tcPr>
        <w:shd w:val="clear" w:color="9bc2e5" w:fill="9bc2e5"/>
        <w:tcBorders>
          <w:left w:val="single" w:color="FFFFFF" w:themeColor="light1" w:sz="4" w:space="0"/>
          <w:right w:val="single" w:color="FFFFFF" w:themeColor="light1" w:sz="4" w:space="0"/>
        </w:tcBorders>
      </w:tcPr>
    </w:tblStylePr>
    <w:tblStylePr w:type="band2Horz">
      <w:tcPr>
        <w:shd w:val="clear" w:color="9bc2e5" w:fill="9bc2e5"/>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9BC2E5" w:themeColor="accent5" w:sz="32" w:space="0"/>
          <w:right w:val="single" w:color="FFFFFF" w:themeColor="light1" w:sz="4" w:space="0"/>
        </w:tcBorders>
      </w:tcPr>
    </w:tblStylePr>
    <w:tblStylePr w:type="firstRow">
      <w:rPr>
        <w:b/>
        <w:color w:val="FFFFFF" w:themeColor="light1"/>
        <w:sz w:val="22"/>
      </w:rPr>
      <w:tcPr>
        <w:shd w:val="clear" w:color="9bc2e5" w:fill="9bc2e5"/>
        <w:tcBorders>
          <w:top w:val="single" w:color="9BC2E5" w:themeColor="accent5" w:sz="32" w:space="0"/>
          <w:bottom w:val="single" w:color="FFFFFF" w:themeColor="light1" w:sz="12" w:space="0"/>
        </w:tcBorders>
      </w:tcPr>
    </w:tblStylePr>
    <w:tblStylePr w:type="lastCol">
      <w:tcPr>
        <w:tcBorders>
          <w:left w:val="single" w:color="FFFFFF" w:themeColor="light1" w:sz="4" w:space="0"/>
          <w:right w:val="single" w:color="9BC2E5" w:themeColor="accent5" w:sz="32" w:space="0"/>
        </w:tcBorders>
      </w:tcPr>
    </w:tblStylePr>
    <w:tblStylePr w:type="lastRow">
      <w:rPr>
        <w:b/>
        <w:color w:val="FFFFFF" w:themeColor="light1"/>
        <w:sz w:val="22"/>
      </w:rPr>
    </w:tblStylePr>
  </w:style>
  <w:style w:type="table" w:styleId="1243" w:customStyle="1">
    <w:name w:val="List Table 5 Dark - Accent 6"/>
    <w:basedOn w:val="1152"/>
    <w:uiPriority w:val="99"/>
    <w:pPr>
      <w:spacing w:after="0" w:line="240" w:lineRule="auto"/>
    </w:pPr>
    <w:tblPr>
      <w:tblStyleRowBandSize w:val="1"/>
      <w:tblStyleColBandSize w:val="1"/>
      <w:tblBorders>
        <w:top w:val="single" w:color="A9D08E" w:themeColor="accent6" w:themeTint="98" w:sz="32" w:space="0"/>
        <w:left w:val="single" w:color="A9D08E" w:themeColor="accent6" w:themeTint="98" w:sz="32" w:space="0"/>
        <w:bottom w:val="single" w:color="A9D08E" w:themeColor="accent6" w:themeTint="98" w:sz="32" w:space="0"/>
        <w:right w:val="single" w:color="A9D08E" w:themeColor="accent6" w:themeTint="98" w:sz="32" w:space="0"/>
      </w:tblBorders>
    </w:tblPr>
    <w:tblStylePr w:type="band1Horz">
      <w:tcPr>
        <w:shd w:val="clear" w:color="a9d08e" w:fill="a9d08e"/>
        <w:tcBorders>
          <w:top w:val="single" w:color="FFFFFF" w:themeColor="light1" w:sz="4" w:space="0"/>
          <w:bottom w:val="single" w:color="FFFFFF" w:themeColor="light1" w:sz="4" w:space="0"/>
        </w:tcBorders>
      </w:tcPr>
    </w:tblStylePr>
    <w:tblStylePr w:type="band1Vert">
      <w:tcPr>
        <w:shd w:val="clear" w:color="a9d08e" w:fill="a9d08e"/>
        <w:tcBorders>
          <w:left w:val="single" w:color="FFFFFF" w:themeColor="light1" w:sz="4" w:space="0"/>
          <w:right w:val="single" w:color="FFFFFF" w:themeColor="light1" w:sz="4" w:space="0"/>
        </w:tcBorders>
      </w:tcPr>
    </w:tblStylePr>
    <w:tblStylePr w:type="band2Horz">
      <w:tcPr>
        <w:shd w:val="clear" w:color="a9d08e" w:fill="a9d08e"/>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A9D08E" w:themeColor="accent6" w:sz="32" w:space="0"/>
          <w:right w:val="single" w:color="FFFFFF" w:themeColor="light1" w:sz="4" w:space="0"/>
        </w:tcBorders>
      </w:tcPr>
    </w:tblStylePr>
    <w:tblStylePr w:type="firstRow">
      <w:rPr>
        <w:b/>
        <w:color w:val="FFFFFF" w:themeColor="light1"/>
        <w:sz w:val="22"/>
      </w:rPr>
      <w:tcPr>
        <w:shd w:val="clear" w:color="a9d08e" w:fill="a9d08e"/>
        <w:tcBorders>
          <w:top w:val="single" w:color="A9D08E" w:themeColor="accent6" w:sz="32" w:space="0"/>
          <w:bottom w:val="single" w:color="FFFFFF" w:themeColor="light1" w:sz="12" w:space="0"/>
        </w:tcBorders>
      </w:tcPr>
    </w:tblStylePr>
    <w:tblStylePr w:type="lastCol">
      <w:tcPr>
        <w:tcBorders>
          <w:left w:val="single" w:color="FFFFFF" w:themeColor="light1" w:sz="4" w:space="0"/>
          <w:right w:val="single" w:color="A9D08E" w:themeColor="accent6" w:sz="32" w:space="0"/>
        </w:tcBorders>
      </w:tcPr>
    </w:tblStylePr>
    <w:tblStylePr w:type="lastRow">
      <w:rPr>
        <w:b/>
        <w:color w:val="FFFFFF" w:themeColor="light1"/>
        <w:sz w:val="22"/>
      </w:rPr>
    </w:tblStylePr>
  </w:style>
  <w:style w:type="table" w:styleId="1244">
    <w:name w:val="List Table 6 Colorful"/>
    <w:basedOn w:val="1152"/>
    <w:uiPriority w:val="99"/>
    <w:pPr>
      <w:spacing w:after="0" w:line="240" w:lineRule="auto"/>
    </w:pPr>
    <w:tblPr>
      <w:tblStyleRowBandSize w:val="1"/>
      <w:tblStyleColBandSize w:val="1"/>
      <w:tblBorders>
        <w:top w:val="single" w:color="7F7F7F" w:themeColor="text1" w:themeTint="80" w:sz="4" w:space="0"/>
        <w:bottom w:val="single" w:color="7F7F7F" w:themeColor="text1" w:themeTint="80" w:sz="4" w:space="0"/>
      </w:tblBorders>
    </w:tblPr>
    <w:tblStylePr w:type="band1Horz">
      <w:rPr>
        <w:color w:val="000000" w:themeColor="text1"/>
        <w:sz w:val="22"/>
      </w:rPr>
      <w:tcPr>
        <w:shd w:val="clear" w:color="bfbfbf" w:fill="bfbfbf"/>
      </w:tcPr>
    </w:tblStylePr>
    <w:tblStylePr w:type="band1Vert">
      <w:tcPr>
        <w:shd w:val="clear" w:color="bfbfbf" w:fill="bfbfbf"/>
      </w:tcPr>
    </w:tblStylePr>
    <w:tblStylePr w:type="band2Horz">
      <w:rPr>
        <w:color w:val="000000" w:themeColor="text1"/>
        <w:sz w:val="22"/>
      </w:rPr>
    </w:tblStylePr>
    <w:tblStylePr w:type="firstCol">
      <w:rPr>
        <w:b/>
        <w:color w:val="000000" w:themeColor="text1"/>
      </w:rPr>
    </w:tblStylePr>
    <w:tblStylePr w:type="firstRow">
      <w:rPr>
        <w:b/>
        <w:color w:val="000000" w:themeColor="text1"/>
      </w:rPr>
      <w:tcPr>
        <w:tcBorders>
          <w:bottom w:val="single" w:color="7F7F7F" w:themeColor="text1" w:sz="4" w:space="0"/>
        </w:tcBorders>
      </w:tcPr>
    </w:tblStylePr>
    <w:tblStylePr w:type="lastCol">
      <w:rPr>
        <w:b/>
        <w:color w:val="000000" w:themeColor="text1"/>
      </w:rPr>
    </w:tblStylePr>
    <w:tblStylePr w:type="lastRow">
      <w:rPr>
        <w:b/>
        <w:color w:val="000000" w:themeColor="text1"/>
      </w:rPr>
      <w:tcPr>
        <w:tcBorders>
          <w:top w:val="single" w:color="7F7F7F" w:themeColor="text1" w:sz="4" w:space="0"/>
        </w:tcBorders>
      </w:tcPr>
    </w:tblStylePr>
  </w:style>
  <w:style w:type="table" w:styleId="1245" w:customStyle="1">
    <w:name w:val="List Table 6 Colorful - Accent 1"/>
    <w:basedOn w:val="1152"/>
    <w:uiPriority w:val="99"/>
    <w:pPr>
      <w:spacing w:after="0" w:line="240" w:lineRule="auto"/>
    </w:pPr>
    <w:tblPr>
      <w:tblStyleRowBandSize w:val="1"/>
      <w:tblStyleColBandSize w:val="1"/>
      <w:tblBorders>
        <w:top w:val="single" w:color="4472C4" w:themeColor="accent1" w:sz="4" w:space="0"/>
        <w:bottom w:val="single" w:color="4472C4" w:themeColor="accent1" w:sz="4" w:space="0"/>
      </w:tblBorders>
    </w:tblPr>
    <w:tblStylePr w:type="band1Horz">
      <w:rPr>
        <w:color w:val="254175" w:themeColor="accent1" w:themeShade="95"/>
        <w:sz w:val="22"/>
      </w:rPr>
      <w:tcPr>
        <w:shd w:val="clear" w:color="cfdbf0" w:fill="cfdbf0"/>
      </w:tcPr>
    </w:tblStylePr>
    <w:tblStylePr w:type="band1Vert">
      <w:tcPr>
        <w:shd w:val="clear" w:color="cfdbf0" w:fill="cfdbf0"/>
      </w:tcPr>
    </w:tblStylePr>
    <w:tblStylePr w:type="band2Horz">
      <w:rPr>
        <w:color w:val="254175" w:themeColor="accent1" w:themeShade="95"/>
        <w:sz w:val="22"/>
      </w:rPr>
    </w:tblStylePr>
    <w:tblStylePr w:type="firstCol">
      <w:rPr>
        <w:b/>
        <w:color w:val="254175" w:themeColor="accent1" w:themeShade="95"/>
      </w:rPr>
    </w:tblStylePr>
    <w:tblStylePr w:type="firstRow">
      <w:rPr>
        <w:b/>
        <w:color w:val="254175" w:themeColor="accent1" w:themeShade="95"/>
      </w:rPr>
      <w:tcPr>
        <w:tcBorders>
          <w:bottom w:val="single" w:color="4472C4" w:themeColor="accent1" w:sz="4" w:space="0"/>
        </w:tcBorders>
      </w:tcPr>
    </w:tblStylePr>
    <w:tblStylePr w:type="lastCol">
      <w:rPr>
        <w:b/>
        <w:color w:val="254175" w:themeColor="accent1" w:themeShade="95"/>
      </w:rPr>
    </w:tblStylePr>
    <w:tblStylePr w:type="lastRow">
      <w:rPr>
        <w:b/>
        <w:color w:val="254175" w:themeColor="accent1" w:themeShade="95"/>
      </w:rPr>
      <w:tcPr>
        <w:tcBorders>
          <w:top w:val="single" w:color="4472C4" w:themeColor="accent1" w:sz="4" w:space="0"/>
        </w:tcBorders>
      </w:tcPr>
    </w:tblStylePr>
  </w:style>
  <w:style w:type="table" w:styleId="1246" w:customStyle="1">
    <w:name w:val="List Table 6 Colorful - Accent 2"/>
    <w:basedOn w:val="1152"/>
    <w:uiPriority w:val="99"/>
    <w:pPr>
      <w:spacing w:after="0" w:line="240" w:lineRule="auto"/>
    </w:pPr>
    <w:tblPr>
      <w:tblStyleRowBandSize w:val="1"/>
      <w:tblStyleColBandSize w:val="1"/>
      <w:tblBorders>
        <w:top w:val="single" w:color="F4B184" w:themeColor="accent2" w:themeTint="97" w:sz="4" w:space="0"/>
        <w:bottom w:val="single" w:color="F4B184" w:themeColor="accent2" w:themeTint="97" w:sz="4" w:space="0"/>
      </w:tblBorders>
    </w:tblPr>
    <w:tblStylePr w:type="band1Horz">
      <w:rPr>
        <w:color w:val="F4B184" w:themeColor="accent2" w:themeTint="97" w:themeShade="95"/>
        <w:sz w:val="22"/>
      </w:rPr>
      <w:tcPr>
        <w:shd w:val="clear" w:color="fadecb" w:fill="fadecb"/>
      </w:tcPr>
    </w:tblStylePr>
    <w:tblStylePr w:type="band1Vert">
      <w:tcPr>
        <w:shd w:val="clear" w:color="fadecb" w:fill="fadecb"/>
      </w:tcPr>
    </w:tblStylePr>
    <w:tblStylePr w:type="band2Horz">
      <w:rPr>
        <w:color w:val="F4B184" w:themeColor="accent2" w:themeTint="97" w:themeShade="95"/>
        <w:sz w:val="22"/>
      </w:rPr>
    </w:tblStylePr>
    <w:tblStylePr w:type="firstCol">
      <w:rPr>
        <w:b/>
        <w:color w:val="F4B184" w:themeColor="accent2" w:themeTint="97" w:themeShade="95"/>
      </w:rPr>
    </w:tblStylePr>
    <w:tblStylePr w:type="firstRow">
      <w:rPr>
        <w:b/>
        <w:color w:val="F4B184" w:themeColor="accent2" w:themeTint="97" w:themeShade="95"/>
      </w:rPr>
      <w:tcPr>
        <w:tcBorders>
          <w:bottom w:val="single" w:color="F4B184" w:themeColor="accent2" w:sz="4" w:space="0"/>
        </w:tcBorders>
      </w:tcPr>
    </w:tblStylePr>
    <w:tblStylePr w:type="lastCol">
      <w:rPr>
        <w:b/>
        <w:color w:val="F4B184" w:themeColor="accent2" w:themeTint="97" w:themeShade="95"/>
      </w:rPr>
    </w:tblStylePr>
    <w:tblStylePr w:type="lastRow">
      <w:rPr>
        <w:b/>
        <w:color w:val="F4B184" w:themeColor="accent2" w:themeTint="97" w:themeShade="95"/>
      </w:rPr>
      <w:tcPr>
        <w:tcBorders>
          <w:top w:val="single" w:color="F4B184" w:themeColor="accent2" w:sz="4" w:space="0"/>
        </w:tcBorders>
      </w:tcPr>
    </w:tblStylePr>
  </w:style>
  <w:style w:type="table" w:styleId="1247" w:customStyle="1">
    <w:name w:val="List Table 6 Colorful - Accent 3"/>
    <w:basedOn w:val="1152"/>
    <w:uiPriority w:val="99"/>
    <w:pPr>
      <w:spacing w:after="0" w:line="240" w:lineRule="auto"/>
    </w:pPr>
    <w:tblPr>
      <w:tblStyleRowBandSize w:val="1"/>
      <w:tblStyleColBandSize w:val="1"/>
      <w:tblBorders>
        <w:top w:val="single" w:color="C9C9C9" w:themeColor="accent3" w:themeTint="98" w:sz="4" w:space="0"/>
        <w:bottom w:val="single" w:color="C9C9C9" w:themeColor="accent3" w:themeTint="98" w:sz="4" w:space="0"/>
      </w:tblBorders>
    </w:tblPr>
    <w:tblStylePr w:type="band1Horz">
      <w:rPr>
        <w:color w:val="C9C9C9" w:themeColor="accent3" w:themeTint="98" w:themeShade="95"/>
        <w:sz w:val="22"/>
      </w:rPr>
      <w:tcPr>
        <w:shd w:val="clear" w:color="e8e8e8" w:fill="e8e8e8"/>
      </w:tcPr>
    </w:tblStylePr>
    <w:tblStylePr w:type="band1Vert">
      <w:tcPr>
        <w:shd w:val="clear" w:color="e8e8e8" w:fill="e8e8e8"/>
      </w:tcPr>
    </w:tblStylePr>
    <w:tblStylePr w:type="band2Horz">
      <w:rPr>
        <w:color w:val="C9C9C9" w:themeColor="accent3" w:themeTint="98" w:themeShade="95"/>
        <w:sz w:val="22"/>
      </w:rPr>
    </w:tblStylePr>
    <w:tblStylePr w:type="firstCol">
      <w:rPr>
        <w:b/>
        <w:color w:val="C9C9C9" w:themeColor="accent3" w:themeTint="98" w:themeShade="95"/>
      </w:rPr>
    </w:tblStylePr>
    <w:tblStylePr w:type="firstRow">
      <w:rPr>
        <w:b/>
        <w:color w:val="C9C9C9" w:themeColor="accent3" w:themeTint="98" w:themeShade="95"/>
      </w:rPr>
      <w:tcPr>
        <w:tcBorders>
          <w:bottom w:val="single" w:color="C9C9C9" w:themeColor="accent3" w:sz="4" w:space="0"/>
        </w:tcBorders>
      </w:tcPr>
    </w:tblStylePr>
    <w:tblStylePr w:type="lastCol">
      <w:rPr>
        <w:b/>
        <w:color w:val="C9C9C9" w:themeColor="accent3" w:themeTint="98" w:themeShade="95"/>
      </w:rPr>
    </w:tblStylePr>
    <w:tblStylePr w:type="lastRow">
      <w:rPr>
        <w:b/>
        <w:color w:val="C9C9C9" w:themeColor="accent3" w:themeTint="98" w:themeShade="95"/>
      </w:rPr>
      <w:tcPr>
        <w:tcBorders>
          <w:top w:val="single" w:color="C9C9C9" w:themeColor="accent3" w:sz="4" w:space="0"/>
        </w:tcBorders>
      </w:tcPr>
    </w:tblStylePr>
  </w:style>
  <w:style w:type="table" w:styleId="1248" w:customStyle="1">
    <w:name w:val="List Table 6 Colorful - Accent 4"/>
    <w:basedOn w:val="1152"/>
    <w:uiPriority w:val="99"/>
    <w:pPr>
      <w:spacing w:after="0" w:line="240" w:lineRule="auto"/>
    </w:pPr>
    <w:tblPr>
      <w:tblStyleRowBandSize w:val="1"/>
      <w:tblStyleColBandSize w:val="1"/>
      <w:tblBorders>
        <w:top w:val="single" w:color="FFD865" w:themeColor="accent4" w:themeTint="9A" w:sz="4" w:space="0"/>
        <w:bottom w:val="single" w:color="FFD865" w:themeColor="accent4" w:themeTint="9A" w:sz="4" w:space="0"/>
      </w:tblBorders>
    </w:tblPr>
    <w:tblStylePr w:type="band1Horz">
      <w:rPr>
        <w:color w:val="FFD865" w:themeColor="accent4" w:themeTint="9A" w:themeShade="95"/>
        <w:sz w:val="22"/>
      </w:rPr>
      <w:tcPr>
        <w:shd w:val="clear" w:color="ffefbf" w:fill="ffefbf"/>
      </w:tcPr>
    </w:tblStylePr>
    <w:tblStylePr w:type="band1Vert">
      <w:tcPr>
        <w:shd w:val="clear" w:color="ffefbf" w:fill="ffefbf"/>
      </w:tcPr>
    </w:tblStylePr>
    <w:tblStylePr w:type="band2Horz">
      <w:rPr>
        <w:color w:val="FFD865" w:themeColor="accent4" w:themeTint="9A" w:themeShade="95"/>
        <w:sz w:val="22"/>
      </w:rPr>
    </w:tblStylePr>
    <w:tblStylePr w:type="firstCol">
      <w:rPr>
        <w:b/>
        <w:color w:val="FFD865" w:themeColor="accent4" w:themeTint="9A" w:themeShade="95"/>
      </w:rPr>
    </w:tblStylePr>
    <w:tblStylePr w:type="firstRow">
      <w:rPr>
        <w:b/>
        <w:color w:val="FFD865" w:themeColor="accent4" w:themeTint="9A" w:themeShade="95"/>
      </w:rPr>
      <w:tcPr>
        <w:tcBorders>
          <w:bottom w:val="single" w:color="FFD865" w:themeColor="accent4" w:sz="4" w:space="0"/>
        </w:tcBorders>
      </w:tcPr>
    </w:tblStylePr>
    <w:tblStylePr w:type="lastCol">
      <w:rPr>
        <w:b/>
        <w:color w:val="FFD865" w:themeColor="accent4" w:themeTint="9A" w:themeShade="95"/>
      </w:rPr>
    </w:tblStylePr>
    <w:tblStylePr w:type="lastRow">
      <w:rPr>
        <w:b/>
        <w:color w:val="FFD865" w:themeColor="accent4" w:themeTint="9A" w:themeShade="95"/>
      </w:rPr>
      <w:tcPr>
        <w:tcBorders>
          <w:top w:val="single" w:color="FFD865" w:themeColor="accent4" w:sz="4" w:space="0"/>
        </w:tcBorders>
      </w:tcPr>
    </w:tblStylePr>
  </w:style>
  <w:style w:type="table" w:styleId="1249" w:customStyle="1">
    <w:name w:val="List Table 6 Colorful - Accent 5"/>
    <w:basedOn w:val="1152"/>
    <w:uiPriority w:val="99"/>
    <w:pPr>
      <w:spacing w:after="0" w:line="240" w:lineRule="auto"/>
    </w:pPr>
    <w:tblPr>
      <w:tblStyleRowBandSize w:val="1"/>
      <w:tblStyleColBandSize w:val="1"/>
      <w:tblBorders>
        <w:top w:val="single" w:color="9BC2E5" w:themeColor="accent5" w:themeTint="9A" w:sz="4" w:space="0"/>
        <w:bottom w:val="single" w:color="9BC2E5" w:themeColor="accent5" w:themeTint="9A" w:sz="4" w:space="0"/>
      </w:tblBorders>
    </w:tblPr>
    <w:tblStylePr w:type="band1Horz">
      <w:rPr>
        <w:color w:val="9BC2E5" w:themeColor="accent5" w:themeTint="9A" w:themeShade="95"/>
        <w:sz w:val="22"/>
      </w:rPr>
      <w:tcPr>
        <w:shd w:val="clear" w:color="d5e5f4" w:fill="d5e5f4"/>
      </w:tcPr>
    </w:tblStylePr>
    <w:tblStylePr w:type="band1Vert">
      <w:tcPr>
        <w:shd w:val="clear" w:color="d5e5f4" w:fill="d5e5f4"/>
      </w:tcPr>
    </w:tblStylePr>
    <w:tblStylePr w:type="band2Horz">
      <w:rPr>
        <w:color w:val="9BC2E5" w:themeColor="accent5" w:themeTint="9A" w:themeShade="95"/>
        <w:sz w:val="22"/>
      </w:rPr>
    </w:tblStylePr>
    <w:tblStylePr w:type="firstCol">
      <w:rPr>
        <w:b/>
        <w:color w:val="9BC2E5" w:themeColor="accent5" w:themeTint="9A" w:themeShade="95"/>
      </w:rPr>
    </w:tblStylePr>
    <w:tblStylePr w:type="firstRow">
      <w:rPr>
        <w:b/>
        <w:color w:val="9BC2E5" w:themeColor="accent5" w:themeTint="9A" w:themeShade="95"/>
      </w:rPr>
      <w:tcPr>
        <w:tcBorders>
          <w:bottom w:val="single" w:color="9BC2E5" w:themeColor="accent5" w:sz="4" w:space="0"/>
        </w:tcBorders>
      </w:tcPr>
    </w:tblStylePr>
    <w:tblStylePr w:type="lastCol">
      <w:rPr>
        <w:b/>
        <w:color w:val="9BC2E5" w:themeColor="accent5" w:themeTint="9A" w:themeShade="95"/>
      </w:rPr>
    </w:tblStylePr>
    <w:tblStylePr w:type="lastRow">
      <w:rPr>
        <w:b/>
        <w:color w:val="9BC2E5" w:themeColor="accent5" w:themeTint="9A" w:themeShade="95"/>
      </w:rPr>
      <w:tcPr>
        <w:tcBorders>
          <w:top w:val="single" w:color="9BC2E5" w:themeColor="accent5" w:sz="4" w:space="0"/>
        </w:tcBorders>
      </w:tcPr>
    </w:tblStylePr>
  </w:style>
  <w:style w:type="table" w:styleId="1250" w:customStyle="1">
    <w:name w:val="List Table 6 Colorful - Accent 6"/>
    <w:basedOn w:val="1152"/>
    <w:uiPriority w:val="99"/>
    <w:pPr>
      <w:spacing w:after="0" w:line="240" w:lineRule="auto"/>
    </w:pPr>
    <w:tblPr>
      <w:tblStyleRowBandSize w:val="1"/>
      <w:tblStyleColBandSize w:val="1"/>
      <w:tblBorders>
        <w:top w:val="single" w:color="A9D08E" w:themeColor="accent6" w:themeTint="98" w:sz="4" w:space="0"/>
        <w:bottom w:val="single" w:color="A9D08E" w:themeColor="accent6" w:themeTint="98" w:sz="4" w:space="0"/>
      </w:tblBorders>
    </w:tblPr>
    <w:tblStylePr w:type="band1Horz">
      <w:rPr>
        <w:color w:val="A9D08E" w:themeColor="accent6" w:themeTint="98" w:themeShade="95"/>
        <w:sz w:val="22"/>
      </w:rPr>
      <w:tcPr>
        <w:shd w:val="clear" w:color="daebcf" w:fill="daebcf"/>
      </w:tcPr>
    </w:tblStylePr>
    <w:tblStylePr w:type="band1Vert">
      <w:tcPr>
        <w:shd w:val="clear" w:color="daebcf" w:fill="daebcf"/>
      </w:tcPr>
    </w:tblStylePr>
    <w:tblStylePr w:type="band2Horz">
      <w:rPr>
        <w:color w:val="A9D08E" w:themeColor="accent6" w:themeTint="98" w:themeShade="95"/>
        <w:sz w:val="22"/>
      </w:rPr>
    </w:tblStylePr>
    <w:tblStylePr w:type="firstCol">
      <w:rPr>
        <w:b/>
        <w:color w:val="A9D08E" w:themeColor="accent6" w:themeTint="98" w:themeShade="95"/>
      </w:rPr>
    </w:tblStylePr>
    <w:tblStylePr w:type="firstRow">
      <w:rPr>
        <w:b/>
        <w:color w:val="A9D08E" w:themeColor="accent6" w:themeTint="98" w:themeShade="95"/>
      </w:rPr>
      <w:tcPr>
        <w:tcBorders>
          <w:bottom w:val="single" w:color="A9D08E" w:themeColor="accent6" w:sz="4" w:space="0"/>
        </w:tcBorders>
      </w:tcPr>
    </w:tblStylePr>
    <w:tblStylePr w:type="lastCol">
      <w:rPr>
        <w:b/>
        <w:color w:val="A9D08E" w:themeColor="accent6" w:themeTint="98" w:themeShade="95"/>
      </w:rPr>
    </w:tblStylePr>
    <w:tblStylePr w:type="lastRow">
      <w:rPr>
        <w:b/>
        <w:color w:val="A9D08E" w:themeColor="accent6" w:themeTint="98" w:themeShade="95"/>
      </w:rPr>
      <w:tcPr>
        <w:tcBorders>
          <w:top w:val="single" w:color="A9D08E" w:themeColor="accent6" w:sz="4" w:space="0"/>
        </w:tcBorders>
      </w:tcPr>
    </w:tblStylePr>
  </w:style>
  <w:style w:type="table" w:styleId="1251">
    <w:name w:val="List Table 7 Colorful"/>
    <w:basedOn w:val="1152"/>
    <w:uiPriority w:val="99"/>
    <w:pPr>
      <w:spacing w:after="0" w:line="240" w:lineRule="auto"/>
    </w:pPr>
    <w:tblPr>
      <w:tblStyleRowBandSize w:val="1"/>
      <w:tblStyleColBandSize w:val="1"/>
      <w:tblBorders>
        <w:right w:val="single" w:color="7F7F7F" w:themeColor="text1" w:themeTint="80" w:sz="4" w:space="0"/>
      </w:tblBorders>
    </w:tblPr>
    <w:tblStylePr w:type="band1Horz">
      <w:rPr>
        <w:color w:val="7F7F7F" w:themeColor="text1" w:themeTint="80" w:themeShade="95"/>
        <w:sz w:val="22"/>
      </w:rPr>
      <w:tcPr>
        <w:shd w:val="clear" w:color="bfbfbf" w:fill="bfbfbf"/>
      </w:tcPr>
    </w:tblStylePr>
    <w:tblStylePr w:type="band1Vert">
      <w:tcPr>
        <w:shd w:val="clear" w:color="bfbfbf" w:fill="bfbfbf"/>
      </w:tcPr>
    </w:tblStylePr>
    <w:tblStylePr w:type="band2Horz">
      <w:rPr>
        <w:color w:val="7F7F7F" w:themeColor="text1" w:themeTint="80" w:themeShade="95"/>
        <w:sz w:val="22"/>
      </w:rPr>
    </w:tblStylePr>
    <w:tblStylePr w:type="firstCol">
      <w:rPr>
        <w:i/>
        <w:color w:val="7F7F7F" w:themeColor="text1" w:themeTint="80" w:themeShade="95"/>
        <w:sz w:val="22"/>
      </w:rPr>
      <w:pPr>
        <w:jc w:val="right"/>
      </w:p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i/>
        <w:color w:val="7F7F7F" w:themeColor="text1" w:themeTint="80" w:themeShade="95"/>
        <w:sz w:val="22"/>
      </w:r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i/>
        <w:color w:val="7F7F7F" w:themeColor="text1" w:themeTint="80" w:themeShade="95"/>
        <w:sz w:val="22"/>
      </w:rPr>
      <w:tcPr>
        <w:shd w:val="clear" w:color="ffffff" w:fill="ffffff"/>
        <w:tcBorders>
          <w:top w:val="single" w:color="7F7F7F" w:themeColor="text1" w:sz="4" w:space="0"/>
          <w:left w:val="none" w:color="000000" w:sz="4" w:space="0"/>
          <w:bottom w:val="none" w:color="000000" w:sz="4" w:space="0"/>
          <w:right w:val="none" w:color="000000" w:sz="4" w:space="0"/>
        </w:tcBorders>
      </w:tcPr>
    </w:tblStylePr>
  </w:style>
  <w:style w:type="table" w:styleId="1252" w:customStyle="1">
    <w:name w:val="List Table 7 Colorful - Accent 1"/>
    <w:basedOn w:val="1152"/>
    <w:uiPriority w:val="99"/>
    <w:pPr>
      <w:spacing w:after="0" w:line="240" w:lineRule="auto"/>
    </w:pPr>
    <w:tblPr>
      <w:tblStyleRowBandSize w:val="1"/>
      <w:tblStyleColBandSize w:val="1"/>
      <w:tblBorders>
        <w:right w:val="single" w:color="4472C4" w:themeColor="accent1" w:sz="4" w:space="0"/>
      </w:tblBorders>
    </w:tblPr>
    <w:tblStylePr w:type="band1Horz">
      <w:rPr>
        <w:color w:val="254175" w:themeColor="accent1" w:themeShade="95"/>
        <w:sz w:val="22"/>
      </w:rPr>
      <w:tcPr>
        <w:shd w:val="clear" w:color="cfdbf0" w:fill="cfdbf0"/>
      </w:tcPr>
    </w:tblStylePr>
    <w:tblStylePr w:type="band1Vert">
      <w:tcPr>
        <w:shd w:val="clear" w:color="cfdbf0" w:fill="cfdbf0"/>
      </w:tcPr>
    </w:tblStylePr>
    <w:tblStylePr w:type="band2Horz">
      <w:rPr>
        <w:color w:val="254175" w:themeColor="accent1" w:themeShade="95"/>
        <w:sz w:val="22"/>
      </w:rPr>
    </w:tblStylePr>
    <w:tblStylePr w:type="firstCol">
      <w:rPr>
        <w:i/>
        <w:color w:val="254175" w:themeColor="accent1" w:themeShade="95"/>
        <w:sz w:val="22"/>
      </w:rPr>
      <w:pPr>
        <w:jc w:val="right"/>
      </w:pPr>
      <w:tcPr>
        <w:shd w:val="clear" w:color="ffffff" w:fill="ffffff"/>
        <w:tcBorders>
          <w:top w:val="none" w:color="000000" w:sz="4" w:space="0"/>
          <w:left w:val="none" w:color="000000" w:sz="4" w:space="0"/>
          <w:bottom w:val="none" w:color="000000" w:sz="4" w:space="0"/>
          <w:right w:val="single" w:color="4472C4" w:themeColor="accent1" w:sz="4" w:space="0"/>
        </w:tcBorders>
      </w:tcPr>
    </w:tblStylePr>
    <w:tblStylePr w:type="firstRow">
      <w:rPr>
        <w:i/>
        <w:color w:val="254175" w:themeColor="accent1" w:themeShade="95"/>
        <w:sz w:val="22"/>
      </w:rPr>
      <w:tcPr>
        <w:shd w:val="clear" w:color="ffffff" w:fill="ffffff"/>
        <w:tcBorders>
          <w:top w:val="none" w:color="000000" w:sz="4" w:space="0"/>
          <w:left w:val="none" w:color="000000" w:sz="4" w:space="0"/>
          <w:bottom w:val="single" w:color="4472C4" w:themeColor="accent1" w:sz="4" w:space="0"/>
          <w:right w:val="none" w:color="000000" w:sz="4" w:space="0"/>
        </w:tcBorders>
      </w:tcPr>
    </w:tblStylePr>
    <w:tblStylePr w:type="lastCol">
      <w:rPr>
        <w:i/>
        <w:color w:val="254175" w:themeColor="accent1" w:themeShade="95"/>
        <w:sz w:val="22"/>
      </w:rPr>
      <w:tcPr>
        <w:shd w:val="clear" w:color="ffffff" w:fill="ffffff"/>
        <w:tcBorders>
          <w:top w:val="none" w:color="000000" w:sz="4" w:space="0"/>
          <w:left w:val="single" w:color="4472C4" w:themeColor="accent1" w:sz="4" w:space="0"/>
          <w:bottom w:val="none" w:color="000000" w:sz="4" w:space="0"/>
          <w:right w:val="none" w:color="000000" w:sz="4" w:space="0"/>
        </w:tcBorders>
      </w:tcPr>
    </w:tblStylePr>
    <w:tblStylePr w:type="lastRow">
      <w:rPr>
        <w:i/>
        <w:color w:val="254175" w:themeColor="accent1" w:themeShade="95"/>
        <w:sz w:val="22"/>
      </w:rPr>
      <w:tcPr>
        <w:shd w:val="clear" w:color="ffffff" w:fill="ffffff"/>
        <w:tcBorders>
          <w:top w:val="single" w:color="4472C4" w:themeColor="accent1" w:sz="4" w:space="0"/>
          <w:left w:val="none" w:color="000000" w:sz="4" w:space="0"/>
          <w:bottom w:val="none" w:color="000000" w:sz="4" w:space="0"/>
          <w:right w:val="none" w:color="000000" w:sz="4" w:space="0"/>
        </w:tcBorders>
      </w:tcPr>
    </w:tblStylePr>
  </w:style>
  <w:style w:type="table" w:styleId="1253" w:customStyle="1">
    <w:name w:val="List Table 7 Colorful - Accent 2"/>
    <w:basedOn w:val="1152"/>
    <w:uiPriority w:val="99"/>
    <w:pPr>
      <w:spacing w:after="0" w:line="240" w:lineRule="auto"/>
    </w:pPr>
    <w:tblPr>
      <w:tblStyleRowBandSize w:val="1"/>
      <w:tblStyleColBandSize w:val="1"/>
      <w:tblBorders>
        <w:right w:val="single" w:color="F4B184" w:themeColor="accent2" w:themeTint="97" w:sz="4" w:space="0"/>
      </w:tblBorders>
    </w:tblPr>
    <w:tblStylePr w:type="band1Horz">
      <w:rPr>
        <w:color w:val="F4B184" w:themeColor="accent2" w:themeTint="97" w:themeShade="95"/>
        <w:sz w:val="22"/>
      </w:rPr>
      <w:tcPr>
        <w:shd w:val="clear" w:color="fadecb" w:fill="fadecb"/>
      </w:tcPr>
    </w:tblStylePr>
    <w:tblStylePr w:type="band1Vert">
      <w:tcPr>
        <w:shd w:val="clear" w:color="fadecb" w:fill="fadecb"/>
      </w:tcPr>
    </w:tblStylePr>
    <w:tblStylePr w:type="band2Horz">
      <w:rPr>
        <w:color w:val="F4B184" w:themeColor="accent2" w:themeTint="97" w:themeShade="95"/>
        <w:sz w:val="22"/>
      </w:rPr>
    </w:tblStylePr>
    <w:tblStylePr w:type="firstCol">
      <w:rPr>
        <w:i/>
        <w:color w:val="F4B184" w:themeColor="accent2" w:themeTint="97" w:themeShade="95"/>
        <w:sz w:val="22"/>
      </w:rPr>
      <w:pPr>
        <w:jc w:val="right"/>
      </w:p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i/>
        <w:color w:val="F4B184" w:themeColor="accent2" w:themeTint="97" w:themeShade="95"/>
        <w:sz w:val="22"/>
      </w:r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i/>
        <w:color w:val="F4B184" w:themeColor="accent2" w:themeTint="97" w:themeShade="95"/>
        <w:sz w:val="22"/>
      </w:rPr>
      <w:tcPr>
        <w:shd w:val="clear" w:color="ffffff" w:fill="ffffff"/>
        <w:tcBorders>
          <w:top w:val="single" w:color="F4B184" w:themeColor="accent2" w:sz="4" w:space="0"/>
          <w:left w:val="none" w:color="000000" w:sz="4" w:space="0"/>
          <w:bottom w:val="none" w:color="000000" w:sz="4" w:space="0"/>
          <w:right w:val="none" w:color="000000" w:sz="4" w:space="0"/>
        </w:tcBorders>
      </w:tcPr>
    </w:tblStylePr>
  </w:style>
  <w:style w:type="table" w:styleId="1254" w:customStyle="1">
    <w:name w:val="List Table 7 Colorful - Accent 3"/>
    <w:basedOn w:val="1152"/>
    <w:uiPriority w:val="99"/>
    <w:pPr>
      <w:spacing w:after="0" w:line="240" w:lineRule="auto"/>
    </w:pPr>
    <w:tblPr>
      <w:tblStyleRowBandSize w:val="1"/>
      <w:tblStyleColBandSize w:val="1"/>
      <w:tblBorders>
        <w:right w:val="single" w:color="C9C9C9" w:themeColor="accent3" w:themeTint="98" w:sz="4" w:space="0"/>
      </w:tblBorders>
    </w:tblPr>
    <w:tblStylePr w:type="band1Horz">
      <w:rPr>
        <w:color w:val="C9C9C9" w:themeColor="accent3" w:themeTint="98" w:themeShade="95"/>
        <w:sz w:val="22"/>
      </w:rPr>
      <w:tcPr>
        <w:shd w:val="clear" w:color="e8e8e8" w:fill="e8e8e8"/>
      </w:tcPr>
    </w:tblStylePr>
    <w:tblStylePr w:type="band1Vert">
      <w:tcPr>
        <w:shd w:val="clear" w:color="e8e8e8" w:fill="e8e8e8"/>
      </w:tcPr>
    </w:tblStylePr>
    <w:tblStylePr w:type="band2Horz">
      <w:rPr>
        <w:color w:val="C9C9C9" w:themeColor="accent3" w:themeTint="98" w:themeShade="95"/>
        <w:sz w:val="22"/>
      </w:rPr>
    </w:tblStylePr>
    <w:tblStylePr w:type="firstCol">
      <w:rPr>
        <w:i/>
        <w:color w:val="C9C9C9" w:themeColor="accent3" w:themeTint="98" w:themeShade="95"/>
        <w:sz w:val="22"/>
      </w:rPr>
      <w:pPr>
        <w:jc w:val="right"/>
      </w:pPr>
      <w:tcPr>
        <w:shd w:val="clear" w:color="ffffff" w:fill="ffffff"/>
        <w:tcBorders>
          <w:top w:val="none" w:color="000000" w:sz="4" w:space="0"/>
          <w:left w:val="none" w:color="000000" w:sz="4" w:space="0"/>
          <w:bottom w:val="none" w:color="000000" w:sz="4" w:space="0"/>
          <w:right w:val="single" w:color="C9C9C9" w:themeColor="accent3" w:sz="4" w:space="0"/>
        </w:tcBorders>
      </w:tcPr>
    </w:tblStylePr>
    <w:tblStylePr w:type="firstRow">
      <w:rPr>
        <w:i/>
        <w:color w:val="C9C9C9" w:themeColor="accent3" w:themeTint="98" w:themeShade="95"/>
        <w:sz w:val="22"/>
      </w:rPr>
      <w:tcPr>
        <w:shd w:val="clear" w:color="ffffff" w:fill="ffffff"/>
        <w:tcBorders>
          <w:top w:val="none" w:color="000000" w:sz="4" w:space="0"/>
          <w:left w:val="none" w:color="000000" w:sz="4" w:space="0"/>
          <w:bottom w:val="single" w:color="C9C9C9" w:themeColor="accent3" w:sz="4" w:space="0"/>
          <w:right w:val="none" w:color="000000" w:sz="4" w:space="0"/>
        </w:tcBorders>
      </w:tcPr>
    </w:tblStylePr>
    <w:tblStylePr w:type="lastCol">
      <w:rPr>
        <w:i/>
        <w:color w:val="C9C9C9" w:themeColor="accent3" w:themeTint="98" w:themeShade="95"/>
        <w:sz w:val="22"/>
      </w:rPr>
      <w:tcPr>
        <w:shd w:val="clear" w:color="ffffff" w:fill="ffffff"/>
        <w:tcBorders>
          <w:top w:val="none" w:color="000000" w:sz="4" w:space="0"/>
          <w:left w:val="single" w:color="C9C9C9" w:themeColor="accent3" w:sz="4" w:space="0"/>
          <w:bottom w:val="none" w:color="000000" w:sz="4" w:space="0"/>
          <w:right w:val="none" w:color="000000" w:sz="4" w:space="0"/>
        </w:tcBorders>
      </w:tcPr>
    </w:tblStylePr>
    <w:tblStylePr w:type="lastRow">
      <w:rPr>
        <w:i/>
        <w:color w:val="C9C9C9" w:themeColor="accent3" w:themeTint="98" w:themeShade="95"/>
        <w:sz w:val="22"/>
      </w:rPr>
      <w:tcPr>
        <w:shd w:val="clear" w:color="ffffff" w:fill="ffffff"/>
        <w:tcBorders>
          <w:top w:val="single" w:color="C9C9C9" w:themeColor="accent3" w:sz="4" w:space="0"/>
          <w:left w:val="none" w:color="000000" w:sz="4" w:space="0"/>
          <w:bottom w:val="none" w:color="000000" w:sz="4" w:space="0"/>
          <w:right w:val="none" w:color="000000" w:sz="4" w:space="0"/>
        </w:tcBorders>
      </w:tcPr>
    </w:tblStylePr>
  </w:style>
  <w:style w:type="table" w:styleId="1255" w:customStyle="1">
    <w:name w:val="List Table 7 Colorful - Accent 4"/>
    <w:basedOn w:val="1152"/>
    <w:uiPriority w:val="99"/>
    <w:pPr>
      <w:spacing w:after="0" w:line="240" w:lineRule="auto"/>
    </w:pPr>
    <w:tblPr>
      <w:tblStyleRowBandSize w:val="1"/>
      <w:tblStyleColBandSize w:val="1"/>
      <w:tblBorders>
        <w:right w:val="single" w:color="FFD865" w:themeColor="accent4" w:themeTint="9A" w:sz="4" w:space="0"/>
      </w:tblBorders>
    </w:tblPr>
    <w:tblStylePr w:type="band1Horz">
      <w:rPr>
        <w:color w:val="FFD865" w:themeColor="accent4" w:themeTint="9A" w:themeShade="95"/>
        <w:sz w:val="22"/>
      </w:rPr>
      <w:tcPr>
        <w:shd w:val="clear" w:color="ffefbf" w:fill="ffefbf"/>
      </w:tcPr>
    </w:tblStylePr>
    <w:tblStylePr w:type="band1Vert">
      <w:tcPr>
        <w:shd w:val="clear" w:color="ffefbf" w:fill="ffefbf"/>
      </w:tcPr>
    </w:tblStylePr>
    <w:tblStylePr w:type="band2Horz">
      <w:rPr>
        <w:color w:val="FFD865" w:themeColor="accent4" w:themeTint="9A" w:themeShade="95"/>
        <w:sz w:val="22"/>
      </w:rPr>
    </w:tblStylePr>
    <w:tblStylePr w:type="firstCol">
      <w:rPr>
        <w:i/>
        <w:color w:val="FFD865" w:themeColor="accent4" w:themeTint="9A" w:themeShade="95"/>
        <w:sz w:val="22"/>
      </w:rPr>
      <w:pPr>
        <w:jc w:val="right"/>
      </w:p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i/>
        <w:color w:val="FFD865" w:themeColor="accent4" w:themeTint="9A" w:themeShade="95"/>
        <w:sz w:val="22"/>
      </w:r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i/>
        <w:color w:val="FFD865" w:themeColor="accent4" w:themeTint="9A" w:themeShade="95"/>
        <w:sz w:val="22"/>
      </w:rPr>
      <w:tcPr>
        <w:shd w:val="clear" w:color="ffffff" w:fill="ffffff"/>
        <w:tcBorders>
          <w:top w:val="single" w:color="FFD865" w:themeColor="accent4" w:sz="4" w:space="0"/>
          <w:left w:val="none" w:color="000000" w:sz="4" w:space="0"/>
          <w:bottom w:val="none" w:color="000000" w:sz="4" w:space="0"/>
          <w:right w:val="none" w:color="000000" w:sz="4" w:space="0"/>
        </w:tcBorders>
      </w:tcPr>
    </w:tblStylePr>
  </w:style>
  <w:style w:type="table" w:styleId="1256" w:customStyle="1">
    <w:name w:val="List Table 7 Colorful - Accent 5"/>
    <w:basedOn w:val="1152"/>
    <w:uiPriority w:val="99"/>
    <w:pPr>
      <w:spacing w:after="0" w:line="240" w:lineRule="auto"/>
    </w:pPr>
    <w:tblPr>
      <w:tblStyleRowBandSize w:val="1"/>
      <w:tblStyleColBandSize w:val="1"/>
      <w:tblBorders>
        <w:right w:val="single" w:color="9BC2E5" w:themeColor="accent5" w:themeTint="9A" w:sz="4" w:space="0"/>
      </w:tblBorders>
    </w:tblPr>
    <w:tblStylePr w:type="band1Horz">
      <w:rPr>
        <w:color w:val="9BC2E5" w:themeColor="accent5" w:themeTint="9A" w:themeShade="95"/>
        <w:sz w:val="22"/>
      </w:rPr>
      <w:tcPr>
        <w:shd w:val="clear" w:color="d5e5f4" w:fill="d5e5f4"/>
      </w:tcPr>
    </w:tblStylePr>
    <w:tblStylePr w:type="band1Vert">
      <w:tcPr>
        <w:shd w:val="clear" w:color="d5e5f4" w:fill="d5e5f4"/>
      </w:tcPr>
    </w:tblStylePr>
    <w:tblStylePr w:type="band2Horz">
      <w:rPr>
        <w:color w:val="9BC2E5" w:themeColor="accent5" w:themeTint="9A" w:themeShade="95"/>
        <w:sz w:val="22"/>
      </w:rPr>
    </w:tblStylePr>
    <w:tblStylePr w:type="firstCol">
      <w:rPr>
        <w:i/>
        <w:color w:val="9BC2E5" w:themeColor="accent5" w:themeTint="9A" w:themeShade="95"/>
        <w:sz w:val="22"/>
      </w:rPr>
      <w:pPr>
        <w:jc w:val="right"/>
      </w:pPr>
      <w:tcPr>
        <w:shd w:val="clear" w:color="ffffff" w:fill="ffffff"/>
        <w:tcBorders>
          <w:top w:val="none" w:color="000000" w:sz="4" w:space="0"/>
          <w:left w:val="none" w:color="000000" w:sz="4" w:space="0"/>
          <w:bottom w:val="none" w:color="000000" w:sz="4" w:space="0"/>
          <w:right w:val="single" w:color="9BC2E5" w:themeColor="accent5" w:sz="4" w:space="0"/>
        </w:tcBorders>
      </w:tcPr>
    </w:tblStylePr>
    <w:tblStylePr w:type="firstRow">
      <w:rPr>
        <w:i/>
        <w:color w:val="9BC2E5" w:themeColor="accent5" w:themeTint="9A" w:themeShade="95"/>
        <w:sz w:val="22"/>
      </w:rPr>
      <w:tcPr>
        <w:shd w:val="clear" w:color="ffffff" w:fill="ffffff"/>
        <w:tcBorders>
          <w:top w:val="none" w:color="000000" w:sz="4" w:space="0"/>
          <w:left w:val="none" w:color="000000" w:sz="4" w:space="0"/>
          <w:bottom w:val="single" w:color="9BC2E5" w:themeColor="accent5" w:sz="4" w:space="0"/>
          <w:right w:val="none" w:color="000000" w:sz="4" w:space="0"/>
        </w:tcBorders>
      </w:tcPr>
    </w:tblStylePr>
    <w:tblStylePr w:type="lastCol">
      <w:rPr>
        <w:i/>
        <w:color w:val="9BC2E5" w:themeColor="accent5" w:themeTint="9A" w:themeShade="95"/>
        <w:sz w:val="22"/>
      </w:rPr>
      <w:tcPr>
        <w:shd w:val="clear" w:color="ffffff" w:fill="ffffff"/>
        <w:tcBorders>
          <w:top w:val="none" w:color="000000" w:sz="4" w:space="0"/>
          <w:left w:val="single" w:color="9BC2E5" w:themeColor="accent5" w:sz="4" w:space="0"/>
          <w:bottom w:val="none" w:color="000000" w:sz="4" w:space="0"/>
          <w:right w:val="none" w:color="000000" w:sz="4" w:space="0"/>
        </w:tcBorders>
      </w:tcPr>
    </w:tblStylePr>
    <w:tblStylePr w:type="lastRow">
      <w:rPr>
        <w:i/>
        <w:color w:val="9BC2E5" w:themeColor="accent5" w:themeTint="9A" w:themeShade="95"/>
        <w:sz w:val="22"/>
      </w:rPr>
      <w:tcPr>
        <w:shd w:val="clear" w:color="ffffff" w:fill="ffffff"/>
        <w:tcBorders>
          <w:top w:val="single" w:color="9BC2E5" w:themeColor="accent5" w:sz="4" w:space="0"/>
          <w:left w:val="none" w:color="000000" w:sz="4" w:space="0"/>
          <w:bottom w:val="none" w:color="000000" w:sz="4" w:space="0"/>
          <w:right w:val="none" w:color="000000" w:sz="4" w:space="0"/>
        </w:tcBorders>
      </w:tcPr>
    </w:tblStylePr>
  </w:style>
  <w:style w:type="table" w:styleId="1257" w:customStyle="1">
    <w:name w:val="List Table 7 Colorful - Accent 6"/>
    <w:basedOn w:val="1152"/>
    <w:uiPriority w:val="99"/>
    <w:pPr>
      <w:spacing w:after="0" w:line="240" w:lineRule="auto"/>
    </w:pPr>
    <w:tblPr>
      <w:tblStyleRowBandSize w:val="1"/>
      <w:tblStyleColBandSize w:val="1"/>
      <w:tblBorders>
        <w:right w:val="single" w:color="A9D08E" w:themeColor="accent6" w:themeTint="98" w:sz="4" w:space="0"/>
      </w:tblBorders>
    </w:tblPr>
    <w:tblStylePr w:type="band1Horz">
      <w:rPr>
        <w:color w:val="A9D08E" w:themeColor="accent6" w:themeTint="98" w:themeShade="95"/>
        <w:sz w:val="22"/>
      </w:rPr>
      <w:tcPr>
        <w:shd w:val="clear" w:color="daebcf" w:fill="daebcf"/>
      </w:tcPr>
    </w:tblStylePr>
    <w:tblStylePr w:type="band1Vert">
      <w:tcPr>
        <w:shd w:val="clear" w:color="daebcf" w:fill="daebcf"/>
      </w:tcPr>
    </w:tblStylePr>
    <w:tblStylePr w:type="band2Horz">
      <w:rPr>
        <w:color w:val="A9D08E" w:themeColor="accent6" w:themeTint="98" w:themeShade="95"/>
        <w:sz w:val="22"/>
      </w:rPr>
    </w:tblStylePr>
    <w:tblStylePr w:type="firstCol">
      <w:rPr>
        <w:i/>
        <w:color w:val="A9D08E" w:themeColor="accent6" w:themeTint="98" w:themeShade="95"/>
        <w:sz w:val="22"/>
      </w:rPr>
      <w:pPr>
        <w:jc w:val="right"/>
      </w:pPr>
      <w:tcPr>
        <w:shd w:val="clear" w:color="ffffff" w:fill="ffffff"/>
        <w:tcBorders>
          <w:top w:val="none" w:color="000000" w:sz="4" w:space="0"/>
          <w:left w:val="none" w:color="000000" w:sz="4" w:space="0"/>
          <w:bottom w:val="none" w:color="000000" w:sz="4" w:space="0"/>
          <w:right w:val="single" w:color="A9D08E" w:themeColor="accent6" w:sz="4" w:space="0"/>
        </w:tcBorders>
      </w:tcPr>
    </w:tblStylePr>
    <w:tblStylePr w:type="firstRow">
      <w:rPr>
        <w:i/>
        <w:color w:val="A9D08E" w:themeColor="accent6" w:themeTint="98" w:themeShade="95"/>
        <w:sz w:val="22"/>
      </w:rPr>
      <w:tcPr>
        <w:shd w:val="clear" w:color="ffffff" w:fill="ffffff"/>
        <w:tcBorders>
          <w:top w:val="none" w:color="000000" w:sz="4" w:space="0"/>
          <w:left w:val="none" w:color="000000" w:sz="4" w:space="0"/>
          <w:bottom w:val="single" w:color="A9D08E" w:themeColor="accent6" w:sz="4" w:space="0"/>
          <w:right w:val="none" w:color="000000" w:sz="4" w:space="0"/>
        </w:tcBorders>
      </w:tcPr>
    </w:tblStylePr>
    <w:tblStylePr w:type="lastCol">
      <w:rPr>
        <w:i/>
        <w:color w:val="A9D08E" w:themeColor="accent6" w:themeTint="98" w:themeShade="95"/>
        <w:sz w:val="22"/>
      </w:rPr>
      <w:tcPr>
        <w:shd w:val="clear" w:color="ffffff" w:fill="ffffff"/>
        <w:tcBorders>
          <w:top w:val="none" w:color="000000" w:sz="4" w:space="0"/>
          <w:left w:val="single" w:color="A9D08E" w:themeColor="accent6" w:sz="4" w:space="0"/>
          <w:bottom w:val="none" w:color="000000" w:sz="4" w:space="0"/>
          <w:right w:val="none" w:color="000000" w:sz="4" w:space="0"/>
        </w:tcBorders>
      </w:tcPr>
    </w:tblStylePr>
    <w:tblStylePr w:type="lastRow">
      <w:rPr>
        <w:i/>
        <w:color w:val="A9D08E" w:themeColor="accent6" w:themeTint="98" w:themeShade="95"/>
        <w:sz w:val="22"/>
      </w:rPr>
      <w:tcPr>
        <w:shd w:val="clear" w:color="ffffff" w:fill="ffffff"/>
        <w:tcBorders>
          <w:top w:val="single" w:color="A9D08E" w:themeColor="accent6" w:sz="4" w:space="0"/>
          <w:left w:val="none" w:color="000000" w:sz="4" w:space="0"/>
          <w:bottom w:val="none" w:color="000000" w:sz="4" w:space="0"/>
          <w:right w:val="none" w:color="000000" w:sz="4" w:space="0"/>
        </w:tcBorders>
      </w:tcPr>
    </w:tblStylePr>
  </w:style>
  <w:style w:type="table" w:styleId="1258" w:customStyle="1">
    <w:name w:val="Lined - Accent"/>
    <w:basedOn w:val="1152"/>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f2f2f2" w:fill="f2f2f2"/>
      </w:tcPr>
    </w:tblStylePr>
    <w:tblStylePr w:type="band2Vert">
      <w:rPr>
        <w:color w:val="404040"/>
        <w:sz w:val="22"/>
      </w:rPr>
      <w:tcPr>
        <w:shd w:val="clear" w:color="f2f2f2" w:fill="f2f2f2"/>
      </w:tcPr>
    </w:tblStylePr>
    <w:tblStylePr w:type="firstCol">
      <w:rPr>
        <w:color w:val="F2F2F2"/>
        <w:sz w:val="22"/>
      </w:rPr>
      <w:tcPr>
        <w:shd w:val="clear" w:color="7f7f7f" w:fill="7f7f7f"/>
      </w:tcPr>
    </w:tblStylePr>
    <w:tblStylePr w:type="firstRow">
      <w:rPr>
        <w:color w:val="F2F2F2"/>
        <w:sz w:val="22"/>
      </w:rPr>
      <w:tcPr>
        <w:shd w:val="clear" w:color="7f7f7f" w:fill="7f7f7f"/>
      </w:tcPr>
    </w:tblStylePr>
    <w:tblStylePr w:type="lastCol">
      <w:rPr>
        <w:color w:val="F2F2F2"/>
        <w:sz w:val="22"/>
      </w:rPr>
      <w:tcPr>
        <w:shd w:val="clear" w:color="7f7f7f" w:fill="7f7f7f"/>
      </w:tcPr>
    </w:tblStylePr>
    <w:tblStylePr w:type="lastRow">
      <w:rPr>
        <w:color w:val="F2F2F2"/>
        <w:sz w:val="22"/>
      </w:rPr>
      <w:tcPr>
        <w:shd w:val="clear" w:color="7f7f7f" w:fill="7f7f7f"/>
      </w:tcPr>
    </w:tblStylePr>
  </w:style>
  <w:style w:type="table" w:styleId="1259" w:customStyle="1">
    <w:name w:val="Lined - Accent 1"/>
    <w:basedOn w:val="1152"/>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c4d2ec" w:fill="c4d2ec"/>
      </w:tcPr>
    </w:tblStylePr>
    <w:tblStylePr w:type="band2Vert">
      <w:rPr>
        <w:color w:val="404040"/>
        <w:sz w:val="22"/>
      </w:rPr>
      <w:tcPr>
        <w:shd w:val="clear" w:color="c4d2ec" w:fill="c4d2ec"/>
      </w:tcPr>
    </w:tblStylePr>
    <w:tblStylePr w:type="firstCol">
      <w:rPr>
        <w:color w:val="F2F2F2"/>
        <w:sz w:val="22"/>
      </w:rPr>
      <w:tcPr>
        <w:shd w:val="clear" w:color="537dc8" w:fill="537dc8"/>
      </w:tcPr>
    </w:tblStylePr>
    <w:tblStylePr w:type="firstRow">
      <w:rPr>
        <w:color w:val="F2F2F2"/>
        <w:sz w:val="22"/>
      </w:rPr>
      <w:tcPr>
        <w:shd w:val="clear" w:color="537dc8" w:fill="537dc8"/>
      </w:tcPr>
    </w:tblStylePr>
    <w:tblStylePr w:type="lastCol">
      <w:rPr>
        <w:color w:val="F2F2F2"/>
        <w:sz w:val="22"/>
      </w:rPr>
      <w:tcPr>
        <w:shd w:val="clear" w:color="537dc8" w:fill="537dc8"/>
      </w:tcPr>
    </w:tblStylePr>
    <w:tblStylePr w:type="lastRow">
      <w:rPr>
        <w:color w:val="F2F2F2"/>
        <w:sz w:val="22"/>
      </w:rPr>
      <w:tcPr>
        <w:shd w:val="clear" w:color="537dc8" w:fill="537dc8"/>
      </w:tcPr>
    </w:tblStylePr>
  </w:style>
  <w:style w:type="table" w:styleId="1260" w:customStyle="1">
    <w:name w:val="Lined - Accent 2"/>
    <w:basedOn w:val="1152"/>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fbe5d6" w:fill="fbe5d6"/>
      </w:tcPr>
    </w:tblStylePr>
    <w:tblStylePr w:type="band2Vert">
      <w:rPr>
        <w:color w:val="404040"/>
        <w:sz w:val="22"/>
      </w:rPr>
      <w:tcPr>
        <w:shd w:val="clear" w:color="fbe5d6" w:fill="fbe5d6"/>
      </w:tcPr>
    </w:tblStylePr>
    <w:tblStylePr w:type="firstCol">
      <w:rPr>
        <w:color w:val="F2F2F2"/>
        <w:sz w:val="22"/>
      </w:rPr>
      <w:tcPr>
        <w:shd w:val="clear" w:color="f4b184" w:fill="f4b184"/>
      </w:tcPr>
    </w:tblStylePr>
    <w:tblStylePr w:type="firstRow">
      <w:rPr>
        <w:color w:val="F2F2F2"/>
        <w:sz w:val="22"/>
      </w:rPr>
      <w:tcPr>
        <w:shd w:val="clear" w:color="f4b184" w:fill="f4b184"/>
      </w:tcPr>
    </w:tblStylePr>
    <w:tblStylePr w:type="lastCol">
      <w:rPr>
        <w:color w:val="F2F2F2"/>
        <w:sz w:val="22"/>
      </w:rPr>
      <w:tcPr>
        <w:shd w:val="clear" w:color="f4b184" w:fill="f4b184"/>
      </w:tcPr>
    </w:tblStylePr>
    <w:tblStylePr w:type="lastRow">
      <w:rPr>
        <w:color w:val="F2F2F2"/>
        <w:sz w:val="22"/>
      </w:rPr>
      <w:tcPr>
        <w:shd w:val="clear" w:color="f4b184" w:fill="f4b184"/>
      </w:tcPr>
    </w:tblStylePr>
  </w:style>
  <w:style w:type="table" w:styleId="1261" w:customStyle="1">
    <w:name w:val="Lined - Accent 3"/>
    <w:basedOn w:val="1152"/>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ececec" w:fill="ececec"/>
      </w:tcPr>
    </w:tblStylePr>
    <w:tblStylePr w:type="band2Vert">
      <w:rPr>
        <w:color w:val="404040"/>
        <w:sz w:val="22"/>
      </w:rPr>
      <w:tcPr>
        <w:shd w:val="clear" w:color="ececec" w:fill="ececec"/>
      </w:tcPr>
    </w:tblStylePr>
    <w:tblStylePr w:type="firstCol">
      <w:rPr>
        <w:color w:val="F2F2F2"/>
        <w:sz w:val="22"/>
      </w:rPr>
      <w:tcPr>
        <w:shd w:val="clear" w:color="a5a5a5" w:fill="a5a5a5"/>
      </w:tcPr>
    </w:tblStylePr>
    <w:tblStylePr w:type="firstRow">
      <w:rPr>
        <w:color w:val="F2F2F2"/>
        <w:sz w:val="22"/>
      </w:rPr>
      <w:tcPr>
        <w:shd w:val="clear" w:color="a5a5a5" w:fill="a5a5a5"/>
      </w:tcPr>
    </w:tblStylePr>
    <w:tblStylePr w:type="lastCol">
      <w:rPr>
        <w:color w:val="F2F2F2"/>
        <w:sz w:val="22"/>
      </w:rPr>
      <w:tcPr>
        <w:shd w:val="clear" w:color="a5a5a5" w:fill="a5a5a5"/>
      </w:tcPr>
    </w:tblStylePr>
    <w:tblStylePr w:type="lastRow">
      <w:rPr>
        <w:color w:val="F2F2F2"/>
        <w:sz w:val="22"/>
      </w:rPr>
      <w:tcPr>
        <w:shd w:val="clear" w:color="a5a5a5" w:fill="a5a5a5"/>
      </w:tcPr>
    </w:tblStylePr>
  </w:style>
  <w:style w:type="table" w:styleId="1262" w:customStyle="1">
    <w:name w:val="Lined - Accent 4"/>
    <w:basedOn w:val="1152"/>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fff2cb" w:fill="fff2cb"/>
      </w:tcPr>
    </w:tblStylePr>
    <w:tblStylePr w:type="band2Vert">
      <w:rPr>
        <w:color w:val="404040"/>
        <w:sz w:val="22"/>
      </w:rPr>
      <w:tcPr>
        <w:shd w:val="clear" w:color="fff2cb" w:fill="fff2cb"/>
      </w:tcPr>
    </w:tblStylePr>
    <w:tblStylePr w:type="firstCol">
      <w:rPr>
        <w:color w:val="F2F2F2"/>
        <w:sz w:val="22"/>
      </w:rPr>
      <w:tcPr>
        <w:shd w:val="clear" w:color="ffd865" w:fill="ffd865"/>
      </w:tcPr>
    </w:tblStylePr>
    <w:tblStylePr w:type="firstRow">
      <w:rPr>
        <w:color w:val="F2F2F2"/>
        <w:sz w:val="22"/>
      </w:rPr>
      <w:tcPr>
        <w:shd w:val="clear" w:color="ffd865" w:fill="ffd865"/>
      </w:tcPr>
    </w:tblStylePr>
    <w:tblStylePr w:type="lastCol">
      <w:rPr>
        <w:color w:val="F2F2F2"/>
        <w:sz w:val="22"/>
      </w:rPr>
      <w:tcPr>
        <w:shd w:val="clear" w:color="ffd865" w:fill="ffd865"/>
      </w:tcPr>
    </w:tblStylePr>
    <w:tblStylePr w:type="lastRow">
      <w:rPr>
        <w:color w:val="F2F2F2"/>
        <w:sz w:val="22"/>
      </w:rPr>
      <w:tcPr>
        <w:shd w:val="clear" w:color="ffd865" w:fill="ffd865"/>
      </w:tcPr>
    </w:tblStylePr>
  </w:style>
  <w:style w:type="table" w:styleId="1263" w:customStyle="1">
    <w:name w:val="Lined - Accent 5"/>
    <w:basedOn w:val="1152"/>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ddeaf6" w:fill="ddeaf6"/>
      </w:tcPr>
    </w:tblStylePr>
    <w:tblStylePr w:type="band2Vert">
      <w:rPr>
        <w:color w:val="404040"/>
        <w:sz w:val="22"/>
      </w:rPr>
      <w:tcPr>
        <w:shd w:val="clear" w:color="ddeaf6" w:fill="ddeaf6"/>
      </w:tcPr>
    </w:tblStylePr>
    <w:tblStylePr w:type="firstCol">
      <w:rPr>
        <w:color w:val="F2F2F2"/>
        <w:sz w:val="22"/>
      </w:rPr>
      <w:tcPr>
        <w:shd w:val="clear" w:color="5b9bd5" w:fill="5b9bd5"/>
      </w:tcPr>
    </w:tblStylePr>
    <w:tblStylePr w:type="firstRow">
      <w:rPr>
        <w:color w:val="F2F2F2"/>
        <w:sz w:val="22"/>
      </w:rPr>
      <w:tcPr>
        <w:shd w:val="clear" w:color="5b9bd5" w:fill="5b9bd5"/>
      </w:tcPr>
    </w:tblStylePr>
    <w:tblStylePr w:type="lastCol">
      <w:rPr>
        <w:color w:val="F2F2F2"/>
        <w:sz w:val="22"/>
      </w:rPr>
      <w:tcPr>
        <w:shd w:val="clear" w:color="5b9bd5" w:fill="5b9bd5"/>
      </w:tcPr>
    </w:tblStylePr>
    <w:tblStylePr w:type="lastRow">
      <w:rPr>
        <w:color w:val="F2F2F2"/>
        <w:sz w:val="22"/>
      </w:rPr>
      <w:tcPr>
        <w:shd w:val="clear" w:color="5b9bd5" w:fill="5b9bd5"/>
      </w:tcPr>
    </w:tblStylePr>
  </w:style>
  <w:style w:type="table" w:styleId="1264" w:customStyle="1">
    <w:name w:val="Lined - Accent 6"/>
    <w:basedOn w:val="1152"/>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e1efd8" w:fill="e1efd8"/>
      </w:tcPr>
    </w:tblStylePr>
    <w:tblStylePr w:type="band2Vert">
      <w:rPr>
        <w:color w:val="404040"/>
        <w:sz w:val="22"/>
      </w:rPr>
      <w:tcPr>
        <w:shd w:val="clear" w:color="e1efd8" w:fill="e1efd8"/>
      </w:tcPr>
    </w:tblStylePr>
    <w:tblStylePr w:type="firstCol">
      <w:rPr>
        <w:color w:val="F2F2F2"/>
        <w:sz w:val="22"/>
      </w:rPr>
      <w:tcPr>
        <w:shd w:val="clear" w:color="70ad47" w:fill="70ad47"/>
      </w:tcPr>
    </w:tblStylePr>
    <w:tblStylePr w:type="firstRow">
      <w:rPr>
        <w:color w:val="F2F2F2"/>
        <w:sz w:val="22"/>
      </w:rPr>
      <w:tcPr>
        <w:shd w:val="clear" w:color="70ad47" w:fill="70ad47"/>
      </w:tcPr>
    </w:tblStylePr>
    <w:tblStylePr w:type="lastCol">
      <w:rPr>
        <w:color w:val="F2F2F2"/>
        <w:sz w:val="22"/>
      </w:rPr>
      <w:tcPr>
        <w:shd w:val="clear" w:color="70ad47" w:fill="70ad47"/>
      </w:tcPr>
    </w:tblStylePr>
    <w:tblStylePr w:type="lastRow">
      <w:rPr>
        <w:color w:val="F2F2F2"/>
        <w:sz w:val="22"/>
      </w:rPr>
      <w:tcPr>
        <w:shd w:val="clear" w:color="70ad47" w:fill="70ad47"/>
      </w:tcPr>
    </w:tblStylePr>
  </w:style>
  <w:style w:type="table" w:styleId="1265" w:customStyle="1">
    <w:name w:val="Bordered &amp; Lined - Accent"/>
    <w:basedOn w:val="1152"/>
    <w:uiPriority w:val="99"/>
    <w:pPr>
      <w:spacing w:after="0" w:line="240" w:lineRule="auto"/>
    </w:pPr>
    <w:rPr>
      <w:color w:val="404040"/>
      <w:sz w:val="20"/>
      <w:szCs w:val="20"/>
      <w:lang w:eastAsia="ru-RU"/>
    </w:rPr>
    <w:tblPr>
      <w:tblStyleRowBandSize w:val="1"/>
      <w:tblStyleColBandSize w:val="1"/>
      <w:tblBorders>
        <w:top w:val="single" w:color="595959" w:themeColor="text1" w:themeTint="A6" w:sz="4" w:space="0"/>
        <w:left w:val="single" w:color="595959" w:themeColor="text1" w:themeTint="A6" w:sz="4" w:space="0"/>
        <w:bottom w:val="single" w:color="595959" w:themeColor="text1" w:themeTint="A6" w:sz="4" w:space="0"/>
        <w:right w:val="single" w:color="595959" w:themeColor="text1" w:themeTint="A6" w:sz="4" w:space="0"/>
        <w:insideH w:val="single" w:color="595959" w:themeColor="text1" w:themeTint="A6" w:sz="4" w:space="0"/>
        <w:insideV w:val="single" w:color="595959" w:themeColor="text1" w:themeTint="A6"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f2f2f2" w:fill="f2f2f2"/>
      </w:tcPr>
    </w:tblStylePr>
    <w:tblStylePr w:type="band2Vert">
      <w:rPr>
        <w:color w:val="404040"/>
        <w:sz w:val="22"/>
      </w:rPr>
      <w:tcPr>
        <w:shd w:val="clear" w:color="f2f2f2" w:fill="f2f2f2"/>
      </w:tcPr>
    </w:tblStylePr>
    <w:tblStylePr w:type="firstCol">
      <w:rPr>
        <w:color w:val="F2F2F2"/>
        <w:sz w:val="22"/>
      </w:rPr>
      <w:tcPr>
        <w:shd w:val="clear" w:color="7f7f7f" w:fill="7f7f7f"/>
      </w:tcPr>
    </w:tblStylePr>
    <w:tblStylePr w:type="firstRow">
      <w:rPr>
        <w:color w:val="F2F2F2"/>
        <w:sz w:val="22"/>
      </w:rPr>
      <w:tcPr>
        <w:shd w:val="clear" w:color="7f7f7f" w:fill="7f7f7f"/>
      </w:tcPr>
    </w:tblStylePr>
    <w:tblStylePr w:type="lastCol">
      <w:rPr>
        <w:color w:val="F2F2F2"/>
        <w:sz w:val="22"/>
      </w:rPr>
      <w:tcPr>
        <w:shd w:val="clear" w:color="7f7f7f" w:fill="7f7f7f"/>
      </w:tcPr>
    </w:tblStylePr>
    <w:tblStylePr w:type="lastRow">
      <w:rPr>
        <w:color w:val="F2F2F2"/>
        <w:sz w:val="22"/>
      </w:rPr>
      <w:tcPr>
        <w:shd w:val="clear" w:color="7f7f7f" w:fill="7f7f7f"/>
      </w:tcPr>
    </w:tblStylePr>
  </w:style>
  <w:style w:type="table" w:styleId="1266" w:customStyle="1">
    <w:name w:val="Bordered &amp; Lined - Accent 1"/>
    <w:basedOn w:val="1152"/>
    <w:uiPriority w:val="99"/>
    <w:pPr>
      <w:spacing w:after="0" w:line="240" w:lineRule="auto"/>
    </w:pPr>
    <w:rPr>
      <w:color w:val="404040"/>
      <w:sz w:val="20"/>
      <w:szCs w:val="20"/>
      <w:lang w:eastAsia="ru-RU"/>
    </w:rPr>
    <w:tblPr>
      <w:tblStyleRowBandSize w:val="1"/>
      <w:tblStyleColBandSize w:val="1"/>
      <w:tblBorders>
        <w:top w:val="single" w:color="254175" w:themeColor="accent1" w:sz="4" w:space="0"/>
        <w:left w:val="single" w:color="254175" w:themeColor="accent1" w:sz="4" w:space="0"/>
        <w:bottom w:val="single" w:color="254175" w:themeColor="accent1" w:sz="4" w:space="0"/>
        <w:right w:val="single" w:color="254175" w:themeColor="accent1" w:sz="4" w:space="0"/>
        <w:insideH w:val="single" w:color="254175" w:themeColor="accent1" w:sz="4" w:space="0"/>
        <w:insideV w:val="single" w:color="254175" w:themeColor="accent1"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c4d2ec" w:fill="c4d2ec"/>
      </w:tcPr>
    </w:tblStylePr>
    <w:tblStylePr w:type="band2Vert">
      <w:rPr>
        <w:color w:val="404040"/>
        <w:sz w:val="22"/>
      </w:rPr>
      <w:tcPr>
        <w:shd w:val="clear" w:color="c4d2ec" w:fill="c4d2ec"/>
      </w:tcPr>
    </w:tblStylePr>
    <w:tblStylePr w:type="firstCol">
      <w:rPr>
        <w:color w:val="F2F2F2"/>
        <w:sz w:val="22"/>
      </w:rPr>
      <w:tcPr>
        <w:shd w:val="clear" w:color="537dc8" w:fill="537dc8"/>
      </w:tcPr>
    </w:tblStylePr>
    <w:tblStylePr w:type="firstRow">
      <w:rPr>
        <w:color w:val="F2F2F2"/>
        <w:sz w:val="22"/>
      </w:rPr>
      <w:tcPr>
        <w:shd w:val="clear" w:color="537dc8" w:fill="537dc8"/>
      </w:tcPr>
    </w:tblStylePr>
    <w:tblStylePr w:type="lastCol">
      <w:rPr>
        <w:color w:val="F2F2F2"/>
        <w:sz w:val="22"/>
      </w:rPr>
      <w:tcPr>
        <w:shd w:val="clear" w:color="537dc8" w:fill="537dc8"/>
      </w:tcPr>
    </w:tblStylePr>
    <w:tblStylePr w:type="lastRow">
      <w:rPr>
        <w:color w:val="F2F2F2"/>
        <w:sz w:val="22"/>
      </w:rPr>
      <w:tcPr>
        <w:shd w:val="clear" w:color="537dc8" w:fill="537dc8"/>
      </w:tcPr>
    </w:tblStylePr>
  </w:style>
  <w:style w:type="table" w:styleId="1267" w:customStyle="1">
    <w:name w:val="Bordered &amp; Lined - Accent 2"/>
    <w:basedOn w:val="1152"/>
    <w:uiPriority w:val="99"/>
    <w:pPr>
      <w:spacing w:after="0" w:line="240" w:lineRule="auto"/>
    </w:pPr>
    <w:rPr>
      <w:color w:val="404040"/>
      <w:sz w:val="20"/>
      <w:szCs w:val="20"/>
      <w:lang w:eastAsia="ru-RU"/>
    </w:rPr>
    <w:tblPr>
      <w:tblStyleRowBandSize w:val="1"/>
      <w:tblStyleColBandSize w:val="1"/>
      <w:tblBorders>
        <w:top w:val="single" w:color="99460D" w:themeColor="accent2" w:sz="4" w:space="0"/>
        <w:left w:val="single" w:color="99460D" w:themeColor="accent2" w:sz="4" w:space="0"/>
        <w:bottom w:val="single" w:color="99460D" w:themeColor="accent2" w:sz="4" w:space="0"/>
        <w:right w:val="single" w:color="99460D" w:themeColor="accent2" w:sz="4" w:space="0"/>
        <w:insideH w:val="single" w:color="99460D" w:themeColor="accent2" w:sz="4" w:space="0"/>
        <w:insideV w:val="single" w:color="99460D" w:themeColor="accent2"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fbe5d6" w:fill="fbe5d6"/>
      </w:tcPr>
    </w:tblStylePr>
    <w:tblStylePr w:type="band2Vert">
      <w:rPr>
        <w:color w:val="404040"/>
        <w:sz w:val="22"/>
      </w:rPr>
      <w:tcPr>
        <w:shd w:val="clear" w:color="fbe5d6" w:fill="fbe5d6"/>
      </w:tcPr>
    </w:tblStylePr>
    <w:tblStylePr w:type="firstCol">
      <w:rPr>
        <w:color w:val="F2F2F2"/>
        <w:sz w:val="22"/>
      </w:rPr>
      <w:tcPr>
        <w:shd w:val="clear" w:color="f4b184" w:fill="f4b184"/>
      </w:tcPr>
    </w:tblStylePr>
    <w:tblStylePr w:type="firstRow">
      <w:rPr>
        <w:color w:val="F2F2F2"/>
        <w:sz w:val="22"/>
      </w:rPr>
      <w:tcPr>
        <w:shd w:val="clear" w:color="f4b184" w:fill="f4b184"/>
      </w:tcPr>
    </w:tblStylePr>
    <w:tblStylePr w:type="lastCol">
      <w:rPr>
        <w:color w:val="F2F2F2"/>
        <w:sz w:val="22"/>
      </w:rPr>
      <w:tcPr>
        <w:shd w:val="clear" w:color="f4b184" w:fill="f4b184"/>
      </w:tcPr>
    </w:tblStylePr>
    <w:tblStylePr w:type="lastRow">
      <w:rPr>
        <w:color w:val="F2F2F2"/>
        <w:sz w:val="22"/>
      </w:rPr>
      <w:tcPr>
        <w:shd w:val="clear" w:color="f4b184" w:fill="f4b184"/>
      </w:tcPr>
    </w:tblStylePr>
  </w:style>
  <w:style w:type="table" w:styleId="1268" w:customStyle="1">
    <w:name w:val="Bordered &amp; Lined - Accent 3"/>
    <w:basedOn w:val="1152"/>
    <w:uiPriority w:val="99"/>
    <w:pPr>
      <w:spacing w:after="0" w:line="240" w:lineRule="auto"/>
    </w:pPr>
    <w:rPr>
      <w:color w:val="404040"/>
      <w:sz w:val="20"/>
      <w:szCs w:val="20"/>
      <w:lang w:eastAsia="ru-RU"/>
    </w:rPr>
    <w:tblPr>
      <w:tblStyleRowBandSize w:val="1"/>
      <w:tblStyleColBandSize w:val="1"/>
      <w:tblBorders>
        <w:top w:val="single" w:color="606060" w:themeColor="accent3" w:sz="4" w:space="0"/>
        <w:left w:val="single" w:color="606060" w:themeColor="accent3" w:sz="4" w:space="0"/>
        <w:bottom w:val="single" w:color="606060" w:themeColor="accent3" w:sz="4" w:space="0"/>
        <w:right w:val="single" w:color="606060" w:themeColor="accent3" w:sz="4" w:space="0"/>
        <w:insideH w:val="single" w:color="606060" w:themeColor="accent3" w:sz="4" w:space="0"/>
        <w:insideV w:val="single" w:color="606060" w:themeColor="accent3"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ececec" w:fill="ececec"/>
      </w:tcPr>
    </w:tblStylePr>
    <w:tblStylePr w:type="band2Vert">
      <w:rPr>
        <w:color w:val="404040"/>
        <w:sz w:val="22"/>
      </w:rPr>
      <w:tcPr>
        <w:shd w:val="clear" w:color="ececec" w:fill="ececec"/>
      </w:tcPr>
    </w:tblStylePr>
    <w:tblStylePr w:type="firstCol">
      <w:rPr>
        <w:color w:val="F2F2F2"/>
        <w:sz w:val="22"/>
      </w:rPr>
      <w:tcPr>
        <w:shd w:val="clear" w:color="a5a5a5" w:fill="a5a5a5"/>
      </w:tcPr>
    </w:tblStylePr>
    <w:tblStylePr w:type="firstRow">
      <w:rPr>
        <w:color w:val="F2F2F2"/>
        <w:sz w:val="22"/>
      </w:rPr>
      <w:tcPr>
        <w:shd w:val="clear" w:color="a5a5a5" w:fill="a5a5a5"/>
      </w:tcPr>
    </w:tblStylePr>
    <w:tblStylePr w:type="lastCol">
      <w:rPr>
        <w:color w:val="F2F2F2"/>
        <w:sz w:val="22"/>
      </w:rPr>
      <w:tcPr>
        <w:shd w:val="clear" w:color="a5a5a5" w:fill="a5a5a5"/>
      </w:tcPr>
    </w:tblStylePr>
    <w:tblStylePr w:type="lastRow">
      <w:rPr>
        <w:color w:val="F2F2F2"/>
        <w:sz w:val="22"/>
      </w:rPr>
      <w:tcPr>
        <w:shd w:val="clear" w:color="a5a5a5" w:fill="a5a5a5"/>
      </w:tcPr>
    </w:tblStylePr>
  </w:style>
  <w:style w:type="table" w:styleId="1269" w:customStyle="1">
    <w:name w:val="Bordered &amp; Lined - Accent 4"/>
    <w:basedOn w:val="1152"/>
    <w:uiPriority w:val="99"/>
    <w:pPr>
      <w:spacing w:after="0" w:line="240" w:lineRule="auto"/>
    </w:pPr>
    <w:rPr>
      <w:color w:val="404040"/>
      <w:sz w:val="20"/>
      <w:szCs w:val="20"/>
      <w:lang w:eastAsia="ru-RU"/>
    </w:rPr>
    <w:tblPr>
      <w:tblStyleRowBandSize w:val="1"/>
      <w:tblStyleColBandSize w:val="1"/>
      <w:tblBorders>
        <w:top w:val="single" w:color="957000" w:themeColor="accent4" w:sz="4" w:space="0"/>
        <w:left w:val="single" w:color="957000" w:themeColor="accent4" w:sz="4" w:space="0"/>
        <w:bottom w:val="single" w:color="957000" w:themeColor="accent4" w:sz="4" w:space="0"/>
        <w:right w:val="single" w:color="957000" w:themeColor="accent4" w:sz="4" w:space="0"/>
        <w:insideH w:val="single" w:color="957000" w:themeColor="accent4" w:sz="4" w:space="0"/>
        <w:insideV w:val="single" w:color="957000" w:themeColor="accent4"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fff2cb" w:fill="fff2cb"/>
      </w:tcPr>
    </w:tblStylePr>
    <w:tblStylePr w:type="band2Vert">
      <w:rPr>
        <w:color w:val="404040"/>
        <w:sz w:val="22"/>
      </w:rPr>
      <w:tcPr>
        <w:shd w:val="clear" w:color="fff2cb" w:fill="fff2cb"/>
      </w:tcPr>
    </w:tblStylePr>
    <w:tblStylePr w:type="firstCol">
      <w:rPr>
        <w:color w:val="F2F2F2"/>
        <w:sz w:val="22"/>
      </w:rPr>
      <w:tcPr>
        <w:shd w:val="clear" w:color="ffd865" w:fill="ffd865"/>
      </w:tcPr>
    </w:tblStylePr>
    <w:tblStylePr w:type="firstRow">
      <w:rPr>
        <w:color w:val="F2F2F2"/>
        <w:sz w:val="22"/>
      </w:rPr>
      <w:tcPr>
        <w:shd w:val="clear" w:color="ffd865" w:fill="ffd865"/>
      </w:tcPr>
    </w:tblStylePr>
    <w:tblStylePr w:type="lastCol">
      <w:rPr>
        <w:color w:val="F2F2F2"/>
        <w:sz w:val="22"/>
      </w:rPr>
      <w:tcPr>
        <w:shd w:val="clear" w:color="ffd865" w:fill="ffd865"/>
      </w:tcPr>
    </w:tblStylePr>
    <w:tblStylePr w:type="lastRow">
      <w:rPr>
        <w:color w:val="F2F2F2"/>
        <w:sz w:val="22"/>
      </w:rPr>
      <w:tcPr>
        <w:shd w:val="clear" w:color="ffd865" w:fill="ffd865"/>
      </w:tcPr>
    </w:tblStylePr>
  </w:style>
  <w:style w:type="table" w:styleId="1270" w:customStyle="1">
    <w:name w:val="Bordered &amp; Lined - Accent 5"/>
    <w:basedOn w:val="1152"/>
    <w:uiPriority w:val="99"/>
    <w:pPr>
      <w:spacing w:after="0" w:line="240" w:lineRule="auto"/>
    </w:pPr>
    <w:rPr>
      <w:color w:val="404040"/>
      <w:sz w:val="20"/>
      <w:szCs w:val="20"/>
      <w:lang w:eastAsia="ru-RU"/>
    </w:rPr>
    <w:tblPr>
      <w:tblStyleRowBandSize w:val="1"/>
      <w:tblStyleColBandSize w:val="1"/>
      <w:tblBorders>
        <w:top w:val="single" w:color="245A8D" w:themeColor="accent5" w:sz="4" w:space="0"/>
        <w:left w:val="single" w:color="245A8D" w:themeColor="accent5" w:sz="4" w:space="0"/>
        <w:bottom w:val="single" w:color="245A8D" w:themeColor="accent5" w:sz="4" w:space="0"/>
        <w:right w:val="single" w:color="245A8D" w:themeColor="accent5" w:sz="4" w:space="0"/>
        <w:insideH w:val="single" w:color="245A8D" w:themeColor="accent5" w:sz="4" w:space="0"/>
        <w:insideV w:val="single" w:color="245A8D" w:themeColor="accent5"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ddeaf6" w:fill="ddeaf6"/>
      </w:tcPr>
    </w:tblStylePr>
    <w:tblStylePr w:type="band2Vert">
      <w:rPr>
        <w:color w:val="404040"/>
        <w:sz w:val="22"/>
      </w:rPr>
      <w:tcPr>
        <w:shd w:val="clear" w:color="ddeaf6" w:fill="ddeaf6"/>
      </w:tcPr>
    </w:tblStylePr>
    <w:tblStylePr w:type="firstCol">
      <w:rPr>
        <w:color w:val="F2F2F2"/>
        <w:sz w:val="22"/>
      </w:rPr>
      <w:tcPr>
        <w:shd w:val="clear" w:color="5b9bd5" w:fill="5b9bd5"/>
      </w:tcPr>
    </w:tblStylePr>
    <w:tblStylePr w:type="firstRow">
      <w:rPr>
        <w:color w:val="F2F2F2"/>
        <w:sz w:val="22"/>
      </w:rPr>
      <w:tcPr>
        <w:shd w:val="clear" w:color="5b9bd5" w:fill="5b9bd5"/>
      </w:tcPr>
    </w:tblStylePr>
    <w:tblStylePr w:type="lastCol">
      <w:rPr>
        <w:color w:val="F2F2F2"/>
        <w:sz w:val="22"/>
      </w:rPr>
      <w:tcPr>
        <w:shd w:val="clear" w:color="5b9bd5" w:fill="5b9bd5"/>
      </w:tcPr>
    </w:tblStylePr>
    <w:tblStylePr w:type="lastRow">
      <w:rPr>
        <w:color w:val="F2F2F2"/>
        <w:sz w:val="22"/>
      </w:rPr>
      <w:tcPr>
        <w:shd w:val="clear" w:color="5b9bd5" w:fill="5b9bd5"/>
      </w:tcPr>
    </w:tblStylePr>
  </w:style>
  <w:style w:type="table" w:styleId="1271" w:customStyle="1">
    <w:name w:val="Bordered &amp; Lined - Accent 6"/>
    <w:basedOn w:val="1152"/>
    <w:uiPriority w:val="99"/>
    <w:pPr>
      <w:spacing w:after="0" w:line="240" w:lineRule="auto"/>
    </w:pPr>
    <w:rPr>
      <w:color w:val="404040"/>
      <w:sz w:val="20"/>
      <w:szCs w:val="20"/>
      <w:lang w:eastAsia="ru-RU"/>
    </w:rPr>
    <w:tblPr>
      <w:tblStyleRowBandSize w:val="1"/>
      <w:tblStyleColBandSize w:val="1"/>
      <w:tblBorders>
        <w:top w:val="single" w:color="416429" w:themeColor="accent6" w:sz="4" w:space="0"/>
        <w:left w:val="single" w:color="416429" w:themeColor="accent6" w:sz="4" w:space="0"/>
        <w:bottom w:val="single" w:color="416429" w:themeColor="accent6" w:sz="4" w:space="0"/>
        <w:right w:val="single" w:color="416429" w:themeColor="accent6" w:sz="4" w:space="0"/>
        <w:insideH w:val="single" w:color="416429" w:themeColor="accent6" w:sz="4" w:space="0"/>
        <w:insideV w:val="single" w:color="416429" w:themeColor="accent6"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e1efd8" w:fill="e1efd8"/>
      </w:tcPr>
    </w:tblStylePr>
    <w:tblStylePr w:type="band2Vert">
      <w:rPr>
        <w:color w:val="404040"/>
        <w:sz w:val="22"/>
      </w:rPr>
      <w:tcPr>
        <w:shd w:val="clear" w:color="e1efd8" w:fill="e1efd8"/>
      </w:tcPr>
    </w:tblStylePr>
    <w:tblStylePr w:type="firstCol">
      <w:rPr>
        <w:color w:val="F2F2F2"/>
        <w:sz w:val="22"/>
      </w:rPr>
      <w:tcPr>
        <w:shd w:val="clear" w:color="70ad47" w:fill="70ad47"/>
      </w:tcPr>
    </w:tblStylePr>
    <w:tblStylePr w:type="firstRow">
      <w:rPr>
        <w:color w:val="F2F2F2"/>
        <w:sz w:val="22"/>
      </w:rPr>
      <w:tcPr>
        <w:shd w:val="clear" w:color="70ad47" w:fill="70ad47"/>
      </w:tcPr>
    </w:tblStylePr>
    <w:tblStylePr w:type="lastCol">
      <w:rPr>
        <w:color w:val="F2F2F2"/>
        <w:sz w:val="22"/>
      </w:rPr>
      <w:tcPr>
        <w:shd w:val="clear" w:color="70ad47" w:fill="70ad47"/>
      </w:tcPr>
    </w:tblStylePr>
    <w:tblStylePr w:type="lastRow">
      <w:rPr>
        <w:color w:val="F2F2F2"/>
        <w:sz w:val="22"/>
      </w:rPr>
      <w:tcPr>
        <w:shd w:val="clear" w:color="70ad47" w:fill="70ad47"/>
      </w:tcPr>
    </w:tblStylePr>
  </w:style>
  <w:style w:type="table" w:styleId="1272" w:customStyle="1">
    <w:name w:val="Bordered"/>
    <w:basedOn w:val="1152"/>
    <w:uiPriority w:val="99"/>
    <w:pPr>
      <w:spacing w:after="0" w:line="240" w:lineRule="auto"/>
    </w:pPr>
    <w:tblPr>
      <w:tblStyleRowBandSize w:val="1"/>
      <w:tblStyleColBandSize w:val="1"/>
      <w:tbl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insideH w:val="single" w:color="D9D9D9" w:themeColor="text1" w:themeTint="26" w:sz="4" w:space="0"/>
        <w:insideV w:val="single" w:color="D9D9D9" w:themeColor="text1" w:themeTint="26" w:sz="4" w:space="0"/>
      </w:tblBorders>
    </w:tblPr>
    <w:tblStylePr w:type="band1Horz">
      <w:rPr>
        <w:color w:val="404040"/>
        <w:sz w:val="22"/>
      </w:rPr>
      <w:tcPr>
        <w:tcBorders>
          <w:top w:val="single" w:color="D9D9D9" w:themeColor="text1" w:sz="4" w:space="0"/>
          <w:left w:val="single" w:color="D9D9D9" w:themeColor="text1" w:sz="4" w:space="0"/>
          <w:bottom w:val="single" w:color="D9D9D9" w:themeColor="text1" w:sz="4" w:space="0"/>
          <w:right w:val="single" w:color="D9D9D9" w:themeColor="text1" w:sz="4" w:space="0"/>
        </w:tcBorders>
      </w:tcPr>
    </w:tblStylePr>
    <w:tblStylePr w:type="firstCol">
      <w:rPr>
        <w:color w:val="404040"/>
        <w:sz w:val="22"/>
      </w:rPr>
    </w:tblStylePr>
    <w:tblStylePr w:type="firstRow">
      <w:rPr>
        <w:color w:val="404040"/>
        <w:sz w:val="22"/>
      </w:rPr>
      <w:tcPr>
        <w:tcBorders>
          <w:bottom w:val="single" w:color="7F7F7F" w:themeColor="text1" w:sz="12" w:space="0"/>
        </w:tcBorders>
      </w:tcPr>
    </w:tblStylePr>
    <w:tblStylePr w:type="lastCol">
      <w:rPr>
        <w:color w:val="404040"/>
        <w:sz w:val="22"/>
      </w:rPr>
      <w:tcPr>
        <w:tcBorders>
          <w:left w:val="single" w:color="7F7F7F" w:themeColor="text1" w:sz="12" w:space="0"/>
        </w:tcBorders>
      </w:tcPr>
    </w:tblStylePr>
    <w:tblStylePr w:type="lastRow">
      <w:rPr>
        <w:color w:val="404040"/>
        <w:sz w:val="22"/>
      </w:rPr>
      <w:tcPr>
        <w:tcBorders>
          <w:top w:val="single" w:color="7F7F7F" w:themeColor="text1" w:sz="12" w:space="0"/>
        </w:tcBorders>
      </w:tcPr>
    </w:tblStylePr>
  </w:style>
  <w:style w:type="table" w:styleId="1273" w:customStyle="1">
    <w:name w:val="Bordered - Accent 1"/>
    <w:basedOn w:val="1152"/>
    <w:uiPriority w:val="99"/>
    <w:pPr>
      <w:spacing w:after="0" w:line="240" w:lineRule="auto"/>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blStylePr w:type="band1Horz">
      <w:rPr>
        <w:color w:val="404040"/>
        <w:sz w:val="22"/>
      </w:r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firstCol">
      <w:rPr>
        <w:color w:val="404040"/>
        <w:sz w:val="22"/>
      </w:rPr>
    </w:tblStylePr>
    <w:tblStylePr w:type="firstRow">
      <w:rPr>
        <w:color w:val="404040"/>
        <w:sz w:val="22"/>
      </w:rPr>
      <w:tcPr>
        <w:tcBorders>
          <w:bottom w:val="single" w:color="4472C4" w:themeColor="accent1" w:sz="12" w:space="0"/>
        </w:tcBorders>
      </w:tcPr>
    </w:tblStylePr>
    <w:tblStylePr w:type="lastCol">
      <w:rPr>
        <w:color w:val="404040"/>
        <w:sz w:val="22"/>
      </w:rPr>
      <w:tcPr>
        <w:tcBorders>
          <w:left w:val="single" w:color="4472C4" w:themeColor="accent1" w:sz="12" w:space="0"/>
        </w:tcBorders>
      </w:tcPr>
    </w:tblStylePr>
    <w:tblStylePr w:type="lastRow">
      <w:rPr>
        <w:color w:val="404040"/>
        <w:sz w:val="22"/>
      </w:rPr>
      <w:tcPr>
        <w:tcBorders>
          <w:top w:val="single" w:color="4472C4" w:themeColor="accent1" w:sz="12" w:space="0"/>
        </w:tcBorders>
      </w:tcPr>
    </w:tblStylePr>
  </w:style>
  <w:style w:type="table" w:styleId="1274" w:customStyle="1">
    <w:name w:val="Bordered - Accent 2"/>
    <w:basedOn w:val="1152"/>
    <w:uiPriority w:val="99"/>
    <w:pPr>
      <w:spacing w:after="0" w:line="240" w:lineRule="auto"/>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blStylePr w:type="band1Horz">
      <w:rPr>
        <w:color w:val="404040"/>
        <w:sz w:val="22"/>
      </w:r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firstCol">
      <w:rPr>
        <w:color w:val="404040"/>
        <w:sz w:val="22"/>
      </w:rPr>
    </w:tblStylePr>
    <w:tblStylePr w:type="firstRow">
      <w:rPr>
        <w:color w:val="404040"/>
        <w:sz w:val="22"/>
      </w:rPr>
      <w:tcPr>
        <w:tcBorders>
          <w:bottom w:val="single" w:color="F4B184" w:themeColor="accent2" w:sz="12" w:space="0"/>
        </w:tcBorders>
      </w:tcPr>
    </w:tblStylePr>
    <w:tblStylePr w:type="lastCol">
      <w:rPr>
        <w:color w:val="404040"/>
        <w:sz w:val="22"/>
      </w:rPr>
      <w:tcPr>
        <w:tcBorders>
          <w:left w:val="single" w:color="F4B184" w:themeColor="accent2" w:sz="12" w:space="0"/>
        </w:tcBorders>
      </w:tcPr>
    </w:tblStylePr>
    <w:tblStylePr w:type="lastRow">
      <w:rPr>
        <w:color w:val="404040"/>
        <w:sz w:val="22"/>
      </w:rPr>
      <w:tcPr>
        <w:tcBorders>
          <w:top w:val="single" w:color="F4B184" w:themeColor="accent2" w:sz="12" w:space="0"/>
        </w:tcBorders>
      </w:tcPr>
    </w:tblStylePr>
  </w:style>
  <w:style w:type="table" w:styleId="1275" w:customStyle="1">
    <w:name w:val="Bordered - Accent 3"/>
    <w:basedOn w:val="1152"/>
    <w:uiPriority w:val="99"/>
    <w:pPr>
      <w:spacing w:after="0" w:line="240" w:lineRule="auto"/>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blStylePr w:type="band1Horz">
      <w:rPr>
        <w:color w:val="404040"/>
        <w:sz w:val="22"/>
      </w:r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firstCol">
      <w:rPr>
        <w:color w:val="404040"/>
        <w:sz w:val="22"/>
      </w:rPr>
    </w:tblStylePr>
    <w:tblStylePr w:type="firstRow">
      <w:rPr>
        <w:color w:val="404040"/>
        <w:sz w:val="22"/>
      </w:rPr>
      <w:tcPr>
        <w:tcBorders>
          <w:bottom w:val="single" w:color="C9C9C9" w:themeColor="accent3" w:sz="12" w:space="0"/>
        </w:tcBorders>
      </w:tcPr>
    </w:tblStylePr>
    <w:tblStylePr w:type="lastCol">
      <w:rPr>
        <w:color w:val="404040"/>
        <w:sz w:val="22"/>
      </w:rPr>
      <w:tcPr>
        <w:tcBorders>
          <w:left w:val="single" w:color="C9C9C9" w:themeColor="accent3" w:sz="12" w:space="0"/>
        </w:tcBorders>
      </w:tcPr>
    </w:tblStylePr>
    <w:tblStylePr w:type="lastRow">
      <w:rPr>
        <w:color w:val="404040"/>
        <w:sz w:val="22"/>
      </w:rPr>
      <w:tcPr>
        <w:tcBorders>
          <w:top w:val="single" w:color="C9C9C9" w:themeColor="accent3" w:sz="12" w:space="0"/>
        </w:tcBorders>
      </w:tcPr>
    </w:tblStylePr>
  </w:style>
  <w:style w:type="table" w:styleId="1276" w:customStyle="1">
    <w:name w:val="Bordered - Accent 4"/>
    <w:basedOn w:val="1152"/>
    <w:uiPriority w:val="99"/>
    <w:pPr>
      <w:spacing w:after="0" w:line="240" w:lineRule="auto"/>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blStylePr w:type="band1Horz">
      <w:rPr>
        <w:color w:val="404040"/>
        <w:sz w:val="22"/>
      </w:r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firstCol">
      <w:rPr>
        <w:color w:val="404040"/>
        <w:sz w:val="22"/>
      </w:rPr>
    </w:tblStylePr>
    <w:tblStylePr w:type="firstRow">
      <w:rPr>
        <w:color w:val="404040"/>
        <w:sz w:val="22"/>
      </w:rPr>
      <w:tcPr>
        <w:tcBorders>
          <w:bottom w:val="single" w:color="FFD865" w:themeColor="accent4" w:sz="12" w:space="0"/>
        </w:tcBorders>
      </w:tcPr>
    </w:tblStylePr>
    <w:tblStylePr w:type="lastCol">
      <w:rPr>
        <w:color w:val="404040"/>
        <w:sz w:val="22"/>
      </w:rPr>
      <w:tcPr>
        <w:tcBorders>
          <w:left w:val="single" w:color="FFD865" w:themeColor="accent4" w:sz="12" w:space="0"/>
        </w:tcBorders>
      </w:tcPr>
    </w:tblStylePr>
    <w:tblStylePr w:type="lastRow">
      <w:rPr>
        <w:color w:val="404040"/>
        <w:sz w:val="22"/>
      </w:rPr>
      <w:tcPr>
        <w:tcBorders>
          <w:top w:val="single" w:color="FFD865" w:themeColor="accent4" w:sz="12" w:space="0"/>
        </w:tcBorders>
      </w:tcPr>
    </w:tblStylePr>
  </w:style>
  <w:style w:type="table" w:styleId="1277" w:customStyle="1">
    <w:name w:val="Bordered - Accent 5"/>
    <w:basedOn w:val="1152"/>
    <w:uiPriority w:val="99"/>
    <w:pPr>
      <w:spacing w:after="0" w:line="240" w:lineRule="auto"/>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blStylePr w:type="band1Horz">
      <w:rPr>
        <w:color w:val="404040"/>
        <w:sz w:val="22"/>
      </w:r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firstCol">
      <w:rPr>
        <w:color w:val="404040"/>
        <w:sz w:val="22"/>
      </w:rPr>
    </w:tblStylePr>
    <w:tblStylePr w:type="firstRow">
      <w:rPr>
        <w:color w:val="404040"/>
        <w:sz w:val="22"/>
      </w:rPr>
      <w:tcPr>
        <w:tcBorders>
          <w:bottom w:val="single" w:color="9BC2E5" w:themeColor="accent5" w:sz="12" w:space="0"/>
        </w:tcBorders>
      </w:tcPr>
    </w:tblStylePr>
    <w:tblStylePr w:type="lastCol">
      <w:rPr>
        <w:color w:val="404040"/>
        <w:sz w:val="22"/>
      </w:rPr>
      <w:tcPr>
        <w:tcBorders>
          <w:left w:val="single" w:color="9BC2E5" w:themeColor="accent5" w:sz="12" w:space="0"/>
        </w:tcBorders>
      </w:tcPr>
    </w:tblStylePr>
    <w:tblStylePr w:type="lastRow">
      <w:rPr>
        <w:color w:val="404040"/>
        <w:sz w:val="22"/>
      </w:rPr>
      <w:tcPr>
        <w:tcBorders>
          <w:top w:val="single" w:color="9BC2E5" w:themeColor="accent5" w:sz="12" w:space="0"/>
        </w:tcBorders>
      </w:tcPr>
    </w:tblStylePr>
  </w:style>
  <w:style w:type="table" w:styleId="1278" w:customStyle="1">
    <w:name w:val="Bordered - Accent 6"/>
    <w:basedOn w:val="1152"/>
    <w:uiPriority w:val="99"/>
    <w:pPr>
      <w:spacing w:after="0" w:line="240" w:lineRule="auto"/>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blStylePr w:type="band1Horz">
      <w:rPr>
        <w:color w:val="404040"/>
        <w:sz w:val="22"/>
      </w:r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firstCol">
      <w:rPr>
        <w:color w:val="404040"/>
        <w:sz w:val="22"/>
      </w:rPr>
    </w:tblStylePr>
    <w:tblStylePr w:type="firstRow">
      <w:rPr>
        <w:color w:val="404040"/>
        <w:sz w:val="22"/>
      </w:rPr>
      <w:tcPr>
        <w:tcBorders>
          <w:bottom w:val="single" w:color="A9D08E" w:themeColor="accent6" w:sz="12" w:space="0"/>
        </w:tcBorders>
      </w:tcPr>
    </w:tblStylePr>
    <w:tblStylePr w:type="lastCol">
      <w:rPr>
        <w:color w:val="404040"/>
        <w:sz w:val="22"/>
      </w:rPr>
      <w:tcPr>
        <w:tcBorders>
          <w:left w:val="single" w:color="A9D08E" w:themeColor="accent6" w:sz="12" w:space="0"/>
        </w:tcBorders>
      </w:tcPr>
    </w:tblStylePr>
    <w:tblStylePr w:type="lastRow">
      <w:rPr>
        <w:color w:val="404040"/>
        <w:sz w:val="22"/>
      </w:rPr>
      <w:tcPr>
        <w:tcBorders>
          <w:top w:val="single" w:color="A9D08E" w:themeColor="accent6" w:sz="12" w:space="0"/>
        </w:tcBorders>
      </w:tcPr>
    </w:tblStyle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footer" Target="footer1.xml" /><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hyperlink" Target="https://cyberleninka.ru/article/n/internet-kak-setevaya-ili-ierarhicheskaya-struktura-kontseptsiya-seti-v-postmodernistskoy-filosofii-i-sotsialnyh-naukah-kontsa-xx-go-i" TargetMode="External"/><Relationship Id="rId20" Type="http://schemas.openxmlformats.org/officeDocument/2006/relationships/hyperlink" Target="https://www.schneier.com/essays/archives/2009/11/beyond_security_thea.html" TargetMode="External"/><Relationship Id="rId21" Type="http://schemas.openxmlformats.org/officeDocument/2006/relationships/hyperlink" Target="https://cyberleninka.ru/article/n/utrata-anonimnosti-v-vek-razvitiya-tsifrovyh-tehnologiy" TargetMode="External"/><Relationship Id="rId22" Type="http://schemas.openxmlformats.org/officeDocument/2006/relationships/hyperlink" Target="https://cyberleninka.ru/article/n/anonimnost-v-globalnyh-setyah" TargetMode="External"/><Relationship Id="rId23" Type="http://schemas.openxmlformats.org/officeDocument/2006/relationships/hyperlink" Target="https://cyberleninka.ru/article/n/k-voprosu-o-mitm-atake-kak-sposobe-soversheniya-prestupleniy-v-sfere-kompyuternoy-informatsii" TargetMode="External"/><Relationship Id="rId24" Type="http://schemas.openxmlformats.org/officeDocument/2006/relationships/hyperlink" Target="https://cyberleninka.ru/article/n/k-voprosu-o-bezopasnom-shifrovanii-v-internet-messendzherah" TargetMode="External"/><Relationship Id="rId25" Type="http://schemas.openxmlformats.org/officeDocument/2006/relationships/hyperlink" Target="https://cyberleninka.ru/article/n/analiz-sposobov-i-metodov-nezakonnogo-rasprostraneniya-lichnyh-dannyh-polzovateley-messendzherov-sotsialnyh-setey-i-poiskovyh-sistem" TargetMode="External"/><Relationship Id="rId26" Type="http://schemas.openxmlformats.org/officeDocument/2006/relationships/hyperlink" Target="https://ee.stanford.edu/~hellman/publications/24.pdf" TargetMode="External"/><Relationship Id="rId27" Type="http://schemas.openxmlformats.org/officeDocument/2006/relationships/hyperlink" Target="https://cyberleninka.ru/article/n/problemy-sokrytiya-trafika-v-anonimnoy-seti-i-faktory-vliyayuschie-na-anonimnost" TargetMode="External"/><Relationship Id="rId28" Type="http://schemas.openxmlformats.org/officeDocument/2006/relationships/hyperlink" Target="http://netsukuku.freaknet.org/sourcedocs/main_doc/ntk_rfc/" TargetMode="External"/><Relationship Id="rId29" Type="http://schemas.openxmlformats.org/officeDocument/2006/relationships/hyperlink" Target="https://cyberleninka.ru/article/n/kaleydoskop-vpn-tehnologiy" TargetMode="External"/><Relationship Id="rId30" Type="http://schemas.openxmlformats.org/officeDocument/2006/relationships/hyperlink" Target="https://bitcoin.org/files/bitcoin-paper/bitcoin_ru.pdf" TargetMode="External"/><Relationship Id="rId31" Type="http://schemas.openxmlformats.org/officeDocument/2006/relationships/hyperlink" Target="https://bitmessage.org/bitmessage.pdf" TargetMode="External"/><Relationship Id="rId32" Type="http://schemas.openxmlformats.org/officeDocument/2006/relationships/hyperlink" Target="https://www.blackhat.com/presentations/bh-usa-07/Perry/Whitepaper/bh-usa-07-perry-WP.pdf" TargetMode="External"/><Relationship Id="rId33" Type="http://schemas.openxmlformats.org/officeDocument/2006/relationships/hyperlink" Target="https://staas.home.xs4all.nl/t/swtr/documents/wt2015_i2p.pdf" TargetMode="External"/><Relationship Id="rId34" Type="http://schemas.openxmlformats.org/officeDocument/2006/relationships/hyperlink" Target="https://web.archive.org/web/20170312061708/https://gnunet.org/sites/default/files/minion-design.pdf" TargetMode="External"/><Relationship Id="rId35" Type="http://schemas.openxmlformats.org/officeDocument/2006/relationships/hyperlink" Target="https://www.microsoft.com/en-us/research/wp-content/uploads/2002/01/IPTPS2002.pdf" TargetMode="External"/><Relationship Id="rId36" Type="http://schemas.openxmlformats.org/officeDocument/2006/relationships/hyperlink" Target="http://turtle-p2p.sourceforge.net/turtleinitial.pdf" TargetMode="External"/><Relationship Id="rId37" Type="http://schemas.openxmlformats.org/officeDocument/2006/relationships/hyperlink" Target="https://github.com/number571/go-peer" TargetMode="External"/><Relationship Id="rId38" Type="http://schemas.openxmlformats.org/officeDocument/2006/relationships/hyperlink" Target="https://web.archive.org/web/20141222030352/http://pv.bstu.ru/crypto/shannon.pdf" TargetMode="External"/><Relationship Id="rId39" Type="http://schemas.openxmlformats.org/officeDocument/2006/relationships/hyperlink" Target="https://www.getmonero.org/library/Zero-to-Monero-1-0-0.pdf" TargetMode="External"/><Relationship Id="rId40" Type="http://schemas.openxmlformats.org/officeDocument/2006/relationships/hyperlink" Target="https://web.archive.org/web/20150514080026/https://www.dashpay.io/wp-content/uploads/2015/04/Dash-WhitepaperV1.pdf"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ONLYOFFICE/7.0.1.37</Application>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Коваленко Геннадий Александрович</dc:creator>
  <dc:description/>
  <dc:language>ru-RU</dc:language>
  <cp:revision>381</cp:revision>
  <dcterms:created xsi:type="dcterms:W3CDTF">2020-12-11T02:23:00Z</dcterms:created>
  <dcterms:modified xsi:type="dcterms:W3CDTF">2022-03-20T07:05:20Z</dcterms:modified>
</cp:coreProperties>
</file>