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0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Монолитный криптографический протокол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0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0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0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Монолитность протокола, определяемая в первую очередь его самодостаточностью, сводится также к его имманентности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Последнее свойство является уникальным качеством класса подобных протоколов, потому как содержит всю информацию внутри шифрованной оболочки.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Чтобы иметь представление маршрута передаваемой информации, каждый субъект самолично пытается её расшифровать.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Безуспешность расшифрования лишь свидетельствует о факте непричастности данного объекта к текущему субъекту получателю. Таким образом на уровне протокола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автоматически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производится постоянная авторизация субъектов к хранимой, либо передаваемой информации.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протокол; протокол Bitmessage; скрытые системы; программная реализация;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200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1" w:anchor="_Toc1" w:history="1">
            <w:r>
              <w:rPr>
                <w:rStyle w:val="1127"/>
                <w:rFonts w:ascii="Times New Roman" w:hAnsi="Times New Roman" w:cs="Times New Roman"/>
              </w:rPr>
            </w:r>
            <w:r>
              <w:rPr>
                <w:rStyle w:val="1127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1. </w:t>
            </w:r>
            <w:r>
              <w:rPr>
                <w:rStyle w:val="1127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</w:t>
            </w:r>
            <w:r>
              <w:rPr>
                <w:rStyle w:val="1127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вед</w:t>
            </w:r>
            <w:r>
              <w:rPr>
                <w:rStyle w:val="1127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ение</w:t>
            </w:r>
            <w:r>
              <w:rPr>
                <w:rStyle w:val="1127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Style w:val="1127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200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2" w:anchor="_Toc2" w:history="1">
            <w:r>
              <w:rPr>
                <w:rStyle w:val="1127"/>
                <w:rFonts w:ascii="Times New Roman" w:hAnsi="Times New Roman" w:cs="Times New Roman"/>
              </w:rPr>
            </w:r>
            <w:r>
              <w:rPr>
                <w:rStyle w:val="1127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2. Определение</w:t>
            </w:r>
            <w:r>
              <w:rPr>
                <w:rStyle w:val="1127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Style w:val="1127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200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3" w:anchor="_Toc3" w:history="1">
            <w:r>
              <w:rPr>
                <w:rStyle w:val="1127"/>
                <w:rFonts w:ascii="Times New Roman" w:hAnsi="Times New Roman" w:cs="Times New Roman"/>
              </w:rPr>
            </w:r>
            <w:r>
              <w:rPr>
                <w:rStyle w:val="1127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 Программная реализация</w:t>
            </w:r>
            <w:r>
              <w:rPr>
                <w:rStyle w:val="1127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1127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200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4" w:anchor="_Toc4" w:history="1">
            <w:r>
              <w:rPr>
                <w:rStyle w:val="1127"/>
                <w:rFonts w:ascii="Times New Roman" w:hAnsi="Times New Roman" w:cs="Times New Roman"/>
              </w:rPr>
            </w:r>
            <w:r>
              <w:rPr>
                <w:rStyle w:val="1127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4. </w:t>
            </w:r>
            <w:r>
              <w:rPr>
                <w:rStyle w:val="1127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Заключение</w:t>
            </w:r>
            <w:r>
              <w:rPr>
                <w:rStyle w:val="1127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127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ind w:left="850" w:right="850" w:firstLine="0"/>
            <w:jc w:val="both"/>
            <w:spacing w:after="0" w:afterAutospacing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</w:sdtContent>
    </w:sdt>
    <w:p>
      <w:pPr>
        <w:ind w:left="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1"/>
        <w:ind w:left="283" w:right="0" w:firstLine="567"/>
        <w:jc w:val="both"/>
        <w:spacing w:before="0" w:beforeAutospacing="0"/>
      </w:pPr>
      <w:r/>
      <w:bookmarkStart w:id="1" w:name="_Toc1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1341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1341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1341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>
        <w:rPr>
          <w:rFonts w:ascii="Times New Roman" w:hAnsi="Times New Roman" w:cs="Times New Roman"/>
          <w:highlight w:val="none"/>
        </w:rPr>
      </w:r>
      <w:bookmarkEnd w:id="1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Ядром всех скрытых систем [1] являются криптографические протоколы. Наиболее приоритетными протоколами, в конечном счёте, становятся простые, легкочитаемые и легкореализуемые. В массе своей, практические составляющие реального мира часто приводят к необ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ходимости выбирать компромиссы между теоретической безопасностью и практической производительностью. Тем не менее, существуют протоколы 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ремящиеся к теоретической безопасност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и, но при этом не исключающие практическую производительность для малых групп участников. К такому виду протоколов может относится монолитный криптографический протокол, являющийся одновременно наследником протокола Bitmessage [2] и классом его выражения.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Главной особенностью протокола становится его самодостаточность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с.80] 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простота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с.58]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а также абстрактность, за счёт которой появляется возможность применять данный протокол в тайных каналах связи и во множестве анонимных 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1"/>
        <w:ind w:left="0" w:right="0" w:firstLine="850"/>
        <w:jc w:val="both"/>
      </w:pPr>
      <w:r/>
      <w:bookmarkStart w:id="2" w:name="_Toc2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Определение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2"/>
      <w:r/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определяется восьмью шагами, где три шага на стороне отправителя и пять шагов на стороне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теля. Для работы протокола необходимы алгоритмы КСГПСЧ (криптографически стойкого генератора псевдослучайных чисел), ЭЦП (электронной цифровой подписи), криптографической хеш-функции, установки / подтверждения работы, симметричного и асимметричного шифров.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Участники протокола: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A - отправитель,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B - получатель.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A: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1. K = G( N ), R = G( N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где</w:t>
        <w:tab/>
        <w:t xml:space="preserve">G - функция-генератор случайных байт,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N - количество байт для генерации,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K - сеансовый ключ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R - случайный набор байт.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2.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R || P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хеш сообщения,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H - функция хеширования,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 - исходное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публичный ключ.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3. 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[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R 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P ),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K, 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],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зашифрованное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E - функция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S - функция подписания,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W - функция подтверждения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C - сложность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приватный ключ.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B: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4.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= 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( C,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функция проверки работы.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Если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5. K = D(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</w:t>
      </w:r>
      <w:r>
        <w:rPr>
          <w:rFonts w:eastAsia="Calibri" w:cs="Calibri"/>
          <w:i w:val="0"/>
          <w:sz w:val="20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D - функция расшифрования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6.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D( K,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).</w:t>
      </w:r>
      <w:r>
        <w:rPr>
          <w:rFonts w:eastAsia="Calibri" w:cs="Calibri"/>
          <w:i w:val="0"/>
          <w:sz w:val="20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7.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V(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D(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 </w:t>
        <w:tab/>
        <w:t xml:space="preserve">V - функция проверки подписи.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8.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R ) ) ||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P ) )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игнорирует способ получения публичного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ключа от точки назначения, чтобы таковой оставался встраиваемым и мог внедряться во множество систем, включая одноранговые сети, не имеющие центров сертификации, и тайные каналы связи, имеющие уже установленную сеть по умолчанию.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способен также игнорировать сетевую идентификацию субъектов информации, замещая её идентификацией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подходе аутентификация субъектов начинает становиться сингулярной функцией, относящейся лишь и только к асимметричной криптографии, и как следствие, прикладной уровень стека TCP/IP начина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симулятивн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 заменяться криптографическим слоем по способу обнаружения отправителя и получателя, как это показано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Рисунках 1,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Из вышеописанного также справедливо следует, что для построения полноценной коммуникационной системы необходимым является симулятивная замена транспортного и прикладного уровня последующими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криптографическими абстракциями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Под транспортным уровнем может пониматься способ передачи сообщений из внешней (анонимной сети) во внутреннюю (локальную), под прикладным — взаимодействие со внутренними сервисами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Сеанс связи в приведённом протоколе определяется самим пакетом, или иными словами один пакет становится равен одному сеансу за счёт генерации случайного сеансового ключа. Описанный подход приводит к ненадобности сохранения факт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ического сеанса связи, исключает внешние долговременные связи между субъектами посредством имманентности и абстрагирования объектов, что приводит к невозможности рассекречивания всей информации, даже при компрометации одного или нескольких сеансовых ключей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Безопасность протокола определяется в большей мере безопасностью асимметр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ичной функции шифрования, т.к. все действия сводятся к расшифрованию сеансового ключа приватным ключом. Если приватный ключ не может расшифровать сеансовый, то это говорит о том факте, что само сообщение было зашифровано другим публичным ключом и потому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лучатель также есть другой субъект.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Функция хеширования необходима для проверки целостности отправленных данных. Функция проверки подписи необходима для аутентификации отправителя. Функция проверки доказательства работы необходима для предотвращения от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3132" cy="29479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642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353129" cy="2947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2.8pt;height:232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0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Расширение стека протоколов TCP/IP на базе</w:t>
      </w:r>
      <w:r>
        <w:rPr>
          <w:rFonts w:ascii="Times New Roman" w:hAnsi="Times New Roman" w:eastAsia="Times New Roman" w:cs="Times New Roman"/>
          <w:highlight w:val="none"/>
        </w:rPr>
        <w:t xml:space="preserve"> криптографических абстракций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подписи сеансовым ключом является необходимым, т.к. взломщик протокола,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определения отправителя (а именно его публичного ключа) может составить список уже известных ему публичных ключей и проверять каждый на правильность подписи. Если проверка приводит к безошибочному результату, то это говорит об обнаружении отправителя.</w:t>
      </w:r>
      <w:r>
        <w:rPr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случайного числа (соли) также есть необходимость, потому как, если злоумышленник знает его и субъектов передаваемой информации, то он способен пройтись методом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«грубой силы»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 словарю часто встречаемых и распространённых текстов для выявления исходного сообщения.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Использование одной и той же пары асимметричных ключей для шифрования и подписания не является уязвимостью, если применяются разные алгоритмы кодирования 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с.257] или сама структура алгоритма представляет различные способы реализации. Так например, при алгоритме RSA для шифрования может использоваться алгоритм OAEP, а для подписания – PSS. В таком случае не возникает «подводных камней» связанных с возможным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чередованием «шифрование-подписание». Тем не менее остаются риски связанные с компрометацией единственной пары ключей, при которой злоумышленник сможет не только расшифровывать все получаемые сообщения, но и подписывать отправляе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мые [3, с.99][3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с.291]. Но этот критерий также является и относительным плюсом, когда личность субъекта не раздваивается и, как следствие, данный факт не приводит к запутанным ситуациям чистого отправления и скомпрометированного получения (и наоборот).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097" cy="20770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4133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00088" cy="2077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1.0pt;height:163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0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Расширенный стек протоколов на примере сервисов в анонимной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пригоден для многих задач, включая передачу сообщений, запросов, файлов, но не пригоден для передачи поточной информации, подобия аудио звонков и видео трансляций, из-за необходимости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одписывать и подтверждать ра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боту, на что может уходить продолжительное количество времени. Иными словами, протокол работает с конечным количеством данных, размер которых заведомо известен и обработка которых (то есть, их использование) начинается с момента завершения полной проверки.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Недостатком протокола является отсутствие последовательности между несколькими пакетами. Иными словами невозможно определить нумерацию,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некой степени переводит часть полноценного протокола на логику приложения, как например передача файлов. Это, в свою очередь, обосновывается упрощением протокола, где не требуются хранилище или база данных для хранения последовательности пакетов со стор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оны каждого входящего объекта. Также в некоторых приложениях последовательность сообщений не критична, как например в электронной почте или мессенджерах, где необходим лишь сам факт уже существующего дубликата (данный момент можно проверять хешем пакета).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недостатком является постоянное применение функции подписания, которая считается одной из 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иболее 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есурсозатрачиваемой, с практической точки зрения, операцией. При большом количестве поступаемых сообщений, возникнет и необходимость в большом количестве проверок подписания. При этом использование MAC, взамен ЭЦП, является недопустимым, потому как таковая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митовставка создаст буквально поточную связь между субъектами информации (создаст дополнительные связи между субъектами и генерируемым объектом), усложнит протокол и может привести теоретически к более чем одному возможному вектору нападения на протокол.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можно также расширить и под широк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овещательную передачу сообщений, где необходимым действием будет являться шифрование одного и того же сеансового ключа пакета несколькими публичными ключами. В итоге, для того, чтобы получить сообщение, получатель должен будет перебрать список зашифрованны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 экземпляров одного и того же ключа. Расшифровав один из множества ключей, конечный абонент сможет расшифровать и всё сообщение. Недостатком такого подхода является линейное увеличение основной нагрузки на попытки расшифрования сеансового ключа приватным.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не подвержен timing-ат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акам (по времени) [4]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(не стоит путать данную атаку с timing-атаками по анализу трафика в анонимных сетях)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если таковой не участвует в генерации ответа при наступлении стадии прерывания действий принимающей стороной.  Иначе, если будет постоянно генерироваться ответ определённым сервисом «принятия всех сообщений», тогда злоумышленник сможет собрать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пакетов из сети и постепенно отправлять их предполагаемому получателю с постоянным фиксированием време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ни. Если ответ будет генерироваться дольше среднего значения, то это будет означать повышенную вероятность того, что запрос был отправлен настоящему получателю. Различное время генерации ответа связано с расшиф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рованием сообщения на уровне протокола, где получатель своевременно проверяет корректность пакета, что может приводить к исключению действий 6, 7 и 8 протокола. Предотвратить timing-атаку можно сохранением всех принимаемых хеш-значений на стороне сервиса,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приведёт 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невозможности повторного использования пакета. Другим решением может являться выставление случайной или статичной задержки при ответе, если возможны случаи отключения определённых участников сети с целью их коммуникационного абстрагирования друг от друга.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токол не подвержен атакам дополнения (padding oracle) [5] при использовании блочных симметричных алгоритмов с режимом шифрования CBC. Невозможность применения данной атаки сводится к вычислению хеш-функции по открытому сообщению. Если злоумышленник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изменять побайтого данные, стремясь найти правильное значение в шифрованном блоке, таковое действие не будет иметь положительного результата до тех пор, пока все байты не приведут к аналогичному сопоставлению с хеш-значением. По этой причине злоумышленник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 сможет выставлять и эффективно проверять корректность промежуточных значений по ответам принимающей стороны.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способен обеспечивать полиморфизм информации методом установки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промежуточных получателей (маршрутизаторов) и созданием транспортировочных пакетов, представленных в форме множественного шифрования. Как только узел сети принимает пакет, он начинает его расшифровывать. Если пакет успешно расшифровывается, но при этом сам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расшифрованная версия является шифрованным экземпляром, то это говорит о том, что данный принимающий узел — это промежуточный получатель, целью которого является последующее распространение «расшифрованной» версии пакета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Рекуперация, в совокупности с конечной рекурсие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будет происходить до тех пор, пока не будет расшифрован последний пакет, предполагающий существование истинного получателя, либо до тех пор, пока пакет не распространится по всей сети и не окажется забытым, по причине отсутствия получателя (будь то исти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нного или промежуточного). Стоит также заметить, что маршрутизаторы при расшифровании пакета могут узнавать криптографический адрес отправителя, именно поэтому стоит отправлять транспортировочные пакеты из-под криптографического псевдо-адреса отправителя.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1"/>
        <w:ind w:left="0" w:right="0" w:firstLine="850"/>
        <w:jc w:val="both"/>
      </w:pPr>
      <w:r/>
      <w:bookmarkStart w:id="3" w:name="_Toc3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Программная реализация</w:t>
      </w:r>
      <w:bookmarkEnd w:id="0"/>
      <w:r/>
      <w:bookmarkEnd w:id="3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удобен в программной реализации за счёт своей абстрактности при которой сами алгоритмы шифрования не имеют решающего значения. Таким образом, если один из алгоритмов окажется уязвимым – его можно будет заменить на другой, не изменяя при этом сам протокол.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</w:t>
      </w:r>
      <w:r>
        <w:rPr>
          <w:rStyle w:val="1128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[6] для шифрования информации: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"encoding/hex"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func Encrypt(sender *PrivateKey, receiver *PublicKey, data []byte) *Package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pubsend</w:t>
        <w:tab/>
        <w:tab/>
        <w:t xml:space="preserve">= PublicKeyToBytes(&amp;sender.PublicKey)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session</w:t>
        <w:tab/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randBytes</w:t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hash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:= HashSum(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pubsend,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PublicKeyToBytes(receiver),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return &amp;Package{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Head: HeadPackage{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Sender:</w:t>
        <w:tab/>
        <w:tab/>
        <w:t xml:space="preserve">EncryptS(session, 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Session:</w:t>
        <w:tab/>
        <w:tab/>
        <w:t xml:space="preserve">EncryptA(receiver, session),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RandBytes:</w:t>
        <w:tab/>
        <w:t xml:space="preserve">EncryptS(session, randBytes),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Body: BodyPackage{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Data:</w:t>
        <w:tab/>
        <w:t xml:space="preserve">EncryptS(session, data),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Hash: </w:t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Sign: </w:t>
        <w:tab/>
        <w:t xml:space="preserve">EncryptS(session,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Sign(sender,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Proof: </w:t>
        <w:tab/>
        <w:t xml:space="preserve">ProofOfWork(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, C),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Для улучшения эффективности, допустим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пер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даче файлов, программный код можно изменить так, чтобы снизить количество проверок работы в процессе передачи, но с первоначальным доказательством работы на основе случайной строки (полученной от точки назначения), а потом и с накопленным хеш-значением из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-блоков файла, для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-ой проверки. Таким образом, минимальный контроль работы будет осуществляться лишь </w:t>
      </w:r>
      <m:oMath>
        <m:r>
          <w:rPr>
            <w:rFonts w:ascii="Cambria Math" w:hAnsi="Cambria Math"/>
            <w:highlight w:val="none"/>
          </w:rPr>
          <m:rPr/>
          <m:t>⌈</m:t>
        </m:r>
        <m:f>
          <m:fPr>
            <m:type m:val="lin"/>
            <m:ctrlPr>
              <w:rPr>
                <w:rFonts w:ascii="Cambria Math" w:hAnsi="Cambria Math" w:eastAsia="Cambria Math" w:cs="Cambria Math"/>
                <w:highlight w:val="none"/>
              </w:rPr>
            </m:ctrlPr>
          </m:fPr>
          <m:num>
            <m:r>
              <w:rPr>
                <w:rFonts w:ascii="Cambria Math" w:hAnsi="Cambria Math"/>
                <w:highlight w:val="none"/>
              </w:rPr>
              <m:rPr/>
              <m:t>M</m:t>
            </m:r>
          </m:num>
          <m:den>
            <m:r>
              <w:rPr>
                <w:rFonts w:ascii="Cambria Math" w:hAnsi="Cambria Math"/>
                <w:highlight w:val="none"/>
              </w:rPr>
              <m:rPr/>
              <m:t>nN</m:t>
            </m:r>
          </m:den>
        </m:f>
        <m:r>
          <w:rPr>
            <w:rFonts w:ascii="Cambria Math" w:hAnsi="Cambria Math"/>
            <w:highlight w:val="none"/>
          </w:rPr>
          <m:rPr/>
          <m:t>⌉</m:t>
        </m:r>
      </m:oMath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раз,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файла,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одного блока. Если доказательство не поступило или оно является неверным, то нужно считать, что файл был передан с ошибкой и тем самым запросить повреждённый или непроверенный блок заново.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расшифрования информации: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"encoding/hex"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func Decrypt(receiver *PrivateKey, pack *Package) (*PublicKey, []byte)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hash size.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len(pack.Body.Hash) != HashSize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proof of work.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!ProofIsValid(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Hash, C, pack.Body.Proof)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session key.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session := DecryptA(receiver,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public key.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bpubsend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pack.Head.Sender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bpubsend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pubsend := BytesToPublicKey(bpubsend)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pubsize := PublicKeySize(pubsend)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pubsize  != KeySize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// Decrypt rand bytes.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randBytes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pack.Head.RandBytes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randBytes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data.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data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pack.Body.Data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data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check := HashSum(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PublicKeyToBytes(&amp;receiver.PublicKey),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))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!bytes.Equal(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check)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// Decrypt signature.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sign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pack.Body.Sign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sign 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signature.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!Verify(pubsend,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sign)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return pubsend, data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Весь представленный программный код на языке Go представлен только как шаблон, показывающий способ шифрования и расшифрования непосредственно. Проблемой здесь является простота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примитивность анализа сетевого трафика по JSON-формату,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что может привести к последующим блокировкам всех сетевых построений на основе данного код,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игнорирование факта изменения размерности пакета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может привести 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деанонимизации субъектов информации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Необходимым решением предотвращения простоты анализа трафика должно служить вынесение сеансового ключа за пакет JSON-формата,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последующее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пакета и конкатенация зашифрованного пакета с шифрованным сеансовым ключом. Если размер асимметричного ключа заведомо известен, то будет известен и размер зашифрованного сеансового ключа, что не приведёт к каким-либо проблемам расшифрования информац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создания транспортировочного пакета: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"bytes"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func RoutePackage(sender *PrivateKey, receiver *PublicKey, data []byte, route []*PublicKey) *Package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</w:t>
        <w:tab/>
        <w:t xml:space="preserve">= Encrypt(sender, receiver, data)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psender </w:t>
        <w:tab/>
        <w:t xml:space="preserve">= GenerateKey(N)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for _, pub := range route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= Encrypt(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psender, 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pub,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 xml:space="preserve">bytes.Join(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[][]byte{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ROUTE_MODE,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SerializePackage(rpack),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[]byte{},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return rpack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0"/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0" w:firstLine="567"/>
        <w:jc w:val="both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Другая проблема заключается в отсутствии каких бы то ни было видимых метаданных (хеш-значения, доказательства работы), которые бы помогли в борьбе со спамом, что в свою очередь является крайне важным критерием для большинства децентрализованных систем.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 образом, 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тсутствие метаданных равносильно отсут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ствию отказоустойчивости, что отсылает на противоречие эквивалентно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полностью анализируемого и неподверженного анализу пакетам. Одним из возможных решений данной проблемы может служить использование общепринятного и стандартизированного протокола типа SSL/TLS с целью сокрытия факта использования монолитного протокола.</w:t>
      </w:r>
      <w:r/>
    </w:p>
    <w:p>
      <w:pPr>
        <w:pStyle w:val="1131"/>
        <w:ind w:left="0" w:right="0" w:firstLine="850"/>
        <w:jc w:val="both"/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1341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0"/>
      <w:r>
        <w:rPr>
          <w:highlight w:val="none"/>
        </w:rPr>
      </w:r>
      <w:bookmarkEnd w:id="4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 криптографи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ческий протокол является более консервативным наследником протокола Bitmessage, потому как скрывает внутри шифрованной оболочки сообщения не только маршрутизирующую информацию о её субъектах (отправителе и получателе), но также и всю возможную информацию (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криптографическую соль, подписи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версии, расширения), которая так или иначе могла бы выдавать субъектов информации сторонними способами.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криптографический протокол одновременно является абстрактным, потому как для его функционирования алгоритмы кодирования, шифрования, подписания, хеширования и т.д. не играют решающей роли, и сложно расширяемым, потому как большинство возможных дополнений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проходить лишь через его более прикладные уровни реализации, но не через модификацию самого протокола. Простота монолитного криптографического протокола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наиболее выраженным свойством, порождающим его абстрактность, за счёт которой протокол обретает вид класса, соблюдающего основные характеристики монолитности – сокрытие идентификации внутри шифрованной оболочки сообщений.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342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/>
    </w:p>
    <w:p>
      <w:pPr>
        <w:pStyle w:val="1211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hyperlink r:id="rId13" w:tooltip="https://github.com/number571/go-peer/blob/master/docs/hidden_systems.pdf" w:history="1">
        <w:r>
          <w:rPr>
            <w:rStyle w:val="1127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https://github.com/number571/go-peer/blob/master/docs/hidden_systems.pdf</w:t>
        </w:r>
        <w:r>
          <w:rPr>
            <w:rStyle w:val="1127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04.01.2023).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11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Warren, J. Bitmessage: A Peer-to-Peer Message Authentication and Delivery System [Электронный ресурс]. — Режим доступа: </w:t>
      </w:r>
      <w:hyperlink r:id="rId14" w:tooltip="https://bitmessage.org/bitmessage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https://bitmessage.org/bitmessage.pdf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31.12.2021).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11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Шнайер, Б., Фергюсон, Н. Практическая криптография / Б. Шнайер, Н. Фергюсон. - М.: Издательский дом «Вильямс, 2005. - 420 с.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11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181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Атака по времени – сказка или реальная угроза?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5" w:tooltip="https://habr.com/ru/post/217327/" w:history="1">
        <w:r>
          <w:rPr>
            <w:rStyle w:val="1127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https://habr.com/ru/post/217327/</w:t>
        </w:r>
        <w:r>
          <w:rPr>
            <w:rStyle w:val="1127"/>
            <w:rFonts w:ascii="Times New Roman" w:hAnsi="Times New Roman" w:eastAsia="Times New Roman" w:cs="Times New Roman"/>
            <w:sz w:val="24"/>
            <w:highlight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11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Style w:val="1181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Heaton, R. The Padding Oracle Attack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6" w:tooltip="https://robertheaton.com/2013/07/29/padding-oracle-attack/" w:history="1">
        <w:r>
          <w:rPr>
            <w:rStyle w:val="1127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https://robertheaton.com/2013/07/29/padding-oracle-attack/</w:t>
        </w:r>
        <w:r>
          <w:rPr>
            <w:rStyle w:val="1127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11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Style w:val="1181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Донован, А., Керниган, Б. Язык программирования Go / А.А. Донован, Б.У. Керниган. — М.: ООО «И.Д. Вильямс», 2018. - 432 с.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jc w:val="both"/>
      </w:pPr>
      <w:r/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Monospace">
    <w:panose1 w:val="02000603000000000000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98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19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1199"/>
        <w:ind w:left="283" w:right="283" w:firstLine="567"/>
        <w:jc w:val="both"/>
        <w:rPr>
          <w:rFonts w:ascii="Times New Roman" w:hAnsi="Times New Roman" w:eastAsia="Times New Roman" w:cs="Times New Roman"/>
        </w:rPr>
      </w:pPr>
      <w:r>
        <w:rPr>
          <w:rStyle w:val="1128"/>
          <w:rFonts w:ascii="Times New Roman" w:hAnsi="Times New Roman" w:eastAsia="Times New Roman" w:cs="Times New Roman"/>
          <w:sz w:val="22"/>
        </w:rPr>
        <w:footnoteRef/>
      </w:r>
      <w:r>
        <w:rPr>
          <w:rStyle w:val="1181"/>
          <w:rFonts w:ascii="Times New Roman" w:hAnsi="Times New Roman" w:eastAsia="Times New Roman" w:cs="Times New Roman"/>
          <w:color w:val="000000"/>
          <w:sz w:val="22"/>
          <w:highlight w:val="none"/>
        </w:rPr>
        <w:t xml:space="preserve">Программная реализация протокола go-peer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hyperlink r:id="rId1" w:tooltip="https://github.com/number571/go-peer" w:history="1">
        <w:r>
          <w:rPr>
            <w:rStyle w:val="1127"/>
            <w:rFonts w:ascii="Times New Roman" w:hAnsi="Times New Roman" w:eastAsia="Times New Roman" w:cs="Times New Roman"/>
            <w:color w:val="000000" w:themeColor="text1"/>
            <w:sz w:val="22"/>
            <w:highlight w:val="none"/>
            <w:u w:val="none"/>
          </w:rPr>
          <w:t xml:space="preserve">https://github.com/number571/go-peer</w:t>
        </w:r>
      </w:hyperlink>
      <w:r>
        <w:rPr>
          <w:rFonts w:ascii="Times New Roman" w:hAnsi="Times New Roman" w:eastAsia="Times New Roman" w:cs="Times New Roman"/>
          <w:sz w:val="22"/>
          <w:highlight w:val="none"/>
        </w:rPr>
        <w:t xml:space="preserve"> (дата обращения: 20.03.2022).</w:t>
      </w:r>
      <w:r>
        <w:rPr>
          <w:rFonts w:ascii="Times New Roman" w:hAnsi="Times New Roman" w:eastAsia="Times New Roman" w:cs="Times New Roman"/>
          <w:sz w:val="22"/>
          <w:szCs w:val="22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  <w:rPr>
        <w:rFonts w:ascii="Times New Roman" w:hAnsi="Times New Roman" w:eastAsia="Times New Roman" w:cs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27">
    <w:name w:val="Hyperlink"/>
    <w:uiPriority w:val="99"/>
    <w:unhideWhenUsed/>
    <w:rPr>
      <w:color w:val="0000ff" w:themeColor="hyperlink"/>
      <w:u w:val="single"/>
    </w:rPr>
  </w:style>
  <w:style w:type="character" w:styleId="1128">
    <w:name w:val="footnote reference"/>
    <w:basedOn w:val="1145"/>
    <w:uiPriority w:val="99"/>
    <w:unhideWhenUsed/>
    <w:rPr>
      <w:vertAlign w:val="superscript"/>
    </w:rPr>
  </w:style>
  <w:style w:type="character" w:styleId="1129">
    <w:name w:val="endnote reference"/>
    <w:basedOn w:val="1145"/>
    <w:uiPriority w:val="99"/>
    <w:semiHidden/>
    <w:unhideWhenUsed/>
    <w:rPr>
      <w:vertAlign w:val="superscript"/>
    </w:rPr>
  </w:style>
  <w:style w:type="paragraph" w:styleId="1130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31">
    <w:name w:val="Heading 1"/>
    <w:basedOn w:val="1130"/>
    <w:next w:val="113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132">
    <w:name w:val="Heading 2"/>
    <w:basedOn w:val="1130"/>
    <w:next w:val="11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133">
    <w:name w:val="Heading 3"/>
    <w:basedOn w:val="1130"/>
    <w:next w:val="113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134">
    <w:name w:val="Heading 4"/>
    <w:basedOn w:val="1130"/>
    <w:next w:val="113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135">
    <w:name w:val="Heading 5"/>
    <w:basedOn w:val="1130"/>
    <w:next w:val="113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136">
    <w:name w:val="Heading 6"/>
    <w:basedOn w:val="1130"/>
    <w:next w:val="113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137">
    <w:name w:val="Heading 7"/>
    <w:basedOn w:val="1130"/>
    <w:next w:val="113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138">
    <w:name w:val="Heading 8"/>
    <w:basedOn w:val="1130"/>
    <w:next w:val="113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139">
    <w:name w:val="Heading 9"/>
    <w:basedOn w:val="1130"/>
    <w:next w:val="11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40">
    <w:name w:val="Интернет-ссылка"/>
    <w:uiPriority w:val="99"/>
    <w:unhideWhenUsed/>
    <w:rPr>
      <w:color w:val="0563c1" w:themeColor="hyperlink"/>
      <w:u w:val="single"/>
    </w:rPr>
  </w:style>
  <w:style w:type="character" w:styleId="1141">
    <w:name w:val="Привязка сноски"/>
    <w:rPr>
      <w:vertAlign w:val="superscript"/>
    </w:rPr>
  </w:style>
  <w:style w:type="character" w:styleId="1142">
    <w:name w:val="Footnote Characters"/>
    <w:basedOn w:val="1145"/>
    <w:uiPriority w:val="99"/>
    <w:unhideWhenUsed/>
    <w:qFormat/>
    <w:rPr>
      <w:vertAlign w:val="superscript"/>
    </w:rPr>
  </w:style>
  <w:style w:type="character" w:styleId="1143">
    <w:name w:val="Привязка концевой сноски"/>
    <w:rPr>
      <w:vertAlign w:val="superscript"/>
    </w:rPr>
  </w:style>
  <w:style w:type="character" w:styleId="1144">
    <w:name w:val="Endnote Characters"/>
    <w:basedOn w:val="1145"/>
    <w:uiPriority w:val="99"/>
    <w:semiHidden/>
    <w:unhideWhenUsed/>
    <w:qFormat/>
    <w:rPr>
      <w:vertAlign w:val="superscript"/>
    </w:rPr>
  </w:style>
  <w:style w:type="character" w:styleId="1145" w:default="1">
    <w:name w:val="Default Paragraph Font"/>
    <w:uiPriority w:val="1"/>
    <w:semiHidden/>
    <w:unhideWhenUsed/>
    <w:qFormat/>
  </w:style>
  <w:style w:type="character" w:styleId="1146" w:customStyle="1">
    <w:name w:val="Heading 1 Char"/>
    <w:basedOn w:val="1145"/>
    <w:uiPriority w:val="9"/>
    <w:qFormat/>
    <w:rPr>
      <w:rFonts w:ascii="Arial" w:hAnsi="Arial" w:eastAsia="Arial" w:cs="Arial"/>
      <w:sz w:val="40"/>
      <w:szCs w:val="40"/>
    </w:rPr>
  </w:style>
  <w:style w:type="character" w:styleId="1147" w:customStyle="1">
    <w:name w:val="Heading 2 Char"/>
    <w:basedOn w:val="1145"/>
    <w:uiPriority w:val="9"/>
    <w:qFormat/>
    <w:rPr>
      <w:rFonts w:ascii="Arial" w:hAnsi="Arial" w:eastAsia="Arial" w:cs="Arial"/>
      <w:sz w:val="34"/>
    </w:rPr>
  </w:style>
  <w:style w:type="character" w:styleId="1148" w:customStyle="1">
    <w:name w:val="Heading 3 Char"/>
    <w:basedOn w:val="1145"/>
    <w:uiPriority w:val="9"/>
    <w:qFormat/>
    <w:rPr>
      <w:rFonts w:ascii="Arial" w:hAnsi="Arial" w:eastAsia="Arial" w:cs="Arial"/>
      <w:sz w:val="30"/>
      <w:szCs w:val="30"/>
    </w:rPr>
  </w:style>
  <w:style w:type="character" w:styleId="1149" w:customStyle="1">
    <w:name w:val="Heading 4 Char"/>
    <w:basedOn w:val="1145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50" w:customStyle="1">
    <w:name w:val="Heading 5 Char"/>
    <w:basedOn w:val="114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51" w:customStyle="1">
    <w:name w:val="Heading 6 Char"/>
    <w:basedOn w:val="1145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52" w:customStyle="1">
    <w:name w:val="Heading 7 Char"/>
    <w:basedOn w:val="114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53" w:customStyle="1">
    <w:name w:val="Heading 8 Char"/>
    <w:basedOn w:val="114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54" w:customStyle="1">
    <w:name w:val="Heading 9 Char"/>
    <w:basedOn w:val="1145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55" w:customStyle="1">
    <w:name w:val="Title Char"/>
    <w:basedOn w:val="1145"/>
    <w:uiPriority w:val="10"/>
    <w:qFormat/>
    <w:rPr>
      <w:sz w:val="48"/>
      <w:szCs w:val="48"/>
    </w:rPr>
  </w:style>
  <w:style w:type="character" w:styleId="1156" w:customStyle="1">
    <w:name w:val="Subtitle Char"/>
    <w:basedOn w:val="1145"/>
    <w:uiPriority w:val="11"/>
    <w:qFormat/>
    <w:rPr>
      <w:sz w:val="24"/>
      <w:szCs w:val="24"/>
    </w:rPr>
  </w:style>
  <w:style w:type="character" w:styleId="1157" w:customStyle="1">
    <w:name w:val="Quote Char"/>
    <w:uiPriority w:val="29"/>
    <w:qFormat/>
    <w:rPr>
      <w:i/>
    </w:rPr>
  </w:style>
  <w:style w:type="character" w:styleId="1158" w:customStyle="1">
    <w:name w:val="Intense Quote Char"/>
    <w:uiPriority w:val="30"/>
    <w:qFormat/>
    <w:rPr>
      <w:i/>
    </w:rPr>
  </w:style>
  <w:style w:type="character" w:styleId="1159" w:customStyle="1">
    <w:name w:val="Header Char"/>
    <w:basedOn w:val="1145"/>
    <w:uiPriority w:val="99"/>
    <w:qFormat/>
  </w:style>
  <w:style w:type="character" w:styleId="1160" w:customStyle="1">
    <w:name w:val="Footer Char"/>
    <w:basedOn w:val="1145"/>
    <w:uiPriority w:val="99"/>
    <w:qFormat/>
  </w:style>
  <w:style w:type="character" w:styleId="1161" w:customStyle="1">
    <w:name w:val="Footnote Text Char"/>
    <w:uiPriority w:val="99"/>
    <w:qFormat/>
    <w:rPr>
      <w:sz w:val="18"/>
    </w:rPr>
  </w:style>
  <w:style w:type="character" w:styleId="1162" w:customStyle="1">
    <w:name w:val="Endnote Text Char"/>
    <w:uiPriority w:val="99"/>
    <w:qFormat/>
    <w:rPr>
      <w:sz w:val="20"/>
    </w:rPr>
  </w:style>
  <w:style w:type="character" w:styleId="1163" w:customStyle="1">
    <w:name w:val="Caption Char"/>
    <w:uiPriority w:val="99"/>
    <w:qFormat/>
  </w:style>
  <w:style w:type="character" w:styleId="1164" w:customStyle="1">
    <w:name w:val="Текст концевой сноски Знак"/>
    <w:uiPriority w:val="99"/>
    <w:qFormat/>
    <w:rPr>
      <w:sz w:val="20"/>
    </w:rPr>
  </w:style>
  <w:style w:type="character" w:styleId="1165" w:customStyle="1">
    <w:name w:val="Заголовок 1 Знак"/>
    <w:basedOn w:val="1145"/>
    <w:uiPriority w:val="9"/>
    <w:qFormat/>
    <w:rPr>
      <w:rFonts w:ascii="Arial" w:hAnsi="Arial" w:eastAsia="Arial" w:cs="Arial"/>
      <w:sz w:val="40"/>
      <w:szCs w:val="40"/>
    </w:rPr>
  </w:style>
  <w:style w:type="character" w:styleId="1166" w:customStyle="1">
    <w:name w:val="Заголовок 2 Знак"/>
    <w:basedOn w:val="1145"/>
    <w:uiPriority w:val="9"/>
    <w:qFormat/>
    <w:rPr>
      <w:rFonts w:ascii="Arial" w:hAnsi="Arial" w:eastAsia="Arial" w:cs="Arial"/>
      <w:sz w:val="34"/>
    </w:rPr>
  </w:style>
  <w:style w:type="character" w:styleId="1167" w:customStyle="1">
    <w:name w:val="Заголовок 3 Знак"/>
    <w:basedOn w:val="1145"/>
    <w:uiPriority w:val="9"/>
    <w:qFormat/>
    <w:rPr>
      <w:rFonts w:ascii="Arial" w:hAnsi="Arial" w:eastAsia="Arial" w:cs="Arial"/>
      <w:sz w:val="30"/>
      <w:szCs w:val="30"/>
    </w:rPr>
  </w:style>
  <w:style w:type="character" w:styleId="1168" w:customStyle="1">
    <w:name w:val="Заголовок 4 Знак"/>
    <w:basedOn w:val="1145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69" w:customStyle="1">
    <w:name w:val="Заголовок 5 Знак"/>
    <w:basedOn w:val="114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70" w:customStyle="1">
    <w:name w:val="Заголовок 6 Знак"/>
    <w:basedOn w:val="1145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71" w:customStyle="1">
    <w:name w:val="Заголовок 7 Знак"/>
    <w:basedOn w:val="114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72" w:customStyle="1">
    <w:name w:val="Заголовок 8 Знак"/>
    <w:basedOn w:val="114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73" w:customStyle="1">
    <w:name w:val="Заголовок 9 Знак"/>
    <w:basedOn w:val="1145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74" w:customStyle="1">
    <w:name w:val="Заголовок Знак"/>
    <w:basedOn w:val="1145"/>
    <w:uiPriority w:val="10"/>
    <w:qFormat/>
    <w:rPr>
      <w:sz w:val="48"/>
      <w:szCs w:val="48"/>
    </w:rPr>
  </w:style>
  <w:style w:type="character" w:styleId="1175" w:customStyle="1">
    <w:name w:val="Подзаголовок Знак"/>
    <w:basedOn w:val="1145"/>
    <w:uiPriority w:val="11"/>
    <w:qFormat/>
    <w:rPr>
      <w:sz w:val="24"/>
      <w:szCs w:val="24"/>
    </w:rPr>
  </w:style>
  <w:style w:type="character" w:styleId="1176" w:customStyle="1">
    <w:name w:val="Цитата 2 Знак"/>
    <w:uiPriority w:val="29"/>
    <w:qFormat/>
    <w:rPr>
      <w:i/>
    </w:rPr>
  </w:style>
  <w:style w:type="character" w:styleId="1177" w:customStyle="1">
    <w:name w:val="Выделенная цитата Знак"/>
    <w:uiPriority w:val="30"/>
    <w:qFormat/>
    <w:rPr>
      <w:i/>
    </w:rPr>
  </w:style>
  <w:style w:type="character" w:styleId="1178" w:customStyle="1">
    <w:name w:val="Верхний колонтитул Знак"/>
    <w:basedOn w:val="1145"/>
    <w:uiPriority w:val="99"/>
    <w:qFormat/>
  </w:style>
  <w:style w:type="character" w:styleId="1179" w:customStyle="1">
    <w:name w:val="Нижний колонтитул Знак"/>
    <w:basedOn w:val="1145"/>
    <w:uiPriority w:val="99"/>
    <w:qFormat/>
  </w:style>
  <w:style w:type="character" w:styleId="1180" w:customStyle="1">
    <w:name w:val="Текст сноски Знак"/>
    <w:uiPriority w:val="99"/>
    <w:qFormat/>
    <w:rPr>
      <w:sz w:val="18"/>
    </w:rPr>
  </w:style>
  <w:style w:type="character" w:styleId="1181" w:customStyle="1">
    <w:name w:val="c4"/>
    <w:qFormat/>
  </w:style>
  <w:style w:type="character" w:styleId="1182">
    <w:name w:val="Символ сноски"/>
    <w:qFormat/>
  </w:style>
  <w:style w:type="character" w:styleId="1183">
    <w:name w:val="Символ концевой сноски"/>
    <w:qFormat/>
  </w:style>
  <w:style w:type="paragraph" w:styleId="1184">
    <w:name w:val="Заголовок"/>
    <w:basedOn w:val="1130"/>
    <w:next w:val="1185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185">
    <w:name w:val="Body Text"/>
    <w:basedOn w:val="1130"/>
    <w:pPr>
      <w:spacing w:before="0" w:after="140" w:line="276" w:lineRule="auto"/>
    </w:pPr>
  </w:style>
  <w:style w:type="paragraph" w:styleId="1186">
    <w:name w:val="List"/>
    <w:basedOn w:val="1185"/>
    <w:rPr>
      <w:rFonts w:cs="Lohit Devanagari"/>
    </w:rPr>
  </w:style>
  <w:style w:type="paragraph" w:styleId="1187">
    <w:name w:val="Caption"/>
    <w:basedOn w:val="1130"/>
    <w:next w:val="1130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188">
    <w:name w:val="Указатель"/>
    <w:basedOn w:val="1130"/>
    <w:qFormat/>
    <w:pPr>
      <w:suppressLineNumbers/>
    </w:pPr>
    <w:rPr>
      <w:rFonts w:cs="Lohit Devanagari"/>
    </w:rPr>
  </w:style>
  <w:style w:type="paragraph" w:styleId="1189">
    <w:name w:val="table of figures"/>
    <w:basedOn w:val="1130"/>
    <w:next w:val="1130"/>
    <w:uiPriority w:val="99"/>
    <w:unhideWhenUsed/>
    <w:qFormat/>
    <w:pPr>
      <w:spacing w:before="0" w:after="0" w:afterAutospacing="0"/>
    </w:pPr>
  </w:style>
  <w:style w:type="paragraph" w:styleId="1190">
    <w:name w:val="endnote text"/>
    <w:basedOn w:val="1130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191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92">
    <w:name w:val="Title"/>
    <w:basedOn w:val="1130"/>
    <w:next w:val="1130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193">
    <w:name w:val="Subtitle"/>
    <w:basedOn w:val="1130"/>
    <w:next w:val="1130"/>
    <w:uiPriority w:val="11"/>
    <w:qFormat/>
    <w:pPr>
      <w:spacing w:before="200" w:after="200"/>
    </w:pPr>
    <w:rPr>
      <w:sz w:val="24"/>
      <w:szCs w:val="24"/>
    </w:rPr>
  </w:style>
  <w:style w:type="paragraph" w:styleId="1194">
    <w:name w:val="Quote"/>
    <w:basedOn w:val="1130"/>
    <w:next w:val="1130"/>
    <w:uiPriority w:val="29"/>
    <w:qFormat/>
    <w:pPr>
      <w:ind w:left="720" w:right="720" w:firstLine="0"/>
    </w:pPr>
    <w:rPr>
      <w:i/>
    </w:rPr>
  </w:style>
  <w:style w:type="paragraph" w:styleId="1195">
    <w:name w:val="Intense Quote"/>
    <w:basedOn w:val="1130"/>
    <w:next w:val="1130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196">
    <w:name w:val="Колонтитул"/>
    <w:basedOn w:val="1130"/>
    <w:qFormat/>
  </w:style>
  <w:style w:type="paragraph" w:styleId="1197">
    <w:name w:val="Header"/>
    <w:basedOn w:val="1130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98">
    <w:name w:val="Footer"/>
    <w:basedOn w:val="1130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99">
    <w:name w:val="footnote text"/>
    <w:basedOn w:val="1130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200">
    <w:name w:val="toc 1"/>
    <w:basedOn w:val="1130"/>
    <w:next w:val="1130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201">
    <w:name w:val="toc 2"/>
    <w:basedOn w:val="1130"/>
    <w:next w:val="1130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202">
    <w:name w:val="toc 3"/>
    <w:basedOn w:val="1130"/>
    <w:next w:val="1130"/>
    <w:uiPriority w:val="39"/>
    <w:unhideWhenUsed/>
    <w:pPr>
      <w:ind w:left="567" w:right="0" w:firstLine="0"/>
      <w:spacing w:after="57"/>
    </w:pPr>
    <w:rPr>
      <w:sz w:val="26"/>
    </w:rPr>
  </w:style>
  <w:style w:type="paragraph" w:styleId="1203">
    <w:name w:val="toc 4"/>
    <w:basedOn w:val="1130"/>
    <w:next w:val="1130"/>
    <w:uiPriority w:val="39"/>
    <w:unhideWhenUsed/>
    <w:pPr>
      <w:ind w:left="850" w:right="0" w:firstLine="0"/>
      <w:spacing w:after="57"/>
    </w:pPr>
    <w:rPr>
      <w:sz w:val="22"/>
    </w:rPr>
  </w:style>
  <w:style w:type="paragraph" w:styleId="1204">
    <w:name w:val="toc 5"/>
    <w:basedOn w:val="1130"/>
    <w:next w:val="1130"/>
    <w:uiPriority w:val="39"/>
    <w:unhideWhenUsed/>
    <w:pPr>
      <w:ind w:left="1134" w:right="0" w:firstLine="0"/>
      <w:spacing w:after="57"/>
    </w:pPr>
    <w:rPr>
      <w:sz w:val="22"/>
    </w:rPr>
  </w:style>
  <w:style w:type="paragraph" w:styleId="1205">
    <w:name w:val="toc 6"/>
    <w:basedOn w:val="1130"/>
    <w:next w:val="1130"/>
    <w:uiPriority w:val="39"/>
    <w:unhideWhenUsed/>
    <w:pPr>
      <w:ind w:left="1417" w:right="0" w:firstLine="0"/>
      <w:spacing w:after="57"/>
    </w:pPr>
    <w:rPr>
      <w:sz w:val="22"/>
    </w:rPr>
  </w:style>
  <w:style w:type="paragraph" w:styleId="1206">
    <w:name w:val="toc 7"/>
    <w:basedOn w:val="1130"/>
    <w:next w:val="1130"/>
    <w:uiPriority w:val="39"/>
    <w:unhideWhenUsed/>
    <w:pPr>
      <w:ind w:left="1701" w:right="0" w:firstLine="0"/>
      <w:spacing w:after="57"/>
    </w:pPr>
    <w:rPr>
      <w:sz w:val="22"/>
    </w:rPr>
  </w:style>
  <w:style w:type="paragraph" w:styleId="1207">
    <w:name w:val="toc 8"/>
    <w:basedOn w:val="1130"/>
    <w:next w:val="1130"/>
    <w:uiPriority w:val="39"/>
    <w:unhideWhenUsed/>
    <w:pPr>
      <w:ind w:left="1984" w:right="0" w:firstLine="0"/>
      <w:spacing w:after="57"/>
    </w:pPr>
    <w:rPr>
      <w:sz w:val="22"/>
    </w:rPr>
  </w:style>
  <w:style w:type="paragraph" w:styleId="1208">
    <w:name w:val="toc 9"/>
    <w:basedOn w:val="1130"/>
    <w:next w:val="1130"/>
    <w:uiPriority w:val="39"/>
    <w:unhideWhenUsed/>
    <w:pPr>
      <w:ind w:left="2268" w:right="0" w:firstLine="0"/>
      <w:spacing w:after="57"/>
    </w:pPr>
    <w:rPr>
      <w:sz w:val="22"/>
    </w:rPr>
  </w:style>
  <w:style w:type="paragraph" w:styleId="1209">
    <w:name w:val="Index Heading"/>
    <w:basedOn w:val="1184"/>
  </w:style>
  <w:style w:type="paragraph" w:styleId="1210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211">
    <w:name w:val="List Paragraph"/>
    <w:basedOn w:val="1130"/>
    <w:uiPriority w:val="34"/>
    <w:qFormat/>
    <w:pPr>
      <w:contextualSpacing/>
      <w:ind w:left="720" w:firstLine="0"/>
      <w:spacing w:before="0" w:after="160"/>
    </w:pPr>
  </w:style>
  <w:style w:type="paragraph" w:styleId="1212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1213" w:default="1">
    <w:name w:val="No List"/>
    <w:uiPriority w:val="99"/>
    <w:semiHidden/>
    <w:unhideWhenUsed/>
    <w:qFormat/>
  </w:style>
  <w:style w:type="table" w:styleId="1214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215">
    <w:name w:val="Table Grid"/>
    <w:basedOn w:val="121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16" w:customStyle="1">
    <w:name w:val="Table Grid Light"/>
    <w:basedOn w:val="121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17">
    <w:name w:val="Plain Table 1"/>
    <w:basedOn w:val="121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18">
    <w:name w:val="Plain Table 2"/>
    <w:basedOn w:val="121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19">
    <w:name w:val="Plain Table 3"/>
    <w:basedOn w:val="12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20">
    <w:name w:val="Plain Table 4"/>
    <w:basedOn w:val="12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1">
    <w:name w:val="Plain Table 5"/>
    <w:basedOn w:val="12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22">
    <w:name w:val="Grid Table 1 Light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3" w:customStyle="1">
    <w:name w:val="Grid Table 1 Light - Accent 1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 w:customStyle="1">
    <w:name w:val="Grid Table 1 Light - Accent 2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 w:customStyle="1">
    <w:name w:val="Grid Table 1 Light - Accent 3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 w:customStyle="1">
    <w:name w:val="Grid Table 1 Light - Accent 4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 w:customStyle="1">
    <w:name w:val="Grid Table 1 Light - Accent 5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 w:customStyle="1">
    <w:name w:val="Grid Table 1 Light - Accent 6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Grid Table 2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0" w:customStyle="1">
    <w:name w:val="Grid Table 2 - Accent 1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1" w:customStyle="1">
    <w:name w:val="Grid Table 2 - Accent 2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2" w:customStyle="1">
    <w:name w:val="Grid Table 2 - Accent 3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3" w:customStyle="1">
    <w:name w:val="Grid Table 2 - Accent 4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4" w:customStyle="1">
    <w:name w:val="Grid Table 2 - Accent 5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5" w:customStyle="1">
    <w:name w:val="Grid Table 2 - Accent 6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6">
    <w:name w:val="Grid Table 3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7" w:customStyle="1">
    <w:name w:val="Grid Table 3 - Accent 1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8" w:customStyle="1">
    <w:name w:val="Grid Table 3 - Accent 2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9" w:customStyle="1">
    <w:name w:val="Grid Table 3 - Accent 3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0" w:customStyle="1">
    <w:name w:val="Grid Table 3 - Accent 4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1" w:customStyle="1">
    <w:name w:val="Grid Table 3 - Accent 5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2" w:customStyle="1">
    <w:name w:val="Grid Table 3 - Accent 6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3">
    <w:name w:val="Grid Table 4"/>
    <w:basedOn w:val="121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44" w:customStyle="1">
    <w:name w:val="Grid Table 4 - Accent 1"/>
    <w:basedOn w:val="121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1245" w:customStyle="1">
    <w:name w:val="Grid Table 4 - Accent 2"/>
    <w:basedOn w:val="121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1246" w:customStyle="1">
    <w:name w:val="Grid Table 4 - Accent 3"/>
    <w:basedOn w:val="121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1247" w:customStyle="1">
    <w:name w:val="Grid Table 4 - Accent 4"/>
    <w:basedOn w:val="121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1248" w:customStyle="1">
    <w:name w:val="Grid Table 4 - Accent 5"/>
    <w:basedOn w:val="121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249" w:customStyle="1">
    <w:name w:val="Grid Table 4 - Accent 6"/>
    <w:basedOn w:val="121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250">
    <w:name w:val="Grid Table 5 Dark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1251" w:customStyle="1">
    <w:name w:val="Grid Table 5 Dark- Accent 1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1252" w:customStyle="1">
    <w:name w:val="Grid Table 5 Dark - Accent 2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1253" w:customStyle="1">
    <w:name w:val="Grid Table 5 Dark - Accent 3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1254" w:customStyle="1">
    <w:name w:val="Grid Table 5 Dark- Accent 4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1255" w:customStyle="1">
    <w:name w:val="Grid Table 5 Dark - Accent 5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1256" w:customStyle="1">
    <w:name w:val="Grid Table 5 Dark - Accent 6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1257">
    <w:name w:val="Grid Table 6 Colorful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258" w:customStyle="1">
    <w:name w:val="Grid Table 6 Colorful - Accent 1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259" w:customStyle="1">
    <w:name w:val="Grid Table 6 Colorful - Accent 2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260" w:customStyle="1">
    <w:name w:val="Grid Table 6 Colorful - Accent 3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261" w:customStyle="1">
    <w:name w:val="Grid Table 6 Colorful - Accent 4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262" w:customStyle="1">
    <w:name w:val="Grid Table 6 Colorful - Accent 5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63" w:customStyle="1">
    <w:name w:val="Grid Table 6 Colorful - Accent 6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64">
    <w:name w:val="Grid Table 7 Colorful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5" w:customStyle="1">
    <w:name w:val="Grid Table 7 Colorful - Accent 1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6" w:customStyle="1">
    <w:name w:val="Grid Table 7 Colorful - Accent 2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7" w:customStyle="1">
    <w:name w:val="Grid Table 7 Colorful - Accent 3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8" w:customStyle="1">
    <w:name w:val="Grid Table 7 Colorful - Accent 4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9" w:customStyle="1">
    <w:name w:val="Grid Table 7 Colorful - Accent 5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0" w:customStyle="1">
    <w:name w:val="Grid Table 7 Colorful - Accent 6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1">
    <w:name w:val="List Table 1 Light"/>
    <w:basedOn w:val="12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2" w:customStyle="1">
    <w:name w:val="List Table 1 Light - Accent 1"/>
    <w:basedOn w:val="12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3" w:customStyle="1">
    <w:name w:val="List Table 1 Light - Accent 2"/>
    <w:basedOn w:val="12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4" w:customStyle="1">
    <w:name w:val="List Table 1 Light - Accent 3"/>
    <w:basedOn w:val="12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5" w:customStyle="1">
    <w:name w:val="List Table 1 Light - Accent 4"/>
    <w:basedOn w:val="12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6" w:customStyle="1">
    <w:name w:val="List Table 1 Light - Accent 5"/>
    <w:basedOn w:val="12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7" w:customStyle="1">
    <w:name w:val="List Table 1 Light - Accent 6"/>
    <w:basedOn w:val="12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8">
    <w:name w:val="List Table 2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1279" w:customStyle="1">
    <w:name w:val="List Table 2 - Accent 1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1280" w:customStyle="1">
    <w:name w:val="List Table 2 - Accent 2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1281" w:customStyle="1">
    <w:name w:val="List Table 2 - Accent 3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1282" w:customStyle="1">
    <w:name w:val="List Table 2 - Accent 4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1283" w:customStyle="1">
    <w:name w:val="List Table 2 - Accent 5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1284" w:customStyle="1">
    <w:name w:val="List Table 2 - Accent 6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1285">
    <w:name w:val="List Table 3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6" w:customStyle="1">
    <w:name w:val="List Table 3 - Accent 1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7" w:customStyle="1">
    <w:name w:val="List Table 3 - Accent 2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8" w:customStyle="1">
    <w:name w:val="List Table 3 - Accent 3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9" w:customStyle="1">
    <w:name w:val="List Table 3 - Accent 4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0" w:customStyle="1">
    <w:name w:val="List Table 3 - Accent 5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1" w:customStyle="1">
    <w:name w:val="List Table 3 - Accent 6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2">
    <w:name w:val="List Table 4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3" w:customStyle="1">
    <w:name w:val="List Table 4 - Accent 1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4" w:customStyle="1">
    <w:name w:val="List Table 4 - Accent 2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5" w:customStyle="1">
    <w:name w:val="List Table 4 - Accent 3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6" w:customStyle="1">
    <w:name w:val="List Table 4 - Accent 4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7" w:customStyle="1">
    <w:name w:val="List Table 4 - Accent 5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 w:customStyle="1">
    <w:name w:val="List Table 4 - Accent 6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9">
    <w:name w:val="List Table 5 Dark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0" w:customStyle="1">
    <w:name w:val="List Table 5 Dark - Accent 1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1" w:customStyle="1">
    <w:name w:val="List Table 5 Dark - Accent 2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2" w:customStyle="1">
    <w:name w:val="List Table 5 Dark - Accent 3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3" w:customStyle="1">
    <w:name w:val="List Table 5 Dark - Accent 4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4" w:customStyle="1">
    <w:name w:val="List Table 5 Dark - Accent 5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5" w:customStyle="1">
    <w:name w:val="List Table 5 Dark - Accent 6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6">
    <w:name w:val="List Table 6 Colorful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1307" w:customStyle="1">
    <w:name w:val="List Table 6 Colorful - Accent 1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308" w:customStyle="1">
    <w:name w:val="List Table 6 Colorful - Accent 2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1309" w:customStyle="1">
    <w:name w:val="List Table 6 Colorful - Accent 3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1310" w:customStyle="1">
    <w:name w:val="List Table 6 Colorful - Accent 4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1311" w:customStyle="1">
    <w:name w:val="List Table 6 Colorful - Accent 5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1312" w:customStyle="1">
    <w:name w:val="List Table 6 Colorful - Accent 6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1313">
    <w:name w:val="List Table 7 Colorful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4" w:customStyle="1">
    <w:name w:val="List Table 7 Colorful - Accent 1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5" w:customStyle="1">
    <w:name w:val="List Table 7 Colorful - Accent 2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6" w:customStyle="1">
    <w:name w:val="List Table 7 Colorful - Accent 3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7" w:customStyle="1">
    <w:name w:val="List Table 7 Colorful - Accent 4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8" w:customStyle="1">
    <w:name w:val="List Table 7 Colorful - Accent 5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9" w:customStyle="1">
    <w:name w:val="List Table 7 Colorful - Accent 6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0" w:customStyle="1">
    <w:name w:val="Lined - Accent"/>
    <w:basedOn w:val="121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21" w:customStyle="1">
    <w:name w:val="Lined - Accent 1"/>
    <w:basedOn w:val="121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22" w:customStyle="1">
    <w:name w:val="Lined - Accent 2"/>
    <w:basedOn w:val="121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23" w:customStyle="1">
    <w:name w:val="Lined - Accent 3"/>
    <w:basedOn w:val="121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24" w:customStyle="1">
    <w:name w:val="Lined - Accent 4"/>
    <w:basedOn w:val="121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25" w:customStyle="1">
    <w:name w:val="Lined - Accent 5"/>
    <w:basedOn w:val="121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26" w:customStyle="1">
    <w:name w:val="Lined - Accent 6"/>
    <w:basedOn w:val="121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27" w:customStyle="1">
    <w:name w:val="Bordered &amp; Lined - Accent"/>
    <w:basedOn w:val="121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28" w:customStyle="1">
    <w:name w:val="Bordered &amp; Lined - Accent 1"/>
    <w:basedOn w:val="121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29" w:customStyle="1">
    <w:name w:val="Bordered &amp; Lined - Accent 2"/>
    <w:basedOn w:val="121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30" w:customStyle="1">
    <w:name w:val="Bordered &amp; Lined - Accent 3"/>
    <w:basedOn w:val="121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31" w:customStyle="1">
    <w:name w:val="Bordered &amp; Lined - Accent 4"/>
    <w:basedOn w:val="121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32" w:customStyle="1">
    <w:name w:val="Bordered &amp; Lined - Accent 5"/>
    <w:basedOn w:val="121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33" w:customStyle="1">
    <w:name w:val="Bordered &amp; Lined - Accent 6"/>
    <w:basedOn w:val="121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34" w:customStyle="1">
    <w:name w:val="Bordered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1335" w:customStyle="1">
    <w:name w:val="Bordered - Accent 1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336" w:customStyle="1">
    <w:name w:val="Bordered - Accent 2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1337" w:customStyle="1">
    <w:name w:val="Bordered - Accent 3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1338" w:customStyle="1">
    <w:name w:val="Bordered - Accent 4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1339" w:customStyle="1">
    <w:name w:val="Bordered - Accent 5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1340" w:customStyle="1">
    <w:name w:val="Bordered - Accent 6"/>
    <w:basedOn w:val="12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1341" w:customStyle="1">
    <w:name w:val="Введение_character"/>
    <w:link w:val="1342"/>
    <w:rPr>
      <w:rFonts w:ascii="Times New Roman" w:hAnsi="Times New Roman" w:eastAsia="Times New Roman" w:cs="Times New Roman"/>
      <w:b/>
      <w:sz w:val="28"/>
      <w:szCs w:val="24"/>
    </w:rPr>
  </w:style>
  <w:style w:type="paragraph" w:styleId="1342" w:customStyle="1">
    <w:name w:val="Введение"/>
    <w:basedOn w:val="1130"/>
    <w:link w:val="1341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github.com/number571/go-peer/blob/master/docs/hidden_systems.pdf" TargetMode="External"/><Relationship Id="rId14" Type="http://schemas.openxmlformats.org/officeDocument/2006/relationships/hyperlink" Target="https://bitmessage.org/bitmessage.pdf" TargetMode="External"/><Relationship Id="rId15" Type="http://schemas.openxmlformats.org/officeDocument/2006/relationships/hyperlink" Target="https://habr.com/ru/post/217327/" TargetMode="External"/><Relationship Id="rId16" Type="http://schemas.openxmlformats.org/officeDocument/2006/relationships/hyperlink" Target="https://robertheaton.com/2013/07/29/padding-oracle-attack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github.com/number571/go-peer" TargetMode="External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92" w:default="1">
    <w:name w:val="Normal"/>
    <w:qFormat/>
  </w:style>
  <w:style w:type="character" w:styleId="1793" w:default="1">
    <w:name w:val="Default Paragraph Font"/>
    <w:uiPriority w:val="1"/>
    <w:semiHidden/>
    <w:unhideWhenUsed/>
  </w:style>
  <w:style w:type="numbering" w:styleId="1794" w:default="1">
    <w:name w:val="No List"/>
    <w:uiPriority w:val="99"/>
    <w:semiHidden/>
    <w:unhideWhenUsed/>
  </w:style>
  <w:style w:type="paragraph" w:styleId="1795">
    <w:name w:val="Heading 1"/>
    <w:basedOn w:val="1792"/>
    <w:next w:val="1792"/>
    <w:link w:val="179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796">
    <w:name w:val="Heading 1 Char"/>
    <w:basedOn w:val="1793"/>
    <w:link w:val="1795"/>
    <w:uiPriority w:val="9"/>
    <w:rPr>
      <w:rFonts w:ascii="Arial" w:hAnsi="Arial" w:eastAsia="Arial" w:cs="Arial"/>
      <w:sz w:val="40"/>
      <w:szCs w:val="40"/>
    </w:rPr>
  </w:style>
  <w:style w:type="paragraph" w:styleId="1797">
    <w:name w:val="Heading 2"/>
    <w:basedOn w:val="1792"/>
    <w:next w:val="1792"/>
    <w:link w:val="17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798">
    <w:name w:val="Heading 2 Char"/>
    <w:basedOn w:val="1793"/>
    <w:link w:val="1797"/>
    <w:uiPriority w:val="9"/>
    <w:rPr>
      <w:rFonts w:ascii="Arial" w:hAnsi="Arial" w:eastAsia="Arial" w:cs="Arial"/>
      <w:sz w:val="34"/>
    </w:rPr>
  </w:style>
  <w:style w:type="paragraph" w:styleId="1799">
    <w:name w:val="Heading 3"/>
    <w:basedOn w:val="1792"/>
    <w:next w:val="1792"/>
    <w:link w:val="180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00">
    <w:name w:val="Heading 3 Char"/>
    <w:basedOn w:val="1793"/>
    <w:link w:val="1799"/>
    <w:uiPriority w:val="9"/>
    <w:rPr>
      <w:rFonts w:ascii="Arial" w:hAnsi="Arial" w:eastAsia="Arial" w:cs="Arial"/>
      <w:sz w:val="30"/>
      <w:szCs w:val="30"/>
    </w:rPr>
  </w:style>
  <w:style w:type="paragraph" w:styleId="1801">
    <w:name w:val="Heading 4"/>
    <w:basedOn w:val="1792"/>
    <w:next w:val="1792"/>
    <w:link w:val="180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02">
    <w:name w:val="Heading 4 Char"/>
    <w:basedOn w:val="1793"/>
    <w:link w:val="1801"/>
    <w:uiPriority w:val="9"/>
    <w:rPr>
      <w:rFonts w:ascii="Arial" w:hAnsi="Arial" w:eastAsia="Arial" w:cs="Arial"/>
      <w:b/>
      <w:bCs/>
      <w:sz w:val="26"/>
      <w:szCs w:val="26"/>
    </w:rPr>
  </w:style>
  <w:style w:type="paragraph" w:styleId="1803">
    <w:name w:val="Heading 5"/>
    <w:basedOn w:val="1792"/>
    <w:next w:val="1792"/>
    <w:link w:val="180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804">
    <w:name w:val="Heading 5 Char"/>
    <w:basedOn w:val="1793"/>
    <w:link w:val="1803"/>
    <w:uiPriority w:val="9"/>
    <w:rPr>
      <w:rFonts w:ascii="Arial" w:hAnsi="Arial" w:eastAsia="Arial" w:cs="Arial"/>
      <w:b/>
      <w:bCs/>
      <w:sz w:val="24"/>
      <w:szCs w:val="24"/>
    </w:rPr>
  </w:style>
  <w:style w:type="paragraph" w:styleId="1805">
    <w:name w:val="Heading 6"/>
    <w:basedOn w:val="1792"/>
    <w:next w:val="1792"/>
    <w:link w:val="18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806">
    <w:name w:val="Heading 6 Char"/>
    <w:basedOn w:val="1793"/>
    <w:link w:val="1805"/>
    <w:uiPriority w:val="9"/>
    <w:rPr>
      <w:rFonts w:ascii="Arial" w:hAnsi="Arial" w:eastAsia="Arial" w:cs="Arial"/>
      <w:b/>
      <w:bCs/>
      <w:sz w:val="22"/>
      <w:szCs w:val="22"/>
    </w:rPr>
  </w:style>
  <w:style w:type="paragraph" w:styleId="1807">
    <w:name w:val="Heading 7"/>
    <w:basedOn w:val="1792"/>
    <w:next w:val="1792"/>
    <w:link w:val="180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08">
    <w:name w:val="Heading 7 Char"/>
    <w:basedOn w:val="1793"/>
    <w:link w:val="180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809">
    <w:name w:val="Heading 8"/>
    <w:basedOn w:val="1792"/>
    <w:next w:val="1792"/>
    <w:link w:val="181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10">
    <w:name w:val="Heading 8 Char"/>
    <w:basedOn w:val="1793"/>
    <w:link w:val="1809"/>
    <w:uiPriority w:val="9"/>
    <w:rPr>
      <w:rFonts w:ascii="Arial" w:hAnsi="Arial" w:eastAsia="Arial" w:cs="Arial"/>
      <w:i/>
      <w:iCs/>
      <w:sz w:val="22"/>
      <w:szCs w:val="22"/>
    </w:rPr>
  </w:style>
  <w:style w:type="paragraph" w:styleId="1811">
    <w:name w:val="Heading 9"/>
    <w:basedOn w:val="1792"/>
    <w:next w:val="1792"/>
    <w:link w:val="18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12">
    <w:name w:val="Heading 9 Char"/>
    <w:basedOn w:val="1793"/>
    <w:link w:val="1811"/>
    <w:uiPriority w:val="9"/>
    <w:rPr>
      <w:rFonts w:ascii="Arial" w:hAnsi="Arial" w:eastAsia="Arial" w:cs="Arial"/>
      <w:i/>
      <w:iCs/>
      <w:sz w:val="21"/>
      <w:szCs w:val="21"/>
    </w:rPr>
  </w:style>
  <w:style w:type="paragraph" w:styleId="1813">
    <w:name w:val="List Paragraph"/>
    <w:basedOn w:val="1792"/>
    <w:uiPriority w:val="34"/>
    <w:qFormat/>
    <w:pPr>
      <w:contextualSpacing/>
      <w:ind w:left="720"/>
    </w:pPr>
  </w:style>
  <w:style w:type="table" w:styleId="1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815">
    <w:name w:val="No Spacing"/>
    <w:uiPriority w:val="1"/>
    <w:qFormat/>
    <w:pPr>
      <w:spacing w:before="0" w:after="0" w:line="240" w:lineRule="auto"/>
    </w:pPr>
  </w:style>
  <w:style w:type="paragraph" w:styleId="1816">
    <w:name w:val="Title"/>
    <w:basedOn w:val="1792"/>
    <w:next w:val="1792"/>
    <w:link w:val="18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817">
    <w:name w:val="Title Char"/>
    <w:basedOn w:val="1793"/>
    <w:link w:val="1816"/>
    <w:uiPriority w:val="10"/>
    <w:rPr>
      <w:sz w:val="48"/>
      <w:szCs w:val="48"/>
    </w:rPr>
  </w:style>
  <w:style w:type="paragraph" w:styleId="1818">
    <w:name w:val="Subtitle"/>
    <w:basedOn w:val="1792"/>
    <w:next w:val="1792"/>
    <w:link w:val="1819"/>
    <w:uiPriority w:val="11"/>
    <w:qFormat/>
    <w:pPr>
      <w:spacing w:before="200" w:after="200"/>
    </w:pPr>
    <w:rPr>
      <w:sz w:val="24"/>
      <w:szCs w:val="24"/>
    </w:rPr>
  </w:style>
  <w:style w:type="character" w:styleId="1819">
    <w:name w:val="Subtitle Char"/>
    <w:basedOn w:val="1793"/>
    <w:link w:val="1818"/>
    <w:uiPriority w:val="11"/>
    <w:rPr>
      <w:sz w:val="24"/>
      <w:szCs w:val="24"/>
    </w:rPr>
  </w:style>
  <w:style w:type="paragraph" w:styleId="1820">
    <w:name w:val="Quote"/>
    <w:basedOn w:val="1792"/>
    <w:next w:val="1792"/>
    <w:link w:val="1821"/>
    <w:uiPriority w:val="29"/>
    <w:qFormat/>
    <w:pPr>
      <w:ind w:left="720" w:right="720"/>
    </w:pPr>
    <w:rPr>
      <w:i/>
    </w:rPr>
  </w:style>
  <w:style w:type="character" w:styleId="1821">
    <w:name w:val="Quote Char"/>
    <w:link w:val="1820"/>
    <w:uiPriority w:val="29"/>
    <w:rPr>
      <w:i/>
    </w:rPr>
  </w:style>
  <w:style w:type="paragraph" w:styleId="1822">
    <w:name w:val="Intense Quote"/>
    <w:basedOn w:val="1792"/>
    <w:next w:val="1792"/>
    <w:link w:val="18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823">
    <w:name w:val="Intense Quote Char"/>
    <w:link w:val="1822"/>
    <w:uiPriority w:val="30"/>
    <w:rPr>
      <w:i/>
    </w:rPr>
  </w:style>
  <w:style w:type="paragraph" w:styleId="1824">
    <w:name w:val="Header"/>
    <w:basedOn w:val="1792"/>
    <w:link w:val="18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25">
    <w:name w:val="Header Char"/>
    <w:basedOn w:val="1793"/>
    <w:link w:val="1824"/>
    <w:uiPriority w:val="99"/>
  </w:style>
  <w:style w:type="paragraph" w:styleId="1826">
    <w:name w:val="Footer"/>
    <w:basedOn w:val="1792"/>
    <w:link w:val="18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27">
    <w:name w:val="Footer Char"/>
    <w:basedOn w:val="1793"/>
    <w:link w:val="1826"/>
    <w:uiPriority w:val="99"/>
  </w:style>
  <w:style w:type="paragraph" w:styleId="1828">
    <w:name w:val="Caption"/>
    <w:basedOn w:val="1792"/>
    <w:next w:val="17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829">
    <w:name w:val="Caption Char"/>
    <w:basedOn w:val="1828"/>
    <w:link w:val="1826"/>
    <w:uiPriority w:val="99"/>
  </w:style>
  <w:style w:type="table" w:styleId="1830">
    <w:name w:val="Table Grid"/>
    <w:basedOn w:val="1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31">
    <w:name w:val="Table Grid Light"/>
    <w:basedOn w:val="1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32">
    <w:name w:val="Plain Table 1"/>
    <w:basedOn w:val="1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33">
    <w:name w:val="Plain Table 2"/>
    <w:basedOn w:val="1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34">
    <w:name w:val="Plain Table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835">
    <w:name w:val="Plain Table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6">
    <w:name w:val="Plain Table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837">
    <w:name w:val="Grid Table 1 Light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8">
    <w:name w:val="Grid Table 1 Light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9">
    <w:name w:val="Grid Table 1 Light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0">
    <w:name w:val="Grid Table 1 Light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1">
    <w:name w:val="Grid Table 1 Light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2">
    <w:name w:val="Grid Table 1 Light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3">
    <w:name w:val="Grid Table 1 Light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4">
    <w:name w:val="Grid Table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5">
    <w:name w:val="Grid Table 2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6">
    <w:name w:val="Grid Table 2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7">
    <w:name w:val="Grid Table 2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8">
    <w:name w:val="Grid Table 2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9">
    <w:name w:val="Grid Table 2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0">
    <w:name w:val="Grid Table 2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1">
    <w:name w:val="Grid Table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2">
    <w:name w:val="Grid Table 3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3">
    <w:name w:val="Grid Table 3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4">
    <w:name w:val="Grid Table 3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5">
    <w:name w:val="Grid Table 3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6">
    <w:name w:val="Grid Table 3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7">
    <w:name w:val="Grid Table 3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8">
    <w:name w:val="Grid Table 4"/>
    <w:basedOn w:val="1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859">
    <w:name w:val="Grid Table 4 - Accent 1"/>
    <w:basedOn w:val="1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860">
    <w:name w:val="Grid Table 4 - Accent 2"/>
    <w:basedOn w:val="1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861">
    <w:name w:val="Grid Table 4 - Accent 3"/>
    <w:basedOn w:val="1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862">
    <w:name w:val="Grid Table 4 - Accent 4"/>
    <w:basedOn w:val="1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863">
    <w:name w:val="Grid Table 4 - Accent 5"/>
    <w:basedOn w:val="1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864">
    <w:name w:val="Grid Table 4 - Accent 6"/>
    <w:basedOn w:val="1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865">
    <w:name w:val="Grid Table 5 Dark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866">
    <w:name w:val="Grid Table 5 Dark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867">
    <w:name w:val="Grid Table 5 Dark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868">
    <w:name w:val="Grid Table 5 Dark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869">
    <w:name w:val="Grid Table 5 Dark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870">
    <w:name w:val="Grid Table 5 Dark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871">
    <w:name w:val="Grid Table 5 Dark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872">
    <w:name w:val="Grid Table 6 Colorful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873">
    <w:name w:val="Grid Table 6 Colorful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874">
    <w:name w:val="Grid Table 6 Colorful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875">
    <w:name w:val="Grid Table 6 Colorful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876">
    <w:name w:val="Grid Table 6 Colorful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877">
    <w:name w:val="Grid Table 6 Colorful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78">
    <w:name w:val="Grid Table 6 Colorful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79">
    <w:name w:val="Grid Table 7 Colorful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0">
    <w:name w:val="Grid Table 7 Colorful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1">
    <w:name w:val="Grid Table 7 Colorful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2">
    <w:name w:val="Grid Table 7 Colorful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3">
    <w:name w:val="Grid Table 7 Colorful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4">
    <w:name w:val="Grid Table 7 Colorful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5">
    <w:name w:val="Grid Table 7 Colorful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6">
    <w:name w:val="List Table 1 Light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7">
    <w:name w:val="List Table 1 Light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8">
    <w:name w:val="List Table 1 Light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9">
    <w:name w:val="List Table 1 Light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0">
    <w:name w:val="List Table 1 Light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1">
    <w:name w:val="List Table 1 Light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2">
    <w:name w:val="List Table 1 Light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3">
    <w:name w:val="List Table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894">
    <w:name w:val="List Table 2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895">
    <w:name w:val="List Table 2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896">
    <w:name w:val="List Table 2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897">
    <w:name w:val="List Table 2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898">
    <w:name w:val="List Table 2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899">
    <w:name w:val="List Table 2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900">
    <w:name w:val="List Table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1">
    <w:name w:val="List Table 3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2">
    <w:name w:val="List Table 3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3">
    <w:name w:val="List Table 3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4">
    <w:name w:val="List Table 3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5">
    <w:name w:val="List Table 3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6">
    <w:name w:val="List Table 3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7">
    <w:name w:val="List Table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8">
    <w:name w:val="List Table 4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9">
    <w:name w:val="List Table 4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0">
    <w:name w:val="List Table 4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1">
    <w:name w:val="List Table 4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2">
    <w:name w:val="List Table 4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3">
    <w:name w:val="List Table 4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4">
    <w:name w:val="List Table 5 Dark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5">
    <w:name w:val="List Table 5 Dark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6">
    <w:name w:val="List Table 5 Dark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7">
    <w:name w:val="List Table 5 Dark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8">
    <w:name w:val="List Table 5 Dark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9">
    <w:name w:val="List Table 5 Dark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20">
    <w:name w:val="List Table 5 Dark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21">
    <w:name w:val="List Table 6 Colorful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922">
    <w:name w:val="List Table 6 Colorful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923">
    <w:name w:val="List Table 6 Colorful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924">
    <w:name w:val="List Table 6 Colorful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925">
    <w:name w:val="List Table 6 Colorful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926">
    <w:name w:val="List Table 6 Colorful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927">
    <w:name w:val="List Table 6 Colorful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928">
    <w:name w:val="List Table 7 Colorful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929">
    <w:name w:val="List Table 7 Colorful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930">
    <w:name w:val="List Table 7 Colorful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931">
    <w:name w:val="List Table 7 Colorful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932">
    <w:name w:val="List Table 7 Colorful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933">
    <w:name w:val="List Table 7 Colorful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934">
    <w:name w:val="List Table 7 Colorful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935">
    <w:name w:val="Lined - Accent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36">
    <w:name w:val="Lined - Accent 1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37">
    <w:name w:val="Lined - Accent 2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38">
    <w:name w:val="Lined - Accent 3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39">
    <w:name w:val="Lined - Accent 4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40">
    <w:name w:val="Lined - Accent 5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41">
    <w:name w:val="Lined - Accent 6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42">
    <w:name w:val="Bordered &amp; Lined - Accent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43">
    <w:name w:val="Bordered &amp; Lined - Accent 1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44">
    <w:name w:val="Bordered &amp; Lined - Accent 2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45">
    <w:name w:val="Bordered &amp; Lined - Accent 3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46">
    <w:name w:val="Bordered &amp; Lined - Accent 4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47">
    <w:name w:val="Bordered &amp; Lined - Accent 5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48">
    <w:name w:val="Bordered &amp; Lined - Accent 6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49">
    <w:name w:val="Bordered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950">
    <w:name w:val="Bordered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951">
    <w:name w:val="Bordered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952">
    <w:name w:val="Bordered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953">
    <w:name w:val="Bordered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954">
    <w:name w:val="Bordered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955">
    <w:name w:val="Bordered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956">
    <w:name w:val="Hyperlink"/>
    <w:uiPriority w:val="99"/>
    <w:unhideWhenUsed/>
    <w:rPr>
      <w:color w:val="0000ff" w:themeColor="hyperlink"/>
      <w:u w:val="single"/>
    </w:rPr>
  </w:style>
  <w:style w:type="paragraph" w:styleId="1957">
    <w:name w:val="footnote text"/>
    <w:basedOn w:val="1792"/>
    <w:link w:val="1958"/>
    <w:uiPriority w:val="99"/>
    <w:semiHidden/>
    <w:unhideWhenUsed/>
    <w:pPr>
      <w:spacing w:after="40" w:line="240" w:lineRule="auto"/>
    </w:pPr>
    <w:rPr>
      <w:sz w:val="18"/>
    </w:rPr>
  </w:style>
  <w:style w:type="character" w:styleId="1958">
    <w:name w:val="Footnote Text Char"/>
    <w:link w:val="1957"/>
    <w:uiPriority w:val="99"/>
    <w:rPr>
      <w:sz w:val="18"/>
    </w:rPr>
  </w:style>
  <w:style w:type="character" w:styleId="1959">
    <w:name w:val="footnote reference"/>
    <w:basedOn w:val="1793"/>
    <w:uiPriority w:val="99"/>
    <w:unhideWhenUsed/>
    <w:rPr>
      <w:vertAlign w:val="superscript"/>
    </w:rPr>
  </w:style>
  <w:style w:type="paragraph" w:styleId="1960">
    <w:name w:val="endnote text"/>
    <w:basedOn w:val="1792"/>
    <w:link w:val="1961"/>
    <w:uiPriority w:val="99"/>
    <w:semiHidden/>
    <w:unhideWhenUsed/>
    <w:pPr>
      <w:spacing w:after="0" w:line="240" w:lineRule="auto"/>
    </w:pPr>
    <w:rPr>
      <w:sz w:val="20"/>
    </w:rPr>
  </w:style>
  <w:style w:type="character" w:styleId="1961">
    <w:name w:val="Endnote Text Char"/>
    <w:link w:val="1960"/>
    <w:uiPriority w:val="99"/>
    <w:rPr>
      <w:sz w:val="20"/>
    </w:rPr>
  </w:style>
  <w:style w:type="character" w:styleId="1962">
    <w:name w:val="endnote reference"/>
    <w:basedOn w:val="1793"/>
    <w:uiPriority w:val="99"/>
    <w:semiHidden/>
    <w:unhideWhenUsed/>
    <w:rPr>
      <w:vertAlign w:val="superscript"/>
    </w:rPr>
  </w:style>
  <w:style w:type="paragraph" w:styleId="1963">
    <w:name w:val="toc 1"/>
    <w:basedOn w:val="1792"/>
    <w:next w:val="1792"/>
    <w:uiPriority w:val="39"/>
    <w:unhideWhenUsed/>
    <w:pPr>
      <w:ind w:left="0" w:right="0" w:firstLine="0"/>
      <w:spacing w:after="57"/>
    </w:pPr>
  </w:style>
  <w:style w:type="paragraph" w:styleId="1964">
    <w:name w:val="toc 2"/>
    <w:basedOn w:val="1792"/>
    <w:next w:val="1792"/>
    <w:uiPriority w:val="39"/>
    <w:unhideWhenUsed/>
    <w:pPr>
      <w:ind w:left="283" w:right="0" w:firstLine="0"/>
      <w:spacing w:after="57"/>
    </w:pPr>
  </w:style>
  <w:style w:type="paragraph" w:styleId="1965">
    <w:name w:val="toc 3"/>
    <w:basedOn w:val="1792"/>
    <w:next w:val="1792"/>
    <w:uiPriority w:val="39"/>
    <w:unhideWhenUsed/>
    <w:pPr>
      <w:ind w:left="567" w:right="0" w:firstLine="0"/>
      <w:spacing w:after="57"/>
    </w:pPr>
  </w:style>
  <w:style w:type="paragraph" w:styleId="1966">
    <w:name w:val="toc 4"/>
    <w:basedOn w:val="1792"/>
    <w:next w:val="1792"/>
    <w:uiPriority w:val="39"/>
    <w:unhideWhenUsed/>
    <w:pPr>
      <w:ind w:left="850" w:right="0" w:firstLine="0"/>
      <w:spacing w:after="57"/>
    </w:pPr>
  </w:style>
  <w:style w:type="paragraph" w:styleId="1967">
    <w:name w:val="toc 5"/>
    <w:basedOn w:val="1792"/>
    <w:next w:val="1792"/>
    <w:uiPriority w:val="39"/>
    <w:unhideWhenUsed/>
    <w:pPr>
      <w:ind w:left="1134" w:right="0" w:firstLine="0"/>
      <w:spacing w:after="57"/>
    </w:pPr>
  </w:style>
  <w:style w:type="paragraph" w:styleId="1968">
    <w:name w:val="toc 6"/>
    <w:basedOn w:val="1792"/>
    <w:next w:val="1792"/>
    <w:uiPriority w:val="39"/>
    <w:unhideWhenUsed/>
    <w:pPr>
      <w:ind w:left="1417" w:right="0" w:firstLine="0"/>
      <w:spacing w:after="57"/>
    </w:pPr>
  </w:style>
  <w:style w:type="paragraph" w:styleId="1969">
    <w:name w:val="toc 7"/>
    <w:basedOn w:val="1792"/>
    <w:next w:val="1792"/>
    <w:uiPriority w:val="39"/>
    <w:unhideWhenUsed/>
    <w:pPr>
      <w:ind w:left="1701" w:right="0" w:firstLine="0"/>
      <w:spacing w:after="57"/>
    </w:pPr>
  </w:style>
  <w:style w:type="paragraph" w:styleId="1970">
    <w:name w:val="toc 8"/>
    <w:basedOn w:val="1792"/>
    <w:next w:val="1792"/>
    <w:uiPriority w:val="39"/>
    <w:unhideWhenUsed/>
    <w:pPr>
      <w:ind w:left="1984" w:right="0" w:firstLine="0"/>
      <w:spacing w:after="57"/>
    </w:pPr>
  </w:style>
  <w:style w:type="paragraph" w:styleId="1971">
    <w:name w:val="toc 9"/>
    <w:basedOn w:val="1792"/>
    <w:next w:val="1792"/>
    <w:uiPriority w:val="39"/>
    <w:unhideWhenUsed/>
    <w:pPr>
      <w:ind w:left="2268" w:right="0" w:firstLine="0"/>
      <w:spacing w:after="57"/>
    </w:pPr>
  </w:style>
  <w:style w:type="paragraph" w:styleId="1972">
    <w:name w:val="TOC Heading"/>
    <w:uiPriority w:val="39"/>
    <w:unhideWhenUsed/>
  </w:style>
  <w:style w:type="paragraph" w:styleId="1973">
    <w:name w:val="table of figures"/>
    <w:basedOn w:val="1792"/>
    <w:next w:val="179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606</cp:revision>
  <dcterms:created xsi:type="dcterms:W3CDTF">2020-12-11T02:23:00Z</dcterms:created>
  <dcterms:modified xsi:type="dcterms:W3CDTF">2023-02-10T01:44:32Z</dcterms:modified>
</cp:coreProperties>
</file>