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sz w:val="32"/>
          <w:szCs w:val="28"/>
          <w:highlight w:val="none"/>
        </w:rPr>
        <w:t xml:space="preserve">Монолитный криптографический протокол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left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Коваленко Геннадий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Александрович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  <w:t xml:space="preserve">Аннотация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Монолитность протокола, определяемая в первую очередь его самодостаточностью, сводится также к его имманентности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Последнее свойство является уникальным качеством класса подобных протоколов, потому как содержит всю информацию внутри шифрованной оболочки.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Чтобы иметь представление маршрута передаваемой информации, каждый субъект самолично пытается её расшифровать.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Безуспешность расшифрования лишь сведетельствует о факте непричастности данного объекта к текущему субъекту получателю. Таким образом на уровне протокола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автоматически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производится постоянная авторизация субъектов к хранимой, либо передаваемой информации.</w:t>
      </w:r>
      <w:r/>
    </w:p>
    <w:p>
      <w:pPr>
        <w:ind w:left="850" w:right="283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b/>
          <w:i w:val="0"/>
          <w:sz w:val="24"/>
          <w:szCs w:val="24"/>
          <w:highlight w:val="none"/>
        </w:rPr>
        <w:t xml:space="preserve">Ключевые слова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протокол; протокол Bitmessage; скрытые системы; программная реализация;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850" w:right="850" w:firstLine="0"/>
        <w:jc w:val="both"/>
        <w:spacing w:before="482" w:beforeAutospacing="0" w:after="198" w:afterAutospacing="0" w:line="259" w:lineRule="auto"/>
      </w:pPr>
      <w:r>
        <w:rPr>
          <w:rFonts w:ascii="Times New Roman" w:hAnsi="Times New Roman" w:eastAsia="Times New Roman" w:cs="Times New Roman"/>
          <w:b/>
          <w:sz w:val="28"/>
          <w:highlight w:val="none"/>
        </w:rPr>
        <w:t xml:space="preserve">Содержание</w:t>
      </w:r>
      <w:r>
        <w:rPr>
          <w:rFonts w:ascii="Times New Roman" w:hAnsi="Times New Roman" w:eastAsia="Times New Roman" w:cs="Times New Roman"/>
          <w:bCs/>
          <w:szCs w:val="3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>
            <w:rPr>
              <w:rFonts w:ascii="Times New Roman" w:hAnsi="Times New Roman" w:eastAsia="Times New Roman" w:cs="Times New Roman"/>
              <w:sz w:val="24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  <w:highlight w:val="none"/>
              <w:u w:val="none"/>
            </w:rPr>
          </w:r>
          <w:hyperlink w:tooltip="#_Toc1" w:anchor="_Toc1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1.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вед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2" w:anchor="_Toc2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2. Определение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3" w:anchor="_Toc3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3. Программная реализация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pStyle w:val="1193"/>
            <w:ind w:left="850" w:right="850" w:firstLine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pPr>
          <w:r/>
          <w:hyperlink w:tooltip="#_Toc4" w:anchor="_Toc4" w:history="1">
            <w:r>
              <w:rPr>
                <w:rStyle w:val="1120"/>
                <w:rFonts w:ascii="Times New Roman" w:hAnsi="Times New Roman" w:cs="Times New Roman"/>
              </w:rPr>
            </w:r>
            <w:r>
              <w:rPr>
                <w:rStyle w:val="1120"/>
                <w:rFonts w:ascii="Times New Roman" w:hAnsi="Times New Roman" w:eastAsia="Times New Roman" w:cs="Times New Roman"/>
                <w:b/>
                <w:color w:val="000000" w:themeColor="text1"/>
                <w:sz w:val="24"/>
                <w:szCs w:val="24"/>
                <w:highlight w:val="none"/>
                <w:u w:val="none"/>
              </w:rPr>
              <w:t xml:space="preserve">4. </w:t>
            </w:r>
            <w:r>
              <w:rPr>
                <w:rStyle w:val="1120"/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u w:val="none"/>
              </w:rPr>
              <w:t xml:space="preserve">Заключение</w:t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ab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1120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 xml:space="preserve">9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fldChar w:fldCharType="end"/>
            </w:r>
          </w:hyperlink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  <w:p>
          <w:pPr>
            <w:ind w:left="850" w:right="850" w:firstLine="0"/>
            <w:jc w:val="both"/>
            <w:spacing w:after="0" w:afterAutospacing="0"/>
            <w:tabs>
              <w:tab w:val="right" w:pos="9213" w:leader="dot"/>
            </w:tabs>
            <w:rPr>
              <w:rFonts w:ascii="Times New Roman" w:hAnsi="Times New Roman" w:cs="Times New Roman"/>
              <w:color w:val="000000" w:themeColor="text1"/>
              <w:sz w:val="24"/>
              <w:szCs w:val="24"/>
              <w:highlight w:val="none"/>
              <w:u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i w:val="0"/>
              <w:color w:val="000000" w:themeColor="text1"/>
              <w:sz w:val="24"/>
              <w:szCs w:val="24"/>
              <w:u w:val="none"/>
            </w:rPr>
            <w:fldChar w:fldCharType="end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  <w:u w:val="none"/>
            </w:rPr>
          </w:r>
          <w:r/>
        </w:p>
      </w:sdtContent>
    </w:sdt>
    <w:p>
      <w:pPr>
        <w:ind w:left="0" w:right="850" w:firstLine="0"/>
        <w:jc w:val="both"/>
        <w:spacing w:before="0" w:after="0" w:line="259" w:lineRule="auto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283" w:right="0" w:firstLine="567"/>
        <w:jc w:val="both"/>
        <w:spacing w:before="0" w:beforeAutospacing="0"/>
      </w:pPr>
      <w:r/>
      <w:bookmarkStart w:id="1" w:name="_Toc1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1.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вед</w:t>
      </w:r>
      <w:r>
        <w:rPr>
          <w:rStyle w:val="1334"/>
          <w:rFonts w:ascii="Times New Roman" w:hAnsi="Times New Roman" w:cs="Times New Roman"/>
          <w:sz w:val="28"/>
          <w:szCs w:val="28"/>
        </w:rPr>
        <w:t xml:space="preserve">ение</w:t>
      </w:r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Start w:id="0" w:name="undefined"/>
      <w:r>
        <w:rPr>
          <w:rFonts w:ascii="Times New Roman" w:hAnsi="Times New Roman" w:eastAsia="Times New Roman" w:cs="Times New Roman"/>
          <w:b/>
          <w:sz w:val="32"/>
          <w:szCs w:val="32"/>
          <w:highlight w:val="none"/>
        </w:rPr>
      </w:r>
      <w:bookmarkEnd w:id="0"/>
      <w:r>
        <w:rPr>
          <w:rFonts w:ascii="Times New Roman" w:hAnsi="Times New Roman" w:cs="Times New Roman"/>
          <w:highlight w:val="none"/>
        </w:rPr>
      </w:r>
      <w:bookmarkEnd w:id="1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Ядром всех скрытых систем [1] являются криптографические протоколы. Наиболее приоритетными протоколами, в конечном счёте, становятся простые, легкочитаемые и легкореализуемые. В массе своей, практические составляющие реального мира часто приводят к необ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ходимости выбирать компромиссы между теоретической безопасностью и практической производительностью. Тем не менее, существуют протоколы 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ремящиеся к теоретической безопасност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и, но при этом не исключающие практическую производительность для малых групп участников. К такому виду протоколов может относится монолитный криптографический протокол, являющийся одновременно наследником протокола Bitmessage [2] и классом его выражения.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Главной особенностью протокола становится его самодостаточность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с.80] 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простота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с.58]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а также абстрактность, за счёт которой появляется возможность применять данный протокол в тайных каналах связи и во множестве анонимных сетей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2" w:name="_Toc2"/>
      <w:r/>
      <w:bookmarkStart w:id="0" w:name="undefined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2. Определение</w:t>
      </w:r>
      <w:r>
        <w:rPr>
          <w:rFonts w:ascii="Times New Roman" w:hAnsi="Times New Roman" w:eastAsia="Times New Roman" w:cs="Times New Roman"/>
          <w:highlight w:val="none"/>
        </w:rPr>
      </w:r>
      <w:bookmarkEnd w:id="0"/>
      <w:r/>
      <w:bookmarkEnd w:id="2"/>
      <w:r/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определяется восьмью шагами, где три шага на стороне отправителя и пять шагов на стороне полу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теля. Для работы протокола необходимы алгоритмы КСГПСЧ (криптографически стойкого генератора псевдослучайных чисел), ЭЦП (электронной цифровой подписи), криптографической хеш-функции, установки / подтверждения работы, симметричного и асимметричного шифров.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Участники протокола: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A - отправитель,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B - получатель.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A: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1. K = G( N ), R = G( N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где</w:t>
        <w:tab/>
        <w:t xml:space="preserve">G - функция-генератор случайных байт,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N - количество байт для генерации,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K - сеансовый ключ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R - случайный набор байт.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2.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R || P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хеш сообщения,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H - функция хеширования,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 - исходное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публичный ключ. 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3. 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[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R ),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P ),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K, 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],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C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зашифрованное сообщение,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E - функция шифрования,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S - функция подписания,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W - функция подтверждения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C - сложность работы,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ab/>
        <w:t xml:space="preserve">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X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приватный ключ.</w:t>
      </w:r>
      <w:r>
        <w:rPr>
          <w:rFonts w:ascii="Calibri" w:hAnsi="Calibri" w:eastAsia="Calibri" w:cs="Calibri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Шаги участника B: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4.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position w:val="0"/>
          <w:sz w:val="20"/>
          <w:szCs w:val="24"/>
          <w:highlight w:val="none"/>
          <w:vertAlign w:val="baseline"/>
          <w:lang w:val="en-US"/>
        </w:rPr>
        <w:t xml:space="preserve">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) = 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( C, W( C,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где</w:t>
        <w:tab/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</w:rPr>
        <w:t xml:space="preserve">W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- функция проверки работы.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 xml:space="preserve">Если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5. K = D(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E(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K )</w:t>
      </w:r>
      <w:r>
        <w:rPr>
          <w:rFonts w:eastAsia="Calibri" w:cs="Calibri"/>
          <w:i w:val="0"/>
          <w:sz w:val="20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</w:r>
      <w:r>
        <w:rPr>
          <w:rFonts w:eastAsia="Calibri" w:cs="Calibri"/>
          <w:i w:val="0"/>
          <w:sz w:val="20"/>
          <w:szCs w:val="24"/>
          <w:highlight w:val="none"/>
        </w:rPr>
        <w:tab/>
        <w:t xml:space="preserve">где</w:t>
        <w:tab/>
        <w:t xml:space="preserve">D - функция расшифрования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6.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D( K, E( K,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).</w:t>
      </w:r>
      <w:r>
        <w:rPr>
          <w:rFonts w:eastAsia="Calibri" w:cs="Calibri"/>
          <w:i w:val="0"/>
          <w:sz w:val="20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</w:t>
      </w:r>
      <w:r>
        <w:rPr>
          <w:rFonts w:eastAsia="Calibri" w:cs="Calibri"/>
          <w:i w:val="0"/>
          <w:sz w:val="20"/>
          <w:szCs w:val="24"/>
          <w:highlight w:val="none"/>
        </w:rPr>
        <w:t xml:space="preserve">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7.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V(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D(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E( K,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S( PrivK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,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 ) )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где </w:t>
        <w:tab/>
        <w:t xml:space="preserve">V - функция проверки подписи.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</w:rPr>
        <w:tab/>
        <w:tab/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8. H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P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= H(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R ) ) || 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D( K, E( K, P ) )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A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|| PubK</w:t>
      </w:r>
      <w:r>
        <w:rPr>
          <w:rFonts w:eastAsia="Calibri" w:cs="Calibri"/>
          <w:i w:val="0"/>
          <w:sz w:val="20"/>
          <w:szCs w:val="24"/>
          <w:highlight w:val="none"/>
          <w:vertAlign w:val="subscript"/>
          <w:lang w:val="en-US"/>
        </w:rPr>
        <w:t xml:space="preserve">B</w:t>
      </w:r>
      <w:r>
        <w:rPr>
          <w:rFonts w:eastAsia="Calibri" w:cs="Calibri"/>
          <w:i w:val="0"/>
          <w:sz w:val="20"/>
          <w:szCs w:val="24"/>
          <w:highlight w:val="none"/>
          <w:lang w:val="en-US"/>
        </w:rPr>
        <w:t xml:space="preserve"> ),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eastAsia="Calibri" w:cs="Calibri"/>
          <w:i w:val="0"/>
          <w:sz w:val="20"/>
          <w:szCs w:val="24"/>
          <w:highlight w:val="none"/>
          <w:lang w:val="en-US"/>
        </w:rPr>
        <w:tab/>
        <w:tab/>
      </w:r>
      <w:r>
        <w:rPr>
          <w:rFonts w:eastAsia="Calibri" w:cs="Calibri"/>
          <w:i w:val="0"/>
          <w:sz w:val="20"/>
          <w:szCs w:val="24"/>
          <w:highlight w:val="none"/>
        </w:rPr>
        <w:t xml:space="preserve">Если  </w:t>
      </w:r>
      <m:oMath>
        <m:r>
          <w:rPr>
            <w:rFonts w:ascii="Cambria Math" w:hAnsi="Cambria Math"/>
            <w:highlight w:val="none"/>
          </w:rPr>
          <m:rPr/>
          <m:t>≠</m:t>
        </m:r>
      </m:oMath>
      <w:r>
        <w:rPr>
          <w:rFonts w:eastAsia="Calibri" w:cs="Calibri"/>
          <w:i w:val="0"/>
          <w:sz w:val="20"/>
          <w:szCs w:val="24"/>
          <w:highlight w:val="none"/>
        </w:rPr>
        <w:t xml:space="preserve">, то протокол прерывается. </w:t>
      </w:r>
      <w:r>
        <w:rPr>
          <w:rFonts w:ascii="Calibri" w:hAnsi="Calibri" w:eastAsia="Calibri" w:cs="Calibri"/>
          <w:i w:val="0"/>
          <w:sz w:val="20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игнорирует способ получения публичного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ключа от точки назначения, чтобы таковой оставался встраиваемым и мог внедряться во множество систем, включая одноранговые сети, не имеющие центров сертификации, и тайные каналы связи, имеющие уже установленную сеть по умолчанию.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также игнорировать сетевую идентификацию субъектов информации, замещая её идентификацией криптографической.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таком подходе аутентификация субъектов начинает становиться сингулярной функцией, относящейся лишь и только к асимметричной криптографии, и как следствие, прикладной уровень стека TCP/IP начина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ет симулятивн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 заменяться криптографическим слоем по способу обнаружения отправителя и получателя, как это показано на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Рисунках 1,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 2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Из вышеописанного также справедливо следует, что для построения полноценной коммуникационной системы необходимым является симулятивная замена транспортного и прикладного уровня последующими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криптографическими абстракциями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Под транспортным уровнем может пониматься способ передачи сообщений из внешней (анонимной сети) во внутреннюю (локальную), под прикладным — взаимодействие со внутренними сервисами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Сеанс связи в приведённом протоколе определяется самим пакетом, или иными словами один пакет становится равен одному сеансу за счёт генерации случайного сеансового ключа. Описанный подход приводит к ненадобности сохранения факт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ического сеанса связи, исключает внешние долговременные связи между субъектами посредством имманентности и абстрагирования объектов, что приводит к невозможности рассекречивания всей информации, даже при компрометации одного или нескольких сеансовых ключей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Безопасность протокола определяется в большей мере безопасностью асимметр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ичной функции шифрования, т.к. все действия сводятся к расшифрованию сеансового ключа приватным ключом. Если приватный ключ не может расшифровать сеансовый, то это говорит о том факте, что само сообщение было зашифровано другим публичным ключом и потому по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лучатель также есть другой субъект.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Функция хеширования необходима для проверки целостности отправленных данных. Функция проверки подписи необходима для аутентификации отправителя. Функция проверки доказательства работы необходима для предотвращения от спама.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3132" cy="2947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964267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53129" cy="2947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42.8pt;height:232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1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Расширение стека протоколов TCP/IP на базе</w:t>
      </w:r>
      <w:r>
        <w:rPr>
          <w:rFonts w:ascii="Times New Roman" w:hAnsi="Times New Roman" w:eastAsia="Times New Roman" w:cs="Times New Roman"/>
          <w:highlight w:val="none"/>
        </w:rPr>
        <w:t xml:space="preserve"> криптографических абстракций</w:t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подписи сеансовым ключом является необходимым, т.к. взломщик протокола,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для определения отправителя (а именно его публичного ключа) может составить список уже известных ему публичных ключей и проверять каждый на правильность подписи. Если проверка приводит к безошибочному результату, то это говорит об обнаружении отправителя.</w:t>
      </w:r>
      <w:r>
        <w:rPr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случайного числа (соли) также есть необходимость, потому как, если злоумышленник знает его и субъектов передаваемой информации, то он способен пройтись методом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«грубой силы»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по словарю часто встречаемых и распространённых текстов для выявления исходного сообщения.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Использование одной и той же пары асимметричных ключей для шифрования и подписания не является уязвимостью, если применяются разные алгоритмы кодирования 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с.257] или сама структура алгоритма представляет различные способы реализации. Так например, при алгоритме RSA для шифрования может использоваться алгоритм OAEP, а для подписания – PSS. В таком случае не возникает «подводных камней» связанных с возможным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чередованием «шифрование-подписание». Тем не менее остаются риски связанные с компрометацией единственной пары ключей, при которой злоумышленник сможет не только расшифровывать все получаемые сообщения, но и подписывать отправляе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мые [3, с.99][3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с.291]. Но этот критерий также является и относительным плюсом, когда личность субъекта не раздваивается и, как следствие, данный факт не приводит к запутанным ситуациям чистого отправления и скомпрометированного получения (и наоборот).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0097" cy="207703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4133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00088" cy="2077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41.0pt;height:163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0"/>
        <w:jc w:val="center"/>
        <w:spacing w:before="0" w:after="0"/>
      </w:pPr>
      <w:r>
        <w:rPr>
          <w:rFonts w:ascii="Times New Roman" w:hAnsi="Times New Roman" w:eastAsia="Times New Roman" w:cs="Times New Roman"/>
          <w:b/>
          <w:highlight w:val="none"/>
        </w:rPr>
      </w:r>
      <w:r>
        <w:rPr>
          <w:rFonts w:ascii="Times New Roman" w:hAnsi="Times New Roman" w:eastAsia="Times New Roman" w:cs="Times New Roman"/>
          <w:b/>
          <w:sz w:val="22"/>
          <w:highlight w:val="none"/>
        </w:rPr>
        <w:t xml:space="preserve">Рисунок 2</w:t>
      </w:r>
      <w:r>
        <w:rPr>
          <w:rFonts w:ascii="Times New Roman" w:hAnsi="Times New Roman" w:eastAsia="Times New Roman" w:cs="Times New Roman"/>
          <w:b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highlight w:val="none"/>
        </w:rPr>
        <w:t xml:space="preserve"> Расширенный стек протоколов на примере сервисов в анонимной сети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0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пригоден для многих задач, включая передачу сообщений, запросов, файлов, но не пригоден для передачи поточной информации, подобия аудио звонков и видео трансляций, из-за необходимости п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одписывать и подтверждать ра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боту, на что может уходить продолжительное количество времени. Иными словами, протокол работает с конечным количеством данных, размер которых заведомо известен и обработка которых (то есть, их использование) начинается с момента завершения полной проверки.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Недостатком протокола является отсутствие последовательности между несколькими пакетами. Иными словами невозможно определить нумерацию, что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в некой степени переводит часть полноценного протокола на логику приложения, как например передача файлов. Это, в свою очередь, обосновывается упрощением протокола, где не требуются хранилище или база данных для хранения последовательности пакетов со стор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оны каждого входящего объекта. Также в некоторых приложениях последовательность сообщений не критична, как например в электронной почте или мессенджерах, где необходим лишь сам факт уже существующего дубликата (данный момент можно проверять хешем пакета).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Другим недостатком является постоянное применение функции подписания, которая считается одной из на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иболее 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есурсозатрачиваемой, с практической точки зрения, операцией. При большом количестве поступаемых сообщений, возникнет и необходимость в большом количестве проверок подписания. При этом использование MAC, взамен ЭЦП, является недопустимым, потому как таковая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митовставка создаст буквально поточную связь между субъектами информации (создаст дополнительные связи между субъектами и генерируемым объектом), усложнит протокол и может привести теоретически к более чем одному возможному вектору нападения на протокол.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можно также расширить и под широк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овещательную передачу сообщений, где необходимым действием будет являться шифрование одного и того же сеансового ключа пакета несколькими публичными ключами. В итоге, для того, чтобы получить сообщение, получатель должен будет перебрать список зашифрованны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х экземпляров одного и того же ключа. Расшифровав один из множества ключей, конечный абонент сможет расшифровать и всё сообщение. Недостатком такого подхода является линейное увеличение основной нагрузки на попытки расшифрования сеансового ключа приватным.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не подвержен timing-ат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акам (по времени) [4]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(не стоит путать данную атаку с timing-атаками по анализу трафика в анонимных сетях)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если таковой не участвует в генерации ответа при наступлении стадии прерывания действий принимающей стороной.  Иначе, если будет постоянно генерироваться ответ определённым сервисом «принятия всех сообщений», тогда злоумышленник сможет собрать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-ое количество пакетов из сети и постепенно отправлять их предполагаемому получателю с постоянным фиксированием време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ни. Если ответ будет генерироваться дольше среднего значения, то это будет означать повышенную вероятность того, что запрос был отправлен настоящему получателю. Различное время генерации ответа связано с расшиф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рованием сообщения на уровне протокола, где получатель своевременно проверяет корректность пакета, что может приводить к исключению действий 6, 7 и 8 протокола. Предотвратить timing-атаку можно сохранением всех принимаемых хеш-значений на стороне сервиса,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приведёт к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невозможности повторного использования пакета. Другим решением может являться выставление случайной или статичной задержки при ответе, если возможны случаи отключения определённых участников сети с целью их коммуникационного абстрагирования друг от друга.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пр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токол не подвержен атакам дополнения (padding oracle) [5] при использовании блочных симметричных алгоритмов с режимом шифрования CBC. Невозможность применения данной атаки сводится к вычислению хеш-функции по открытому сообщению. Если злоумышленник будет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изменять побайтого данные, стремясь найти правильное значение в шифрованном блоке, таковое действие не будет иметь положительного результата до тех пор, пока все байты не приведут к аналогичному сопоставлению с хеш-значением. По этой причине злоумышленник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самостоятельно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не сможет выставлять и эффективно проверять корректность промежуточных значений по ответам принимающей стороны.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Протокол способен обеспечивать полиморфизм информации методом установки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промежуточных получателей (маршрутизаторов) и созданием транспортировочных пакетов, представленных в форме множественного шифрования. Как только узел сети принимает пакет, он начинает его расшифровывать. Если пакет успешно расшифровывается, но при этом сам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расшифрованная версия является шифрованным экземпляром, то это говорит о том, что данный принимающий узел — это промежуточный получатель, целью которого является последующее распространение «расшифрованной» версии пакета по сети.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Рекуперация, в совокупности с конечной рекурсие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й, будет происходить до тех пор, пока не будет расшифрован последний пакет, предполагающий существование истинного получателя, либо до тех пор, пока пакет не распространится по всей сети и не окажется забытым, по причине отсутствия получателя (будь то исти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нного или промежуточного). Стоит также заметить, что маршрутизаторы при расшифровании пакета могут узнавать криптографический адрес отправителя, именно поэтому стоит отправлять транспортировочные пакеты из-под криптографического псевдо-адреса отправителя.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4"/>
        <w:ind w:left="0" w:right="0" w:firstLine="850"/>
        <w:jc w:val="both"/>
      </w:pPr>
      <w:r/>
      <w:bookmarkStart w:id="3" w:name="_Toc3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3. Программная реализация</w:t>
      </w:r>
      <w:bookmarkEnd w:id="0"/>
      <w:r/>
      <w:bookmarkEnd w:id="3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Монолитный криптографический протокол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удобен в программной реализации за счёт своей абстрактности при которой сами алгоритмы шифрования не имеют решающего значения. Таким образом, если один из алгоритмов окажется уязвимым – его можно будет заменить на другой, не изменяя при этом сам протокол. 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</w:t>
      </w:r>
      <w:r>
        <w:rPr>
          <w:rStyle w:val="1121"/>
          <w:rFonts w:ascii="Times New Roman" w:hAnsi="Times New Roman" w:eastAsia="Times New Roman" w:cs="Times New Roman"/>
          <w:sz w:val="24"/>
          <w:szCs w:val="24"/>
          <w:highlight w:val="none"/>
        </w:rPr>
        <w:footnoteReference w:id="2"/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[6] для шифрования информации: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func Encrypt(sender *PrivateKey, receiver *PublicKey, data []byte) *Package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pubsend</w:t>
        <w:tab/>
        <w:tab/>
        <w:t xml:space="preserve">= PublicKeyToBytes(&amp;sender.PublicKey)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session</w:t>
        <w:tab/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randBytes</w:t>
        <w:tab/>
        <w:t xml:space="preserve">= GenerateBytes(N)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hash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:= HashSum(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pubsend,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PublicKeyToBytes(receiver),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))</w:t>
      </w:r>
      <w:r>
        <w:rPr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 xml:space="preserve">return &amp;Package{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Head: HeadPackage{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Sender:</w:t>
        <w:tab/>
        <w:tab/>
        <w:t xml:space="preserve">EncryptS(session, 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Session:</w:t>
        <w:tab/>
        <w:tab/>
        <w:t xml:space="preserve">EncryptA(receiver, session),</w:t>
      </w:r>
      <w:r>
        <w:rPr>
          <w:rFonts w:ascii="Monospace" w:hAnsi="Monospace" w:eastAsia="Monospace" w:cs="Monospace"/>
          <w:color w:val="0d0d0d"/>
          <w:sz w:val="18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RandBytes:</w:t>
        <w:tab/>
        <w:t xml:space="preserve">EncryptS(session, randBytes),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 xml:space="preserve">Body: BodyPackage{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Data:</w:t>
        <w:tab/>
        <w:t xml:space="preserve">EncryptS(session, data),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Hash: </w:t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  <w:t xml:space="preserve">Sign: </w:t>
        <w:tab/>
        <w:t xml:space="preserve">EncryptS(session,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Sign(sender, 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ab/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Proof: </w:t>
        <w:tab/>
        <w:t xml:space="preserve">ProofOfWork(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, C),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Для улучшения эффективности, допустим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при пер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даче файлов, программный код можно изменить так, чтобы снизить количество проверок работы в процессе передачи, но с первоначальным доказательством работы на основе случайной строки (полученной от точки назначения), а потом и с накопленным хеш-значением из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-блоков файла, для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-ой проверки. Таким образом, минимальный контроль работы будет осуществляться лишь </w:t>
      </w:r>
      <m:oMath>
        <m:r>
          <w:rPr>
            <w:rFonts w:ascii="Cambria Math" w:hAnsi="Cambria Math"/>
            <w:highlight w:val="none"/>
          </w:rPr>
          <m:rPr/>
          <m:t>⌈</m:t>
        </m:r>
        <m:f>
          <m:fPr>
            <m:type m:val="lin"/>
            <m:ctrlPr>
              <w:rPr>
                <w:rFonts w:ascii="Cambria Math" w:hAnsi="Cambria Math" w:eastAsia="Cambria Math" w:cs="Cambria Math"/>
                <w:highlight w:val="none"/>
              </w:rPr>
            </m:ctrlPr>
          </m:fPr>
          <m:num>
            <m:r>
              <w:rPr>
                <w:rFonts w:ascii="Cambria Math" w:hAnsi="Cambria Math"/>
                <w:highlight w:val="none"/>
              </w:rPr>
              <m:rPr/>
              <m:t>M</m:t>
            </m:r>
          </m:num>
          <m:den>
            <m:r>
              <w:rPr>
                <w:rFonts w:ascii="Cambria Math" w:hAnsi="Cambria Math"/>
                <w:highlight w:val="none"/>
              </w:rPr>
              <m:rPr/>
              <m:t>nN</m:t>
            </m:r>
          </m:den>
        </m:f>
        <m:r>
          <w:rPr>
            <w:rFonts w:ascii="Cambria Math" w:hAnsi="Cambria Math"/>
            <w:highlight w:val="none"/>
          </w:rPr>
          <m:rPr/>
          <m:t>⌉</m:t>
        </m:r>
      </m:oMath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+1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раз, где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файла, </w:t>
      </w:r>
      <w:r>
        <w:rPr>
          <w:rFonts w:ascii="Times New Roman" w:hAnsi="Times New Roman" w:eastAsia="Times New Roman" w:cs="Times New Roman"/>
          <w:i/>
          <w:sz w:val="24"/>
          <w:szCs w:val="24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— размер одного блока. Если доказательство не поступило или оно является неверным, то нужно считать, что файл был передан с ошибкой и тем самым запросить повреждённый или непроверенный блок заново.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расшифрования информации: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"bytes"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"encoding/hex"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func Decrypt(receiver *PrivateKey, pack *Package) (*PublicKey, []byte)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hash size.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len(pack.Body.Hash) != HashSize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proof of work.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!ProofIsValid(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Hash, C, pack.Body.Proof)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session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session := DecryptA(receiver,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public key.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bpubsend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pack.Head.Sender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bpubsend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pubsend := BytesToPublicKey(bpubsend)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pubsend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pubsize := PublicKeySize(pubsend)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pubsize  != KeySize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highlight w:val="none"/>
          <w:lang w:val="en-US"/>
        </w:rPr>
        <w:tab/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rand bytes.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randBytes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pack.Head.RandBytes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randBytes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Decrypt data.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data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pack.Body.Data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data == nil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check := HashSum(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bytes.Join(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[][]byte{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randBytes,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data,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PublicKeyToBytes(pubsend),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ab/>
        <w:t xml:space="preserve">PublicKeyToBytes(&amp;receiver.PublicKey),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[]byte{},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))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!bytes.Equal(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check) {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// Decrypt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sign := DecryptS(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session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pack.Body.Sign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sign == nil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// Check signature.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if !Verify(pubsend, 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pack.Body.</w:t>
      </w: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Hash</w:t>
      </w: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 xml:space="preserve">, sign) {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ab/>
        <w:t xml:space="preserve">return nil, nil</w:t>
      </w:r>
      <w:r>
        <w:rPr>
          <w:rFonts w:ascii="Monospace" w:hAnsi="Monospace" w:eastAsia="Monospace" w:cs="Monospace"/>
          <w:color w:val="0d0d0d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}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  <w:lang w:val="en-US"/>
        </w:rPr>
        <w:tab/>
        <w:t xml:space="preserve">return pubsend, data</w:t>
      </w:r>
      <w:r>
        <w:rPr>
          <w:rFonts w:ascii="Monospace" w:hAnsi="Monospace" w:eastAsia="Monospace" w:cs="Monospace"/>
          <w:color w:val="0d0d0d"/>
          <w:sz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highlight w:val="none"/>
        </w:rPr>
        <w:t xml:space="preserve">}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>
        <w:rPr>
          <w:rFonts w:ascii="Monospace" w:hAnsi="Monospace" w:eastAsia="Monospace" w:cs="Monospace"/>
          <w:color w:val="0d0d0d"/>
          <w:sz w:val="18"/>
          <w:szCs w:val="18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Весь представленный программный код на языке Go представлен только как шаблон, показывающий способ шифрования и расшифрования непосредственно. Проблемой здесь является простота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 примитивность анализа сетевого трафика по JSON-формату,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что может привести к последующим блокировкам всех сетевых построений на основе данного код,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а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также игнорирование факта изменения размерности пакета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что может привести к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деанонимизации субъектов информации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 Необходимым решением предотвращения простоты анализа трафика должно служить вынесение сеансового ключа за пакет JSON-формата,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последующее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шифрование им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пакета и конкатенация зашифрованного пакета с шифрованным сеансовым ключом. Если размер асимметричного ключа заведомо известен, то будет известен и размер зашифрованного сеансового ключа, что не приведёт к каким-либо проблемам расшифрования информац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и.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Пример программного кода для создания транспортировочного пакета: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import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849" w:right="283" w:firstLine="567"/>
        <w:jc w:val="both"/>
        <w:spacing w:before="0" w:after="0"/>
      </w:pPr>
      <w:r>
        <w:rPr>
          <w:rFonts w:ascii="Monospace" w:hAnsi="Monospace" w:eastAsia="Monospace" w:cs="Monospace"/>
          <w:color w:val="0d0d0d" w:themeColor="text1" w:themeTint="F2"/>
          <w:sz w:val="18"/>
          <w:szCs w:val="24"/>
          <w:highlight w:val="none"/>
          <w:lang w:val="en-US"/>
        </w:rPr>
        <w:t xml:space="preserve">"bytes"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func RoutePackage(sender *PrivateKey, receiver *PublicKey, data []byte, route []*PublicKey) *Package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var 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</w:t>
        <w:tab/>
        <w:t xml:space="preserve">= Encrypt(sender, receiver, data)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psender </w:t>
        <w:tab/>
        <w:t xml:space="preserve">= GenerateKey(N)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 xml:space="preserve">for _, pub := range route 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 xml:space="preserve">rpack = Encrypt(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psender, 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pub,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 xml:space="preserve">bytes.Join(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[][]byte{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ROUTE_MODE,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ab/>
        <w:t xml:space="preserve">SerializePackage(rpack),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ab/>
        <w:tab/>
        <w:tab/>
        <w:tab/>
        <w:t xml:space="preserve">[]byte{},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265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  <w:lang w:val="en-US"/>
        </w:rPr>
        <w:t xml:space="preserve">),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1557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)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ab/>
        <w:t xml:space="preserve">return rpack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567"/>
        <w:jc w:val="both"/>
        <w:spacing w:before="0" w:after="0"/>
      </w:pPr>
      <w:r>
        <w:rPr>
          <w:rFonts w:ascii="Monospace" w:hAnsi="Monospace" w:eastAsia="Monospace" w:cs="Monospace"/>
          <w:sz w:val="18"/>
          <w:szCs w:val="24"/>
          <w:highlight w:val="none"/>
        </w:rPr>
        <w:t xml:space="preserve">}</w:t>
      </w:r>
      <w:r>
        <w:rPr>
          <w:rFonts w:ascii="Monospace" w:hAnsi="Monospace" w:eastAsia="Monospace" w:cs="Monospace"/>
          <w:highlight w:val="none"/>
        </w:rPr>
      </w:r>
      <w:r/>
    </w:p>
    <w:p>
      <w:pPr>
        <w:pStyle w:val="1123"/>
        <w:ind w:left="283" w:right="283" w:firstLine="0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ind w:left="283" w:right="0" w:firstLine="567"/>
        <w:jc w:val="both"/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Другая проблема заключается в отсутствии каких бы то ни было видимых метаданных (хеш-значения, доказательства работы), которые бы помогли в борьбе со спамом, что в свою очередь является крайне важным критерием для большинства децентрализованных систем.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Таким образом, 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тсутствие метаданных равносильно отсут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ствию отказоустойчивости, что отсылает на противоречие эквивалентно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с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ти полностью анализируемого и неподверженного анализу пакетам. Одним из возможных решений данной проблемы может служить использование общепринятного и стандартизированного протокола типа SSL/TLS с целью сокрытия факта использования монолитного протокола.</w:t>
      </w:r>
      <w:r/>
    </w:p>
    <w:p>
      <w:pPr>
        <w:pStyle w:val="1124"/>
        <w:ind w:left="0" w:right="0" w:firstLine="850"/>
        <w:jc w:val="both"/>
      </w:pPr>
      <w:r/>
      <w:bookmarkStart w:id="4" w:name="_Toc4"/>
      <w:r/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</w:rPr>
        <w:t xml:space="preserve">4. </w:t>
      </w:r>
      <w:r>
        <w:rPr>
          <w:rStyle w:val="1334"/>
          <w:rFonts w:ascii="Times New Roman" w:hAnsi="Times New Roman" w:eastAsia="Times New Roman" w:cs="Times New Roman"/>
          <w:sz w:val="28"/>
          <w:szCs w:val="28"/>
        </w:rPr>
        <w:t xml:space="preserve">Заключение</w:t>
      </w:r>
      <w:bookmarkEnd w:id="0"/>
      <w:r>
        <w:rPr>
          <w:highlight w:val="none"/>
        </w:rPr>
      </w:r>
      <w:bookmarkEnd w:id="4"/>
      <w:r/>
      <w:r/>
    </w:p>
    <w:p>
      <w:pPr>
        <w:ind w:left="283" w:right="283" w:firstLine="567"/>
        <w:jc w:val="both"/>
        <w:spacing w:before="0" w:after="0"/>
      </w:pPr>
      <w:r>
        <w:rPr>
          <w:rFonts w:ascii="Times New Roman" w:hAnsi="Times New Roman" w:eastAsia="Times New Roman" w:cs="Times New Roman"/>
          <w:bCs w:val="0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 криптографи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ческий протокол является более консервативным наследником протокола Bitmessage, потому как скрывает внутри шифрованной оболочки сообщения не только маршрутизирующую информацию о её субъектах (отправителе и получателе), но также и всю возможную информацию (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криптографическую соль, подписи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, версии, расширения), которая так или иначе могла бы выдавать субъектов информации сторонними способами.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Монолитный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 криптографический протокол одновременно является абстрактным, потому как для его функционирования алгоритмы кодирования, шифрования, подписания, хеширования и т.д. не играют решающей роли, и сложно расширяемым, потому как большинство возможных дополнений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будет проходить лишь через его более прикладные уровни реализации, но не через модификацию самого протокола. Простота монолитного криптографического протокола становится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наиболее выраженным свойством, порождающим его абстрактность, за счёт которой протокол обретает вид класса, соблюдающего основные характеристики монолитности – сокрытие идентификации внутри шифрованной оболочки сообщений.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/>
    </w:p>
    <w:p>
      <w:pPr>
        <w:pStyle w:val="1335"/>
        <w:jc w:val="both"/>
        <w:spacing w:before="482" w:beforeAutospacing="0" w:after="198" w:afterAutospacing="0"/>
      </w:pPr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Список литературы</w:t>
      </w:r>
      <w:bookmarkStart w:id="0" w:name="undefined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</w:r>
      <w:bookmarkEnd w:id="0"/>
      <w:r>
        <w:rPr>
          <w:rFonts w:ascii="Times New Roman" w:hAnsi="Times New Roman" w:eastAsia="Times New Roman" w:cs="Times New Roman"/>
          <w:b/>
          <w:sz w:val="28"/>
          <w:szCs w:val="24"/>
          <w:highlight w:val="none"/>
        </w:rPr>
        <w:t xml:space="preserve"> </w:t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Коваленко, Г. Теория строения скрытых систем [Электронный ресурс].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— Режим доступа: </w:t>
      </w:r>
      <w:r>
        <w:rPr>
          <w:rFonts w:ascii="Times New Roman" w:hAnsi="Times New Roman" w:eastAsia="Times New Roman" w:cs="Times New Roman"/>
          <w:sz w:val="24"/>
          <w:highlight w:val="none"/>
        </w:rPr>
      </w:r>
      <w:hyperlink r:id="rId13" w:tooltip="https://github.com/number571/go-peer/blob/master/docs/hidden_systems.pdf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https://github.com/number571/go-peer/blob/master/docs/hidden_systems.pdf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04.01.2023).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Warren, J. Bitmessage: A Peer-to-Peer Message Authentication and Delivery System [Электронный ресурс]. — Режим доступа: </w:t>
      </w:r>
      <w:hyperlink r:id="rId14" w:tooltip="https://bitmessage.org/bitmessage.pdf" w:history="1">
        <w:r>
          <w:rPr>
            <w:rFonts w:ascii="Times New Roman" w:hAnsi="Times New Roman" w:eastAsia="Times New Roman" w:cs="Times New Roman"/>
            <w:sz w:val="24"/>
            <w:highlight w:val="none"/>
          </w:rPr>
          <w:t xml:space="preserve">https://bitmessage.org/bitmessage.pdf</w:t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(дата обращения: 31.12.2021).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Шнайер, Б., Фергюсон, Н. Практическая криптография / Б. Шнайер, Н. Фергюсон. - М.: Издательский дом «Вильямс, 2005. - 420 с.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sz w:val="24"/>
          <w:highlight w:val="none"/>
        </w:rPr>
      </w: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Атака по времени – сказка или реальная угроза?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5" w:tooltip="https://habr.com/ru/post/217327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https://habr.com/ru/post/217327/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Heaton, R. The Padding Oracle Attack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color w:val="000000" w:themeColor="text1"/>
          <w:sz w:val="24"/>
          <w:highlight w:val="none"/>
          <w:u w:val="none"/>
        </w:rPr>
      </w:r>
      <w:hyperlink r:id="rId16" w:tooltip="https://robertheaton.com/2013/07/29/padding-oracle-attack/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4"/>
            <w:highlight w:val="none"/>
            <w:u w:val="none"/>
          </w:rPr>
          <w:t xml:space="preserve">https://robertheaton.com/2013/07/29/padding-oracle-attack/</w:t>
        </w:r>
        <w:r>
          <w:rPr>
            <w:rStyle w:val="1120"/>
            <w:rFonts w:ascii="Times New Roman" w:hAnsi="Times New Roman" w:eastAsia="Times New Roman" w:cs="Times New Roman"/>
            <w:sz w:val="24"/>
            <w:highlight w:val="none"/>
            <w:u w:val="none"/>
          </w:rPr>
        </w:r>
      </w:hyperlink>
      <w:r>
        <w:rPr>
          <w:rFonts w:ascii="Times New Roman" w:hAnsi="Times New Roman" w:eastAsia="Times New Roman" w:cs="Times New Roman"/>
          <w:sz w:val="24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highlight w:val="none"/>
        </w:rPr>
        <w:t xml:space="preserve">(дата обращения: 08.12.2022).</w:t>
      </w:r>
      <w:r>
        <w:rPr>
          <w:rFonts w:ascii="Times New Roman" w:hAnsi="Times New Roman" w:eastAsia="Times New Roman" w:cs="Times New Roman"/>
          <w:highlight w:val="none"/>
        </w:rPr>
      </w:r>
      <w:r/>
    </w:p>
    <w:p>
      <w:pPr>
        <w:pStyle w:val="1204"/>
        <w:numPr>
          <w:ilvl w:val="0"/>
          <w:numId w:val="226"/>
        </w:numPr>
        <w:contextualSpacing/>
        <w:ind w:left="850" w:right="283" w:hanging="567"/>
        <w:jc w:val="both"/>
        <w:spacing w:before="0" w:after="0"/>
      </w:pPr>
      <w:r>
        <w:rPr>
          <w:rFonts w:ascii="Times New Roman" w:hAnsi="Times New Roman" w:eastAsia="Times New Roman" w:cs="Times New Roman"/>
          <w:highlight w:val="none"/>
        </w:rPr>
      </w:r>
      <w:r>
        <w:rPr>
          <w:rStyle w:val="1174"/>
          <w:rFonts w:ascii="Times New Roman" w:hAnsi="Times New Roman" w:eastAsia="Times New Roman" w:cs="Times New Roman"/>
          <w:color w:val="000000"/>
          <w:sz w:val="24"/>
          <w:highlight w:val="none"/>
        </w:rPr>
        <w:t xml:space="preserve">Донован, А., Керниган, Б. Язык программирования Go / А.А. Донован, Б.У. Керниган. — М.: ООО «И.Д. Вильямс», 2018. - 432 с.</w:t>
      </w:r>
      <w:r/>
      <w:r>
        <w:rPr>
          <w:rFonts w:ascii="Times New Roman" w:hAnsi="Times New Roman" w:eastAsia="Times New Roman" w:cs="Times New Roman"/>
          <w:highlight w:val="none"/>
        </w:rPr>
      </w:r>
      <w:r>
        <w:rPr>
          <w:rFonts w:ascii="Times New Roman" w:hAnsi="Times New Roman" w:eastAsia="Times New Roman" w:cs="Times New Roman"/>
          <w:highlight w:val="none"/>
        </w:rPr>
      </w:r>
    </w:p>
    <w:p>
      <w:pPr>
        <w:jc w:val="both"/>
      </w:pPr>
      <w:r/>
      <w:r/>
    </w:p>
    <w:sectPr>
      <w:footerReference w:type="default" r:id="rId10"/>
      <w:footnotePr>
        <w:numFmt w:val="decimal"/>
        <w:numRestart w:val="eachSect"/>
      </w:footnotePr>
      <w:endnotePr>
        <w:numFmt w:val="decimal"/>
        <w:numRestart w:val="eachSect"/>
        <w:numStart w:val="1"/>
      </w:endnotePr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Monospace">
    <w:panose1 w:val="02000603000000000000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9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119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1192"/>
        <w:ind w:left="283" w:right="283" w:firstLine="567"/>
        <w:jc w:val="both"/>
        <w:rPr>
          <w:rFonts w:ascii="Times New Roman" w:hAnsi="Times New Roman" w:eastAsia="Times New Roman" w:cs="Times New Roman"/>
        </w:rPr>
      </w:pPr>
      <w:r>
        <w:rPr>
          <w:rStyle w:val="1121"/>
          <w:rFonts w:ascii="Times New Roman" w:hAnsi="Times New Roman" w:eastAsia="Times New Roman" w:cs="Times New Roman"/>
          <w:sz w:val="22"/>
        </w:rPr>
        <w:footnoteRef/>
      </w:r>
      <w:r>
        <w:rPr>
          <w:rStyle w:val="1174"/>
          <w:rFonts w:ascii="Times New Roman" w:hAnsi="Times New Roman" w:eastAsia="Times New Roman" w:cs="Times New Roman"/>
          <w:color w:val="000000"/>
          <w:sz w:val="22"/>
          <w:highlight w:val="none"/>
        </w:rPr>
        <w:t xml:space="preserve">Программная реализация протокола go-peer </w:t>
      </w:r>
      <w:r>
        <w:rPr>
          <w:rFonts w:ascii="Times New Roman" w:hAnsi="Times New Roman" w:eastAsia="Times New Roman" w:cs="Times New Roman"/>
          <w:sz w:val="22"/>
          <w:highlight w:val="none"/>
        </w:rPr>
        <w:t xml:space="preserve">[Электронный ресурс]. — Режим доступа: </w:t>
      </w:r>
      <w:r>
        <w:rPr>
          <w:rFonts w:ascii="Times New Roman" w:hAnsi="Times New Roman" w:eastAsia="Times New Roman" w:cs="Times New Roman"/>
          <w:sz w:val="22"/>
          <w:highlight w:val="none"/>
        </w:rPr>
      </w:r>
      <w:hyperlink r:id="rId1" w:tooltip="https://github.com/number571/go-peer" w:history="1">
        <w:r>
          <w:rPr>
            <w:rStyle w:val="1120"/>
            <w:rFonts w:ascii="Times New Roman" w:hAnsi="Times New Roman" w:eastAsia="Times New Roman" w:cs="Times New Roman"/>
            <w:color w:val="000000" w:themeColor="text1"/>
            <w:sz w:val="22"/>
            <w:highlight w:val="none"/>
            <w:u w:val="none"/>
          </w:rPr>
          <w:t xml:space="preserve">https://github.com/number571/go-peer</w:t>
        </w:r>
      </w:hyperlink>
      <w:r>
        <w:rPr>
          <w:rFonts w:ascii="Times New Roman" w:hAnsi="Times New Roman" w:eastAsia="Times New Roman" w:cs="Times New Roman"/>
          <w:sz w:val="22"/>
          <w:highlight w:val="none"/>
        </w:rPr>
        <w:t xml:space="preserve"> (дата обращения: 20.03.2022).</w:t>
      </w:r>
      <w:r>
        <w:rPr>
          <w:rFonts w:ascii="Times New Roman" w:hAnsi="Times New Roman" w:eastAsia="Times New Roman" w:cs="Times New Roman"/>
          <w:sz w:val="22"/>
          <w:szCs w:val="22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9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0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  <w:rPr>
        <w:rFonts w:ascii="Times New Roman" w:hAnsi="Times New Roman" w:eastAsia="Times New Roman" w:cs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2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eachSect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120">
    <w:name w:val="Hyperlink"/>
    <w:uiPriority w:val="99"/>
    <w:unhideWhenUsed/>
    <w:rPr>
      <w:color w:val="0000ff" w:themeColor="hyperlink"/>
      <w:u w:val="single"/>
    </w:rPr>
  </w:style>
  <w:style w:type="character" w:styleId="1121">
    <w:name w:val="footnote reference"/>
    <w:basedOn w:val="1138"/>
    <w:uiPriority w:val="99"/>
    <w:unhideWhenUsed/>
    <w:rPr>
      <w:vertAlign w:val="superscript"/>
    </w:rPr>
  </w:style>
  <w:style w:type="character" w:styleId="1122">
    <w:name w:val="endnote reference"/>
    <w:basedOn w:val="1138"/>
    <w:uiPriority w:val="99"/>
    <w:semiHidden/>
    <w:unhideWhenUsed/>
    <w:rPr>
      <w:vertAlign w:val="superscript"/>
    </w:rPr>
  </w:style>
  <w:style w:type="paragraph" w:styleId="1123" w:default="1">
    <w:name w:val="Normal"/>
    <w:qFormat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24">
    <w:name w:val="Heading 1"/>
    <w:basedOn w:val="1123"/>
    <w:next w:val="112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125">
    <w:name w:val="Heading 2"/>
    <w:basedOn w:val="1123"/>
    <w:next w:val="112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126">
    <w:name w:val="Heading 3"/>
    <w:basedOn w:val="1123"/>
    <w:next w:val="112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127">
    <w:name w:val="Heading 4"/>
    <w:basedOn w:val="1123"/>
    <w:next w:val="112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128">
    <w:name w:val="Heading 5"/>
    <w:basedOn w:val="1123"/>
    <w:next w:val="11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129">
    <w:name w:val="Heading 6"/>
    <w:basedOn w:val="1123"/>
    <w:next w:val="11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130">
    <w:name w:val="Heading 7"/>
    <w:basedOn w:val="1123"/>
    <w:next w:val="112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131">
    <w:name w:val="Heading 8"/>
    <w:basedOn w:val="1123"/>
    <w:next w:val="112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132">
    <w:name w:val="Heading 9"/>
    <w:basedOn w:val="1123"/>
    <w:next w:val="11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133">
    <w:name w:val="Интернет-ссылка"/>
    <w:uiPriority w:val="99"/>
    <w:unhideWhenUsed/>
    <w:rPr>
      <w:color w:val="0563c1" w:themeColor="hyperlink"/>
      <w:u w:val="single"/>
    </w:rPr>
  </w:style>
  <w:style w:type="character" w:styleId="1134">
    <w:name w:val="Привязка сноски"/>
    <w:rPr>
      <w:vertAlign w:val="superscript"/>
    </w:rPr>
  </w:style>
  <w:style w:type="character" w:styleId="1135">
    <w:name w:val="Footnote Characters"/>
    <w:basedOn w:val="1138"/>
    <w:uiPriority w:val="99"/>
    <w:unhideWhenUsed/>
    <w:qFormat/>
    <w:rPr>
      <w:vertAlign w:val="superscript"/>
    </w:rPr>
  </w:style>
  <w:style w:type="character" w:styleId="1136">
    <w:name w:val="Привязка концевой сноски"/>
    <w:rPr>
      <w:vertAlign w:val="superscript"/>
    </w:rPr>
  </w:style>
  <w:style w:type="character" w:styleId="1137">
    <w:name w:val="Endnote Characters"/>
    <w:basedOn w:val="1138"/>
    <w:uiPriority w:val="99"/>
    <w:semiHidden/>
    <w:unhideWhenUsed/>
    <w:qFormat/>
    <w:rPr>
      <w:vertAlign w:val="superscript"/>
    </w:rPr>
  </w:style>
  <w:style w:type="character" w:styleId="1138" w:default="1">
    <w:name w:val="Default Paragraph Font"/>
    <w:uiPriority w:val="1"/>
    <w:semiHidden/>
    <w:unhideWhenUsed/>
    <w:qFormat/>
  </w:style>
  <w:style w:type="character" w:styleId="1139" w:customStyle="1">
    <w:name w:val="Heading 1 Char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40" w:customStyle="1">
    <w:name w:val="Heading 2 Char"/>
    <w:basedOn w:val="1138"/>
    <w:uiPriority w:val="9"/>
    <w:qFormat/>
    <w:rPr>
      <w:rFonts w:ascii="Arial" w:hAnsi="Arial" w:eastAsia="Arial" w:cs="Arial"/>
      <w:sz w:val="34"/>
    </w:rPr>
  </w:style>
  <w:style w:type="character" w:styleId="1141" w:customStyle="1">
    <w:name w:val="Heading 3 Char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42" w:customStyle="1">
    <w:name w:val="Heading 4 Char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43" w:customStyle="1">
    <w:name w:val="Heading 5 Char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44" w:customStyle="1">
    <w:name w:val="Heading 6 Char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45" w:customStyle="1">
    <w:name w:val="Heading 7 Char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46" w:customStyle="1">
    <w:name w:val="Heading 8 Char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47" w:customStyle="1">
    <w:name w:val="Heading 9 Char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48" w:customStyle="1">
    <w:name w:val="Title Char"/>
    <w:basedOn w:val="1138"/>
    <w:uiPriority w:val="10"/>
    <w:qFormat/>
    <w:rPr>
      <w:sz w:val="48"/>
      <w:szCs w:val="48"/>
    </w:rPr>
  </w:style>
  <w:style w:type="character" w:styleId="1149" w:customStyle="1">
    <w:name w:val="Subtitle Char"/>
    <w:basedOn w:val="1138"/>
    <w:uiPriority w:val="11"/>
    <w:qFormat/>
    <w:rPr>
      <w:sz w:val="24"/>
      <w:szCs w:val="24"/>
    </w:rPr>
  </w:style>
  <w:style w:type="character" w:styleId="1150" w:customStyle="1">
    <w:name w:val="Quote Char"/>
    <w:uiPriority w:val="29"/>
    <w:qFormat/>
    <w:rPr>
      <w:i/>
    </w:rPr>
  </w:style>
  <w:style w:type="character" w:styleId="1151" w:customStyle="1">
    <w:name w:val="Intense Quote Char"/>
    <w:uiPriority w:val="30"/>
    <w:qFormat/>
    <w:rPr>
      <w:i/>
    </w:rPr>
  </w:style>
  <w:style w:type="character" w:styleId="1152" w:customStyle="1">
    <w:name w:val="Header Char"/>
    <w:basedOn w:val="1138"/>
    <w:uiPriority w:val="99"/>
    <w:qFormat/>
  </w:style>
  <w:style w:type="character" w:styleId="1153" w:customStyle="1">
    <w:name w:val="Footer Char"/>
    <w:basedOn w:val="1138"/>
    <w:uiPriority w:val="99"/>
    <w:qFormat/>
  </w:style>
  <w:style w:type="character" w:styleId="1154" w:customStyle="1">
    <w:name w:val="Footnote Text Char"/>
    <w:uiPriority w:val="99"/>
    <w:qFormat/>
    <w:rPr>
      <w:sz w:val="18"/>
    </w:rPr>
  </w:style>
  <w:style w:type="character" w:styleId="1155" w:customStyle="1">
    <w:name w:val="Endnote Text Char"/>
    <w:uiPriority w:val="99"/>
    <w:qFormat/>
    <w:rPr>
      <w:sz w:val="20"/>
    </w:rPr>
  </w:style>
  <w:style w:type="character" w:styleId="1156" w:customStyle="1">
    <w:name w:val="Caption Char"/>
    <w:uiPriority w:val="99"/>
    <w:qFormat/>
  </w:style>
  <w:style w:type="character" w:styleId="1157" w:customStyle="1">
    <w:name w:val="Текст концевой сноски Знак"/>
    <w:uiPriority w:val="99"/>
    <w:qFormat/>
    <w:rPr>
      <w:sz w:val="20"/>
    </w:rPr>
  </w:style>
  <w:style w:type="character" w:styleId="1158" w:customStyle="1">
    <w:name w:val="Заголовок 1 Знак"/>
    <w:basedOn w:val="1138"/>
    <w:uiPriority w:val="9"/>
    <w:qFormat/>
    <w:rPr>
      <w:rFonts w:ascii="Arial" w:hAnsi="Arial" w:eastAsia="Arial" w:cs="Arial"/>
      <w:sz w:val="40"/>
      <w:szCs w:val="40"/>
    </w:rPr>
  </w:style>
  <w:style w:type="character" w:styleId="1159" w:customStyle="1">
    <w:name w:val="Заголовок 2 Знак"/>
    <w:basedOn w:val="1138"/>
    <w:uiPriority w:val="9"/>
    <w:qFormat/>
    <w:rPr>
      <w:rFonts w:ascii="Arial" w:hAnsi="Arial" w:eastAsia="Arial" w:cs="Arial"/>
      <w:sz w:val="34"/>
    </w:rPr>
  </w:style>
  <w:style w:type="character" w:styleId="1160" w:customStyle="1">
    <w:name w:val="Заголовок 3 Знак"/>
    <w:basedOn w:val="1138"/>
    <w:uiPriority w:val="9"/>
    <w:qFormat/>
    <w:rPr>
      <w:rFonts w:ascii="Arial" w:hAnsi="Arial" w:eastAsia="Arial" w:cs="Arial"/>
      <w:sz w:val="30"/>
      <w:szCs w:val="30"/>
    </w:rPr>
  </w:style>
  <w:style w:type="character" w:styleId="1161" w:customStyle="1">
    <w:name w:val="Заголовок 4 Знак"/>
    <w:basedOn w:val="1138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1162" w:customStyle="1">
    <w:name w:val="Заголовок 5 Знак"/>
    <w:basedOn w:val="1138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1163" w:customStyle="1">
    <w:name w:val="Заголовок 6 Знак"/>
    <w:basedOn w:val="1138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1164" w:customStyle="1">
    <w:name w:val="Заголовок 7 Знак"/>
    <w:basedOn w:val="1138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1165" w:customStyle="1">
    <w:name w:val="Заголовок 8 Знак"/>
    <w:basedOn w:val="113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1166" w:customStyle="1">
    <w:name w:val="Заголовок 9 Знак"/>
    <w:basedOn w:val="1138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1167" w:customStyle="1">
    <w:name w:val="Заголовок Знак"/>
    <w:basedOn w:val="1138"/>
    <w:uiPriority w:val="10"/>
    <w:qFormat/>
    <w:rPr>
      <w:sz w:val="48"/>
      <w:szCs w:val="48"/>
    </w:rPr>
  </w:style>
  <w:style w:type="character" w:styleId="1168" w:customStyle="1">
    <w:name w:val="Подзаголовок Знак"/>
    <w:basedOn w:val="1138"/>
    <w:uiPriority w:val="11"/>
    <w:qFormat/>
    <w:rPr>
      <w:sz w:val="24"/>
      <w:szCs w:val="24"/>
    </w:rPr>
  </w:style>
  <w:style w:type="character" w:styleId="1169" w:customStyle="1">
    <w:name w:val="Цитата 2 Знак"/>
    <w:uiPriority w:val="29"/>
    <w:qFormat/>
    <w:rPr>
      <w:i/>
    </w:rPr>
  </w:style>
  <w:style w:type="character" w:styleId="1170" w:customStyle="1">
    <w:name w:val="Выделенная цитата Знак"/>
    <w:uiPriority w:val="30"/>
    <w:qFormat/>
    <w:rPr>
      <w:i/>
    </w:rPr>
  </w:style>
  <w:style w:type="character" w:styleId="1171" w:customStyle="1">
    <w:name w:val="Верхний колонтитул Знак"/>
    <w:basedOn w:val="1138"/>
    <w:uiPriority w:val="99"/>
    <w:qFormat/>
  </w:style>
  <w:style w:type="character" w:styleId="1172" w:customStyle="1">
    <w:name w:val="Нижний колонтитул Знак"/>
    <w:basedOn w:val="1138"/>
    <w:uiPriority w:val="99"/>
    <w:qFormat/>
  </w:style>
  <w:style w:type="character" w:styleId="1173" w:customStyle="1">
    <w:name w:val="Текст сноски Знак"/>
    <w:uiPriority w:val="99"/>
    <w:qFormat/>
    <w:rPr>
      <w:sz w:val="18"/>
    </w:rPr>
  </w:style>
  <w:style w:type="character" w:styleId="1174" w:customStyle="1">
    <w:name w:val="c4"/>
    <w:qFormat/>
  </w:style>
  <w:style w:type="character" w:styleId="1175">
    <w:name w:val="Символ сноски"/>
    <w:qFormat/>
  </w:style>
  <w:style w:type="character" w:styleId="1176">
    <w:name w:val="Символ концевой сноски"/>
    <w:qFormat/>
  </w:style>
  <w:style w:type="paragraph" w:styleId="1177">
    <w:name w:val="Заголовок"/>
    <w:basedOn w:val="1123"/>
    <w:next w:val="1178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178">
    <w:name w:val="Body Text"/>
    <w:basedOn w:val="1123"/>
    <w:pPr>
      <w:spacing w:before="0" w:after="140" w:line="276" w:lineRule="auto"/>
    </w:pPr>
  </w:style>
  <w:style w:type="paragraph" w:styleId="1179">
    <w:name w:val="List"/>
    <w:basedOn w:val="1178"/>
    <w:rPr>
      <w:rFonts w:cs="Lohit Devanagari"/>
    </w:rPr>
  </w:style>
  <w:style w:type="paragraph" w:styleId="1180">
    <w:name w:val="Caption"/>
    <w:basedOn w:val="1123"/>
    <w:next w:val="1123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1181">
    <w:name w:val="Указатель"/>
    <w:basedOn w:val="1123"/>
    <w:qFormat/>
    <w:pPr>
      <w:suppressLineNumbers/>
    </w:pPr>
    <w:rPr>
      <w:rFonts w:cs="Lohit Devanagari"/>
    </w:rPr>
  </w:style>
  <w:style w:type="paragraph" w:styleId="1182">
    <w:name w:val="table of figures"/>
    <w:basedOn w:val="1123"/>
    <w:next w:val="1123"/>
    <w:uiPriority w:val="99"/>
    <w:unhideWhenUsed/>
    <w:qFormat/>
    <w:pPr>
      <w:spacing w:before="0" w:after="0" w:afterAutospacing="0"/>
    </w:pPr>
  </w:style>
  <w:style w:type="paragraph" w:styleId="1183">
    <w:name w:val="endnote text"/>
    <w:basedOn w:val="1123"/>
    <w:uiPriority w:val="99"/>
    <w:semiHidden/>
    <w:unhideWhenUsed/>
    <w:pPr>
      <w:spacing w:before="0" w:after="0" w:line="240" w:lineRule="auto"/>
    </w:pPr>
    <w:rPr>
      <w:sz w:val="20"/>
    </w:rPr>
  </w:style>
  <w:style w:type="paragraph" w:styleId="1184">
    <w:name w:val="No Spacing"/>
    <w:uiPriority w:val="1"/>
    <w:qFormat/>
    <w:pPr>
      <w:jc w:val="left"/>
      <w:spacing w:before="0" w:beforeAutospacing="0" w:after="0" w:afterAutospacing="0" w:line="240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185">
    <w:name w:val="Title"/>
    <w:basedOn w:val="1123"/>
    <w:next w:val="1123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1186">
    <w:name w:val="Subtitle"/>
    <w:basedOn w:val="1123"/>
    <w:next w:val="1123"/>
    <w:uiPriority w:val="11"/>
    <w:qFormat/>
    <w:pPr>
      <w:spacing w:before="200" w:after="200"/>
    </w:pPr>
    <w:rPr>
      <w:sz w:val="24"/>
      <w:szCs w:val="24"/>
    </w:rPr>
  </w:style>
  <w:style w:type="paragraph" w:styleId="1187">
    <w:name w:val="Quote"/>
    <w:basedOn w:val="1123"/>
    <w:next w:val="1123"/>
    <w:uiPriority w:val="29"/>
    <w:qFormat/>
    <w:pPr>
      <w:ind w:left="720" w:right="720" w:firstLine="0"/>
    </w:pPr>
    <w:rPr>
      <w:i/>
    </w:rPr>
  </w:style>
  <w:style w:type="paragraph" w:styleId="1188">
    <w:name w:val="Intense Quote"/>
    <w:basedOn w:val="1123"/>
    <w:next w:val="1123"/>
    <w:uiPriority w:val="30"/>
    <w:qFormat/>
    <w:pPr>
      <w:ind w:left="720" w:right="720" w:firstLine="0"/>
      <w:shd w:val="clear" w:color="f2f2f2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paragraph" w:styleId="1189">
    <w:name w:val="Колонтитул"/>
    <w:basedOn w:val="1123"/>
    <w:qFormat/>
  </w:style>
  <w:style w:type="paragraph" w:styleId="1190">
    <w:name w:val="Head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1">
    <w:name w:val="Footer"/>
    <w:basedOn w:val="1123"/>
    <w:uiPriority w:val="99"/>
    <w:unhideWhenUsed/>
    <w:pPr>
      <w:spacing w:before="0" w:after="0" w:line="240" w:lineRule="auto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1192">
    <w:name w:val="footnote text"/>
    <w:basedOn w:val="1123"/>
    <w:uiPriority w:val="99"/>
    <w:semiHidden/>
    <w:unhideWhenUsed/>
    <w:pPr>
      <w:spacing w:before="0" w:after="40" w:line="240" w:lineRule="auto"/>
    </w:pPr>
    <w:rPr>
      <w:sz w:val="18"/>
    </w:rPr>
  </w:style>
  <w:style w:type="paragraph" w:styleId="1193">
    <w:name w:val="toc 1"/>
    <w:basedOn w:val="1123"/>
    <w:next w:val="1123"/>
    <w:uiPriority w:val="39"/>
    <w:unhideWhenUsed/>
    <w:pPr>
      <w:ind w:left="0" w:right="0" w:firstLine="0"/>
      <w:spacing w:after="57"/>
    </w:pPr>
    <w:rPr>
      <w:b/>
      <w:sz w:val="28"/>
    </w:rPr>
  </w:style>
  <w:style w:type="paragraph" w:styleId="1194">
    <w:name w:val="toc 2"/>
    <w:basedOn w:val="1123"/>
    <w:next w:val="1123"/>
    <w:uiPriority w:val="39"/>
    <w:unhideWhenUsed/>
    <w:pPr>
      <w:ind w:left="283" w:right="0" w:firstLine="0"/>
      <w:spacing w:after="57"/>
    </w:pPr>
    <w:rPr>
      <w:b/>
      <w:sz w:val="26"/>
    </w:rPr>
  </w:style>
  <w:style w:type="paragraph" w:styleId="1195">
    <w:name w:val="toc 3"/>
    <w:basedOn w:val="1123"/>
    <w:next w:val="1123"/>
    <w:uiPriority w:val="39"/>
    <w:unhideWhenUsed/>
    <w:pPr>
      <w:ind w:left="567" w:right="0" w:firstLine="0"/>
      <w:spacing w:after="57"/>
    </w:pPr>
    <w:rPr>
      <w:sz w:val="26"/>
    </w:rPr>
  </w:style>
  <w:style w:type="paragraph" w:styleId="1196">
    <w:name w:val="toc 4"/>
    <w:basedOn w:val="1123"/>
    <w:next w:val="1123"/>
    <w:uiPriority w:val="39"/>
    <w:unhideWhenUsed/>
    <w:pPr>
      <w:ind w:left="850" w:right="0" w:firstLine="0"/>
      <w:spacing w:after="57"/>
    </w:pPr>
    <w:rPr>
      <w:sz w:val="22"/>
    </w:rPr>
  </w:style>
  <w:style w:type="paragraph" w:styleId="1197">
    <w:name w:val="toc 5"/>
    <w:basedOn w:val="1123"/>
    <w:next w:val="1123"/>
    <w:uiPriority w:val="39"/>
    <w:unhideWhenUsed/>
    <w:pPr>
      <w:ind w:left="1134" w:right="0" w:firstLine="0"/>
      <w:spacing w:after="57"/>
    </w:pPr>
    <w:rPr>
      <w:sz w:val="22"/>
    </w:rPr>
  </w:style>
  <w:style w:type="paragraph" w:styleId="1198">
    <w:name w:val="toc 6"/>
    <w:basedOn w:val="1123"/>
    <w:next w:val="1123"/>
    <w:uiPriority w:val="39"/>
    <w:unhideWhenUsed/>
    <w:pPr>
      <w:ind w:left="1417" w:right="0" w:firstLine="0"/>
      <w:spacing w:after="57"/>
    </w:pPr>
    <w:rPr>
      <w:sz w:val="22"/>
    </w:rPr>
  </w:style>
  <w:style w:type="paragraph" w:styleId="1199">
    <w:name w:val="toc 7"/>
    <w:basedOn w:val="1123"/>
    <w:next w:val="1123"/>
    <w:uiPriority w:val="39"/>
    <w:unhideWhenUsed/>
    <w:pPr>
      <w:ind w:left="1701" w:right="0" w:firstLine="0"/>
      <w:spacing w:after="57"/>
    </w:pPr>
    <w:rPr>
      <w:sz w:val="22"/>
    </w:rPr>
  </w:style>
  <w:style w:type="paragraph" w:styleId="1200">
    <w:name w:val="toc 8"/>
    <w:basedOn w:val="1123"/>
    <w:next w:val="1123"/>
    <w:uiPriority w:val="39"/>
    <w:unhideWhenUsed/>
    <w:pPr>
      <w:ind w:left="1984" w:right="0" w:firstLine="0"/>
      <w:spacing w:after="57"/>
    </w:pPr>
    <w:rPr>
      <w:sz w:val="22"/>
    </w:rPr>
  </w:style>
  <w:style w:type="paragraph" w:styleId="1201">
    <w:name w:val="toc 9"/>
    <w:basedOn w:val="1123"/>
    <w:next w:val="1123"/>
    <w:uiPriority w:val="39"/>
    <w:unhideWhenUsed/>
    <w:pPr>
      <w:ind w:left="2268" w:right="0" w:firstLine="0"/>
      <w:spacing w:after="57"/>
    </w:pPr>
    <w:rPr>
      <w:sz w:val="22"/>
    </w:rPr>
  </w:style>
  <w:style w:type="paragraph" w:styleId="1202">
    <w:name w:val="Index Heading"/>
    <w:basedOn w:val="1177"/>
  </w:style>
  <w:style w:type="paragraph" w:styleId="1203">
    <w:name w:val="TOC Heading"/>
    <w:uiPriority w:val="39"/>
    <w:unhideWhenUsed/>
    <w:pPr>
      <w:jc w:val="left"/>
      <w:spacing w:before="0" w:beforeAutospacing="0" w:after="160" w:afterAutospacing="0" w:line="259" w:lineRule="auto"/>
      <w:widowControl/>
    </w:pPr>
    <w:rPr>
      <w:rFonts w:ascii="Calibri" w:hAnsi="Calibri" w:eastAsia="Calibri" w:cs="Calibri"/>
      <w:color w:val="auto"/>
      <w:sz w:val="22"/>
      <w:szCs w:val="22"/>
      <w:lang w:val="ru-RU" w:eastAsia="en-US" w:bidi="ar-SA"/>
    </w:rPr>
  </w:style>
  <w:style w:type="paragraph" w:styleId="1204">
    <w:name w:val="List Paragraph"/>
    <w:basedOn w:val="1123"/>
    <w:uiPriority w:val="34"/>
    <w:qFormat/>
    <w:pPr>
      <w:contextualSpacing/>
      <w:ind w:left="720" w:firstLine="0"/>
      <w:spacing w:before="0" w:after="160"/>
    </w:pPr>
  </w:style>
  <w:style w:type="paragraph" w:styleId="1205" w:customStyle="1">
    <w:name w:val="c3"/>
    <w:qFormat/>
    <w:pPr>
      <w:jc w:val="left"/>
      <w:spacing w:beforeAutospacing="1" w:afterAutospacing="1" w:line="240" w:lineRule="auto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numbering" w:styleId="1206" w:default="1">
    <w:name w:val="No List"/>
    <w:uiPriority w:val="99"/>
    <w:semiHidden/>
    <w:unhideWhenUsed/>
    <w:qFormat/>
  </w:style>
  <w:style w:type="table" w:styleId="120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1208">
    <w:name w:val="Table Grid"/>
    <w:basedOn w:val="120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209" w:customStyle="1">
    <w:name w:val="Table Grid Light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10">
    <w:name w:val="Plain Table 1"/>
    <w:basedOn w:val="1207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1">
    <w:name w:val="Plain Table 2"/>
    <w:basedOn w:val="1207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1212">
    <w:name w:val="Plain Table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13">
    <w:name w:val="Plain Table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4">
    <w:name w:val="Plain Table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15">
    <w:name w:val="Grid Table 1 Light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6" w:customStyle="1">
    <w:name w:val="Grid Table 1 Light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7" w:customStyle="1">
    <w:name w:val="Grid Table 1 Light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8" w:customStyle="1">
    <w:name w:val="Grid Table 1 Light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9" w:customStyle="1">
    <w:name w:val="Grid Table 1 Light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0" w:customStyle="1">
    <w:name w:val="Grid Table 1 Light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1" w:customStyle="1">
    <w:name w:val="Grid Table 1 Light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2">
    <w:name w:val="Grid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3" w:customStyle="1">
    <w:name w:val="Grid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4" w:customStyle="1">
    <w:name w:val="Grid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5" w:customStyle="1">
    <w:name w:val="Grid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6" w:customStyle="1">
    <w:name w:val="Grid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7" w:customStyle="1">
    <w:name w:val="Grid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8" w:customStyle="1">
    <w:name w:val="Grid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29">
    <w:name w:val="Grid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0" w:customStyle="1">
    <w:name w:val="Grid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1" w:customStyle="1">
    <w:name w:val="Grid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2" w:customStyle="1">
    <w:name w:val="Grid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3" w:customStyle="1">
    <w:name w:val="Grid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4" w:customStyle="1">
    <w:name w:val="Grid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5" w:customStyle="1">
    <w:name w:val="Grid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6">
    <w:name w:val="Grid Table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37" w:customStyle="1">
    <w:name w:val="Grid Table 4 - Accent 1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sz="4" w:space="0"/>
        </w:tcBorders>
      </w:tcPr>
    </w:tblStylePr>
  </w:style>
  <w:style w:type="table" w:styleId="1238" w:customStyle="1">
    <w:name w:val="Grid Table 4 - Accent 2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sz="4" w:space="0"/>
        </w:tcBorders>
      </w:tcPr>
    </w:tblStylePr>
  </w:style>
  <w:style w:type="table" w:styleId="1239" w:customStyle="1">
    <w:name w:val="Grid Table 4 - Accent 3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</w:tcBorders>
      </w:tcPr>
    </w:tblStylePr>
  </w:style>
  <w:style w:type="table" w:styleId="1240" w:customStyle="1">
    <w:name w:val="Grid Table 4 - Accent 4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sz="4" w:space="0"/>
        </w:tcBorders>
      </w:tcPr>
    </w:tblStylePr>
  </w:style>
  <w:style w:type="table" w:styleId="1241" w:customStyle="1">
    <w:name w:val="Grid Table 4 - Accent 5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242" w:customStyle="1">
    <w:name w:val="Grid Table 4 - Accent 6"/>
    <w:basedOn w:val="1207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243">
    <w:name w:val="Grid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themeColor="light1" w:sz="4" w:space="0"/>
        </w:tcBorders>
      </w:tcPr>
    </w:tblStylePr>
  </w:style>
  <w:style w:type="table" w:styleId="1244" w:customStyle="1">
    <w:name w:val="Grid Table 5 Dark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themeColor="light1" w:sz="4" w:space="0"/>
        </w:tcBorders>
      </w:tcPr>
    </w:tblStylePr>
  </w:style>
  <w:style w:type="table" w:styleId="1245" w:customStyle="1">
    <w:name w:val="Grid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themeColor="light1" w:sz="4" w:space="0"/>
        </w:tcBorders>
      </w:tcPr>
    </w:tblStylePr>
  </w:style>
  <w:style w:type="table" w:styleId="1246" w:customStyle="1">
    <w:name w:val="Grid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themeColor="light1" w:sz="4" w:space="0"/>
        </w:tcBorders>
      </w:tcPr>
    </w:tblStylePr>
  </w:style>
  <w:style w:type="table" w:styleId="1247" w:customStyle="1">
    <w:name w:val="Grid Table 5 Dark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themeColor="light1" w:sz="4" w:space="0"/>
        </w:tcBorders>
      </w:tcPr>
    </w:tblStylePr>
  </w:style>
  <w:style w:type="table" w:styleId="1248" w:customStyle="1">
    <w:name w:val="Grid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themeColor="light1" w:sz="4" w:space="0"/>
        </w:tcBorders>
      </w:tcPr>
    </w:tblStylePr>
  </w:style>
  <w:style w:type="table" w:styleId="1249" w:customStyle="1">
    <w:name w:val="Grid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themeColor="light1" w:sz="4" w:space="0"/>
        </w:tcBorders>
      </w:tcPr>
    </w:tblStylePr>
  </w:style>
  <w:style w:type="table" w:styleId="1250">
    <w:name w:val="Grid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251" w:customStyle="1">
    <w:name w:val="Grid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252" w:customStyle="1">
    <w:name w:val="Grid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253" w:customStyle="1">
    <w:name w:val="Grid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254" w:customStyle="1">
    <w:name w:val="Grid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255" w:customStyle="1">
    <w:name w:val="Grid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6" w:customStyle="1">
    <w:name w:val="Grid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257">
    <w:name w:val="Grid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8" w:customStyle="1">
    <w:name w:val="Grid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9" w:customStyle="1">
    <w:name w:val="Grid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0" w:customStyle="1">
    <w:name w:val="Grid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1" w:customStyle="1">
    <w:name w:val="Grid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2" w:customStyle="1">
    <w:name w:val="Grid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3" w:customStyle="1">
    <w:name w:val="Grid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4">
    <w:name w:val="List Table 1 Light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5" w:customStyle="1">
    <w:name w:val="List Table 1 Light - Accent 1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6" w:customStyle="1">
    <w:name w:val="List Table 1 Light - Accent 2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7" w:customStyle="1">
    <w:name w:val="List Table 1 Light - Accent 3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8" w:customStyle="1">
    <w:name w:val="List Table 1 Light - Accent 4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69" w:customStyle="1">
    <w:name w:val="List Table 1 Light - Accent 5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0" w:customStyle="1">
    <w:name w:val="List Table 1 Light - Accent 6"/>
    <w:basedOn w:val="1207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1">
    <w:name w:val="List Table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</w:style>
  <w:style w:type="table" w:styleId="1272" w:customStyle="1">
    <w:name w:val="List Table 2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</w:style>
  <w:style w:type="table" w:styleId="1273" w:customStyle="1">
    <w:name w:val="List Table 2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</w:style>
  <w:style w:type="table" w:styleId="1274" w:customStyle="1">
    <w:name w:val="List Table 2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</w:style>
  <w:style w:type="table" w:styleId="1275" w:customStyle="1">
    <w:name w:val="List Table 2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</w:style>
  <w:style w:type="table" w:styleId="1276" w:customStyle="1">
    <w:name w:val="List Table 2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</w:style>
  <w:style w:type="table" w:styleId="1277" w:customStyle="1">
    <w:name w:val="List Table 2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</w:style>
  <w:style w:type="table" w:styleId="1278">
    <w:name w:val="List Table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9" w:customStyle="1">
    <w:name w:val="List Table 3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0" w:customStyle="1">
    <w:name w:val="List Table 3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color w:val="404040"/>
        <w:sz w:val="22"/>
      </w:rPr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1" w:customStyle="1">
    <w:name w:val="List Table 3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2" w:customStyle="1">
    <w:name w:val="List Table 3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3" w:customStyle="1">
    <w:name w:val="List Table 3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color w:val="404040"/>
        <w:sz w:val="22"/>
      </w:rPr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4" w:customStyle="1">
    <w:name w:val="List Table 3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color w:val="404040"/>
        <w:sz w:val="22"/>
      </w:rPr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5">
    <w:name w:val="List Table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6" w:customStyle="1">
    <w:name w:val="List Table 4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7" w:customStyle="1">
    <w:name w:val="List Table 4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8" w:customStyle="1">
    <w:name w:val="List Table 4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9" w:customStyle="1">
    <w:name w:val="List Table 4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0" w:customStyle="1">
    <w:name w:val="List Table 4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1" w:customStyle="1">
    <w:name w:val="List Table 4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2">
    <w:name w:val="List Table 5 Dark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fill="7f7f7f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fill="7f7f7f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themeColor="tex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3" w:customStyle="1">
    <w:name w:val="List Table 5 Dark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band1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fill="4472c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fill="4472c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4" w:customStyle="1">
    <w:name w:val="List Table 5 Dark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fill="f4b184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fill="f4b184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themeColor="accent2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5" w:customStyle="1">
    <w:name w:val="List Table 5 Dark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fill="c9c9c9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fill="c9c9c9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themeColor="accent3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6" w:customStyle="1">
    <w:name w:val="List Table 5 Dark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fill="ffd86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fill="ffd86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themeColor="accent4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7" w:customStyle="1">
    <w:name w:val="List Table 5 Dark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band1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fill="9bc2e5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fill="9bc2e5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themeColor="accent5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8" w:customStyle="1">
    <w:name w:val="List Table 5 Dark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fill="a9d08e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fill="a9d08e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themeColor="accent6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1299">
    <w:name w:val="List Table 6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sz="4" w:space="0"/>
        </w:tcBorders>
      </w:tcPr>
    </w:tblStylePr>
  </w:style>
  <w:style w:type="table" w:styleId="1300" w:customStyle="1">
    <w:name w:val="List Table 6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301" w:customStyle="1">
    <w:name w:val="List Table 6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sz="4" w:space="0"/>
        </w:tcBorders>
      </w:tcPr>
    </w:tblStylePr>
  </w:style>
  <w:style w:type="table" w:styleId="1302" w:customStyle="1">
    <w:name w:val="List Table 6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sz="4" w:space="0"/>
        </w:tcBorders>
      </w:tcPr>
    </w:tblStylePr>
  </w:style>
  <w:style w:type="table" w:styleId="1303" w:customStyle="1">
    <w:name w:val="List Table 6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sz="4" w:space="0"/>
        </w:tcBorders>
      </w:tcPr>
    </w:tblStylePr>
  </w:style>
  <w:style w:type="table" w:styleId="1304" w:customStyle="1">
    <w:name w:val="List Table 6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sz="4" w:space="0"/>
        </w:tcBorders>
      </w:tcPr>
    </w:tblStylePr>
  </w:style>
  <w:style w:type="table" w:styleId="1305" w:customStyle="1">
    <w:name w:val="List Table 6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sz="4" w:space="0"/>
        </w:tcBorders>
      </w:tcPr>
    </w:tblStylePr>
  </w:style>
  <w:style w:type="table" w:styleId="1306">
    <w:name w:val="List Table 7 Colorful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7" w:customStyle="1">
    <w:name w:val="List Table 7 Colorful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8" w:customStyle="1">
    <w:name w:val="List Table 7 Colorful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09" w:customStyle="1">
    <w:name w:val="List Table 7 Colorful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0" w:customStyle="1">
    <w:name w:val="List Table 7 Colorful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1" w:customStyle="1">
    <w:name w:val="List Table 7 Colorful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2" w:customStyle="1">
    <w:name w:val="List Table 7 Colorful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3" w:customStyle="1">
    <w:name w:val="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14" w:customStyle="1">
    <w:name w:val="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15" w:customStyle="1">
    <w:name w:val="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16" w:customStyle="1">
    <w:name w:val="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17" w:customStyle="1">
    <w:name w:val="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18" w:customStyle="1">
    <w:name w:val="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19" w:customStyle="1">
    <w:name w:val="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0" w:customStyle="1">
    <w:name w:val="Bordered &amp; Lined - Accent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1321" w:customStyle="1">
    <w:name w:val="Bordered &amp; Lined - Accent 1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1322" w:customStyle="1">
    <w:name w:val="Bordered &amp; Lined - Accent 2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1323" w:customStyle="1">
    <w:name w:val="Bordered &amp; Lined - Accent 3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1324" w:customStyle="1">
    <w:name w:val="Bordered &amp; Lined - Accent 4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1325" w:customStyle="1">
    <w:name w:val="Bordered &amp; Lined - Accent 5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1326" w:customStyle="1">
    <w:name w:val="Bordered &amp; Lined - Accent 6"/>
    <w:basedOn w:val="1207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1327" w:customStyle="1">
    <w:name w:val="Bordered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color w:val="404040"/>
        <w:sz w:val="22"/>
      </w:rPr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themeColor="tex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7F7F7F" w:themeColor="tex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7F7F7F" w:themeColor="text1" w:sz="12" w:space="0"/>
        </w:tcBorders>
      </w:tcPr>
    </w:tblStylePr>
  </w:style>
  <w:style w:type="table" w:styleId="1328" w:customStyle="1">
    <w:name w:val="Bordered - Accent 1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329" w:customStyle="1">
    <w:name w:val="Bordered - Accent 2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themeColor="accent2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4B184" w:themeColor="accent2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4B184" w:themeColor="accent2" w:sz="12" w:space="0"/>
        </w:tcBorders>
      </w:tcPr>
    </w:tblStylePr>
  </w:style>
  <w:style w:type="table" w:styleId="1330" w:customStyle="1">
    <w:name w:val="Bordered - Accent 3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themeColor="accent3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C9C9C9" w:themeColor="accent3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C9C9C9" w:themeColor="accent3" w:sz="12" w:space="0"/>
        </w:tcBorders>
      </w:tcPr>
    </w:tblStylePr>
  </w:style>
  <w:style w:type="table" w:styleId="1331" w:customStyle="1">
    <w:name w:val="Bordered - Accent 4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themeColor="accent4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FFD865" w:themeColor="accent4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FFD865" w:themeColor="accent4" w:sz="12" w:space="0"/>
        </w:tcBorders>
      </w:tcPr>
    </w:tblStylePr>
  </w:style>
  <w:style w:type="table" w:styleId="1332" w:customStyle="1">
    <w:name w:val="Bordered - Accent 5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themeColor="accent5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9BC2E5" w:themeColor="accent5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9BC2E5" w:themeColor="accent5" w:sz="12" w:space="0"/>
        </w:tcBorders>
      </w:tcPr>
    </w:tblStylePr>
  </w:style>
  <w:style w:type="table" w:styleId="1333" w:customStyle="1">
    <w:name w:val="Bordered - Accent 6"/>
    <w:basedOn w:val="1207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color w:val="404040"/>
        <w:sz w:val="22"/>
      </w:rPr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themeColor="accent6" w:sz="12" w:space="0"/>
        </w:tcBorders>
      </w:tcPr>
    </w:tblStylePr>
    <w:tblStylePr w:type="lastCol">
      <w:rPr>
        <w:color w:val="404040"/>
        <w:sz w:val="22"/>
      </w:rPr>
      <w:tcPr>
        <w:tcBorders>
          <w:left w:val="single" w:color="A9D08E" w:themeColor="accent6" w:sz="12" w:space="0"/>
        </w:tcBorders>
      </w:tcPr>
    </w:tblStylePr>
    <w:tblStylePr w:type="lastRow">
      <w:rPr>
        <w:color w:val="404040"/>
        <w:sz w:val="22"/>
      </w:rPr>
      <w:tcPr>
        <w:tcBorders>
          <w:top w:val="single" w:color="A9D08E" w:themeColor="accent6" w:sz="12" w:space="0"/>
        </w:tcBorders>
      </w:tcPr>
    </w:tblStylePr>
  </w:style>
  <w:style w:type="character" w:styleId="1334" w:customStyle="1">
    <w:name w:val="Введение_character"/>
    <w:link w:val="1335"/>
    <w:rPr>
      <w:rFonts w:ascii="Times New Roman" w:hAnsi="Times New Roman" w:eastAsia="Times New Roman" w:cs="Times New Roman"/>
      <w:b/>
      <w:sz w:val="28"/>
      <w:szCs w:val="24"/>
    </w:rPr>
  </w:style>
  <w:style w:type="paragraph" w:styleId="1335" w:customStyle="1">
    <w:name w:val="Введение"/>
    <w:basedOn w:val="1123"/>
    <w:link w:val="1334"/>
    <w:qFormat/>
    <w:pPr>
      <w:ind w:left="283" w:right="283" w:firstLine="567"/>
      <w:jc w:val="both"/>
      <w:spacing w:before="0" w:after="0"/>
    </w:pPr>
    <w:rPr>
      <w:rFonts w:ascii="Times New Roman" w:hAnsi="Times New Roman" w:eastAsia="Times New Roman" w:cs="Times New Roman"/>
      <w:b/>
      <w:sz w:val="28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yperlink" Target="https://github.com/number571/go-peer/blob/master/docs/hidden_systems.pdf" TargetMode="External"/><Relationship Id="rId14" Type="http://schemas.openxmlformats.org/officeDocument/2006/relationships/hyperlink" Target="https://bitmessage.org/bitmessage.pdf" TargetMode="External"/><Relationship Id="rId15" Type="http://schemas.openxmlformats.org/officeDocument/2006/relationships/hyperlink" Target="https://habr.com/ru/post/217327/" TargetMode="External"/><Relationship Id="rId16" Type="http://schemas.openxmlformats.org/officeDocument/2006/relationships/hyperlink" Target="https://robertheaton.com/2013/07/29/padding-oracle-attack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github.com/number571/go-peer" TargetMode="External"/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84" w:default="1">
    <w:name w:val="Normal"/>
    <w:qFormat/>
  </w:style>
  <w:style w:type="character" w:styleId="1785" w:default="1">
    <w:name w:val="Default Paragraph Font"/>
    <w:uiPriority w:val="1"/>
    <w:semiHidden/>
    <w:unhideWhenUsed/>
  </w:style>
  <w:style w:type="numbering" w:styleId="1786" w:default="1">
    <w:name w:val="No List"/>
    <w:uiPriority w:val="99"/>
    <w:semiHidden/>
    <w:unhideWhenUsed/>
  </w:style>
  <w:style w:type="paragraph" w:styleId="1787">
    <w:name w:val="Heading 1"/>
    <w:basedOn w:val="1784"/>
    <w:next w:val="1784"/>
    <w:link w:val="178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788">
    <w:name w:val="Heading 1 Char"/>
    <w:basedOn w:val="1785"/>
    <w:link w:val="1787"/>
    <w:uiPriority w:val="9"/>
    <w:rPr>
      <w:rFonts w:ascii="Arial" w:hAnsi="Arial" w:eastAsia="Arial" w:cs="Arial"/>
      <w:sz w:val="40"/>
      <w:szCs w:val="40"/>
    </w:rPr>
  </w:style>
  <w:style w:type="paragraph" w:styleId="1789">
    <w:name w:val="Heading 2"/>
    <w:basedOn w:val="1784"/>
    <w:next w:val="1784"/>
    <w:link w:val="179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790">
    <w:name w:val="Heading 2 Char"/>
    <w:basedOn w:val="1785"/>
    <w:link w:val="1789"/>
    <w:uiPriority w:val="9"/>
    <w:rPr>
      <w:rFonts w:ascii="Arial" w:hAnsi="Arial" w:eastAsia="Arial" w:cs="Arial"/>
      <w:sz w:val="34"/>
    </w:rPr>
  </w:style>
  <w:style w:type="paragraph" w:styleId="1791">
    <w:name w:val="Heading 3"/>
    <w:basedOn w:val="1784"/>
    <w:next w:val="1784"/>
    <w:link w:val="179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92">
    <w:name w:val="Heading 3 Char"/>
    <w:basedOn w:val="1785"/>
    <w:link w:val="1791"/>
    <w:uiPriority w:val="9"/>
    <w:rPr>
      <w:rFonts w:ascii="Arial" w:hAnsi="Arial" w:eastAsia="Arial" w:cs="Arial"/>
      <w:sz w:val="30"/>
      <w:szCs w:val="30"/>
    </w:rPr>
  </w:style>
  <w:style w:type="paragraph" w:styleId="1793">
    <w:name w:val="Heading 4"/>
    <w:basedOn w:val="1784"/>
    <w:next w:val="1784"/>
    <w:link w:val="179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794">
    <w:name w:val="Heading 4 Char"/>
    <w:basedOn w:val="1785"/>
    <w:link w:val="1793"/>
    <w:uiPriority w:val="9"/>
    <w:rPr>
      <w:rFonts w:ascii="Arial" w:hAnsi="Arial" w:eastAsia="Arial" w:cs="Arial"/>
      <w:b/>
      <w:bCs/>
      <w:sz w:val="26"/>
      <w:szCs w:val="26"/>
    </w:rPr>
  </w:style>
  <w:style w:type="paragraph" w:styleId="1795">
    <w:name w:val="Heading 5"/>
    <w:basedOn w:val="1784"/>
    <w:next w:val="1784"/>
    <w:link w:val="17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796">
    <w:name w:val="Heading 5 Char"/>
    <w:basedOn w:val="1785"/>
    <w:link w:val="1795"/>
    <w:uiPriority w:val="9"/>
    <w:rPr>
      <w:rFonts w:ascii="Arial" w:hAnsi="Arial" w:eastAsia="Arial" w:cs="Arial"/>
      <w:b/>
      <w:bCs/>
      <w:sz w:val="24"/>
      <w:szCs w:val="24"/>
    </w:rPr>
  </w:style>
  <w:style w:type="paragraph" w:styleId="1797">
    <w:name w:val="Heading 6"/>
    <w:basedOn w:val="1784"/>
    <w:next w:val="1784"/>
    <w:link w:val="179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798">
    <w:name w:val="Heading 6 Char"/>
    <w:basedOn w:val="1785"/>
    <w:link w:val="1797"/>
    <w:uiPriority w:val="9"/>
    <w:rPr>
      <w:rFonts w:ascii="Arial" w:hAnsi="Arial" w:eastAsia="Arial" w:cs="Arial"/>
      <w:b/>
      <w:bCs/>
      <w:sz w:val="22"/>
      <w:szCs w:val="22"/>
    </w:rPr>
  </w:style>
  <w:style w:type="paragraph" w:styleId="1799">
    <w:name w:val="Heading 7"/>
    <w:basedOn w:val="1784"/>
    <w:next w:val="1784"/>
    <w:link w:val="180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800">
    <w:name w:val="Heading 7 Char"/>
    <w:basedOn w:val="1785"/>
    <w:link w:val="179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801">
    <w:name w:val="Heading 8"/>
    <w:basedOn w:val="1784"/>
    <w:next w:val="1784"/>
    <w:link w:val="180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802">
    <w:name w:val="Heading 8 Char"/>
    <w:basedOn w:val="1785"/>
    <w:link w:val="1801"/>
    <w:uiPriority w:val="9"/>
    <w:rPr>
      <w:rFonts w:ascii="Arial" w:hAnsi="Arial" w:eastAsia="Arial" w:cs="Arial"/>
      <w:i/>
      <w:iCs/>
      <w:sz w:val="22"/>
      <w:szCs w:val="22"/>
    </w:rPr>
  </w:style>
  <w:style w:type="paragraph" w:styleId="1803">
    <w:name w:val="Heading 9"/>
    <w:basedOn w:val="1784"/>
    <w:next w:val="1784"/>
    <w:link w:val="180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804">
    <w:name w:val="Heading 9 Char"/>
    <w:basedOn w:val="1785"/>
    <w:link w:val="1803"/>
    <w:uiPriority w:val="9"/>
    <w:rPr>
      <w:rFonts w:ascii="Arial" w:hAnsi="Arial" w:eastAsia="Arial" w:cs="Arial"/>
      <w:i/>
      <w:iCs/>
      <w:sz w:val="21"/>
      <w:szCs w:val="21"/>
    </w:rPr>
  </w:style>
  <w:style w:type="paragraph" w:styleId="1805">
    <w:name w:val="List Paragraph"/>
    <w:basedOn w:val="1784"/>
    <w:uiPriority w:val="34"/>
    <w:qFormat/>
    <w:pPr>
      <w:contextualSpacing/>
      <w:ind w:left="720"/>
    </w:pPr>
  </w:style>
  <w:style w:type="table" w:styleId="18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807">
    <w:name w:val="No Spacing"/>
    <w:uiPriority w:val="1"/>
    <w:qFormat/>
    <w:pPr>
      <w:spacing w:before="0" w:after="0" w:line="240" w:lineRule="auto"/>
    </w:pPr>
  </w:style>
  <w:style w:type="paragraph" w:styleId="1808">
    <w:name w:val="Title"/>
    <w:basedOn w:val="1784"/>
    <w:next w:val="1784"/>
    <w:link w:val="18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809">
    <w:name w:val="Title Char"/>
    <w:basedOn w:val="1785"/>
    <w:link w:val="1808"/>
    <w:uiPriority w:val="10"/>
    <w:rPr>
      <w:sz w:val="48"/>
      <w:szCs w:val="48"/>
    </w:rPr>
  </w:style>
  <w:style w:type="paragraph" w:styleId="1810">
    <w:name w:val="Subtitle"/>
    <w:basedOn w:val="1784"/>
    <w:next w:val="1784"/>
    <w:link w:val="1811"/>
    <w:uiPriority w:val="11"/>
    <w:qFormat/>
    <w:pPr>
      <w:spacing w:before="200" w:after="200"/>
    </w:pPr>
    <w:rPr>
      <w:sz w:val="24"/>
      <w:szCs w:val="24"/>
    </w:rPr>
  </w:style>
  <w:style w:type="character" w:styleId="1811">
    <w:name w:val="Subtitle Char"/>
    <w:basedOn w:val="1785"/>
    <w:link w:val="1810"/>
    <w:uiPriority w:val="11"/>
    <w:rPr>
      <w:sz w:val="24"/>
      <w:szCs w:val="24"/>
    </w:rPr>
  </w:style>
  <w:style w:type="paragraph" w:styleId="1812">
    <w:name w:val="Quote"/>
    <w:basedOn w:val="1784"/>
    <w:next w:val="1784"/>
    <w:link w:val="1813"/>
    <w:uiPriority w:val="29"/>
    <w:qFormat/>
    <w:pPr>
      <w:ind w:left="720" w:right="720"/>
    </w:pPr>
    <w:rPr>
      <w:i/>
    </w:rPr>
  </w:style>
  <w:style w:type="character" w:styleId="1813">
    <w:name w:val="Quote Char"/>
    <w:link w:val="1812"/>
    <w:uiPriority w:val="29"/>
    <w:rPr>
      <w:i/>
    </w:rPr>
  </w:style>
  <w:style w:type="paragraph" w:styleId="1814">
    <w:name w:val="Intense Quote"/>
    <w:basedOn w:val="1784"/>
    <w:next w:val="1784"/>
    <w:link w:val="18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815">
    <w:name w:val="Intense Quote Char"/>
    <w:link w:val="1814"/>
    <w:uiPriority w:val="30"/>
    <w:rPr>
      <w:i/>
    </w:rPr>
  </w:style>
  <w:style w:type="paragraph" w:styleId="1816">
    <w:name w:val="Header"/>
    <w:basedOn w:val="1784"/>
    <w:link w:val="18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7">
    <w:name w:val="Header Char"/>
    <w:basedOn w:val="1785"/>
    <w:link w:val="1816"/>
    <w:uiPriority w:val="99"/>
  </w:style>
  <w:style w:type="paragraph" w:styleId="1818">
    <w:name w:val="Footer"/>
    <w:basedOn w:val="1784"/>
    <w:link w:val="18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819">
    <w:name w:val="Footer Char"/>
    <w:basedOn w:val="1785"/>
    <w:link w:val="1818"/>
    <w:uiPriority w:val="99"/>
  </w:style>
  <w:style w:type="paragraph" w:styleId="1820">
    <w:name w:val="Caption"/>
    <w:basedOn w:val="1784"/>
    <w:next w:val="178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821">
    <w:name w:val="Caption Char"/>
    <w:basedOn w:val="1820"/>
    <w:link w:val="1818"/>
    <w:uiPriority w:val="99"/>
  </w:style>
  <w:style w:type="table" w:styleId="1822">
    <w:name w:val="Table Grid"/>
    <w:basedOn w:val="18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3">
    <w:name w:val="Table Grid Light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824">
    <w:name w:val="Plain Table 1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5">
    <w:name w:val="Plain Table 2"/>
    <w:basedOn w:val="18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826">
    <w:name w:val="Plain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827">
    <w:name w:val="Plain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28">
    <w:name w:val="Plain Table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829">
    <w:name w:val="Grid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0">
    <w:name w:val="Grid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1">
    <w:name w:val="Grid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2">
    <w:name w:val="Grid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3">
    <w:name w:val="Grid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4">
    <w:name w:val="Grid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5">
    <w:name w:val="Grid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36">
    <w:name w:val="Grid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7">
    <w:name w:val="Grid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8">
    <w:name w:val="Grid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39">
    <w:name w:val="Grid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0">
    <w:name w:val="Grid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1">
    <w:name w:val="Grid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2">
    <w:name w:val="Grid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3">
    <w:name w:val="Grid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4">
    <w:name w:val="Grid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5">
    <w:name w:val="Grid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6">
    <w:name w:val="Grid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7">
    <w:name w:val="Grid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8">
    <w:name w:val="Grid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49">
    <w:name w:val="Grid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50">
    <w:name w:val="Grid Table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851">
    <w:name w:val="Grid Table 4 - Accent 1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852">
    <w:name w:val="Grid Table 4 - Accent 2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853">
    <w:name w:val="Grid Table 4 - Accent 3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854">
    <w:name w:val="Grid Table 4 - Accent 4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855">
    <w:name w:val="Grid Table 4 - Accent 5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856">
    <w:name w:val="Grid Table 4 - Accent 6"/>
    <w:basedOn w:val="18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857">
    <w:name w:val="Grid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858">
    <w:name w:val="Grid Table 5 Dark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859">
    <w:name w:val="Grid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860">
    <w:name w:val="Grid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861">
    <w:name w:val="Grid Table 5 Dark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862">
    <w:name w:val="Grid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863">
    <w:name w:val="Grid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864">
    <w:name w:val="Grid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865">
    <w:name w:val="Grid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866">
    <w:name w:val="Grid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867">
    <w:name w:val="Grid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868">
    <w:name w:val="Grid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869">
    <w:name w:val="Grid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0">
    <w:name w:val="Grid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871">
    <w:name w:val="Grid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2">
    <w:name w:val="Grid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3">
    <w:name w:val="Grid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4">
    <w:name w:val="Grid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5">
    <w:name w:val="Grid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6">
    <w:name w:val="Grid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7">
    <w:name w:val="Grid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8">
    <w:name w:val="List Table 1 Light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79">
    <w:name w:val="List Table 1 Light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0">
    <w:name w:val="List Table 1 Light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1">
    <w:name w:val="List Table 1 Light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2">
    <w:name w:val="List Table 1 Light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3">
    <w:name w:val="List Table 1 Light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4">
    <w:name w:val="List Table 1 Light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885">
    <w:name w:val="List Table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886">
    <w:name w:val="List Table 2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887">
    <w:name w:val="List Table 2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888">
    <w:name w:val="List Table 2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889">
    <w:name w:val="List Table 2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890">
    <w:name w:val="List Table 2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891">
    <w:name w:val="List Table 2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892">
    <w:name w:val="List Table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3">
    <w:name w:val="List Table 3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4">
    <w:name w:val="List Table 3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5">
    <w:name w:val="List Table 3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6">
    <w:name w:val="List Table 3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7">
    <w:name w:val="List Table 3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8">
    <w:name w:val="List Table 3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899">
    <w:name w:val="List Table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0">
    <w:name w:val="List Table 4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1">
    <w:name w:val="List Table 4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2">
    <w:name w:val="List Table 4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3">
    <w:name w:val="List Table 4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4">
    <w:name w:val="List Table 4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5">
    <w:name w:val="List Table 4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906">
    <w:name w:val="List Table 5 Dark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7">
    <w:name w:val="List Table 5 Dark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8">
    <w:name w:val="List Table 5 Dark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09">
    <w:name w:val="List Table 5 Dark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0">
    <w:name w:val="List Table 5 Dark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1">
    <w:name w:val="List Table 5 Dark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2">
    <w:name w:val="List Table 5 Dark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913">
    <w:name w:val="List Table 6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914">
    <w:name w:val="List Table 6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915">
    <w:name w:val="List Table 6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916">
    <w:name w:val="List Table 6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917">
    <w:name w:val="List Table 6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918">
    <w:name w:val="List Table 6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919">
    <w:name w:val="List Table 6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920">
    <w:name w:val="List Table 7 Colorful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921">
    <w:name w:val="List Table 7 Colorful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922">
    <w:name w:val="List Table 7 Colorful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923">
    <w:name w:val="List Table 7 Colorful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924">
    <w:name w:val="List Table 7 Colorful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925">
    <w:name w:val="List Table 7 Colorful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926">
    <w:name w:val="List Table 7 Colorful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927">
    <w:name w:val="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28">
    <w:name w:val="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29">
    <w:name w:val="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0">
    <w:name w:val="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1">
    <w:name w:val="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2">
    <w:name w:val="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33">
    <w:name w:val="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34">
    <w:name w:val="Bordered &amp; Lined - Accent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935">
    <w:name w:val="Bordered &amp; Lined - Accent 1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936">
    <w:name w:val="Bordered &amp; Lined - Accent 2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937">
    <w:name w:val="Bordered &amp; Lined - Accent 3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938">
    <w:name w:val="Bordered &amp; Lined - Accent 4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939">
    <w:name w:val="Bordered &amp; Lined - Accent 5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940">
    <w:name w:val="Bordered &amp; Lined - Accent 6"/>
    <w:basedOn w:val="18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941">
    <w:name w:val="Bordered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942">
    <w:name w:val="Bordered - Accent 1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943">
    <w:name w:val="Bordered - Accent 2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944">
    <w:name w:val="Bordered - Accent 3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945">
    <w:name w:val="Bordered - Accent 4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946">
    <w:name w:val="Bordered - Accent 5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947">
    <w:name w:val="Bordered - Accent 6"/>
    <w:basedOn w:val="18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948">
    <w:name w:val="Hyperlink"/>
    <w:uiPriority w:val="99"/>
    <w:unhideWhenUsed/>
    <w:rPr>
      <w:color w:val="0000ff" w:themeColor="hyperlink"/>
      <w:u w:val="single"/>
    </w:rPr>
  </w:style>
  <w:style w:type="paragraph" w:styleId="1949">
    <w:name w:val="footnote text"/>
    <w:basedOn w:val="1784"/>
    <w:link w:val="1950"/>
    <w:uiPriority w:val="99"/>
    <w:semiHidden/>
    <w:unhideWhenUsed/>
    <w:pPr>
      <w:spacing w:after="40" w:line="240" w:lineRule="auto"/>
    </w:pPr>
    <w:rPr>
      <w:sz w:val="18"/>
    </w:rPr>
  </w:style>
  <w:style w:type="character" w:styleId="1950">
    <w:name w:val="Footnote Text Char"/>
    <w:link w:val="1949"/>
    <w:uiPriority w:val="99"/>
    <w:rPr>
      <w:sz w:val="18"/>
    </w:rPr>
  </w:style>
  <w:style w:type="character" w:styleId="1951">
    <w:name w:val="footnote reference"/>
    <w:basedOn w:val="1785"/>
    <w:uiPriority w:val="99"/>
    <w:unhideWhenUsed/>
    <w:rPr>
      <w:vertAlign w:val="superscript"/>
    </w:rPr>
  </w:style>
  <w:style w:type="paragraph" w:styleId="1952">
    <w:name w:val="endnote text"/>
    <w:basedOn w:val="1784"/>
    <w:link w:val="1953"/>
    <w:uiPriority w:val="99"/>
    <w:semiHidden/>
    <w:unhideWhenUsed/>
    <w:pPr>
      <w:spacing w:after="0" w:line="240" w:lineRule="auto"/>
    </w:pPr>
    <w:rPr>
      <w:sz w:val="20"/>
    </w:rPr>
  </w:style>
  <w:style w:type="character" w:styleId="1953">
    <w:name w:val="Endnote Text Char"/>
    <w:link w:val="1952"/>
    <w:uiPriority w:val="99"/>
    <w:rPr>
      <w:sz w:val="20"/>
    </w:rPr>
  </w:style>
  <w:style w:type="character" w:styleId="1954">
    <w:name w:val="endnote reference"/>
    <w:basedOn w:val="1785"/>
    <w:uiPriority w:val="99"/>
    <w:semiHidden/>
    <w:unhideWhenUsed/>
    <w:rPr>
      <w:vertAlign w:val="superscript"/>
    </w:rPr>
  </w:style>
  <w:style w:type="paragraph" w:styleId="1955">
    <w:name w:val="toc 1"/>
    <w:basedOn w:val="1784"/>
    <w:next w:val="1784"/>
    <w:uiPriority w:val="39"/>
    <w:unhideWhenUsed/>
    <w:pPr>
      <w:ind w:left="0" w:right="0" w:firstLine="0"/>
      <w:spacing w:after="57"/>
    </w:pPr>
  </w:style>
  <w:style w:type="paragraph" w:styleId="1956">
    <w:name w:val="toc 2"/>
    <w:basedOn w:val="1784"/>
    <w:next w:val="1784"/>
    <w:uiPriority w:val="39"/>
    <w:unhideWhenUsed/>
    <w:pPr>
      <w:ind w:left="283" w:right="0" w:firstLine="0"/>
      <w:spacing w:after="57"/>
    </w:pPr>
  </w:style>
  <w:style w:type="paragraph" w:styleId="1957">
    <w:name w:val="toc 3"/>
    <w:basedOn w:val="1784"/>
    <w:next w:val="1784"/>
    <w:uiPriority w:val="39"/>
    <w:unhideWhenUsed/>
    <w:pPr>
      <w:ind w:left="567" w:right="0" w:firstLine="0"/>
      <w:spacing w:after="57"/>
    </w:pPr>
  </w:style>
  <w:style w:type="paragraph" w:styleId="1958">
    <w:name w:val="toc 4"/>
    <w:basedOn w:val="1784"/>
    <w:next w:val="1784"/>
    <w:uiPriority w:val="39"/>
    <w:unhideWhenUsed/>
    <w:pPr>
      <w:ind w:left="850" w:right="0" w:firstLine="0"/>
      <w:spacing w:after="57"/>
    </w:pPr>
  </w:style>
  <w:style w:type="paragraph" w:styleId="1959">
    <w:name w:val="toc 5"/>
    <w:basedOn w:val="1784"/>
    <w:next w:val="1784"/>
    <w:uiPriority w:val="39"/>
    <w:unhideWhenUsed/>
    <w:pPr>
      <w:ind w:left="1134" w:right="0" w:firstLine="0"/>
      <w:spacing w:after="57"/>
    </w:pPr>
  </w:style>
  <w:style w:type="paragraph" w:styleId="1960">
    <w:name w:val="toc 6"/>
    <w:basedOn w:val="1784"/>
    <w:next w:val="1784"/>
    <w:uiPriority w:val="39"/>
    <w:unhideWhenUsed/>
    <w:pPr>
      <w:ind w:left="1417" w:right="0" w:firstLine="0"/>
      <w:spacing w:after="57"/>
    </w:pPr>
  </w:style>
  <w:style w:type="paragraph" w:styleId="1961">
    <w:name w:val="toc 7"/>
    <w:basedOn w:val="1784"/>
    <w:next w:val="1784"/>
    <w:uiPriority w:val="39"/>
    <w:unhideWhenUsed/>
    <w:pPr>
      <w:ind w:left="1701" w:right="0" w:firstLine="0"/>
      <w:spacing w:after="57"/>
    </w:pPr>
  </w:style>
  <w:style w:type="paragraph" w:styleId="1962">
    <w:name w:val="toc 8"/>
    <w:basedOn w:val="1784"/>
    <w:next w:val="1784"/>
    <w:uiPriority w:val="39"/>
    <w:unhideWhenUsed/>
    <w:pPr>
      <w:ind w:left="1984" w:right="0" w:firstLine="0"/>
      <w:spacing w:after="57"/>
    </w:pPr>
  </w:style>
  <w:style w:type="paragraph" w:styleId="1963">
    <w:name w:val="toc 9"/>
    <w:basedOn w:val="1784"/>
    <w:next w:val="1784"/>
    <w:uiPriority w:val="39"/>
    <w:unhideWhenUsed/>
    <w:pPr>
      <w:ind w:left="2268" w:right="0" w:firstLine="0"/>
      <w:spacing w:after="57"/>
    </w:pPr>
  </w:style>
  <w:style w:type="paragraph" w:styleId="1964">
    <w:name w:val="TOC Heading"/>
    <w:uiPriority w:val="39"/>
    <w:unhideWhenUsed/>
  </w:style>
  <w:style w:type="paragraph" w:styleId="1965">
    <w:name w:val="table of figures"/>
    <w:basedOn w:val="1784"/>
    <w:next w:val="178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605</cp:revision>
  <dcterms:created xsi:type="dcterms:W3CDTF">2020-12-11T02:23:00Z</dcterms:created>
  <dcterms:modified xsi:type="dcterms:W3CDTF">2023-01-24T07:28:02Z</dcterms:modified>
</cp:coreProperties>
</file>