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7"/>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4"/>
              </w:rPr>
            </w:r>
            <w:r>
              <w:rPr>
                <w:rStyle w:val="1794"/>
                <w:rFonts w:ascii="Times New Roman" w:hAnsi="Times New Roman" w:eastAsia="Times New Roman" w:cs="Times New Roman"/>
                <w:b/>
                <w:color w:val="000000" w:themeColor="text1"/>
                <w:sz w:val="24"/>
                <w:szCs w:val="24"/>
                <w:highlight w:val="none"/>
                <w:u w:val="none"/>
              </w:rPr>
              <w:t xml:space="preserve">1. </w:t>
            </w:r>
            <w:r>
              <w:rPr>
                <w:rStyle w:val="1794"/>
                <w:rFonts w:ascii="Times New Roman" w:hAnsi="Times New Roman" w:eastAsia="Times New Roman" w:cs="Times New Roman"/>
                <w:color w:val="000000" w:themeColor="text1"/>
                <w:sz w:val="24"/>
                <w:szCs w:val="24"/>
                <w:u w:val="none"/>
              </w:rPr>
              <w:t xml:space="preserve">В</w:t>
            </w:r>
            <w:r>
              <w:rPr>
                <w:rStyle w:val="1794"/>
                <w:rFonts w:ascii="Times New Roman" w:hAnsi="Times New Roman" w:eastAsia="Times New Roman" w:cs="Times New Roman"/>
                <w:color w:val="000000" w:themeColor="text1"/>
                <w:sz w:val="24"/>
                <w:szCs w:val="24"/>
                <w:u w:val="none"/>
              </w:rPr>
              <w:t xml:space="preserve">вед</w:t>
            </w:r>
            <w:r>
              <w:rPr>
                <w:rStyle w:val="1794"/>
                <w:rFonts w:ascii="Times New Roman" w:hAnsi="Times New Roman" w:cs="Times New Roman"/>
                <w:color w:val="000000" w:themeColor="text1"/>
                <w:sz w:val="24"/>
                <w:szCs w:val="24"/>
                <w:u w:val="none"/>
              </w:rPr>
              <w:t xml:space="preserve">ение</w:t>
            </w:r>
            <w:r>
              <w:rPr>
                <w:rStyle w:val="1794"/>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4"/>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4"/>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4"/>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4"/>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0"/>
            <w:tabs>
              <w:tab w:val="right" w:pos="9780" w:leader="dot"/>
            </w:tabs>
            <w:rPr>
              <w:rStyle w:val="2008"/>
              <w:rFonts w:ascii="Times New Roman" w:hAnsi="Times New Roman" w:cs="Times New Roman"/>
              <w:color w:val="000000" w:themeColor="text1"/>
              <w:sz w:val="24"/>
              <w:szCs w:val="24"/>
              <w:u w:val="none"/>
            </w:rPr>
          </w:pPr>
          <w:r/>
          <w:hyperlink w:tooltip="#_Toc23" w:anchor="_Toc23" w:history="1">
            <w:r>
              <w:rPr>
                <w:rStyle w:val="1794"/>
                <w:rFonts w:ascii="Times New Roman" w:hAnsi="Times New Roman" w:cs="Times New Roman"/>
              </w:rPr>
            </w:r>
            <w:r>
              <w:rPr>
                <w:rStyle w:val="1794"/>
                <w:rFonts w:ascii="Times New Roman" w:hAnsi="Times New Roman" w:eastAsia="Times New Roman" w:cs="Times New Roman"/>
                <w:b/>
                <w:color w:val="000000" w:themeColor="text1"/>
                <w:sz w:val="24"/>
                <w:szCs w:val="24"/>
                <w:highlight w:val="none"/>
                <w:u w:val="none"/>
              </w:rPr>
              <w:t xml:space="preserve">2. </w:t>
            </w:r>
            <w:r>
              <w:rPr>
                <w:rStyle w:val="1794"/>
                <w:rFonts w:ascii="Times New Roman" w:hAnsi="Times New Roman" w:eastAsia="Times New Roman" w:cs="Times New Roman"/>
                <w:color w:val="000000" w:themeColor="text1"/>
                <w:sz w:val="24"/>
                <w:szCs w:val="24"/>
                <w:u w:val="none"/>
              </w:rPr>
              <w:t xml:space="preserve">Парадигмы сетевых коммуникаций</w:t>
            </w:r>
            <w:r>
              <w:rPr>
                <w:rStyle w:val="1794"/>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4"/>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8"/>
              <w:rFonts w:ascii="Times New Roman" w:hAnsi="Times New Roman" w:eastAsia="Times New Roman" w:cs="Times New Roman"/>
              <w:color w:val="000000" w:themeColor="text1"/>
              <w:sz w:val="24"/>
              <w:szCs w:val="24"/>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4"/>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4"/>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4"/>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7"/>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4"/>
                <w:rFonts w:ascii="Times New Roman" w:hAnsi="Times New Roman" w:cs="Times New Roman"/>
              </w:rPr>
            </w:r>
            <w:r>
              <w:rPr>
                <w:rStyle w:val="1794"/>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4"/>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4"/>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4"/>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4"/>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4"/>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7"/>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4"/>
                <w:rFonts w:ascii="Times New Roman" w:hAnsi="Times New Roman" w:cs="Times New Roman"/>
              </w:rPr>
            </w:r>
            <w:r>
              <w:rPr>
                <w:rStyle w:val="1794"/>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4"/>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4"/>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4"/>
                <w:rFonts w:ascii="Times New Roman" w:hAnsi="Times New Roman" w:cs="Times New Roman"/>
                <w:b w:val="0"/>
                <w:bCs w:val="0"/>
                <w:color w:val="000000" w:themeColor="text1"/>
                <w:sz w:val="24"/>
                <w:szCs w:val="24"/>
                <w:u w:val="none"/>
              </w:rPr>
              <w:t xml:space="preserve"> </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4"/>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4"/>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4"/>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4"/>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4.5. </w:t>
            </w:r>
            <w:r>
              <w:rPr>
                <w:rStyle w:val="1794"/>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4"/>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7"/>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4"/>
                <w:rFonts w:ascii="Times New Roman" w:hAnsi="Times New Roman" w:cs="Times New Roman"/>
              </w:rPr>
            </w:r>
            <w:r>
              <w:rPr>
                <w:rStyle w:val="1794"/>
                <w:rFonts w:ascii="Times New Roman" w:hAnsi="Times New Roman" w:eastAsia="Times New Roman" w:cs="Times New Roman"/>
                <w:b/>
                <w:color w:val="000000" w:themeColor="text1"/>
                <w:sz w:val="24"/>
                <w:szCs w:val="24"/>
                <w:highlight w:val="none"/>
                <w:u w:val="none"/>
              </w:rPr>
              <w:t xml:space="preserve">5. Заключение</w:t>
            </w:r>
            <w:r>
              <w:rPr>
                <w:rStyle w:val="1794"/>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4"/>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4"/>
                <w:rFonts w:ascii="Times New Roman" w:hAnsi="Times New Roman" w:cs="Times New Roman"/>
                <w:b w:val="0"/>
                <w:bCs w:val="0"/>
                <w:color w:val="000000" w:themeColor="text1"/>
                <w:sz w:val="24"/>
                <w:szCs w:val="24"/>
                <w:u w:val="none"/>
              </w:rPr>
              <w:t xml:space="preserve"> </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4"/>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4"/>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4"/>
                <w:rFonts w:ascii="Times New Roman" w:hAnsi="Times New Roman" w:cs="Times New Roman"/>
                <w:b w:val="0"/>
                <w:bCs w:val="0"/>
              </w:rPr>
            </w:r>
            <w:r>
              <w:rPr>
                <w:rStyle w:val="1794"/>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4"/>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4"/>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8"/>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8"/>
          <w:rFonts w:ascii="Times New Roman" w:hAnsi="Times New Roman" w:eastAsia="Times New Roman" w:cs="Times New Roman"/>
          <w:szCs w:val="24"/>
        </w:rPr>
        <w:t xml:space="preserve">В</w:t>
      </w:r>
      <w:r>
        <w:rPr>
          <w:rStyle w:val="2008"/>
          <w:rFonts w:ascii="Times New Roman" w:hAnsi="Times New Roman" w:eastAsia="Times New Roman" w:cs="Times New Roman"/>
          <w:szCs w:val="24"/>
        </w:rPr>
        <w:t xml:space="preserve">вед</w:t>
      </w:r>
      <w:r>
        <w:rPr>
          <w:rStyle w:val="200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TLS,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защищающий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799"/>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и все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8"/>
        <w:ind w:left="283" w:right="0" w:firstLine="567"/>
        <w:rPr>
          <w:rStyle w:val="2008"/>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8"/>
          <w:rFonts w:ascii="Times New Roman" w:hAnsi="Times New Roman" w:eastAsia="Times New Roman" w:cs="Times New Roman"/>
          <w:szCs w:val="24"/>
        </w:rPr>
        <w:t xml:space="preserve">Парадигмы сетевых коммуникаций</w:t>
      </w:r>
      <w:r>
        <w:rPr>
          <w:rStyle w:val="2008"/>
          <w:rFonts w:ascii="Times New Roman" w:hAnsi="Times New Roman" w:eastAsia="Times New Roman" w:cs="Times New Roman"/>
          <w:szCs w:val="24"/>
        </w:rPr>
      </w:r>
      <w:bookmarkStart w:id="35" w:name="Сетевые_архитектуры_как_движение_моделей"/>
      <w:r>
        <w:rPr>
          <w:rStyle w:val="2008"/>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7"/>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799"/>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799"/>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8"/>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отправителя и получателя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799"/>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8"/>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799"/>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799"/>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6"/>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«аккумулятивность»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799"/>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6"/>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8"/>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799"/>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799"/>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5"/>
          <w:rFonts w:ascii="Times New Roman" w:hAnsi="Times New Roman" w:eastAsia="Times New Roman" w:cs="Times New Roman"/>
          <w:sz w:val="24"/>
          <w:highlight w:val="none"/>
          <w:vertAlign w:val="baseline"/>
        </w:rPr>
        <w:t xml:space="preserve">»</w:t>
      </w:r>
      <w:r>
        <w:rPr>
          <w:rStyle w:val="179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799"/>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0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8"/>
          <w:rFonts w:ascii="Times New Roman" w:hAnsi="Times New Roman" w:eastAsia="Times New Roman" w:cs="Times New Roman"/>
          <w:color w:val="000000"/>
          <w:sz w:val="24"/>
          <w:highlight w:val="none"/>
        </w:rPr>
      </w:r>
      <w:r>
        <w:rPr>
          <w:rStyle w:val="184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8"/>
          <w:rFonts w:ascii="Times New Roman" w:hAnsi="Times New Roman" w:eastAsia="Times New Roman" w:cs="Times New Roman"/>
          <w:color w:val="000000"/>
          <w:sz w:val="24"/>
          <w:highlight w:val="none"/>
        </w:rPr>
      </w:r>
      <w:r>
        <w:rPr>
          <w:rStyle w:val="184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8"/>
          <w:rFonts w:ascii="Times New Roman" w:hAnsi="Times New Roman" w:eastAsia="Times New Roman" w:cs="Times New Roman"/>
          <w:color w:val="000000"/>
          <w:sz w:val="24"/>
          <w:highlight w:val="none"/>
        </w:rPr>
        <w:t xml:space="preserve"> </w:t>
      </w:r>
      <w:r>
        <w:rPr>
          <w:rStyle w:val="1848"/>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8"/>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8"/>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8"/>
          <w:rFonts w:ascii="Times New Roman" w:hAnsi="Times New Roman" w:eastAsia="Times New Roman" w:cs="Times New Roman"/>
          <w:color w:val="000000"/>
          <w:sz w:val="24"/>
          <w:highlight w:val="none"/>
        </w:rPr>
        <w:t xml:space="preserve"> </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8"/>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8"/>
          <w:rFonts w:ascii="Times New Roman" w:hAnsi="Times New Roman" w:eastAsia="Times New Roman" w:cs="Times New Roman"/>
          <w:color w:val="000000"/>
          <w:sz w:val="24"/>
          <w:highlight w:val="none"/>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8"/>
          <w:rFonts w:ascii="Times New Roman" w:hAnsi="Times New Roman" w:eastAsia="Times New Roman" w:cs="Times New Roman"/>
          <w:color w:val="000000"/>
          <w:sz w:val="24"/>
          <w:highlight w:val="none"/>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8"/>
          <w:rFonts w:ascii="Times New Roman" w:hAnsi="Times New Roman" w:eastAsia="Times New Roman" w:cs="Times New Roman"/>
          <w:color w:val="000000"/>
          <w:sz w:val="24"/>
          <w:highlight w:val="none"/>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8"/>
          <w:rFonts w:ascii="Times New Roman" w:hAnsi="Times New Roman" w:eastAsia="Times New Roman" w:cs="Times New Roman"/>
          <w:color w:val="000000"/>
          <w:sz w:val="24"/>
          <w:highlight w:val="none"/>
        </w:rPr>
      </w:r>
      <w:r/>
    </w:p>
    <w:p>
      <w:pPr>
        <w:pStyle w:val="18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6"/>
        <w:ind w:left="283" w:right="283" w:firstLine="567"/>
        <w:jc w:val="both"/>
        <w:rPr>
          <w:rFonts w:ascii="Times New Roman" w:hAnsi="Times New Roman" w:cs="Times New Roman"/>
          <w:sz w:val="22"/>
          <w:szCs w:val="22"/>
        </w:rPr>
      </w:pPr>
      <w:r>
        <w:rPr>
          <w:rStyle w:val="179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6"/>
        <w:ind w:left="283" w:right="283" w:firstLine="567"/>
        <w:jc w:val="both"/>
        <w:spacing w:before="0" w:after="28" w:afterAutospacing="0"/>
        <w:rPr>
          <w:rFonts w:ascii="Times New Roman" w:hAnsi="Times New Roman" w:eastAsia="Times New Roman" w:cs="Times New Roman"/>
          <w:sz w:val="22"/>
        </w:rPr>
      </w:pPr>
      <w:r>
        <w:rPr>
          <w:rStyle w:val="18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6"/>
        <w:ind w:left="283" w:right="283" w:firstLine="567"/>
        <w:jc w:val="both"/>
        <w:spacing w:before="0" w:after="40"/>
        <w:rPr>
          <w:rFonts w:ascii="Times New Roman" w:hAnsi="Times New Roman" w:eastAsia="Times New Roman" w:cs="Times New Roman"/>
          <w:sz w:val="22"/>
          <w:szCs w:val="24"/>
          <w:highlight w:val="none"/>
        </w:rPr>
      </w:pPr>
      <w:r>
        <w:rPr>
          <w:rStyle w:val="18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6"/>
        <w:ind w:left="283" w:right="283" w:firstLine="567"/>
        <w:jc w:val="both"/>
        <w:rPr>
          <w:rFonts w:ascii="Times New Roman" w:hAnsi="Times New Roman" w:eastAsia="Times New Roman" w:cs="Times New Roman"/>
          <w:sz w:val="22"/>
        </w:rPr>
      </w:pPr>
      <w:r>
        <w:rPr>
          <w:rStyle w:val="1795"/>
          <w:rFonts w:ascii="Times New Roman" w:hAnsi="Times New Roman" w:eastAsia="Times New Roman" w:cs="Times New Roman"/>
          <w:sz w:val="22"/>
        </w:rPr>
        <w:footnoteRef/>
      </w:r>
      <w:r>
        <w:rPr>
          <w:rStyle w:val="179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7"/>
        <w:ind w:left="283" w:right="283" w:firstLine="567"/>
        <w:jc w:val="both"/>
        <w:spacing w:before="0" w:after="0"/>
        <w:rPr>
          <w:rFonts w:ascii="Times New Roman" w:hAnsi="Times New Roman" w:eastAsia="Times New Roman" w:cs="Times New Roman"/>
          <w:highlight w:val="none"/>
        </w:rPr>
      </w:pPr>
      <w:r>
        <w:rPr>
          <w:rStyle w:val="184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7"/>
        <w:ind w:left="283" w:right="283" w:firstLine="567"/>
        <w:jc w:val="both"/>
        <w:spacing w:before="0" w:after="0"/>
      </w:pPr>
      <w:r>
        <w:rPr>
          <w:rStyle w:val="18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7"/>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7"/>
        <w:ind w:left="283" w:right="283" w:firstLine="567"/>
        <w:jc w:val="both"/>
        <w:spacing w:before="0" w:after="0"/>
      </w:pPr>
      <w:r>
        <w:rPr>
          <w:rStyle w:val="18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7"/>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7"/>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7"/>
        <w:ind w:left="283" w:right="283" w:firstLine="567"/>
        <w:jc w:val="both"/>
        <w:spacing w:before="0" w:after="0"/>
      </w:pPr>
      <w:r>
        <w:rPr>
          <w:rStyle w:val="18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7"/>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7"/>
        <w:ind w:left="283" w:right="283" w:firstLine="567"/>
        <w:jc w:val="both"/>
        <w:spacing w:before="0" w:after="0"/>
        <w:rPr>
          <w:rFonts w:ascii="Times New Roman" w:hAnsi="Times New Roman" w:eastAsia="Times New Roman" w:cs="Times New Roman"/>
          <w:szCs w:val="22"/>
          <w:highlight w:val="none"/>
        </w:rPr>
      </w:pPr>
      <w:r>
        <w:rPr>
          <w:rStyle w:val="179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6"/>
        <w:ind w:left="283" w:right="283" w:firstLine="567"/>
        <w:jc w:val="both"/>
        <w:rPr>
          <w:rFonts w:ascii="Times New Roman" w:hAnsi="Times New Roman" w:eastAsia="Times New Roman" w:cs="Times New Roman"/>
          <w:sz w:val="22"/>
          <w:highlight w:val="none"/>
        </w:rPr>
      </w:pPr>
      <w:r>
        <w:rPr>
          <w:rStyle w:val="1795"/>
          <w:rFonts w:ascii="Times New Roman" w:hAnsi="Times New Roman" w:eastAsia="Times New Roman" w:cs="Times New Roman"/>
          <w:sz w:val="22"/>
        </w:rPr>
        <w:footnoteRef/>
      </w:r>
      <w:r>
        <w:rPr>
          <w:rStyle w:val="184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6"/>
        <w:ind w:left="283" w:right="0" w:firstLine="567"/>
        <w:jc w:val="both"/>
        <w:rPr>
          <w:rFonts w:ascii="Times New Roman" w:hAnsi="Times New Roman" w:eastAsia="Times New Roman" w:cs="Times New Roman"/>
          <w:sz w:val="22"/>
        </w:rPr>
      </w:pPr>
      <w:r>
        <w:rPr>
          <w:rStyle w:val="179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6"/>
        <w:ind w:left="283" w:right="283" w:firstLine="567"/>
        <w:jc w:val="both"/>
        <w:rPr>
          <w:rFonts w:ascii="Times New Roman" w:hAnsi="Times New Roman" w:eastAsia="Times New Roman" w:cs="Times New Roman"/>
          <w:sz w:val="22"/>
        </w:rPr>
      </w:pPr>
      <w:r>
        <w:rPr>
          <w:rStyle w:val="179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4">
    <w:name w:val="Hyperlink"/>
    <w:uiPriority w:val="99"/>
    <w:unhideWhenUsed/>
    <w:rPr>
      <w:color w:val="0000ff" w:themeColor="hyperlink"/>
      <w:u w:val="single"/>
    </w:rPr>
  </w:style>
  <w:style w:type="character" w:styleId="1795">
    <w:name w:val="footnote reference"/>
    <w:basedOn w:val="1812"/>
    <w:uiPriority w:val="99"/>
    <w:unhideWhenUsed/>
    <w:rPr>
      <w:vertAlign w:val="superscript"/>
    </w:rPr>
  </w:style>
  <w:style w:type="character" w:styleId="1796">
    <w:name w:val="endnote reference"/>
    <w:basedOn w:val="1812"/>
    <w:uiPriority w:val="99"/>
    <w:semiHidden/>
    <w:unhideWhenUsed/>
    <w:rPr>
      <w:vertAlign w:val="superscript"/>
    </w:rPr>
  </w:style>
  <w:style w:type="paragraph" w:styleId="179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8">
    <w:name w:val="Heading 1"/>
    <w:basedOn w:val="1797"/>
    <w:next w:val="1797"/>
    <w:uiPriority w:val="9"/>
    <w:qFormat/>
    <w:pPr>
      <w:keepLines/>
      <w:keepNext/>
      <w:spacing w:before="480" w:after="200"/>
      <w:outlineLvl w:val="0"/>
    </w:pPr>
    <w:rPr>
      <w:rFonts w:ascii="Arial" w:hAnsi="Arial" w:eastAsia="Arial" w:cs="Arial"/>
      <w:sz w:val="40"/>
      <w:szCs w:val="40"/>
    </w:rPr>
  </w:style>
  <w:style w:type="paragraph" w:styleId="1799">
    <w:name w:val="Heading 2"/>
    <w:basedOn w:val="1797"/>
    <w:next w:val="1797"/>
    <w:uiPriority w:val="9"/>
    <w:unhideWhenUsed/>
    <w:qFormat/>
    <w:pPr>
      <w:keepLines/>
      <w:keepNext/>
      <w:spacing w:before="360" w:after="200"/>
      <w:outlineLvl w:val="1"/>
    </w:pPr>
    <w:rPr>
      <w:rFonts w:ascii="Arial" w:hAnsi="Arial" w:eastAsia="Arial" w:cs="Arial"/>
      <w:sz w:val="34"/>
    </w:rPr>
  </w:style>
  <w:style w:type="paragraph" w:styleId="1800">
    <w:name w:val="Heading 3"/>
    <w:basedOn w:val="1797"/>
    <w:next w:val="1797"/>
    <w:uiPriority w:val="9"/>
    <w:unhideWhenUsed/>
    <w:qFormat/>
    <w:pPr>
      <w:keepLines/>
      <w:keepNext/>
      <w:spacing w:before="320" w:after="200"/>
      <w:outlineLvl w:val="2"/>
    </w:pPr>
    <w:rPr>
      <w:rFonts w:ascii="Arial" w:hAnsi="Arial" w:eastAsia="Arial" w:cs="Arial"/>
      <w:sz w:val="30"/>
      <w:szCs w:val="30"/>
    </w:rPr>
  </w:style>
  <w:style w:type="paragraph" w:styleId="1801">
    <w:name w:val="Heading 4"/>
    <w:basedOn w:val="1797"/>
    <w:next w:val="1797"/>
    <w:uiPriority w:val="9"/>
    <w:unhideWhenUsed/>
    <w:qFormat/>
    <w:pPr>
      <w:keepLines/>
      <w:keepNext/>
      <w:spacing w:before="320" w:after="200"/>
      <w:outlineLvl w:val="3"/>
    </w:pPr>
    <w:rPr>
      <w:rFonts w:ascii="Arial" w:hAnsi="Arial" w:eastAsia="Arial" w:cs="Arial"/>
      <w:b/>
      <w:bCs/>
      <w:sz w:val="26"/>
      <w:szCs w:val="26"/>
    </w:rPr>
  </w:style>
  <w:style w:type="paragraph" w:styleId="1802">
    <w:name w:val="Heading 5"/>
    <w:basedOn w:val="1797"/>
    <w:next w:val="1797"/>
    <w:uiPriority w:val="9"/>
    <w:unhideWhenUsed/>
    <w:qFormat/>
    <w:pPr>
      <w:keepLines/>
      <w:keepNext/>
      <w:spacing w:before="320" w:after="200"/>
      <w:outlineLvl w:val="4"/>
    </w:pPr>
    <w:rPr>
      <w:rFonts w:ascii="Arial" w:hAnsi="Arial" w:eastAsia="Arial" w:cs="Arial"/>
      <w:b/>
      <w:bCs/>
      <w:sz w:val="24"/>
      <w:szCs w:val="24"/>
    </w:rPr>
  </w:style>
  <w:style w:type="paragraph" w:styleId="1803">
    <w:name w:val="Heading 6"/>
    <w:basedOn w:val="1797"/>
    <w:next w:val="1797"/>
    <w:uiPriority w:val="9"/>
    <w:unhideWhenUsed/>
    <w:qFormat/>
    <w:pPr>
      <w:keepLines/>
      <w:keepNext/>
      <w:spacing w:before="320" w:after="200"/>
      <w:outlineLvl w:val="5"/>
    </w:pPr>
    <w:rPr>
      <w:rFonts w:ascii="Arial" w:hAnsi="Arial" w:eastAsia="Arial" w:cs="Arial"/>
      <w:b/>
      <w:bCs/>
    </w:rPr>
  </w:style>
  <w:style w:type="paragraph" w:styleId="1804">
    <w:name w:val="Heading 7"/>
    <w:basedOn w:val="1797"/>
    <w:next w:val="1797"/>
    <w:uiPriority w:val="9"/>
    <w:unhideWhenUsed/>
    <w:qFormat/>
    <w:pPr>
      <w:keepLines/>
      <w:keepNext/>
      <w:spacing w:before="320" w:after="200"/>
      <w:outlineLvl w:val="6"/>
    </w:pPr>
    <w:rPr>
      <w:rFonts w:ascii="Arial" w:hAnsi="Arial" w:eastAsia="Arial" w:cs="Arial"/>
      <w:b/>
      <w:bCs/>
      <w:i/>
      <w:iCs/>
    </w:rPr>
  </w:style>
  <w:style w:type="paragraph" w:styleId="1805">
    <w:name w:val="Heading 8"/>
    <w:basedOn w:val="1797"/>
    <w:next w:val="1797"/>
    <w:uiPriority w:val="9"/>
    <w:unhideWhenUsed/>
    <w:qFormat/>
    <w:pPr>
      <w:keepLines/>
      <w:keepNext/>
      <w:spacing w:before="320" w:after="200"/>
      <w:outlineLvl w:val="7"/>
    </w:pPr>
    <w:rPr>
      <w:rFonts w:ascii="Arial" w:hAnsi="Arial" w:eastAsia="Arial" w:cs="Arial"/>
      <w:i/>
      <w:iCs/>
    </w:rPr>
  </w:style>
  <w:style w:type="paragraph" w:styleId="1806">
    <w:name w:val="Heading 9"/>
    <w:basedOn w:val="1797"/>
    <w:next w:val="1797"/>
    <w:uiPriority w:val="9"/>
    <w:unhideWhenUsed/>
    <w:qFormat/>
    <w:pPr>
      <w:keepLines/>
      <w:keepNext/>
      <w:spacing w:before="320" w:after="200"/>
      <w:outlineLvl w:val="8"/>
    </w:pPr>
    <w:rPr>
      <w:rFonts w:ascii="Arial" w:hAnsi="Arial" w:eastAsia="Arial" w:cs="Arial"/>
      <w:i/>
      <w:iCs/>
      <w:sz w:val="21"/>
      <w:szCs w:val="21"/>
    </w:rPr>
  </w:style>
  <w:style w:type="character" w:styleId="1807">
    <w:name w:val="Интернет-ссылка"/>
    <w:uiPriority w:val="99"/>
    <w:unhideWhenUsed/>
    <w:rPr>
      <w:color w:val="0563c1" w:themeColor="hyperlink"/>
      <w:u w:val="single"/>
    </w:rPr>
  </w:style>
  <w:style w:type="character" w:styleId="1808">
    <w:name w:val="Привязка сноски"/>
    <w:rPr>
      <w:vertAlign w:val="superscript"/>
    </w:rPr>
  </w:style>
  <w:style w:type="character" w:styleId="1809">
    <w:name w:val="Footnote Characters"/>
    <w:basedOn w:val="1812"/>
    <w:uiPriority w:val="99"/>
    <w:unhideWhenUsed/>
    <w:qFormat/>
    <w:rPr>
      <w:vertAlign w:val="superscript"/>
    </w:rPr>
  </w:style>
  <w:style w:type="character" w:styleId="1810">
    <w:name w:val="Привязка концевой сноски"/>
    <w:rPr>
      <w:vertAlign w:val="superscript"/>
    </w:rPr>
  </w:style>
  <w:style w:type="character" w:styleId="1811">
    <w:name w:val="Endnote Characters"/>
    <w:basedOn w:val="1812"/>
    <w:uiPriority w:val="99"/>
    <w:semiHidden/>
    <w:unhideWhenUsed/>
    <w:qFormat/>
    <w:rPr>
      <w:vertAlign w:val="superscript"/>
    </w:rPr>
  </w:style>
  <w:style w:type="character" w:styleId="1812" w:default="1">
    <w:name w:val="Default Paragraph Font"/>
    <w:uiPriority w:val="1"/>
    <w:semiHidden/>
    <w:unhideWhenUsed/>
    <w:qFormat/>
  </w:style>
  <w:style w:type="character" w:styleId="1813" w:customStyle="1">
    <w:name w:val="Heading 1 Char"/>
    <w:basedOn w:val="1812"/>
    <w:uiPriority w:val="9"/>
    <w:qFormat/>
    <w:rPr>
      <w:rFonts w:ascii="Arial" w:hAnsi="Arial" w:eastAsia="Arial" w:cs="Arial"/>
      <w:sz w:val="40"/>
      <w:szCs w:val="40"/>
    </w:rPr>
  </w:style>
  <w:style w:type="character" w:styleId="1814" w:customStyle="1">
    <w:name w:val="Heading 2 Char"/>
    <w:basedOn w:val="1812"/>
    <w:uiPriority w:val="9"/>
    <w:qFormat/>
    <w:rPr>
      <w:rFonts w:ascii="Arial" w:hAnsi="Arial" w:eastAsia="Arial" w:cs="Arial"/>
      <w:sz w:val="34"/>
    </w:rPr>
  </w:style>
  <w:style w:type="character" w:styleId="1815" w:customStyle="1">
    <w:name w:val="Heading 3 Char"/>
    <w:basedOn w:val="1812"/>
    <w:uiPriority w:val="9"/>
    <w:qFormat/>
    <w:rPr>
      <w:rFonts w:ascii="Arial" w:hAnsi="Arial" w:eastAsia="Arial" w:cs="Arial"/>
      <w:sz w:val="30"/>
      <w:szCs w:val="30"/>
    </w:rPr>
  </w:style>
  <w:style w:type="character" w:styleId="1816" w:customStyle="1">
    <w:name w:val="Heading 4 Char"/>
    <w:basedOn w:val="1812"/>
    <w:uiPriority w:val="9"/>
    <w:qFormat/>
    <w:rPr>
      <w:rFonts w:ascii="Arial" w:hAnsi="Arial" w:eastAsia="Arial" w:cs="Arial"/>
      <w:b/>
      <w:bCs/>
      <w:sz w:val="26"/>
      <w:szCs w:val="26"/>
    </w:rPr>
  </w:style>
  <w:style w:type="character" w:styleId="1817" w:customStyle="1">
    <w:name w:val="Heading 5 Char"/>
    <w:basedOn w:val="1812"/>
    <w:uiPriority w:val="9"/>
    <w:qFormat/>
    <w:rPr>
      <w:rFonts w:ascii="Arial" w:hAnsi="Arial" w:eastAsia="Arial" w:cs="Arial"/>
      <w:b/>
      <w:bCs/>
      <w:sz w:val="24"/>
      <w:szCs w:val="24"/>
    </w:rPr>
  </w:style>
  <w:style w:type="character" w:styleId="1818" w:customStyle="1">
    <w:name w:val="Heading 6 Char"/>
    <w:basedOn w:val="1812"/>
    <w:uiPriority w:val="9"/>
    <w:qFormat/>
    <w:rPr>
      <w:rFonts w:ascii="Arial" w:hAnsi="Arial" w:eastAsia="Arial" w:cs="Arial"/>
      <w:b/>
      <w:bCs/>
      <w:sz w:val="22"/>
      <w:szCs w:val="22"/>
    </w:rPr>
  </w:style>
  <w:style w:type="character" w:styleId="1819" w:customStyle="1">
    <w:name w:val="Heading 7 Char"/>
    <w:basedOn w:val="1812"/>
    <w:uiPriority w:val="9"/>
    <w:qFormat/>
    <w:rPr>
      <w:rFonts w:ascii="Arial" w:hAnsi="Arial" w:eastAsia="Arial" w:cs="Arial"/>
      <w:b/>
      <w:bCs/>
      <w:i/>
      <w:iCs/>
      <w:sz w:val="22"/>
      <w:szCs w:val="22"/>
    </w:rPr>
  </w:style>
  <w:style w:type="character" w:styleId="1820" w:customStyle="1">
    <w:name w:val="Heading 8 Char"/>
    <w:basedOn w:val="1812"/>
    <w:uiPriority w:val="9"/>
    <w:qFormat/>
    <w:rPr>
      <w:rFonts w:ascii="Arial" w:hAnsi="Arial" w:eastAsia="Arial" w:cs="Arial"/>
      <w:i/>
      <w:iCs/>
      <w:sz w:val="22"/>
      <w:szCs w:val="22"/>
    </w:rPr>
  </w:style>
  <w:style w:type="character" w:styleId="1821" w:customStyle="1">
    <w:name w:val="Heading 9 Char"/>
    <w:basedOn w:val="1812"/>
    <w:uiPriority w:val="9"/>
    <w:qFormat/>
    <w:rPr>
      <w:rFonts w:ascii="Arial" w:hAnsi="Arial" w:eastAsia="Arial" w:cs="Arial"/>
      <w:i/>
      <w:iCs/>
      <w:sz w:val="21"/>
      <w:szCs w:val="21"/>
    </w:rPr>
  </w:style>
  <w:style w:type="character" w:styleId="1822" w:customStyle="1">
    <w:name w:val="Title Char"/>
    <w:basedOn w:val="1812"/>
    <w:uiPriority w:val="10"/>
    <w:qFormat/>
    <w:rPr>
      <w:sz w:val="48"/>
      <w:szCs w:val="48"/>
    </w:rPr>
  </w:style>
  <w:style w:type="character" w:styleId="1823" w:customStyle="1">
    <w:name w:val="Subtitle Char"/>
    <w:basedOn w:val="1812"/>
    <w:uiPriority w:val="11"/>
    <w:qFormat/>
    <w:rPr>
      <w:sz w:val="24"/>
      <w:szCs w:val="24"/>
    </w:rPr>
  </w:style>
  <w:style w:type="character" w:styleId="1824" w:customStyle="1">
    <w:name w:val="Quote Char"/>
    <w:uiPriority w:val="29"/>
    <w:qFormat/>
    <w:rPr>
      <w:i/>
    </w:rPr>
  </w:style>
  <w:style w:type="character" w:styleId="1825" w:customStyle="1">
    <w:name w:val="Intense Quote Char"/>
    <w:uiPriority w:val="30"/>
    <w:qFormat/>
    <w:rPr>
      <w:i/>
    </w:rPr>
  </w:style>
  <w:style w:type="character" w:styleId="1826" w:customStyle="1">
    <w:name w:val="Header Char"/>
    <w:basedOn w:val="1812"/>
    <w:uiPriority w:val="99"/>
    <w:qFormat/>
  </w:style>
  <w:style w:type="character" w:styleId="1827" w:customStyle="1">
    <w:name w:val="Footer Char"/>
    <w:basedOn w:val="1812"/>
    <w:uiPriority w:val="99"/>
    <w:qFormat/>
  </w:style>
  <w:style w:type="character" w:styleId="1828" w:customStyle="1">
    <w:name w:val="Footnote Text Char"/>
    <w:uiPriority w:val="99"/>
    <w:qFormat/>
    <w:rPr>
      <w:sz w:val="18"/>
    </w:rPr>
  </w:style>
  <w:style w:type="character" w:styleId="1829" w:customStyle="1">
    <w:name w:val="Endnote Text Char"/>
    <w:uiPriority w:val="99"/>
    <w:qFormat/>
    <w:rPr>
      <w:sz w:val="20"/>
    </w:rPr>
  </w:style>
  <w:style w:type="character" w:styleId="1830" w:customStyle="1">
    <w:name w:val="Caption Char"/>
    <w:uiPriority w:val="99"/>
    <w:qFormat/>
  </w:style>
  <w:style w:type="character" w:styleId="1831" w:customStyle="1">
    <w:name w:val="Текст концевой сноски Знак"/>
    <w:uiPriority w:val="99"/>
    <w:qFormat/>
    <w:rPr>
      <w:sz w:val="20"/>
    </w:rPr>
  </w:style>
  <w:style w:type="character" w:styleId="1832" w:customStyle="1">
    <w:name w:val="Заголовок 1 Знак"/>
    <w:basedOn w:val="1812"/>
    <w:uiPriority w:val="9"/>
    <w:qFormat/>
    <w:rPr>
      <w:rFonts w:ascii="Arial" w:hAnsi="Arial" w:eastAsia="Arial" w:cs="Arial"/>
      <w:sz w:val="40"/>
      <w:szCs w:val="40"/>
    </w:rPr>
  </w:style>
  <w:style w:type="character" w:styleId="1833" w:customStyle="1">
    <w:name w:val="Заголовок 2 Знак"/>
    <w:basedOn w:val="1812"/>
    <w:uiPriority w:val="9"/>
    <w:qFormat/>
    <w:rPr>
      <w:rFonts w:ascii="Arial" w:hAnsi="Arial" w:eastAsia="Arial" w:cs="Arial"/>
      <w:sz w:val="34"/>
    </w:rPr>
  </w:style>
  <w:style w:type="character" w:styleId="1834" w:customStyle="1">
    <w:name w:val="Заголовок 3 Знак"/>
    <w:basedOn w:val="1812"/>
    <w:uiPriority w:val="9"/>
    <w:qFormat/>
    <w:rPr>
      <w:rFonts w:ascii="Arial" w:hAnsi="Arial" w:eastAsia="Arial" w:cs="Arial"/>
      <w:sz w:val="30"/>
      <w:szCs w:val="30"/>
    </w:rPr>
  </w:style>
  <w:style w:type="character" w:styleId="1835" w:customStyle="1">
    <w:name w:val="Заголовок 4 Знак"/>
    <w:basedOn w:val="1812"/>
    <w:uiPriority w:val="9"/>
    <w:qFormat/>
    <w:rPr>
      <w:rFonts w:ascii="Arial" w:hAnsi="Arial" w:eastAsia="Arial" w:cs="Arial"/>
      <w:b/>
      <w:bCs/>
      <w:sz w:val="26"/>
      <w:szCs w:val="26"/>
    </w:rPr>
  </w:style>
  <w:style w:type="character" w:styleId="1836" w:customStyle="1">
    <w:name w:val="Заголовок 5 Знак"/>
    <w:basedOn w:val="1812"/>
    <w:uiPriority w:val="9"/>
    <w:qFormat/>
    <w:rPr>
      <w:rFonts w:ascii="Arial" w:hAnsi="Arial" w:eastAsia="Arial" w:cs="Arial"/>
      <w:b/>
      <w:bCs/>
      <w:sz w:val="24"/>
      <w:szCs w:val="24"/>
    </w:rPr>
  </w:style>
  <w:style w:type="character" w:styleId="1837" w:customStyle="1">
    <w:name w:val="Заголовок 6 Знак"/>
    <w:basedOn w:val="1812"/>
    <w:uiPriority w:val="9"/>
    <w:qFormat/>
    <w:rPr>
      <w:rFonts w:ascii="Arial" w:hAnsi="Arial" w:eastAsia="Arial" w:cs="Arial"/>
      <w:b/>
      <w:bCs/>
      <w:sz w:val="22"/>
      <w:szCs w:val="22"/>
    </w:rPr>
  </w:style>
  <w:style w:type="character" w:styleId="1838" w:customStyle="1">
    <w:name w:val="Заголовок 7 Знак"/>
    <w:basedOn w:val="1812"/>
    <w:uiPriority w:val="9"/>
    <w:qFormat/>
    <w:rPr>
      <w:rFonts w:ascii="Arial" w:hAnsi="Arial" w:eastAsia="Arial" w:cs="Arial"/>
      <w:b/>
      <w:bCs/>
      <w:i/>
      <w:iCs/>
      <w:sz w:val="22"/>
      <w:szCs w:val="22"/>
    </w:rPr>
  </w:style>
  <w:style w:type="character" w:styleId="1839" w:customStyle="1">
    <w:name w:val="Заголовок 8 Знак"/>
    <w:basedOn w:val="1812"/>
    <w:uiPriority w:val="9"/>
    <w:qFormat/>
    <w:rPr>
      <w:rFonts w:ascii="Arial" w:hAnsi="Arial" w:eastAsia="Arial" w:cs="Arial"/>
      <w:i/>
      <w:iCs/>
      <w:sz w:val="22"/>
      <w:szCs w:val="22"/>
    </w:rPr>
  </w:style>
  <w:style w:type="character" w:styleId="1840" w:customStyle="1">
    <w:name w:val="Заголовок 9 Знак"/>
    <w:basedOn w:val="1812"/>
    <w:uiPriority w:val="9"/>
    <w:qFormat/>
    <w:rPr>
      <w:rFonts w:ascii="Arial" w:hAnsi="Arial" w:eastAsia="Arial" w:cs="Arial"/>
      <w:i/>
      <w:iCs/>
      <w:sz w:val="21"/>
      <w:szCs w:val="21"/>
    </w:rPr>
  </w:style>
  <w:style w:type="character" w:styleId="1841" w:customStyle="1">
    <w:name w:val="Заголовок Знак"/>
    <w:basedOn w:val="1812"/>
    <w:uiPriority w:val="10"/>
    <w:qFormat/>
    <w:rPr>
      <w:sz w:val="48"/>
      <w:szCs w:val="48"/>
    </w:rPr>
  </w:style>
  <w:style w:type="character" w:styleId="1842" w:customStyle="1">
    <w:name w:val="Подзаголовок Знак"/>
    <w:basedOn w:val="1812"/>
    <w:uiPriority w:val="11"/>
    <w:qFormat/>
    <w:rPr>
      <w:sz w:val="24"/>
      <w:szCs w:val="24"/>
    </w:rPr>
  </w:style>
  <w:style w:type="character" w:styleId="1843" w:customStyle="1">
    <w:name w:val="Цитата 2 Знак"/>
    <w:uiPriority w:val="29"/>
    <w:qFormat/>
    <w:rPr>
      <w:i/>
    </w:rPr>
  </w:style>
  <w:style w:type="character" w:styleId="1844" w:customStyle="1">
    <w:name w:val="Выделенная цитата Знак"/>
    <w:uiPriority w:val="30"/>
    <w:qFormat/>
    <w:rPr>
      <w:i/>
    </w:rPr>
  </w:style>
  <w:style w:type="character" w:styleId="1845" w:customStyle="1">
    <w:name w:val="Верхний колонтитул Знак"/>
    <w:basedOn w:val="1812"/>
    <w:uiPriority w:val="99"/>
    <w:qFormat/>
  </w:style>
  <w:style w:type="character" w:styleId="1846" w:customStyle="1">
    <w:name w:val="Нижний колонтитул Знак"/>
    <w:basedOn w:val="1812"/>
    <w:uiPriority w:val="99"/>
    <w:qFormat/>
  </w:style>
  <w:style w:type="character" w:styleId="1847" w:customStyle="1">
    <w:name w:val="Текст сноски Знак"/>
    <w:uiPriority w:val="99"/>
    <w:qFormat/>
    <w:rPr>
      <w:sz w:val="18"/>
    </w:rPr>
  </w:style>
  <w:style w:type="character" w:styleId="1848" w:customStyle="1">
    <w:name w:val="c4"/>
    <w:qFormat/>
  </w:style>
  <w:style w:type="character" w:styleId="1849">
    <w:name w:val="Символ сноски"/>
    <w:qFormat/>
  </w:style>
  <w:style w:type="character" w:styleId="1850">
    <w:name w:val="Символ концевой сноски"/>
    <w:qFormat/>
  </w:style>
  <w:style w:type="paragraph" w:styleId="1851">
    <w:name w:val="Заголовок"/>
    <w:basedOn w:val="1797"/>
    <w:next w:val="1852"/>
    <w:qFormat/>
    <w:pPr>
      <w:keepNext/>
      <w:spacing w:before="240" w:after="120"/>
    </w:pPr>
    <w:rPr>
      <w:rFonts w:ascii="Liberation Sans" w:hAnsi="Liberation Sans" w:eastAsia="Noto Sans CJK SC" w:cs="Lohit Devanagari"/>
      <w:sz w:val="28"/>
      <w:szCs w:val="28"/>
    </w:rPr>
  </w:style>
  <w:style w:type="paragraph" w:styleId="1852">
    <w:name w:val="Body Text"/>
    <w:basedOn w:val="1797"/>
    <w:pPr>
      <w:spacing w:before="0" w:after="140" w:line="276" w:lineRule="auto"/>
    </w:pPr>
  </w:style>
  <w:style w:type="paragraph" w:styleId="1853">
    <w:name w:val="List"/>
    <w:basedOn w:val="1852"/>
    <w:rPr>
      <w:rFonts w:cs="Lohit Devanagari"/>
    </w:rPr>
  </w:style>
  <w:style w:type="paragraph" w:styleId="1854">
    <w:name w:val="Caption"/>
    <w:basedOn w:val="1797"/>
    <w:next w:val="1797"/>
    <w:uiPriority w:val="35"/>
    <w:semiHidden/>
    <w:unhideWhenUsed/>
    <w:qFormat/>
    <w:pPr>
      <w:spacing w:line="276" w:lineRule="auto"/>
    </w:pPr>
    <w:rPr>
      <w:b/>
      <w:bCs/>
      <w:color w:val="4472c4" w:themeColor="accent1"/>
      <w:sz w:val="18"/>
      <w:szCs w:val="18"/>
    </w:rPr>
  </w:style>
  <w:style w:type="paragraph" w:styleId="1855">
    <w:name w:val="Указатель"/>
    <w:basedOn w:val="1797"/>
    <w:qFormat/>
    <w:pPr>
      <w:suppressLineNumbers/>
    </w:pPr>
    <w:rPr>
      <w:rFonts w:cs="Lohit Devanagari"/>
    </w:rPr>
  </w:style>
  <w:style w:type="paragraph" w:styleId="1856">
    <w:name w:val="table of figures"/>
    <w:basedOn w:val="1797"/>
    <w:next w:val="1797"/>
    <w:uiPriority w:val="99"/>
    <w:unhideWhenUsed/>
    <w:qFormat/>
    <w:pPr>
      <w:spacing w:before="0" w:after="0" w:afterAutospacing="0"/>
    </w:pPr>
  </w:style>
  <w:style w:type="paragraph" w:styleId="1857">
    <w:name w:val="endnote text"/>
    <w:basedOn w:val="1797"/>
    <w:uiPriority w:val="99"/>
    <w:semiHidden/>
    <w:unhideWhenUsed/>
    <w:pPr>
      <w:spacing w:before="0" w:after="0" w:line="240" w:lineRule="auto"/>
    </w:pPr>
    <w:rPr>
      <w:sz w:val="20"/>
    </w:rPr>
  </w:style>
  <w:style w:type="paragraph" w:styleId="185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59">
    <w:name w:val="Title"/>
    <w:basedOn w:val="1797"/>
    <w:next w:val="1797"/>
    <w:uiPriority w:val="10"/>
    <w:qFormat/>
    <w:pPr>
      <w:contextualSpacing/>
      <w:spacing w:before="300" w:after="200"/>
    </w:pPr>
    <w:rPr>
      <w:sz w:val="48"/>
      <w:szCs w:val="48"/>
    </w:rPr>
  </w:style>
  <w:style w:type="paragraph" w:styleId="1860">
    <w:name w:val="Subtitle"/>
    <w:basedOn w:val="1797"/>
    <w:next w:val="1797"/>
    <w:uiPriority w:val="11"/>
    <w:qFormat/>
    <w:pPr>
      <w:spacing w:before="200" w:after="200"/>
    </w:pPr>
    <w:rPr>
      <w:sz w:val="24"/>
      <w:szCs w:val="24"/>
    </w:rPr>
  </w:style>
  <w:style w:type="paragraph" w:styleId="1861">
    <w:name w:val="Quote"/>
    <w:basedOn w:val="1797"/>
    <w:next w:val="1797"/>
    <w:uiPriority w:val="29"/>
    <w:qFormat/>
    <w:pPr>
      <w:ind w:left="720" w:right="720" w:firstLine="0"/>
    </w:pPr>
    <w:rPr>
      <w:i/>
    </w:rPr>
  </w:style>
  <w:style w:type="paragraph" w:styleId="1862">
    <w:name w:val="Intense Quote"/>
    <w:basedOn w:val="1797"/>
    <w:next w:val="179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3">
    <w:name w:val="Колонтитул"/>
    <w:basedOn w:val="1797"/>
    <w:qFormat/>
  </w:style>
  <w:style w:type="paragraph" w:styleId="1864">
    <w:name w:val="Header"/>
    <w:basedOn w:val="1797"/>
    <w:uiPriority w:val="99"/>
    <w:unhideWhenUsed/>
    <w:pPr>
      <w:spacing w:before="0" w:after="0" w:line="240" w:lineRule="auto"/>
      <w:tabs>
        <w:tab w:val="clear" w:pos="708" w:leader="none"/>
        <w:tab w:val="center" w:pos="7143" w:leader="none"/>
        <w:tab w:val="right" w:pos="14287" w:leader="none"/>
      </w:tabs>
    </w:pPr>
  </w:style>
  <w:style w:type="paragraph" w:styleId="1865">
    <w:name w:val="Footer"/>
    <w:basedOn w:val="1797"/>
    <w:uiPriority w:val="99"/>
    <w:unhideWhenUsed/>
    <w:pPr>
      <w:spacing w:before="0" w:after="0" w:line="240" w:lineRule="auto"/>
      <w:tabs>
        <w:tab w:val="clear" w:pos="708" w:leader="none"/>
        <w:tab w:val="center" w:pos="7143" w:leader="none"/>
        <w:tab w:val="right" w:pos="14287" w:leader="none"/>
      </w:tabs>
    </w:pPr>
  </w:style>
  <w:style w:type="paragraph" w:styleId="1866">
    <w:name w:val="footnote text"/>
    <w:basedOn w:val="1797"/>
    <w:uiPriority w:val="99"/>
    <w:semiHidden/>
    <w:unhideWhenUsed/>
    <w:pPr>
      <w:spacing w:before="0" w:after="40" w:line="240" w:lineRule="auto"/>
    </w:pPr>
    <w:rPr>
      <w:sz w:val="18"/>
    </w:rPr>
  </w:style>
  <w:style w:type="paragraph" w:styleId="1867">
    <w:name w:val="toc 1"/>
    <w:basedOn w:val="1797"/>
    <w:next w:val="1797"/>
    <w:uiPriority w:val="39"/>
    <w:unhideWhenUsed/>
    <w:pPr>
      <w:ind w:left="0" w:right="0" w:firstLine="0"/>
      <w:spacing w:after="57"/>
    </w:pPr>
    <w:rPr>
      <w:b/>
      <w:sz w:val="28"/>
    </w:rPr>
  </w:style>
  <w:style w:type="paragraph" w:styleId="1868">
    <w:name w:val="toc 2"/>
    <w:basedOn w:val="1797"/>
    <w:next w:val="1797"/>
    <w:uiPriority w:val="39"/>
    <w:unhideWhenUsed/>
    <w:pPr>
      <w:ind w:left="283" w:right="0" w:firstLine="0"/>
      <w:spacing w:after="57"/>
    </w:pPr>
    <w:rPr>
      <w:b/>
      <w:sz w:val="26"/>
    </w:rPr>
  </w:style>
  <w:style w:type="paragraph" w:styleId="1869">
    <w:name w:val="toc 3"/>
    <w:basedOn w:val="1797"/>
    <w:next w:val="1797"/>
    <w:uiPriority w:val="39"/>
    <w:unhideWhenUsed/>
    <w:pPr>
      <w:ind w:left="567" w:right="0" w:firstLine="0"/>
      <w:spacing w:after="57"/>
    </w:pPr>
    <w:rPr>
      <w:sz w:val="26"/>
    </w:rPr>
  </w:style>
  <w:style w:type="paragraph" w:styleId="1870">
    <w:name w:val="toc 4"/>
    <w:basedOn w:val="1797"/>
    <w:next w:val="1797"/>
    <w:uiPriority w:val="39"/>
    <w:unhideWhenUsed/>
    <w:pPr>
      <w:ind w:left="850" w:right="0" w:firstLine="0"/>
      <w:spacing w:after="57"/>
    </w:pPr>
    <w:rPr>
      <w:sz w:val="22"/>
    </w:rPr>
  </w:style>
  <w:style w:type="paragraph" w:styleId="1871">
    <w:name w:val="toc 5"/>
    <w:basedOn w:val="1797"/>
    <w:next w:val="1797"/>
    <w:uiPriority w:val="39"/>
    <w:unhideWhenUsed/>
    <w:pPr>
      <w:ind w:left="1134" w:right="0" w:firstLine="0"/>
      <w:spacing w:after="57"/>
    </w:pPr>
    <w:rPr>
      <w:sz w:val="22"/>
    </w:rPr>
  </w:style>
  <w:style w:type="paragraph" w:styleId="1872">
    <w:name w:val="toc 6"/>
    <w:basedOn w:val="1797"/>
    <w:next w:val="1797"/>
    <w:uiPriority w:val="39"/>
    <w:unhideWhenUsed/>
    <w:pPr>
      <w:ind w:left="1417" w:right="0" w:firstLine="0"/>
      <w:spacing w:after="57"/>
    </w:pPr>
    <w:rPr>
      <w:sz w:val="22"/>
    </w:rPr>
  </w:style>
  <w:style w:type="paragraph" w:styleId="1873">
    <w:name w:val="toc 7"/>
    <w:basedOn w:val="1797"/>
    <w:next w:val="1797"/>
    <w:uiPriority w:val="39"/>
    <w:unhideWhenUsed/>
    <w:pPr>
      <w:ind w:left="1701" w:right="0" w:firstLine="0"/>
      <w:spacing w:after="57"/>
    </w:pPr>
    <w:rPr>
      <w:sz w:val="22"/>
    </w:rPr>
  </w:style>
  <w:style w:type="paragraph" w:styleId="1874">
    <w:name w:val="toc 8"/>
    <w:basedOn w:val="1797"/>
    <w:next w:val="1797"/>
    <w:uiPriority w:val="39"/>
    <w:unhideWhenUsed/>
    <w:pPr>
      <w:ind w:left="1984" w:right="0" w:firstLine="0"/>
      <w:spacing w:after="57"/>
    </w:pPr>
    <w:rPr>
      <w:sz w:val="22"/>
    </w:rPr>
  </w:style>
  <w:style w:type="paragraph" w:styleId="1875">
    <w:name w:val="toc 9"/>
    <w:basedOn w:val="1797"/>
    <w:next w:val="1797"/>
    <w:uiPriority w:val="39"/>
    <w:unhideWhenUsed/>
    <w:pPr>
      <w:ind w:left="2268" w:right="0" w:firstLine="0"/>
      <w:spacing w:after="57"/>
    </w:pPr>
    <w:rPr>
      <w:sz w:val="22"/>
    </w:rPr>
  </w:style>
  <w:style w:type="paragraph" w:styleId="1876">
    <w:name w:val="Index Heading"/>
    <w:basedOn w:val="1851"/>
  </w:style>
  <w:style w:type="paragraph" w:styleId="187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8">
    <w:name w:val="List Paragraph"/>
    <w:basedOn w:val="1797"/>
    <w:uiPriority w:val="34"/>
    <w:qFormat/>
    <w:pPr>
      <w:contextualSpacing/>
      <w:ind w:left="720" w:firstLine="0"/>
      <w:spacing w:before="0" w:after="160"/>
    </w:pPr>
  </w:style>
  <w:style w:type="paragraph" w:styleId="187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0" w:default="1">
    <w:name w:val="No List"/>
    <w:uiPriority w:val="99"/>
    <w:semiHidden/>
    <w:unhideWhenUsed/>
    <w:qFormat/>
  </w:style>
  <w:style w:type="table" w:styleId="1881" w:default="1">
    <w:name w:val="Normal Table"/>
    <w:uiPriority w:val="99"/>
    <w:semiHidden/>
    <w:unhideWhenUsed/>
    <w:tblPr>
      <w:tblCellMar>
        <w:left w:w="108" w:type="dxa"/>
        <w:top w:w="0" w:type="dxa"/>
        <w:right w:w="108" w:type="dxa"/>
        <w:bottom w:w="0" w:type="dxa"/>
      </w:tblCellMar>
    </w:tblPr>
  </w:style>
  <w:style w:type="table" w:styleId="1882">
    <w:name w:val="Table Grid"/>
    <w:basedOn w:val="188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3" w:customStyle="1">
    <w:name w:val="Table Grid Light"/>
    <w:basedOn w:val="188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4">
    <w:name w:val="Plain Table 1"/>
    <w:basedOn w:val="188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5">
    <w:name w:val="Plain Table 2"/>
    <w:basedOn w:val="188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6">
    <w:name w:val="Plain Table 3"/>
    <w:basedOn w:val="188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7">
    <w:name w:val="Plain Table 4"/>
    <w:basedOn w:val="188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8">
    <w:name w:val="Plain Table 5"/>
    <w:basedOn w:val="188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89">
    <w:name w:val="Grid Table 1 Light"/>
    <w:basedOn w:val="188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0" w:customStyle="1">
    <w:name w:val="Grid Table 1 Light - Accent 1"/>
    <w:basedOn w:val="188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1" w:customStyle="1">
    <w:name w:val="Grid Table 1 Light - Accent 2"/>
    <w:basedOn w:val="188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2" w:customStyle="1">
    <w:name w:val="Grid Table 1 Light - Accent 3"/>
    <w:basedOn w:val="188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3" w:customStyle="1">
    <w:name w:val="Grid Table 1 Light - Accent 4"/>
    <w:basedOn w:val="188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4" w:customStyle="1">
    <w:name w:val="Grid Table 1 Light - Accent 5"/>
    <w:basedOn w:val="188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5" w:customStyle="1">
    <w:name w:val="Grid Table 1 Light - Accent 6"/>
    <w:basedOn w:val="188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6">
    <w:name w:val="Grid Table 2"/>
    <w:basedOn w:val="188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7" w:customStyle="1">
    <w:name w:val="Grid Table 2 - Accent 1"/>
    <w:basedOn w:val="188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8" w:customStyle="1">
    <w:name w:val="Grid Table 2 - Accent 2"/>
    <w:basedOn w:val="188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99" w:customStyle="1">
    <w:name w:val="Grid Table 2 - Accent 3"/>
    <w:basedOn w:val="188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0" w:customStyle="1">
    <w:name w:val="Grid Table 2 - Accent 4"/>
    <w:basedOn w:val="188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1" w:customStyle="1">
    <w:name w:val="Grid Table 2 - Accent 5"/>
    <w:basedOn w:val="188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2" w:customStyle="1">
    <w:name w:val="Grid Table 2 - Accent 6"/>
    <w:basedOn w:val="188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3">
    <w:name w:val="Grid Table 3"/>
    <w:basedOn w:val="188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4" w:customStyle="1">
    <w:name w:val="Grid Table 3 - Accent 1"/>
    <w:basedOn w:val="188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2"/>
    <w:basedOn w:val="188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3"/>
    <w:basedOn w:val="188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4"/>
    <w:basedOn w:val="188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5"/>
    <w:basedOn w:val="188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6"/>
    <w:basedOn w:val="188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name w:val="Grid Table 4"/>
    <w:basedOn w:val="188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1" w:customStyle="1">
    <w:name w:val="Grid Table 4 - Accent 1"/>
    <w:basedOn w:val="188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2" w:customStyle="1">
    <w:name w:val="Grid Table 4 - Accent 2"/>
    <w:basedOn w:val="188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3" w:customStyle="1">
    <w:name w:val="Grid Table 4 - Accent 3"/>
    <w:basedOn w:val="188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4" w:customStyle="1">
    <w:name w:val="Grid Table 4 - Accent 4"/>
    <w:basedOn w:val="188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5" w:customStyle="1">
    <w:name w:val="Grid Table 4 - Accent 5"/>
    <w:basedOn w:val="188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6" w:customStyle="1">
    <w:name w:val="Grid Table 4 - Accent 6"/>
    <w:basedOn w:val="188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7">
    <w:name w:val="Grid Table 5 Dark"/>
    <w:basedOn w:val="18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8" w:customStyle="1">
    <w:name w:val="Grid Table 5 Dark- Accent 1"/>
    <w:basedOn w:val="18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19" w:customStyle="1">
    <w:name w:val="Grid Table 5 Dark - Accent 2"/>
    <w:basedOn w:val="18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0" w:customStyle="1">
    <w:name w:val="Grid Table 5 Dark - Accent 3"/>
    <w:basedOn w:val="18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1" w:customStyle="1">
    <w:name w:val="Grid Table 5 Dark- Accent 4"/>
    <w:basedOn w:val="18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2" w:customStyle="1">
    <w:name w:val="Grid Table 5 Dark - Accent 5"/>
    <w:basedOn w:val="18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3" w:customStyle="1">
    <w:name w:val="Grid Table 5 Dark - Accent 6"/>
    <w:basedOn w:val="18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4">
    <w:name w:val="Grid Table 6 Colorful"/>
    <w:basedOn w:val="188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5" w:customStyle="1">
    <w:name w:val="Grid Table 6 Colorful - Accent 1"/>
    <w:basedOn w:val="188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6" w:customStyle="1">
    <w:name w:val="Grid Table 6 Colorful - Accent 2"/>
    <w:basedOn w:val="188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7" w:customStyle="1">
    <w:name w:val="Grid Table 6 Colorful - Accent 3"/>
    <w:basedOn w:val="188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8" w:customStyle="1">
    <w:name w:val="Grid Table 6 Colorful - Accent 4"/>
    <w:basedOn w:val="188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29" w:customStyle="1">
    <w:name w:val="Grid Table 6 Colorful - Accent 5"/>
    <w:basedOn w:val="188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0" w:customStyle="1">
    <w:name w:val="Grid Table 6 Colorful - Accent 6"/>
    <w:basedOn w:val="188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1">
    <w:name w:val="Grid Table 7 Colorful"/>
    <w:basedOn w:val="188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2" w:customStyle="1">
    <w:name w:val="Grid Table 7 Colorful - Accent 1"/>
    <w:basedOn w:val="188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3" w:customStyle="1">
    <w:name w:val="Grid Table 7 Colorful - Accent 2"/>
    <w:basedOn w:val="188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4" w:customStyle="1">
    <w:name w:val="Grid Table 7 Colorful - Accent 3"/>
    <w:basedOn w:val="188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5" w:customStyle="1">
    <w:name w:val="Grid Table 7 Colorful - Accent 4"/>
    <w:basedOn w:val="188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6" w:customStyle="1">
    <w:name w:val="Grid Table 7 Colorful - Accent 5"/>
    <w:basedOn w:val="188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7" w:customStyle="1">
    <w:name w:val="Grid Table 7 Colorful - Accent 6"/>
    <w:basedOn w:val="188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8">
    <w:name w:val="List Table 1 Light"/>
    <w:basedOn w:val="188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9" w:customStyle="1">
    <w:name w:val="List Table 1 Light - Accent 1"/>
    <w:basedOn w:val="188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0" w:customStyle="1">
    <w:name w:val="List Table 1 Light - Accent 2"/>
    <w:basedOn w:val="188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1" w:customStyle="1">
    <w:name w:val="List Table 1 Light - Accent 3"/>
    <w:basedOn w:val="188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2" w:customStyle="1">
    <w:name w:val="List Table 1 Light - Accent 4"/>
    <w:basedOn w:val="188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3" w:customStyle="1">
    <w:name w:val="List Table 1 Light - Accent 5"/>
    <w:basedOn w:val="188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4" w:customStyle="1">
    <w:name w:val="List Table 1 Light - Accent 6"/>
    <w:basedOn w:val="188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5">
    <w:name w:val="List Table 2"/>
    <w:basedOn w:val="188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6" w:customStyle="1">
    <w:name w:val="List Table 2 - Accent 1"/>
    <w:basedOn w:val="188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7" w:customStyle="1">
    <w:name w:val="List Table 2 - Accent 2"/>
    <w:basedOn w:val="188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8" w:customStyle="1">
    <w:name w:val="List Table 2 - Accent 3"/>
    <w:basedOn w:val="188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49" w:customStyle="1">
    <w:name w:val="List Table 2 - Accent 4"/>
    <w:basedOn w:val="188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0" w:customStyle="1">
    <w:name w:val="List Table 2 - Accent 5"/>
    <w:basedOn w:val="188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1" w:customStyle="1">
    <w:name w:val="List Table 2 - Accent 6"/>
    <w:basedOn w:val="188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2">
    <w:name w:val="List Table 3"/>
    <w:basedOn w:val="188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3" w:customStyle="1">
    <w:name w:val="List Table 3 - Accent 1"/>
    <w:basedOn w:val="188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4" w:customStyle="1">
    <w:name w:val="List Table 3 - Accent 2"/>
    <w:basedOn w:val="188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5" w:customStyle="1">
    <w:name w:val="List Table 3 - Accent 3"/>
    <w:basedOn w:val="188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6" w:customStyle="1">
    <w:name w:val="List Table 3 - Accent 4"/>
    <w:basedOn w:val="188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7" w:customStyle="1">
    <w:name w:val="List Table 3 - Accent 5"/>
    <w:basedOn w:val="188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8" w:customStyle="1">
    <w:name w:val="List Table 3 - Accent 6"/>
    <w:basedOn w:val="188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59">
    <w:name w:val="List Table 4"/>
    <w:basedOn w:val="188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0" w:customStyle="1">
    <w:name w:val="List Table 4 - Accent 1"/>
    <w:basedOn w:val="188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1" w:customStyle="1">
    <w:name w:val="List Table 4 - Accent 2"/>
    <w:basedOn w:val="188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2" w:customStyle="1">
    <w:name w:val="List Table 4 - Accent 3"/>
    <w:basedOn w:val="188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3" w:customStyle="1">
    <w:name w:val="List Table 4 - Accent 4"/>
    <w:basedOn w:val="188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4" w:customStyle="1">
    <w:name w:val="List Table 4 - Accent 5"/>
    <w:basedOn w:val="188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5" w:customStyle="1">
    <w:name w:val="List Table 4 - Accent 6"/>
    <w:basedOn w:val="188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6">
    <w:name w:val="List Table 5 Dark"/>
    <w:basedOn w:val="188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7" w:customStyle="1">
    <w:name w:val="List Table 5 Dark - Accent 1"/>
    <w:basedOn w:val="188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8" w:customStyle="1">
    <w:name w:val="List Table 5 Dark - Accent 2"/>
    <w:basedOn w:val="188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69" w:customStyle="1">
    <w:name w:val="List Table 5 Dark - Accent 3"/>
    <w:basedOn w:val="188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0" w:customStyle="1">
    <w:name w:val="List Table 5 Dark - Accent 4"/>
    <w:basedOn w:val="188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1" w:customStyle="1">
    <w:name w:val="List Table 5 Dark - Accent 5"/>
    <w:basedOn w:val="188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2" w:customStyle="1">
    <w:name w:val="List Table 5 Dark - Accent 6"/>
    <w:basedOn w:val="188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3">
    <w:name w:val="List Table 6 Colorful"/>
    <w:basedOn w:val="188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4" w:customStyle="1">
    <w:name w:val="List Table 6 Colorful - Accent 1"/>
    <w:basedOn w:val="188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5" w:customStyle="1">
    <w:name w:val="List Table 6 Colorful - Accent 2"/>
    <w:basedOn w:val="188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6" w:customStyle="1">
    <w:name w:val="List Table 6 Colorful - Accent 3"/>
    <w:basedOn w:val="188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7" w:customStyle="1">
    <w:name w:val="List Table 6 Colorful - Accent 4"/>
    <w:basedOn w:val="188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8" w:customStyle="1">
    <w:name w:val="List Table 6 Colorful - Accent 5"/>
    <w:basedOn w:val="188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79" w:customStyle="1">
    <w:name w:val="List Table 6 Colorful - Accent 6"/>
    <w:basedOn w:val="188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0">
    <w:name w:val="List Table 7 Colorful"/>
    <w:basedOn w:val="188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1" w:customStyle="1">
    <w:name w:val="List Table 7 Colorful - Accent 1"/>
    <w:basedOn w:val="188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2" w:customStyle="1">
    <w:name w:val="List Table 7 Colorful - Accent 2"/>
    <w:basedOn w:val="188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3" w:customStyle="1">
    <w:name w:val="List Table 7 Colorful - Accent 3"/>
    <w:basedOn w:val="188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4" w:customStyle="1">
    <w:name w:val="List Table 7 Colorful - Accent 4"/>
    <w:basedOn w:val="188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5" w:customStyle="1">
    <w:name w:val="List Table 7 Colorful - Accent 5"/>
    <w:basedOn w:val="188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6" w:customStyle="1">
    <w:name w:val="List Table 7 Colorful - Accent 6"/>
    <w:basedOn w:val="188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7" w:customStyle="1">
    <w:name w:val="Lined - Accent"/>
    <w:basedOn w:val="18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8" w:customStyle="1">
    <w:name w:val="Lined - Accent 1"/>
    <w:basedOn w:val="18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89" w:customStyle="1">
    <w:name w:val="Lined - Accent 2"/>
    <w:basedOn w:val="18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0" w:customStyle="1">
    <w:name w:val="Lined - Accent 3"/>
    <w:basedOn w:val="18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1" w:customStyle="1">
    <w:name w:val="Lined - Accent 4"/>
    <w:basedOn w:val="18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2" w:customStyle="1">
    <w:name w:val="Lined - Accent 5"/>
    <w:basedOn w:val="18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3" w:customStyle="1">
    <w:name w:val="Lined - Accent 6"/>
    <w:basedOn w:val="18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4" w:customStyle="1">
    <w:name w:val="Bordered &amp; Lined - Accent"/>
    <w:basedOn w:val="188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5" w:customStyle="1">
    <w:name w:val="Bordered &amp; Lined - Accent 1"/>
    <w:basedOn w:val="188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6" w:customStyle="1">
    <w:name w:val="Bordered &amp; Lined - Accent 2"/>
    <w:basedOn w:val="188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7" w:customStyle="1">
    <w:name w:val="Bordered &amp; Lined - Accent 3"/>
    <w:basedOn w:val="188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8" w:customStyle="1">
    <w:name w:val="Bordered &amp; Lined - Accent 4"/>
    <w:basedOn w:val="188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9" w:customStyle="1">
    <w:name w:val="Bordered &amp; Lined - Accent 5"/>
    <w:basedOn w:val="188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0" w:customStyle="1">
    <w:name w:val="Bordered &amp; Lined - Accent 6"/>
    <w:basedOn w:val="188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1" w:customStyle="1">
    <w:name w:val="Bordered"/>
    <w:basedOn w:val="188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2" w:customStyle="1">
    <w:name w:val="Bordered - Accent 1"/>
    <w:basedOn w:val="188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3" w:customStyle="1">
    <w:name w:val="Bordered - Accent 2"/>
    <w:basedOn w:val="188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4" w:customStyle="1">
    <w:name w:val="Bordered - Accent 3"/>
    <w:basedOn w:val="188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5" w:customStyle="1">
    <w:name w:val="Bordered - Accent 4"/>
    <w:basedOn w:val="188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6" w:customStyle="1">
    <w:name w:val="Bordered - Accent 5"/>
    <w:basedOn w:val="188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7" w:customStyle="1">
    <w:name w:val="Bordered - Accent 6"/>
    <w:basedOn w:val="188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8" w:customStyle="1">
    <w:name w:val="Введение_character"/>
    <w:link w:val="2009"/>
    <w:rPr>
      <w:rFonts w:ascii="Times New Roman" w:hAnsi="Times New Roman" w:eastAsia="Times New Roman" w:cs="Times New Roman"/>
      <w:b/>
      <w:sz w:val="28"/>
      <w:szCs w:val="24"/>
    </w:rPr>
  </w:style>
  <w:style w:type="paragraph" w:styleId="2009" w:customStyle="1">
    <w:name w:val="Введение"/>
    <w:basedOn w:val="1797"/>
    <w:link w:val="200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59" w:default="1">
    <w:name w:val="Normal"/>
    <w:qFormat/>
  </w:style>
  <w:style w:type="character" w:styleId="2460" w:default="1">
    <w:name w:val="Default Paragraph Font"/>
    <w:uiPriority w:val="1"/>
    <w:semiHidden/>
    <w:unhideWhenUsed/>
  </w:style>
  <w:style w:type="numbering" w:styleId="2461" w:default="1">
    <w:name w:val="No List"/>
    <w:uiPriority w:val="99"/>
    <w:semiHidden/>
    <w:unhideWhenUsed/>
  </w:style>
  <w:style w:type="paragraph" w:styleId="2462">
    <w:name w:val="Heading 1"/>
    <w:basedOn w:val="2459"/>
    <w:next w:val="2459"/>
    <w:link w:val="2463"/>
    <w:uiPriority w:val="9"/>
    <w:qFormat/>
    <w:pPr>
      <w:keepLines/>
      <w:keepNext/>
      <w:spacing w:before="480" w:after="200"/>
      <w:outlineLvl w:val="0"/>
    </w:pPr>
    <w:rPr>
      <w:rFonts w:ascii="Arial" w:hAnsi="Arial" w:eastAsia="Arial" w:cs="Arial"/>
      <w:sz w:val="40"/>
      <w:szCs w:val="40"/>
    </w:rPr>
  </w:style>
  <w:style w:type="character" w:styleId="2463">
    <w:name w:val="Heading 1 Char"/>
    <w:basedOn w:val="2460"/>
    <w:link w:val="2462"/>
    <w:uiPriority w:val="9"/>
    <w:rPr>
      <w:rFonts w:ascii="Arial" w:hAnsi="Arial" w:eastAsia="Arial" w:cs="Arial"/>
      <w:sz w:val="40"/>
      <w:szCs w:val="40"/>
    </w:rPr>
  </w:style>
  <w:style w:type="paragraph" w:styleId="2464">
    <w:name w:val="Heading 2"/>
    <w:basedOn w:val="2459"/>
    <w:next w:val="2459"/>
    <w:link w:val="2465"/>
    <w:uiPriority w:val="9"/>
    <w:unhideWhenUsed/>
    <w:qFormat/>
    <w:pPr>
      <w:keepLines/>
      <w:keepNext/>
      <w:spacing w:before="360" w:after="200"/>
      <w:outlineLvl w:val="1"/>
    </w:pPr>
    <w:rPr>
      <w:rFonts w:ascii="Arial" w:hAnsi="Arial" w:eastAsia="Arial" w:cs="Arial"/>
      <w:sz w:val="34"/>
    </w:rPr>
  </w:style>
  <w:style w:type="character" w:styleId="2465">
    <w:name w:val="Heading 2 Char"/>
    <w:basedOn w:val="2460"/>
    <w:link w:val="2464"/>
    <w:uiPriority w:val="9"/>
    <w:rPr>
      <w:rFonts w:ascii="Arial" w:hAnsi="Arial" w:eastAsia="Arial" w:cs="Arial"/>
      <w:sz w:val="34"/>
    </w:rPr>
  </w:style>
  <w:style w:type="paragraph" w:styleId="2466">
    <w:name w:val="Heading 3"/>
    <w:basedOn w:val="2459"/>
    <w:next w:val="2459"/>
    <w:link w:val="2467"/>
    <w:uiPriority w:val="9"/>
    <w:unhideWhenUsed/>
    <w:qFormat/>
    <w:pPr>
      <w:keepLines/>
      <w:keepNext/>
      <w:spacing w:before="320" w:after="200"/>
      <w:outlineLvl w:val="2"/>
    </w:pPr>
    <w:rPr>
      <w:rFonts w:ascii="Arial" w:hAnsi="Arial" w:eastAsia="Arial" w:cs="Arial"/>
      <w:sz w:val="30"/>
      <w:szCs w:val="30"/>
    </w:rPr>
  </w:style>
  <w:style w:type="character" w:styleId="2467">
    <w:name w:val="Heading 3 Char"/>
    <w:basedOn w:val="2460"/>
    <w:link w:val="2466"/>
    <w:uiPriority w:val="9"/>
    <w:rPr>
      <w:rFonts w:ascii="Arial" w:hAnsi="Arial" w:eastAsia="Arial" w:cs="Arial"/>
      <w:sz w:val="30"/>
      <w:szCs w:val="30"/>
    </w:rPr>
  </w:style>
  <w:style w:type="paragraph" w:styleId="2468">
    <w:name w:val="Heading 4"/>
    <w:basedOn w:val="2459"/>
    <w:next w:val="2459"/>
    <w:link w:val="2469"/>
    <w:uiPriority w:val="9"/>
    <w:unhideWhenUsed/>
    <w:qFormat/>
    <w:pPr>
      <w:keepLines/>
      <w:keepNext/>
      <w:spacing w:before="320" w:after="200"/>
      <w:outlineLvl w:val="3"/>
    </w:pPr>
    <w:rPr>
      <w:rFonts w:ascii="Arial" w:hAnsi="Arial" w:eastAsia="Arial" w:cs="Arial"/>
      <w:b/>
      <w:bCs/>
      <w:sz w:val="26"/>
      <w:szCs w:val="26"/>
    </w:rPr>
  </w:style>
  <w:style w:type="character" w:styleId="2469">
    <w:name w:val="Heading 4 Char"/>
    <w:basedOn w:val="2460"/>
    <w:link w:val="2468"/>
    <w:uiPriority w:val="9"/>
    <w:rPr>
      <w:rFonts w:ascii="Arial" w:hAnsi="Arial" w:eastAsia="Arial" w:cs="Arial"/>
      <w:b/>
      <w:bCs/>
      <w:sz w:val="26"/>
      <w:szCs w:val="26"/>
    </w:rPr>
  </w:style>
  <w:style w:type="paragraph" w:styleId="2470">
    <w:name w:val="Heading 5"/>
    <w:basedOn w:val="2459"/>
    <w:next w:val="2459"/>
    <w:link w:val="2471"/>
    <w:uiPriority w:val="9"/>
    <w:unhideWhenUsed/>
    <w:qFormat/>
    <w:pPr>
      <w:keepLines/>
      <w:keepNext/>
      <w:spacing w:before="320" w:after="200"/>
      <w:outlineLvl w:val="4"/>
    </w:pPr>
    <w:rPr>
      <w:rFonts w:ascii="Arial" w:hAnsi="Arial" w:eastAsia="Arial" w:cs="Arial"/>
      <w:b/>
      <w:bCs/>
      <w:sz w:val="24"/>
      <w:szCs w:val="24"/>
    </w:rPr>
  </w:style>
  <w:style w:type="character" w:styleId="2471">
    <w:name w:val="Heading 5 Char"/>
    <w:basedOn w:val="2460"/>
    <w:link w:val="2470"/>
    <w:uiPriority w:val="9"/>
    <w:rPr>
      <w:rFonts w:ascii="Arial" w:hAnsi="Arial" w:eastAsia="Arial" w:cs="Arial"/>
      <w:b/>
      <w:bCs/>
      <w:sz w:val="24"/>
      <w:szCs w:val="24"/>
    </w:rPr>
  </w:style>
  <w:style w:type="paragraph" w:styleId="2472">
    <w:name w:val="Heading 6"/>
    <w:basedOn w:val="2459"/>
    <w:next w:val="2459"/>
    <w:link w:val="2473"/>
    <w:uiPriority w:val="9"/>
    <w:unhideWhenUsed/>
    <w:qFormat/>
    <w:pPr>
      <w:keepLines/>
      <w:keepNext/>
      <w:spacing w:before="320" w:after="200"/>
      <w:outlineLvl w:val="5"/>
    </w:pPr>
    <w:rPr>
      <w:rFonts w:ascii="Arial" w:hAnsi="Arial" w:eastAsia="Arial" w:cs="Arial"/>
      <w:b/>
      <w:bCs/>
      <w:sz w:val="22"/>
      <w:szCs w:val="22"/>
    </w:rPr>
  </w:style>
  <w:style w:type="character" w:styleId="2473">
    <w:name w:val="Heading 6 Char"/>
    <w:basedOn w:val="2460"/>
    <w:link w:val="2472"/>
    <w:uiPriority w:val="9"/>
    <w:rPr>
      <w:rFonts w:ascii="Arial" w:hAnsi="Arial" w:eastAsia="Arial" w:cs="Arial"/>
      <w:b/>
      <w:bCs/>
      <w:sz w:val="22"/>
      <w:szCs w:val="22"/>
    </w:rPr>
  </w:style>
  <w:style w:type="paragraph" w:styleId="2474">
    <w:name w:val="Heading 7"/>
    <w:basedOn w:val="2459"/>
    <w:next w:val="2459"/>
    <w:link w:val="2475"/>
    <w:uiPriority w:val="9"/>
    <w:unhideWhenUsed/>
    <w:qFormat/>
    <w:pPr>
      <w:keepLines/>
      <w:keepNext/>
      <w:spacing w:before="320" w:after="200"/>
      <w:outlineLvl w:val="6"/>
    </w:pPr>
    <w:rPr>
      <w:rFonts w:ascii="Arial" w:hAnsi="Arial" w:eastAsia="Arial" w:cs="Arial"/>
      <w:b/>
      <w:bCs/>
      <w:i/>
      <w:iCs/>
      <w:sz w:val="22"/>
      <w:szCs w:val="22"/>
    </w:rPr>
  </w:style>
  <w:style w:type="character" w:styleId="2475">
    <w:name w:val="Heading 7 Char"/>
    <w:basedOn w:val="2460"/>
    <w:link w:val="2474"/>
    <w:uiPriority w:val="9"/>
    <w:rPr>
      <w:rFonts w:ascii="Arial" w:hAnsi="Arial" w:eastAsia="Arial" w:cs="Arial"/>
      <w:b/>
      <w:bCs/>
      <w:i/>
      <w:iCs/>
      <w:sz w:val="22"/>
      <w:szCs w:val="22"/>
    </w:rPr>
  </w:style>
  <w:style w:type="paragraph" w:styleId="2476">
    <w:name w:val="Heading 8"/>
    <w:basedOn w:val="2459"/>
    <w:next w:val="2459"/>
    <w:link w:val="2477"/>
    <w:uiPriority w:val="9"/>
    <w:unhideWhenUsed/>
    <w:qFormat/>
    <w:pPr>
      <w:keepLines/>
      <w:keepNext/>
      <w:spacing w:before="320" w:after="200"/>
      <w:outlineLvl w:val="7"/>
    </w:pPr>
    <w:rPr>
      <w:rFonts w:ascii="Arial" w:hAnsi="Arial" w:eastAsia="Arial" w:cs="Arial"/>
      <w:i/>
      <w:iCs/>
      <w:sz w:val="22"/>
      <w:szCs w:val="22"/>
    </w:rPr>
  </w:style>
  <w:style w:type="character" w:styleId="2477">
    <w:name w:val="Heading 8 Char"/>
    <w:basedOn w:val="2460"/>
    <w:link w:val="2476"/>
    <w:uiPriority w:val="9"/>
    <w:rPr>
      <w:rFonts w:ascii="Arial" w:hAnsi="Arial" w:eastAsia="Arial" w:cs="Arial"/>
      <w:i/>
      <w:iCs/>
      <w:sz w:val="22"/>
      <w:szCs w:val="22"/>
    </w:rPr>
  </w:style>
  <w:style w:type="paragraph" w:styleId="2478">
    <w:name w:val="Heading 9"/>
    <w:basedOn w:val="2459"/>
    <w:next w:val="2459"/>
    <w:link w:val="2479"/>
    <w:uiPriority w:val="9"/>
    <w:unhideWhenUsed/>
    <w:qFormat/>
    <w:pPr>
      <w:keepLines/>
      <w:keepNext/>
      <w:spacing w:before="320" w:after="200"/>
      <w:outlineLvl w:val="8"/>
    </w:pPr>
    <w:rPr>
      <w:rFonts w:ascii="Arial" w:hAnsi="Arial" w:eastAsia="Arial" w:cs="Arial"/>
      <w:i/>
      <w:iCs/>
      <w:sz w:val="21"/>
      <w:szCs w:val="21"/>
    </w:rPr>
  </w:style>
  <w:style w:type="character" w:styleId="2479">
    <w:name w:val="Heading 9 Char"/>
    <w:basedOn w:val="2460"/>
    <w:link w:val="2478"/>
    <w:uiPriority w:val="9"/>
    <w:rPr>
      <w:rFonts w:ascii="Arial" w:hAnsi="Arial" w:eastAsia="Arial" w:cs="Arial"/>
      <w:i/>
      <w:iCs/>
      <w:sz w:val="21"/>
      <w:szCs w:val="21"/>
    </w:rPr>
  </w:style>
  <w:style w:type="paragraph" w:styleId="2480">
    <w:name w:val="List Paragraph"/>
    <w:basedOn w:val="2459"/>
    <w:uiPriority w:val="34"/>
    <w:qFormat/>
    <w:pPr>
      <w:contextualSpacing/>
      <w:ind w:left="720"/>
    </w:pPr>
  </w:style>
  <w:style w:type="table" w:styleId="2481" w:default="1">
    <w:name w:val="Normal Table"/>
    <w:uiPriority w:val="99"/>
    <w:semiHidden/>
    <w:unhideWhenUsed/>
    <w:tblPr>
      <w:tblInd w:w="0" w:type="dxa"/>
      <w:tblCellMar>
        <w:left w:w="108" w:type="dxa"/>
        <w:top w:w="0" w:type="dxa"/>
        <w:right w:w="108" w:type="dxa"/>
        <w:bottom w:w="0" w:type="dxa"/>
      </w:tblCellMar>
    </w:tblPr>
  </w:style>
  <w:style w:type="paragraph" w:styleId="2482">
    <w:name w:val="No Spacing"/>
    <w:uiPriority w:val="1"/>
    <w:qFormat/>
    <w:pPr>
      <w:spacing w:before="0" w:after="0" w:line="240" w:lineRule="auto"/>
    </w:pPr>
  </w:style>
  <w:style w:type="paragraph" w:styleId="2483">
    <w:name w:val="Title"/>
    <w:basedOn w:val="2459"/>
    <w:next w:val="2459"/>
    <w:link w:val="2484"/>
    <w:uiPriority w:val="10"/>
    <w:qFormat/>
    <w:pPr>
      <w:contextualSpacing/>
      <w:spacing w:before="300" w:after="200"/>
    </w:pPr>
    <w:rPr>
      <w:sz w:val="48"/>
      <w:szCs w:val="48"/>
    </w:rPr>
  </w:style>
  <w:style w:type="character" w:styleId="2484">
    <w:name w:val="Title Char"/>
    <w:basedOn w:val="2460"/>
    <w:link w:val="2483"/>
    <w:uiPriority w:val="10"/>
    <w:rPr>
      <w:sz w:val="48"/>
      <w:szCs w:val="48"/>
    </w:rPr>
  </w:style>
  <w:style w:type="paragraph" w:styleId="2485">
    <w:name w:val="Subtitle"/>
    <w:basedOn w:val="2459"/>
    <w:next w:val="2459"/>
    <w:link w:val="2486"/>
    <w:uiPriority w:val="11"/>
    <w:qFormat/>
    <w:pPr>
      <w:spacing w:before="200" w:after="200"/>
    </w:pPr>
    <w:rPr>
      <w:sz w:val="24"/>
      <w:szCs w:val="24"/>
    </w:rPr>
  </w:style>
  <w:style w:type="character" w:styleId="2486">
    <w:name w:val="Subtitle Char"/>
    <w:basedOn w:val="2460"/>
    <w:link w:val="2485"/>
    <w:uiPriority w:val="11"/>
    <w:rPr>
      <w:sz w:val="24"/>
      <w:szCs w:val="24"/>
    </w:rPr>
  </w:style>
  <w:style w:type="paragraph" w:styleId="2487">
    <w:name w:val="Quote"/>
    <w:basedOn w:val="2459"/>
    <w:next w:val="2459"/>
    <w:link w:val="2488"/>
    <w:uiPriority w:val="29"/>
    <w:qFormat/>
    <w:pPr>
      <w:ind w:left="720" w:right="720"/>
    </w:pPr>
    <w:rPr>
      <w:i/>
    </w:rPr>
  </w:style>
  <w:style w:type="character" w:styleId="2488">
    <w:name w:val="Quote Char"/>
    <w:link w:val="2487"/>
    <w:uiPriority w:val="29"/>
    <w:rPr>
      <w:i/>
    </w:rPr>
  </w:style>
  <w:style w:type="paragraph" w:styleId="2489">
    <w:name w:val="Intense Quote"/>
    <w:basedOn w:val="2459"/>
    <w:next w:val="2459"/>
    <w:link w:val="249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0">
    <w:name w:val="Intense Quote Char"/>
    <w:link w:val="2489"/>
    <w:uiPriority w:val="30"/>
    <w:rPr>
      <w:i/>
    </w:rPr>
  </w:style>
  <w:style w:type="paragraph" w:styleId="2491">
    <w:name w:val="Header"/>
    <w:basedOn w:val="2459"/>
    <w:link w:val="2492"/>
    <w:uiPriority w:val="99"/>
    <w:unhideWhenUsed/>
    <w:pPr>
      <w:spacing w:after="0" w:line="240" w:lineRule="auto"/>
      <w:tabs>
        <w:tab w:val="center" w:pos="7143" w:leader="none"/>
        <w:tab w:val="right" w:pos="14287" w:leader="none"/>
      </w:tabs>
    </w:pPr>
  </w:style>
  <w:style w:type="character" w:styleId="2492">
    <w:name w:val="Header Char"/>
    <w:basedOn w:val="2460"/>
    <w:link w:val="2491"/>
    <w:uiPriority w:val="99"/>
  </w:style>
  <w:style w:type="paragraph" w:styleId="2493">
    <w:name w:val="Footer"/>
    <w:basedOn w:val="2459"/>
    <w:link w:val="2496"/>
    <w:uiPriority w:val="99"/>
    <w:unhideWhenUsed/>
    <w:pPr>
      <w:spacing w:after="0" w:line="240" w:lineRule="auto"/>
      <w:tabs>
        <w:tab w:val="center" w:pos="7143" w:leader="none"/>
        <w:tab w:val="right" w:pos="14287" w:leader="none"/>
      </w:tabs>
    </w:pPr>
  </w:style>
  <w:style w:type="character" w:styleId="2494">
    <w:name w:val="Footer Char"/>
    <w:basedOn w:val="2460"/>
    <w:link w:val="2493"/>
    <w:uiPriority w:val="99"/>
  </w:style>
  <w:style w:type="paragraph" w:styleId="2495">
    <w:name w:val="Caption"/>
    <w:basedOn w:val="2459"/>
    <w:next w:val="2459"/>
    <w:uiPriority w:val="35"/>
    <w:semiHidden/>
    <w:unhideWhenUsed/>
    <w:qFormat/>
    <w:pPr>
      <w:spacing w:line="276" w:lineRule="auto"/>
    </w:pPr>
    <w:rPr>
      <w:b/>
      <w:bCs/>
      <w:color w:val="4f81bd" w:themeColor="accent1"/>
      <w:sz w:val="18"/>
      <w:szCs w:val="18"/>
    </w:rPr>
  </w:style>
  <w:style w:type="character" w:styleId="2496">
    <w:name w:val="Caption Char"/>
    <w:basedOn w:val="2495"/>
    <w:link w:val="2493"/>
    <w:uiPriority w:val="99"/>
  </w:style>
  <w:style w:type="table" w:styleId="2497">
    <w:name w:val="Table Grid"/>
    <w:basedOn w:val="24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498">
    <w:name w:val="Table Grid Light"/>
    <w:basedOn w:val="24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499">
    <w:name w:val="Plain Table 1"/>
    <w:basedOn w:val="24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0">
    <w:name w:val="Plain Table 2"/>
    <w:basedOn w:val="24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1">
    <w:name w:val="Plain Table 3"/>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2">
    <w:name w:val="Plain Table 4"/>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3">
    <w:name w:val="Plain Table 5"/>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4">
    <w:name w:val="Grid Table 1 Light"/>
    <w:basedOn w:val="24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5">
    <w:name w:val="Grid Table 1 Light - Accent 1"/>
    <w:basedOn w:val="24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6">
    <w:name w:val="Grid Table 1 Light - Accent 2"/>
    <w:basedOn w:val="24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7">
    <w:name w:val="Grid Table 1 Light - Accent 3"/>
    <w:basedOn w:val="24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08">
    <w:name w:val="Grid Table 1 Light - Accent 4"/>
    <w:basedOn w:val="24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09">
    <w:name w:val="Grid Table 1 Light - Accent 5"/>
    <w:basedOn w:val="24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0">
    <w:name w:val="Grid Table 1 Light - Accent 6"/>
    <w:basedOn w:val="24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1">
    <w:name w:val="Grid Table 2"/>
    <w:basedOn w:val="24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2">
    <w:name w:val="Grid Table 2 - Accent 1"/>
    <w:basedOn w:val="24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3">
    <w:name w:val="Grid Table 2 - Accent 2"/>
    <w:basedOn w:val="24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4">
    <w:name w:val="Grid Table 2 - Accent 3"/>
    <w:basedOn w:val="24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5">
    <w:name w:val="Grid Table 2 - Accent 4"/>
    <w:basedOn w:val="24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6">
    <w:name w:val="Grid Table 2 - Accent 5"/>
    <w:basedOn w:val="24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7">
    <w:name w:val="Grid Table 2 - Accent 6"/>
    <w:basedOn w:val="24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18">
    <w:name w:val="Grid Table 3"/>
    <w:basedOn w:val="24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9">
    <w:name w:val="Grid Table 3 - Accent 1"/>
    <w:basedOn w:val="24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0">
    <w:name w:val="Grid Table 3 - Accent 2"/>
    <w:basedOn w:val="24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3"/>
    <w:basedOn w:val="24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4"/>
    <w:basedOn w:val="24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5"/>
    <w:basedOn w:val="24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6"/>
    <w:basedOn w:val="24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4"/>
    <w:basedOn w:val="24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6">
    <w:name w:val="Grid Table 4 - Accent 1"/>
    <w:basedOn w:val="24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7">
    <w:name w:val="Grid Table 4 - Accent 2"/>
    <w:basedOn w:val="24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28">
    <w:name w:val="Grid Table 4 - Accent 3"/>
    <w:basedOn w:val="24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29">
    <w:name w:val="Grid Table 4 - Accent 4"/>
    <w:basedOn w:val="24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0">
    <w:name w:val="Grid Table 4 - Accent 5"/>
    <w:basedOn w:val="24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1">
    <w:name w:val="Grid Table 4 - Accent 6"/>
    <w:basedOn w:val="24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2">
    <w:name w:val="Grid Table 5 Dark"/>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3">
    <w:name w:val="Grid Table 5 Dark- Accent 1"/>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4">
    <w:name w:val="Grid Table 5 Dark - Accent 2"/>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5">
    <w:name w:val="Grid Table 5 Dark - Accent 3"/>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6">
    <w:name w:val="Grid Table 5 Dark- Accent 4"/>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7">
    <w:name w:val="Grid Table 5 Dark - Accent 5"/>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38">
    <w:name w:val="Grid Table 5 Dark - Accent 6"/>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39">
    <w:name w:val="Grid Table 6 Colorful"/>
    <w:basedOn w:val="24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0">
    <w:name w:val="Grid Table 6 Colorful - Accent 1"/>
    <w:basedOn w:val="24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1">
    <w:name w:val="Grid Table 6 Colorful - Accent 2"/>
    <w:basedOn w:val="24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2">
    <w:name w:val="Grid Table 6 Colorful - Accent 3"/>
    <w:basedOn w:val="24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3">
    <w:name w:val="Grid Table 6 Colorful - Accent 4"/>
    <w:basedOn w:val="24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4">
    <w:name w:val="Grid Table 6 Colorful - Accent 5"/>
    <w:basedOn w:val="24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5">
    <w:name w:val="Grid Table 6 Colorful - Accent 6"/>
    <w:basedOn w:val="24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6">
    <w:name w:val="Grid Table 7 Colorful"/>
    <w:basedOn w:val="24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7">
    <w:name w:val="Grid Table 7 Colorful - Accent 1"/>
    <w:basedOn w:val="24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48">
    <w:name w:val="Grid Table 7 Colorful - Accent 2"/>
    <w:basedOn w:val="24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49">
    <w:name w:val="Grid Table 7 Colorful - Accent 3"/>
    <w:basedOn w:val="24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0">
    <w:name w:val="Grid Table 7 Colorful - Accent 4"/>
    <w:basedOn w:val="24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1">
    <w:name w:val="Grid Table 7 Colorful - Accent 5"/>
    <w:basedOn w:val="24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2">
    <w:name w:val="Grid Table 7 Colorful - Accent 6"/>
    <w:basedOn w:val="24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3">
    <w:name w:val="List Table 1 Light"/>
    <w:basedOn w:val="24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4">
    <w:name w:val="List Table 1 Light - Accent 1"/>
    <w:basedOn w:val="248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5">
    <w:name w:val="List Table 1 Light - Accent 2"/>
    <w:basedOn w:val="248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6">
    <w:name w:val="List Table 1 Light - Accent 3"/>
    <w:basedOn w:val="248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7">
    <w:name w:val="List Table 1 Light - Accent 4"/>
    <w:basedOn w:val="248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58">
    <w:name w:val="List Table 1 Light - Accent 5"/>
    <w:basedOn w:val="248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59">
    <w:name w:val="List Table 1 Light - Accent 6"/>
    <w:basedOn w:val="248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0">
    <w:name w:val="List Table 2"/>
    <w:basedOn w:val="24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1">
    <w:name w:val="List Table 2 - Accent 1"/>
    <w:basedOn w:val="24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2">
    <w:name w:val="List Table 2 - Accent 2"/>
    <w:basedOn w:val="24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3">
    <w:name w:val="List Table 2 - Accent 3"/>
    <w:basedOn w:val="24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4">
    <w:name w:val="List Table 2 - Accent 4"/>
    <w:basedOn w:val="24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5">
    <w:name w:val="List Table 2 - Accent 5"/>
    <w:basedOn w:val="24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6">
    <w:name w:val="List Table 2 - Accent 6"/>
    <w:basedOn w:val="24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7">
    <w:name w:val="List Table 3"/>
    <w:basedOn w:val="24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8">
    <w:name w:val="List Table 3 - Accent 1"/>
    <w:basedOn w:val="24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69">
    <w:name w:val="List Table 3 - Accent 2"/>
    <w:basedOn w:val="24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0">
    <w:name w:val="List Table 3 - Accent 3"/>
    <w:basedOn w:val="24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1">
    <w:name w:val="List Table 3 - Accent 4"/>
    <w:basedOn w:val="24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2">
    <w:name w:val="List Table 3 - Accent 5"/>
    <w:basedOn w:val="24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3">
    <w:name w:val="List Table 3 - Accent 6"/>
    <w:basedOn w:val="24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4">
    <w:name w:val="List Table 4"/>
    <w:basedOn w:val="24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5">
    <w:name w:val="List Table 4 - Accent 1"/>
    <w:basedOn w:val="24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6">
    <w:name w:val="List Table 4 - Accent 2"/>
    <w:basedOn w:val="24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7">
    <w:name w:val="List Table 4 - Accent 3"/>
    <w:basedOn w:val="24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78">
    <w:name w:val="List Table 4 - Accent 4"/>
    <w:basedOn w:val="24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79">
    <w:name w:val="List Table 4 - Accent 5"/>
    <w:basedOn w:val="24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0">
    <w:name w:val="List Table 4 - Accent 6"/>
    <w:basedOn w:val="24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1">
    <w:name w:val="List Table 5 Dark"/>
    <w:basedOn w:val="24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2">
    <w:name w:val="List Table 5 Dark - Accent 1"/>
    <w:basedOn w:val="24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3">
    <w:name w:val="List Table 5 Dark - Accent 2"/>
    <w:basedOn w:val="24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3"/>
    <w:basedOn w:val="24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4"/>
    <w:basedOn w:val="24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5"/>
    <w:basedOn w:val="24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6"/>
    <w:basedOn w:val="24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6 Colorful"/>
    <w:basedOn w:val="24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89">
    <w:name w:val="List Table 6 Colorful - Accent 1"/>
    <w:basedOn w:val="24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0">
    <w:name w:val="List Table 6 Colorful - Accent 2"/>
    <w:basedOn w:val="24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1">
    <w:name w:val="List Table 6 Colorful - Accent 3"/>
    <w:basedOn w:val="24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2">
    <w:name w:val="List Table 6 Colorful - Accent 4"/>
    <w:basedOn w:val="24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3">
    <w:name w:val="List Table 6 Colorful - Accent 5"/>
    <w:basedOn w:val="24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4">
    <w:name w:val="List Table 6 Colorful - Accent 6"/>
    <w:basedOn w:val="24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5">
    <w:name w:val="List Table 7 Colorful"/>
    <w:basedOn w:val="24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6">
    <w:name w:val="List Table 7 Colorful - Accent 1"/>
    <w:basedOn w:val="24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7">
    <w:name w:val="List Table 7 Colorful - Accent 2"/>
    <w:basedOn w:val="24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598">
    <w:name w:val="List Table 7 Colorful - Accent 3"/>
    <w:basedOn w:val="24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599">
    <w:name w:val="List Table 7 Colorful - Accent 4"/>
    <w:basedOn w:val="24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0">
    <w:name w:val="List Table 7 Colorful - Accent 5"/>
    <w:basedOn w:val="24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1">
    <w:name w:val="List Table 7 Colorful - Accent 6"/>
    <w:basedOn w:val="24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2">
    <w:name w:val="Lined - Accent"/>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3">
    <w:name w:val="Lined - Accent 1"/>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4">
    <w:name w:val="Lined - Accent 2"/>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5">
    <w:name w:val="Lined - Accent 3"/>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6">
    <w:name w:val="Lined - Accent 4"/>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7">
    <w:name w:val="Lined - Accent 5"/>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8">
    <w:name w:val="Lined - Accent 6"/>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09">
    <w:name w:val="Bordered &amp; Lined - Accent"/>
    <w:basedOn w:val="24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0">
    <w:name w:val="Bordered &amp; Lined - Accent 1"/>
    <w:basedOn w:val="24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1">
    <w:name w:val="Bordered &amp; Lined - Accent 2"/>
    <w:basedOn w:val="24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2">
    <w:name w:val="Bordered &amp; Lined - Accent 3"/>
    <w:basedOn w:val="24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3">
    <w:name w:val="Bordered &amp; Lined - Accent 4"/>
    <w:basedOn w:val="24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4">
    <w:name w:val="Bordered &amp; Lined - Accent 5"/>
    <w:basedOn w:val="24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5">
    <w:name w:val="Bordered &amp; Lined - Accent 6"/>
    <w:basedOn w:val="24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6">
    <w:name w:val="Bordered"/>
    <w:basedOn w:val="24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7">
    <w:name w:val="Bordered - Accent 1"/>
    <w:basedOn w:val="24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18">
    <w:name w:val="Bordered - Accent 2"/>
    <w:basedOn w:val="24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19">
    <w:name w:val="Bordered - Accent 3"/>
    <w:basedOn w:val="24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0">
    <w:name w:val="Bordered - Accent 4"/>
    <w:basedOn w:val="24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1">
    <w:name w:val="Bordered - Accent 5"/>
    <w:basedOn w:val="24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2">
    <w:name w:val="Bordered - Accent 6"/>
    <w:basedOn w:val="24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3">
    <w:name w:val="Hyperlink"/>
    <w:uiPriority w:val="99"/>
    <w:unhideWhenUsed/>
    <w:rPr>
      <w:color w:val="0000ff" w:themeColor="hyperlink"/>
      <w:u w:val="single"/>
    </w:rPr>
  </w:style>
  <w:style w:type="paragraph" w:styleId="2624">
    <w:name w:val="footnote text"/>
    <w:basedOn w:val="2459"/>
    <w:link w:val="2625"/>
    <w:uiPriority w:val="99"/>
    <w:semiHidden/>
    <w:unhideWhenUsed/>
    <w:pPr>
      <w:spacing w:after="40" w:line="240" w:lineRule="auto"/>
    </w:pPr>
    <w:rPr>
      <w:sz w:val="18"/>
    </w:rPr>
  </w:style>
  <w:style w:type="character" w:styleId="2625">
    <w:name w:val="Footnote Text Char"/>
    <w:link w:val="2624"/>
    <w:uiPriority w:val="99"/>
    <w:rPr>
      <w:sz w:val="18"/>
    </w:rPr>
  </w:style>
  <w:style w:type="character" w:styleId="2626">
    <w:name w:val="footnote reference"/>
    <w:basedOn w:val="2460"/>
    <w:uiPriority w:val="99"/>
    <w:unhideWhenUsed/>
    <w:rPr>
      <w:vertAlign w:val="superscript"/>
    </w:rPr>
  </w:style>
  <w:style w:type="paragraph" w:styleId="2627">
    <w:name w:val="endnote text"/>
    <w:basedOn w:val="2459"/>
    <w:link w:val="2628"/>
    <w:uiPriority w:val="99"/>
    <w:semiHidden/>
    <w:unhideWhenUsed/>
    <w:pPr>
      <w:spacing w:after="0" w:line="240" w:lineRule="auto"/>
    </w:pPr>
    <w:rPr>
      <w:sz w:val="20"/>
    </w:rPr>
  </w:style>
  <w:style w:type="character" w:styleId="2628">
    <w:name w:val="Endnote Text Char"/>
    <w:link w:val="2627"/>
    <w:uiPriority w:val="99"/>
    <w:rPr>
      <w:sz w:val="20"/>
    </w:rPr>
  </w:style>
  <w:style w:type="character" w:styleId="2629">
    <w:name w:val="endnote reference"/>
    <w:basedOn w:val="2460"/>
    <w:uiPriority w:val="99"/>
    <w:semiHidden/>
    <w:unhideWhenUsed/>
    <w:rPr>
      <w:vertAlign w:val="superscript"/>
    </w:rPr>
  </w:style>
  <w:style w:type="paragraph" w:styleId="2630">
    <w:name w:val="toc 1"/>
    <w:basedOn w:val="2459"/>
    <w:next w:val="2459"/>
    <w:uiPriority w:val="39"/>
    <w:unhideWhenUsed/>
    <w:pPr>
      <w:ind w:left="0" w:right="0" w:firstLine="0"/>
      <w:spacing w:after="57"/>
    </w:pPr>
  </w:style>
  <w:style w:type="paragraph" w:styleId="2631">
    <w:name w:val="toc 2"/>
    <w:basedOn w:val="2459"/>
    <w:next w:val="2459"/>
    <w:uiPriority w:val="39"/>
    <w:unhideWhenUsed/>
    <w:pPr>
      <w:ind w:left="283" w:right="0" w:firstLine="0"/>
      <w:spacing w:after="57"/>
    </w:pPr>
  </w:style>
  <w:style w:type="paragraph" w:styleId="2632">
    <w:name w:val="toc 3"/>
    <w:basedOn w:val="2459"/>
    <w:next w:val="2459"/>
    <w:uiPriority w:val="39"/>
    <w:unhideWhenUsed/>
    <w:pPr>
      <w:ind w:left="567" w:right="0" w:firstLine="0"/>
      <w:spacing w:after="57"/>
    </w:pPr>
  </w:style>
  <w:style w:type="paragraph" w:styleId="2633">
    <w:name w:val="toc 4"/>
    <w:basedOn w:val="2459"/>
    <w:next w:val="2459"/>
    <w:uiPriority w:val="39"/>
    <w:unhideWhenUsed/>
    <w:pPr>
      <w:ind w:left="850" w:right="0" w:firstLine="0"/>
      <w:spacing w:after="57"/>
    </w:pPr>
  </w:style>
  <w:style w:type="paragraph" w:styleId="2634">
    <w:name w:val="toc 5"/>
    <w:basedOn w:val="2459"/>
    <w:next w:val="2459"/>
    <w:uiPriority w:val="39"/>
    <w:unhideWhenUsed/>
    <w:pPr>
      <w:ind w:left="1134" w:right="0" w:firstLine="0"/>
      <w:spacing w:after="57"/>
    </w:pPr>
  </w:style>
  <w:style w:type="paragraph" w:styleId="2635">
    <w:name w:val="toc 6"/>
    <w:basedOn w:val="2459"/>
    <w:next w:val="2459"/>
    <w:uiPriority w:val="39"/>
    <w:unhideWhenUsed/>
    <w:pPr>
      <w:ind w:left="1417" w:right="0" w:firstLine="0"/>
      <w:spacing w:after="57"/>
    </w:pPr>
  </w:style>
  <w:style w:type="paragraph" w:styleId="2636">
    <w:name w:val="toc 7"/>
    <w:basedOn w:val="2459"/>
    <w:next w:val="2459"/>
    <w:uiPriority w:val="39"/>
    <w:unhideWhenUsed/>
    <w:pPr>
      <w:ind w:left="1701" w:right="0" w:firstLine="0"/>
      <w:spacing w:after="57"/>
    </w:pPr>
  </w:style>
  <w:style w:type="paragraph" w:styleId="2637">
    <w:name w:val="toc 8"/>
    <w:basedOn w:val="2459"/>
    <w:next w:val="2459"/>
    <w:uiPriority w:val="39"/>
    <w:unhideWhenUsed/>
    <w:pPr>
      <w:ind w:left="1984" w:right="0" w:firstLine="0"/>
      <w:spacing w:after="57"/>
    </w:pPr>
  </w:style>
  <w:style w:type="paragraph" w:styleId="2638">
    <w:name w:val="toc 9"/>
    <w:basedOn w:val="2459"/>
    <w:next w:val="2459"/>
    <w:uiPriority w:val="39"/>
    <w:unhideWhenUsed/>
    <w:pPr>
      <w:ind w:left="2268" w:right="0" w:firstLine="0"/>
      <w:spacing w:after="57"/>
    </w:pPr>
  </w:style>
  <w:style w:type="paragraph" w:styleId="2639">
    <w:name w:val="TOC Heading"/>
    <w:uiPriority w:val="39"/>
    <w:unhideWhenUsed/>
  </w:style>
  <w:style w:type="paragraph" w:styleId="2640">
    <w:name w:val="table of figures"/>
    <w:basedOn w:val="2459"/>
    <w:next w:val="245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617</cp:revision>
  <dcterms:created xsi:type="dcterms:W3CDTF">2020-12-11T02:23:00Z</dcterms:created>
  <dcterms:modified xsi:type="dcterms:W3CDTF">2023-02-07T17:19:31Z</dcterms:modified>
</cp:coreProperties>
</file>