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479B8"/>
          <w:sz w:val="68"/>
        </w:rPr>
        <w:t>AGUAFRESS</w:t>
      </w:r>
    </w:p>
    <w:p>
      <w:pPr>
        <w:jc w:val="center"/>
      </w:pPr>
      <w:r>
        <w:rPr>
          <w:rFonts w:ascii="Aptos Display" w:hAnsi="Aptos Display"/>
          <w:b/>
          <w:color w:val="123B5D"/>
          <w:sz w:val="40"/>
        </w:rPr>
        <w:t>Arquitectura Frontend Web, UX/UI y principios de desarrollo</w:t>
      </w:r>
    </w:p>
    <w:p>
      <w:pPr>
        <w:spacing w:before="360"/>
        <w:jc w:val="center"/>
      </w:pPr>
      <w:r>
        <w:rPr>
          <w:color w:val="5F6B73"/>
          <w:sz w:val="22"/>
        </w:rPr>
        <w:t>MVP académico · Angular · Plataforma de distribución de agua y bebidas</w:t>
      </w:r>
    </w:p>
    <w:p>
      <w:pPr>
        <w:pStyle w:val="Callout"/>
        <w:shd w:fill="EAF5FA"/>
      </w:pPr>
      <w:r>
        <w:t>Objetivo: construir una interfaz web clara, segura, reactiva, accesible y consistente para demostrar la integración del frontend con el backend de Aguafress.</w:t>
      </w:r>
    </w:p>
    <w:p>
      <w:pPr>
        <w:spacing w:before="1300"/>
        <w:jc w:val="center"/>
      </w:pPr>
      <w:r>
        <w:rPr>
          <w:color w:val="5F6B73"/>
          <w:sz w:val="20"/>
        </w:rPr>
        <w:t>Versión inicial — Septiembre 2026</w:t>
      </w:r>
    </w:p>
    <w:p>
      <w:r>
        <w:br w:type="page"/>
      </w:r>
    </w:p>
    <w:p>
      <w:pPr>
        <w:pStyle w:val="Heading1"/>
      </w:pPr>
      <w:r>
        <w:t>1. Visión del producto</w:t>
      </w:r>
    </w:p>
    <w:p>
      <w:r>
        <w:t>Aguafress es una plataforma orientada a vendedores/distribuidores de agua, soda y otras bebidas. Cada vendedor es cliente de la plataforma y administra una cartera privada de clientes. Los clientes pueden solicitar productos para entrega a domicilio cuando los necesiten, sin depender de recorridos preestablecidos.</w:t>
      </w:r>
    </w:p>
    <w:p>
      <w:pPr>
        <w:pStyle w:val="ListBullet"/>
        <w:spacing w:after="40"/>
      </w:pPr>
      <w:r>
        <w:t>Administrador: gestiona altas, vendedores y dispone de una visión global de la plataforma.</w:t>
      </w:r>
    </w:p>
    <w:p>
      <w:pPr>
        <w:pStyle w:val="ListBullet"/>
        <w:spacing w:after="40"/>
      </w:pPr>
      <w:r>
        <w:t>Vendedor: administra exclusivamente su propia cartera, productos y pedidos.</w:t>
      </w:r>
    </w:p>
    <w:p>
      <w:pPr>
        <w:pStyle w:val="ListBullet"/>
        <w:spacing w:after="40"/>
      </w:pPr>
      <w:r>
        <w:t>Cliente: pertenece a la cartera de un vendedor y realiza pedidos sobre la oferta de ese vendedor.</w:t>
      </w:r>
    </w:p>
    <w:p>
      <w:pPr>
        <w:pStyle w:val="ListBullet"/>
        <w:spacing w:after="40"/>
      </w:pPr>
      <w:r>
        <w:t>Invitación: el vendedor puede incorporar directamente un cliente o invitarlo mediante un QR temporal.</w:t>
      </w:r>
    </w:p>
    <w:p>
      <w:pPr>
        <w:pStyle w:val="ListBullet"/>
        <w:spacing w:after="40"/>
      </w:pPr>
      <w:r>
        <w:t>MVP: no incorpora gestión de pagos.</w:t>
      </w:r>
    </w:p>
    <w:p>
      <w:pPr>
        <w:pStyle w:val="ListBullet"/>
        <w:spacing w:after="40"/>
      </w:pPr>
      <w:r>
        <w:t>Regla de negocio crítica: las carteras de clientes de distintos vendedores no se mezclan ni se comparten.</w:t>
      </w:r>
    </w:p>
    <w:p>
      <w:pPr>
        <w:pStyle w:val="Callout"/>
        <w:shd w:fill="EAF5FA"/>
      </w:pPr>
      <w:r>
        <w:t>La separación de carteras debe estar garantizada por el backend. El frontend refleja permisos y mejora la experiencia, pero nunca reemplaza la autorización del servidor.</w:t>
      </w:r>
    </w:p>
    <w:p>
      <w:pPr>
        <w:pStyle w:val="Heading1"/>
      </w:pPr>
      <w:r>
        <w:t>2. Alcance de plataformas</w:t>
      </w:r>
    </w:p>
    <w:p>
      <w:r>
        <w:t>La primera entrega será una aplicación web Angular destinada a presentar y operar el MVP junto con el backend. La futura aplicación móvil será un cliente independiente de la misma API.</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23B5D"/>
            <w:vAlign w:val="center"/>
          </w:tcPr>
          <w:p>
            <w:pPr>
              <w:spacing w:after="0"/>
            </w:pPr>
            <w:r/>
            <w:r>
              <w:rPr>
                <w:rFonts w:ascii="Aptos" w:hAnsi="Aptos"/>
                <w:b/>
                <w:color w:val="FFFFFF"/>
                <w:sz w:val="18"/>
              </w:rPr>
              <w:t>Plataforma</w:t>
            </w:r>
          </w:p>
        </w:tc>
        <w:tc>
          <w:tcPr>
            <w:tcW w:type="dxa" w:w="6336"/>
            <w:shd w:fill="123B5D"/>
            <w:vAlign w:val="center"/>
          </w:tcPr>
          <w:p>
            <w:pPr>
              <w:spacing w:after="0"/>
            </w:pPr>
            <w:r/>
            <w:r>
              <w:rPr>
                <w:rFonts w:ascii="Aptos" w:hAnsi="Aptos"/>
                <w:b/>
                <w:color w:val="FFFFFF"/>
                <w:sz w:val="18"/>
              </w:rPr>
              <w:t>Alcance</w:t>
            </w:r>
          </w:p>
        </w:tc>
        <w:tc>
          <w:tcPr>
            <w:tcW w:type="dxa" w:w="1728"/>
            <w:shd w:fill="123B5D"/>
            <w:vAlign w:val="center"/>
          </w:tcPr>
          <w:p>
            <w:pPr>
              <w:spacing w:after="0"/>
            </w:pPr>
            <w:r/>
            <w:r>
              <w:rPr>
                <w:rFonts w:ascii="Aptos" w:hAnsi="Aptos"/>
                <w:b/>
                <w:color w:val="FFFFFF"/>
                <w:sz w:val="18"/>
              </w:rPr>
              <w:t>Prioridad</w:t>
            </w:r>
          </w:p>
        </w:tc>
      </w:tr>
      <w:tr>
        <w:tc>
          <w:tcPr>
            <w:tcW w:type="dxa" w:w="2016"/>
            <w:vAlign w:val="center"/>
          </w:tcPr>
          <w:p>
            <w:pPr>
              <w:spacing w:after="0"/>
            </w:pPr>
            <w:r/>
            <w:r>
              <w:rPr>
                <w:rFonts w:ascii="Aptos" w:hAnsi="Aptos"/>
                <w:b w:val="0"/>
                <w:sz w:val="18"/>
              </w:rPr>
              <w:t>Web Angular</w:t>
            </w:r>
          </w:p>
        </w:tc>
        <w:tc>
          <w:tcPr>
            <w:tcW w:type="dxa" w:w="6336"/>
            <w:vAlign w:val="center"/>
          </w:tcPr>
          <w:p>
            <w:pPr>
              <w:spacing w:after="0"/>
            </w:pPr>
            <w:r/>
            <w:r>
              <w:rPr>
                <w:rFonts w:ascii="Aptos" w:hAnsi="Aptos"/>
                <w:b w:val="0"/>
                <w:sz w:val="18"/>
              </w:rPr>
              <w:t>Administración, gestión de vendedores/clientes/productos/pedidos, mini-dashboard del vendedor y flujo de cliente.</w:t>
            </w:r>
          </w:p>
        </w:tc>
        <w:tc>
          <w:tcPr>
            <w:tcW w:type="dxa" w:w="1728"/>
            <w:vAlign w:val="center"/>
          </w:tcPr>
          <w:p>
            <w:pPr>
              <w:spacing w:after="0"/>
            </w:pPr>
            <w:r/>
            <w:r>
              <w:rPr>
                <w:rFonts w:ascii="Aptos" w:hAnsi="Aptos"/>
                <w:b w:val="0"/>
                <w:sz w:val="18"/>
              </w:rPr>
              <w:t>MVP actual</w:t>
            </w:r>
          </w:p>
        </w:tc>
      </w:tr>
      <w:tr>
        <w:tc>
          <w:tcPr>
            <w:tcW w:type="dxa" w:w="2016"/>
            <w:shd w:fill="F5F8FA"/>
            <w:vAlign w:val="center"/>
          </w:tcPr>
          <w:p>
            <w:pPr>
              <w:spacing w:after="0"/>
            </w:pPr>
            <w:r/>
            <w:r>
              <w:rPr>
                <w:rFonts w:ascii="Aptos" w:hAnsi="Aptos"/>
                <w:b w:val="0"/>
                <w:sz w:val="18"/>
              </w:rPr>
              <w:t>Aplicación móvil</w:t>
            </w:r>
          </w:p>
        </w:tc>
        <w:tc>
          <w:tcPr>
            <w:tcW w:type="dxa" w:w="6336"/>
            <w:shd w:fill="F5F8FA"/>
            <w:vAlign w:val="center"/>
          </w:tcPr>
          <w:p>
            <w:pPr>
              <w:spacing w:after="0"/>
            </w:pPr>
            <w:r/>
            <w:r>
              <w:rPr>
                <w:rFonts w:ascii="Aptos" w:hAnsi="Aptos"/>
                <w:b w:val="0"/>
                <w:sz w:val="18"/>
              </w:rPr>
              <w:t>Operación en calle, rutas, historial, geolocalización, mapas interactivos y experiencia específica de reparto.</w:t>
            </w:r>
          </w:p>
        </w:tc>
        <w:tc>
          <w:tcPr>
            <w:tcW w:type="dxa" w:w="1728"/>
            <w:shd w:fill="F5F8FA"/>
            <w:vAlign w:val="center"/>
          </w:tcPr>
          <w:p>
            <w:pPr>
              <w:spacing w:after="0"/>
            </w:pPr>
            <w:r/>
            <w:r>
              <w:rPr>
                <w:rFonts w:ascii="Aptos" w:hAnsi="Aptos"/>
                <w:b w:val="0"/>
                <w:sz w:val="18"/>
              </w:rPr>
              <w:t>Etapa futura</w:t>
            </w:r>
          </w:p>
        </w:tc>
      </w:tr>
    </w:tbl>
    <w:p>
      <w:pPr>
        <w:spacing w:after="0"/>
      </w:pPr>
    </w:p>
    <w:p>
      <w:r>
        <w:t>La web será desktop-first, pero responsive. La existencia futura de una app móvil no justifica que la web deje de funcionar correctamente en tablet o teléfono.</w:t>
      </w:r>
    </w:p>
    <w:p>
      <w:pPr>
        <w:pStyle w:val="Heading1"/>
      </w:pPr>
      <w:r>
        <w:t>3. Stack visual y tecnológico</w:t>
      </w:r>
    </w:p>
    <w:tbl>
      <w:tblPr>
        <w:tblStyle w:val="TableGrid"/>
        <w:tblW w:type="auto" w:w="0"/>
        <w:jc w:val="center"/>
        <w:tblLook w:firstColumn="1" w:firstRow="1" w:lastColumn="0" w:lastRow="0" w:noHBand="0" w:noVBand="1" w:val="04A0"/>
      </w:tblPr>
      <w:tblGrid>
        <w:gridCol w:w="5040"/>
        <w:gridCol w:w="5040"/>
      </w:tblGrid>
      <w:tr>
        <w:tc>
          <w:tcPr>
            <w:tcW w:type="dxa" w:w="2160"/>
            <w:shd w:fill="123B5D"/>
            <w:vAlign w:val="center"/>
          </w:tcPr>
          <w:p>
            <w:pPr>
              <w:spacing w:after="0"/>
            </w:pPr>
            <w:r/>
            <w:r>
              <w:rPr>
                <w:rFonts w:ascii="Aptos" w:hAnsi="Aptos"/>
                <w:b/>
                <w:color w:val="FFFFFF"/>
                <w:sz w:val="18"/>
              </w:rPr>
              <w:t>Tecnología</w:t>
            </w:r>
          </w:p>
        </w:tc>
        <w:tc>
          <w:tcPr>
            <w:tcW w:type="dxa" w:w="7920"/>
            <w:shd w:fill="123B5D"/>
            <w:vAlign w:val="center"/>
          </w:tcPr>
          <w:p>
            <w:pPr>
              <w:spacing w:after="0"/>
            </w:pPr>
            <w:r/>
            <w:r>
              <w:rPr>
                <w:rFonts w:ascii="Aptos" w:hAnsi="Aptos"/>
                <w:b/>
                <w:color w:val="FFFFFF"/>
                <w:sz w:val="18"/>
              </w:rPr>
              <w:t>Responsabilidad principal</w:t>
            </w:r>
          </w:p>
        </w:tc>
      </w:tr>
      <w:tr>
        <w:tc>
          <w:tcPr>
            <w:tcW w:type="dxa" w:w="2160"/>
            <w:vAlign w:val="center"/>
          </w:tcPr>
          <w:p>
            <w:pPr>
              <w:spacing w:after="0"/>
            </w:pPr>
            <w:r/>
            <w:r>
              <w:rPr>
                <w:rFonts w:ascii="Aptos" w:hAnsi="Aptos"/>
                <w:b w:val="0"/>
                <w:sz w:val="18"/>
              </w:rPr>
              <w:t>Angular</w:t>
            </w:r>
          </w:p>
        </w:tc>
        <w:tc>
          <w:tcPr>
            <w:tcW w:type="dxa" w:w="7920"/>
            <w:vAlign w:val="center"/>
          </w:tcPr>
          <w:p>
            <w:pPr>
              <w:spacing w:after="0"/>
            </w:pPr>
            <w:r/>
            <w:r>
              <w:rPr>
                <w:rFonts w:ascii="Aptos" w:hAnsi="Aptos"/>
                <w:b w:val="0"/>
                <w:sz w:val="18"/>
              </w:rPr>
              <w:t>Framework, routing, componentes, formularios, servicios, HTTP y estado de aplicación.</w:t>
            </w:r>
          </w:p>
        </w:tc>
      </w:tr>
      <w:tr>
        <w:tc>
          <w:tcPr>
            <w:tcW w:type="dxa" w:w="2160"/>
            <w:shd w:fill="F5F8FA"/>
            <w:vAlign w:val="center"/>
          </w:tcPr>
          <w:p>
            <w:pPr>
              <w:spacing w:after="0"/>
            </w:pPr>
            <w:r/>
            <w:r>
              <w:rPr>
                <w:rFonts w:ascii="Aptos" w:hAnsi="Aptos"/>
                <w:b w:val="0"/>
                <w:sz w:val="18"/>
              </w:rPr>
              <w:t>Tailwind CSS</w:t>
            </w:r>
          </w:p>
        </w:tc>
        <w:tc>
          <w:tcPr>
            <w:tcW w:type="dxa" w:w="7920"/>
            <w:shd w:fill="F5F8FA"/>
            <w:vAlign w:val="center"/>
          </w:tcPr>
          <w:p>
            <w:pPr>
              <w:spacing w:after="0"/>
            </w:pPr>
            <w:r/>
            <w:r>
              <w:rPr>
                <w:rFonts w:ascii="Aptos" w:hAnsi="Aptos"/>
                <w:b w:val="0"/>
                <w:sz w:val="18"/>
              </w:rPr>
              <w:t>Layout, responsive, espaciado, tipografía, tokens visuales y composición.</w:t>
            </w:r>
          </w:p>
        </w:tc>
      </w:tr>
      <w:tr>
        <w:tc>
          <w:tcPr>
            <w:tcW w:type="dxa" w:w="2160"/>
            <w:vAlign w:val="center"/>
          </w:tcPr>
          <w:p>
            <w:pPr>
              <w:spacing w:after="0"/>
            </w:pPr>
            <w:r/>
            <w:r>
              <w:rPr>
                <w:rFonts w:ascii="Aptos" w:hAnsi="Aptos"/>
                <w:b w:val="0"/>
                <w:sz w:val="18"/>
              </w:rPr>
              <w:t>PrimeNG</w:t>
            </w:r>
          </w:p>
        </w:tc>
        <w:tc>
          <w:tcPr>
            <w:tcW w:type="dxa" w:w="7920"/>
            <w:vAlign w:val="center"/>
          </w:tcPr>
          <w:p>
            <w:pPr>
              <w:spacing w:after="0"/>
            </w:pPr>
            <w:r/>
            <w:r>
              <w:rPr>
                <w:rFonts w:ascii="Aptos" w:hAnsi="Aptos"/>
                <w:b w:val="0"/>
                <w:sz w:val="18"/>
              </w:rPr>
              <w:t>Tablas, dialogs, formularios complejos, paginación, mensajes y componentes de alto nivel.</w:t>
            </w:r>
          </w:p>
        </w:tc>
      </w:tr>
      <w:tr>
        <w:tc>
          <w:tcPr>
            <w:tcW w:type="dxa" w:w="2160"/>
            <w:shd w:fill="F5F8FA"/>
            <w:vAlign w:val="center"/>
          </w:tcPr>
          <w:p>
            <w:pPr>
              <w:spacing w:after="0"/>
            </w:pPr>
            <w:r/>
            <w:r>
              <w:rPr>
                <w:rFonts w:ascii="Aptos" w:hAnsi="Aptos"/>
                <w:b w:val="0"/>
                <w:sz w:val="18"/>
              </w:rPr>
              <w:t>Heroicons</w:t>
            </w:r>
          </w:p>
        </w:tc>
        <w:tc>
          <w:tcPr>
            <w:tcW w:type="dxa" w:w="7920"/>
            <w:shd w:fill="F5F8FA"/>
            <w:vAlign w:val="center"/>
          </w:tcPr>
          <w:p>
            <w:pPr>
              <w:spacing w:after="0"/>
            </w:pPr>
            <w:r/>
            <w:r>
              <w:rPr>
                <w:rFonts w:ascii="Aptos" w:hAnsi="Aptos"/>
                <w:b w:val="0"/>
                <w:sz w:val="18"/>
              </w:rPr>
              <w:t>Iconografía consistente.</w:t>
            </w:r>
          </w:p>
        </w:tc>
      </w:tr>
      <w:tr>
        <w:tc>
          <w:tcPr>
            <w:tcW w:type="dxa" w:w="2160"/>
            <w:vAlign w:val="center"/>
          </w:tcPr>
          <w:p>
            <w:pPr>
              <w:spacing w:after="0"/>
            </w:pPr>
            <w:r/>
            <w:r>
              <w:rPr>
                <w:rFonts w:ascii="Aptos" w:hAnsi="Aptos"/>
                <w:b w:val="0"/>
                <w:sz w:val="18"/>
              </w:rPr>
              <w:t>Angular Material</w:t>
            </w:r>
          </w:p>
        </w:tc>
        <w:tc>
          <w:tcPr>
            <w:tcW w:type="dxa" w:w="7920"/>
            <w:vAlign w:val="center"/>
          </w:tcPr>
          <w:p>
            <w:pPr>
              <w:spacing w:after="0"/>
            </w:pPr>
            <w:r/>
            <w:r>
              <w:rPr>
                <w:rFonts w:ascii="Aptos" w:hAnsi="Aptos"/>
                <w:b w:val="0"/>
                <w:sz w:val="18"/>
              </w:rPr>
              <w:t>Reservado; sólo se incorporará si existe una necesidad concreta no cubierta.</w:t>
            </w:r>
          </w:p>
        </w:tc>
      </w:tr>
      <w:tr>
        <w:tc>
          <w:tcPr>
            <w:tcW w:type="dxa" w:w="2160"/>
            <w:shd w:fill="F5F8FA"/>
            <w:vAlign w:val="center"/>
          </w:tcPr>
          <w:p>
            <w:pPr>
              <w:spacing w:after="0"/>
            </w:pPr>
            <w:r/>
            <w:r>
              <w:rPr>
                <w:rFonts w:ascii="Aptos" w:hAnsi="Aptos"/>
                <w:b w:val="0"/>
                <w:sz w:val="18"/>
              </w:rPr>
              <w:t>ng-bootstrap</w:t>
            </w:r>
          </w:p>
        </w:tc>
        <w:tc>
          <w:tcPr>
            <w:tcW w:type="dxa" w:w="7920"/>
            <w:shd w:fill="F5F8FA"/>
            <w:vAlign w:val="center"/>
          </w:tcPr>
          <w:p>
            <w:pPr>
              <w:spacing w:after="0"/>
            </w:pPr>
            <w:r/>
            <w:r>
              <w:rPr>
                <w:rFonts w:ascii="Aptos" w:hAnsi="Aptos"/>
                <w:b w:val="0"/>
                <w:sz w:val="18"/>
              </w:rPr>
              <w:t>Reservado; evitar superposición innecesaria con PrimeNG.</w:t>
            </w:r>
          </w:p>
        </w:tc>
      </w:tr>
    </w:tbl>
    <w:p>
      <w:pPr>
        <w:spacing w:after="0"/>
      </w:pPr>
    </w:p>
    <w:p>
      <w:pPr>
        <w:pStyle w:val="Callout"/>
        <w:shd w:fill="EAF5FA"/>
      </w:pPr>
      <w:r>
        <w:t>Criterio KISS: no incorporar varias librerías UI para resolver el mismo problema. La identidad visual debe ser Aguafress, no la apariencia predeterminada de una librería.</w:t>
      </w:r>
    </w:p>
    <w:p>
      <w:pPr>
        <w:pStyle w:val="Heading1"/>
      </w:pPr>
      <w:r>
        <w:t>4. Arquitectura UX por rol</w:t>
      </w:r>
    </w:p>
    <w:p>
      <w:pPr>
        <w:pStyle w:val="Heading2"/>
      </w:pPr>
      <w:r>
        <w:t>4.1 Administrador</w:t>
      </w:r>
    </w:p>
    <w:p>
      <w:r>
        <w:t>Experiencia orientada a gestión y supervisión. Tendrá el dashboard más completo y acceso transversal a los perfiles según las capacidades expuestas por el backend.</w:t>
      </w:r>
    </w:p>
    <w:p>
      <w:pPr>
        <w:pStyle w:val="ListBullet"/>
        <w:spacing w:after="40"/>
      </w:pPr>
      <w:r>
        <w:t>Dashboard general</w:t>
      </w:r>
    </w:p>
    <w:p>
      <w:pPr>
        <w:pStyle w:val="ListBullet"/>
        <w:spacing w:after="40"/>
      </w:pPr>
      <w:r>
        <w:t>Gestión de vendedores</w:t>
      </w:r>
    </w:p>
    <w:p>
      <w:pPr>
        <w:pStyle w:val="ListBullet"/>
        <w:spacing w:after="40"/>
      </w:pPr>
      <w:r>
        <w:t>Consulta/gestión de clientes</w:t>
      </w:r>
    </w:p>
    <w:p>
      <w:pPr>
        <w:pStyle w:val="ListBullet"/>
        <w:spacing w:after="40"/>
      </w:pPr>
      <w:r>
        <w:t>Productos</w:t>
      </w:r>
    </w:p>
    <w:p>
      <w:pPr>
        <w:pStyle w:val="ListBullet"/>
        <w:spacing w:after="40"/>
      </w:pPr>
      <w:r>
        <w:t>Pedidos</w:t>
      </w:r>
    </w:p>
    <w:p>
      <w:pPr>
        <w:pStyle w:val="ListBullet"/>
        <w:spacing w:after="40"/>
      </w:pPr>
      <w:r>
        <w:t>Estados y actividad general</w:t>
      </w:r>
    </w:p>
    <w:p>
      <w:pPr>
        <w:pStyle w:val="Heading2"/>
      </w:pPr>
      <w:r>
        <w:t>4.2 Vendedor</w:t>
      </w:r>
    </w:p>
    <w:p>
      <w:r>
        <w:t>Experiencia operativa y simple. Cada vendedor trabaja exclusivamente con su cartera privada. En web dispondrá de un mini-dashboard con métricas sencillas.</w:t>
      </w:r>
    </w:p>
    <w:p>
      <w:pPr>
        <w:pStyle w:val="ListBullet"/>
        <w:spacing w:after="40"/>
      </w:pPr>
      <w:r>
        <w:t>Clientes activos</w:t>
      </w:r>
    </w:p>
    <w:p>
      <w:pPr>
        <w:pStyle w:val="ListBullet"/>
        <w:spacing w:after="40"/>
      </w:pPr>
      <w:r>
        <w:t>Pedidos pendientes</w:t>
      </w:r>
    </w:p>
    <w:p>
      <w:pPr>
        <w:pStyle w:val="ListBullet"/>
        <w:spacing w:after="40"/>
      </w:pPr>
      <w:r>
        <w:t>Pedidos del día</w:t>
      </w:r>
    </w:p>
    <w:p>
      <w:pPr>
        <w:pStyle w:val="ListBullet"/>
        <w:spacing w:after="40"/>
      </w:pPr>
      <w:r>
        <w:t>Productos disponibles</w:t>
      </w:r>
    </w:p>
    <w:p>
      <w:pPr>
        <w:pStyle w:val="ListBullet"/>
        <w:spacing w:after="40"/>
      </w:pPr>
      <w:r>
        <w:t>Gestión de cartera</w:t>
      </w:r>
    </w:p>
    <w:p>
      <w:pPr>
        <w:pStyle w:val="ListBullet"/>
        <w:spacing w:after="40"/>
      </w:pPr>
      <w:r>
        <w:t>Gestión de productos</w:t>
      </w:r>
    </w:p>
    <w:p>
      <w:pPr>
        <w:pStyle w:val="ListBullet"/>
        <w:spacing w:after="40"/>
      </w:pPr>
      <w:r>
        <w:t>Generación de invitación/QR temporal</w:t>
      </w:r>
    </w:p>
    <w:p>
      <w:pPr>
        <w:pStyle w:val="Heading2"/>
      </w:pPr>
      <w:r>
        <w:t>4.3 Cliente</w:t>
      </w:r>
    </w:p>
    <w:p>
      <w:r>
        <w:t>Experiencia simplificada, centrada en consultar productos del vendedor asociado y realizar pedidos. No debe parecer un panel administrativo.</w:t>
      </w:r>
    </w:p>
    <w:p>
      <w:pPr>
        <w:pStyle w:val="ListBullet"/>
        <w:spacing w:after="40"/>
      </w:pPr>
      <w:r>
        <w:t>Catálogo disponible</w:t>
      </w:r>
    </w:p>
    <w:p>
      <w:pPr>
        <w:pStyle w:val="ListBullet"/>
        <w:spacing w:after="40"/>
      </w:pPr>
      <w:r>
        <w:t>Selección de productos</w:t>
      </w:r>
    </w:p>
    <w:p>
      <w:pPr>
        <w:pStyle w:val="ListBullet"/>
        <w:spacing w:after="40"/>
      </w:pPr>
      <w:r>
        <w:t>Realizar pedido</w:t>
      </w:r>
    </w:p>
    <w:p>
      <w:pPr>
        <w:pStyle w:val="ListBullet"/>
        <w:spacing w:after="40"/>
      </w:pPr>
      <w:r>
        <w:t>Consultar estado e historial básico de pedidos</w:t>
      </w:r>
    </w:p>
    <w:p>
      <w:pPr>
        <w:pStyle w:val="Heading2"/>
      </w:pPr>
      <w:r>
        <w:t>4.4 Flujo de incorporación por QR</w:t>
      </w:r>
    </w:p>
    <w:p>
      <w:r>
        <w:t>El vendedor genera una invitación temporal. El cliente accede mediante el QR, se registra y queda asociado al vendedor que originó la invitación, evitando una selección manual ambigua.</w:t>
      </w:r>
    </w:p>
    <w:p>
      <w:pPr>
        <w:pStyle w:val="Callout"/>
        <w:shd w:fill="EAF5FA"/>
      </w:pPr>
      <w:r>
        <w:t>Vendedor → QR temporal → Registro del cliente → Asociación automática → Catálogo del vendedor → Pedido</w:t>
      </w:r>
    </w:p>
    <w:p>
      <w:pPr>
        <w:pStyle w:val="Heading1"/>
      </w:pPr>
      <w:r>
        <w:t>5. Design System global</w:t>
      </w:r>
    </w:p>
    <w:p>
      <w:r>
        <w:t>La interfaz utilizará reglas visuales globales desde el inicio. No se permitirán colores, tamaños o estados arbitrarios repetidos en cada componente.</w:t>
      </w:r>
    </w:p>
    <w:tbl>
      <w:tblPr>
        <w:tblStyle w:val="TableGrid"/>
        <w:tblW w:type="auto" w:w="0"/>
        <w:jc w:val="center"/>
        <w:tblLook w:firstColumn="1" w:firstRow="1" w:lastColumn="0" w:lastRow="0" w:noHBand="0" w:noVBand="1" w:val="04A0"/>
      </w:tblPr>
      <w:tblGrid>
        <w:gridCol w:w="5040"/>
        <w:gridCol w:w="5040"/>
      </w:tblGrid>
      <w:tr>
        <w:tc>
          <w:tcPr>
            <w:tcW w:type="dxa" w:w="2880"/>
            <w:shd w:fill="123B5D"/>
            <w:vAlign w:val="center"/>
          </w:tcPr>
          <w:p>
            <w:pPr>
              <w:spacing w:after="0"/>
            </w:pPr>
            <w:r/>
            <w:r>
              <w:rPr>
                <w:rFonts w:ascii="Aptos" w:hAnsi="Aptos"/>
                <w:b/>
                <w:color w:val="FFFFFF"/>
                <w:sz w:val="18"/>
              </w:rPr>
              <w:t>Token / familia</w:t>
            </w:r>
          </w:p>
        </w:tc>
        <w:tc>
          <w:tcPr>
            <w:tcW w:type="dxa" w:w="7200"/>
            <w:shd w:fill="123B5D"/>
            <w:vAlign w:val="center"/>
          </w:tcPr>
          <w:p>
            <w:pPr>
              <w:spacing w:after="0"/>
            </w:pPr>
            <w:r/>
            <w:r>
              <w:rPr>
                <w:rFonts w:ascii="Aptos" w:hAnsi="Aptos"/>
                <w:b/>
                <w:color w:val="FFFFFF"/>
                <w:sz w:val="18"/>
              </w:rPr>
              <w:t>Uso</w:t>
            </w:r>
          </w:p>
        </w:tc>
      </w:tr>
      <w:tr>
        <w:tc>
          <w:tcPr>
            <w:tcW w:type="dxa" w:w="2880"/>
            <w:vAlign w:val="center"/>
          </w:tcPr>
          <w:p>
            <w:pPr>
              <w:spacing w:after="0"/>
            </w:pPr>
            <w:r/>
            <w:r>
              <w:rPr>
                <w:rFonts w:ascii="Aptos" w:hAnsi="Aptos"/>
                <w:b w:val="0"/>
                <w:sz w:val="18"/>
              </w:rPr>
              <w:t>Primary</w:t>
            </w:r>
          </w:p>
        </w:tc>
        <w:tc>
          <w:tcPr>
            <w:tcW w:type="dxa" w:w="7200"/>
            <w:vAlign w:val="center"/>
          </w:tcPr>
          <w:p>
            <w:pPr>
              <w:spacing w:after="0"/>
            </w:pPr>
            <w:r/>
            <w:r>
              <w:rPr>
                <w:rFonts w:ascii="Aptos" w:hAnsi="Aptos"/>
                <w:b w:val="0"/>
                <w:sz w:val="18"/>
              </w:rPr>
              <w:t>Identidad Aguafress, navegación y acciones principales.</w:t>
            </w:r>
          </w:p>
        </w:tc>
      </w:tr>
      <w:tr>
        <w:tc>
          <w:tcPr>
            <w:tcW w:type="dxa" w:w="2880"/>
            <w:shd w:fill="F5F8FA"/>
            <w:vAlign w:val="center"/>
          </w:tcPr>
          <w:p>
            <w:pPr>
              <w:spacing w:after="0"/>
            </w:pPr>
            <w:r/>
            <w:r>
              <w:rPr>
                <w:rFonts w:ascii="Aptos" w:hAnsi="Aptos"/>
                <w:b w:val="0"/>
                <w:sz w:val="18"/>
              </w:rPr>
              <w:t>Secondary / Accent</w:t>
            </w:r>
          </w:p>
        </w:tc>
        <w:tc>
          <w:tcPr>
            <w:tcW w:type="dxa" w:w="7200"/>
            <w:shd w:fill="F5F8FA"/>
            <w:vAlign w:val="center"/>
          </w:tcPr>
          <w:p>
            <w:pPr>
              <w:spacing w:after="0"/>
            </w:pPr>
            <w:r/>
            <w:r>
              <w:rPr>
                <w:rFonts w:ascii="Aptos" w:hAnsi="Aptos"/>
                <w:b w:val="0"/>
                <w:sz w:val="18"/>
              </w:rPr>
              <w:t>Acciones secundarias y elementos de apoyo.</w:t>
            </w:r>
          </w:p>
        </w:tc>
      </w:tr>
      <w:tr>
        <w:tc>
          <w:tcPr>
            <w:tcW w:type="dxa" w:w="2880"/>
            <w:vAlign w:val="center"/>
          </w:tcPr>
          <w:p>
            <w:pPr>
              <w:spacing w:after="0"/>
            </w:pPr>
            <w:r/>
            <w:r>
              <w:rPr>
                <w:rFonts w:ascii="Aptos" w:hAnsi="Aptos"/>
                <w:b w:val="0"/>
                <w:sz w:val="18"/>
              </w:rPr>
              <w:t>Surface</w:t>
            </w:r>
          </w:p>
        </w:tc>
        <w:tc>
          <w:tcPr>
            <w:tcW w:type="dxa" w:w="7200"/>
            <w:vAlign w:val="center"/>
          </w:tcPr>
          <w:p>
            <w:pPr>
              <w:spacing w:after="0"/>
            </w:pPr>
            <w:r/>
            <w:r>
              <w:rPr>
                <w:rFonts w:ascii="Aptos" w:hAnsi="Aptos"/>
                <w:b w:val="0"/>
                <w:sz w:val="18"/>
              </w:rPr>
              <w:t>Fondos generales y superficies.</w:t>
            </w:r>
          </w:p>
        </w:tc>
      </w:tr>
      <w:tr>
        <w:tc>
          <w:tcPr>
            <w:tcW w:type="dxa" w:w="2880"/>
            <w:shd w:fill="F5F8FA"/>
            <w:vAlign w:val="center"/>
          </w:tcPr>
          <w:p>
            <w:pPr>
              <w:spacing w:after="0"/>
            </w:pPr>
            <w:r/>
            <w:r>
              <w:rPr>
                <w:rFonts w:ascii="Aptos" w:hAnsi="Aptos"/>
                <w:b w:val="0"/>
                <w:sz w:val="18"/>
              </w:rPr>
              <w:t>Surface Card</w:t>
            </w:r>
          </w:p>
        </w:tc>
        <w:tc>
          <w:tcPr>
            <w:tcW w:type="dxa" w:w="7200"/>
            <w:shd w:fill="F5F8FA"/>
            <w:vAlign w:val="center"/>
          </w:tcPr>
          <w:p>
            <w:pPr>
              <w:spacing w:after="0"/>
            </w:pPr>
            <w:r/>
            <w:r>
              <w:rPr>
                <w:rFonts w:ascii="Aptos" w:hAnsi="Aptos"/>
                <w:b w:val="0"/>
                <w:sz w:val="18"/>
              </w:rPr>
              <w:t>Tarjetas, paneles y contenedores.</w:t>
            </w:r>
          </w:p>
        </w:tc>
      </w:tr>
      <w:tr>
        <w:tc>
          <w:tcPr>
            <w:tcW w:type="dxa" w:w="2880"/>
            <w:vAlign w:val="center"/>
          </w:tcPr>
          <w:p>
            <w:pPr>
              <w:spacing w:after="0"/>
            </w:pPr>
            <w:r/>
            <w:r>
              <w:rPr>
                <w:rFonts w:ascii="Aptos" w:hAnsi="Aptos"/>
                <w:b w:val="0"/>
                <w:sz w:val="18"/>
              </w:rPr>
              <w:t>Text / Text Muted</w:t>
            </w:r>
          </w:p>
        </w:tc>
        <w:tc>
          <w:tcPr>
            <w:tcW w:type="dxa" w:w="7200"/>
            <w:vAlign w:val="center"/>
          </w:tcPr>
          <w:p>
            <w:pPr>
              <w:spacing w:after="0"/>
            </w:pPr>
            <w:r/>
            <w:r>
              <w:rPr>
                <w:rFonts w:ascii="Aptos" w:hAnsi="Aptos"/>
                <w:b w:val="0"/>
                <w:sz w:val="18"/>
              </w:rPr>
              <w:t>Texto principal y secundario.</w:t>
            </w:r>
          </w:p>
        </w:tc>
      </w:tr>
      <w:tr>
        <w:tc>
          <w:tcPr>
            <w:tcW w:type="dxa" w:w="2880"/>
            <w:shd w:fill="F5F8FA"/>
            <w:vAlign w:val="center"/>
          </w:tcPr>
          <w:p>
            <w:pPr>
              <w:spacing w:after="0"/>
            </w:pPr>
            <w:r/>
            <w:r>
              <w:rPr>
                <w:rFonts w:ascii="Aptos" w:hAnsi="Aptos"/>
                <w:b w:val="0"/>
                <w:sz w:val="18"/>
              </w:rPr>
              <w:t>Border</w:t>
            </w:r>
          </w:p>
        </w:tc>
        <w:tc>
          <w:tcPr>
            <w:tcW w:type="dxa" w:w="7200"/>
            <w:shd w:fill="F5F8FA"/>
            <w:vAlign w:val="center"/>
          </w:tcPr>
          <w:p>
            <w:pPr>
              <w:spacing w:after="0"/>
            </w:pPr>
            <w:r/>
            <w:r>
              <w:rPr>
                <w:rFonts w:ascii="Aptos" w:hAnsi="Aptos"/>
                <w:b w:val="0"/>
                <w:sz w:val="18"/>
              </w:rPr>
              <w:t>Divisiones y límites de componentes.</w:t>
            </w:r>
          </w:p>
        </w:tc>
      </w:tr>
      <w:tr>
        <w:tc>
          <w:tcPr>
            <w:tcW w:type="dxa" w:w="2880"/>
            <w:vAlign w:val="center"/>
          </w:tcPr>
          <w:p>
            <w:pPr>
              <w:spacing w:after="0"/>
            </w:pPr>
            <w:r/>
            <w:r>
              <w:rPr>
                <w:rFonts w:ascii="Aptos" w:hAnsi="Aptos"/>
                <w:b w:val="0"/>
                <w:sz w:val="18"/>
              </w:rPr>
              <w:t>Success</w:t>
            </w:r>
          </w:p>
        </w:tc>
        <w:tc>
          <w:tcPr>
            <w:tcW w:type="dxa" w:w="7200"/>
            <w:vAlign w:val="center"/>
          </w:tcPr>
          <w:p>
            <w:pPr>
              <w:spacing w:after="0"/>
            </w:pPr>
            <w:r/>
            <w:r>
              <w:rPr>
                <w:rFonts w:ascii="Aptos" w:hAnsi="Aptos"/>
                <w:b w:val="0"/>
                <w:sz w:val="18"/>
              </w:rPr>
              <w:t>Operación correcta / entregado.</w:t>
            </w:r>
          </w:p>
        </w:tc>
      </w:tr>
      <w:tr>
        <w:tc>
          <w:tcPr>
            <w:tcW w:type="dxa" w:w="2880"/>
            <w:shd w:fill="F5F8FA"/>
            <w:vAlign w:val="center"/>
          </w:tcPr>
          <w:p>
            <w:pPr>
              <w:spacing w:after="0"/>
            </w:pPr>
            <w:r/>
            <w:r>
              <w:rPr>
                <w:rFonts w:ascii="Aptos" w:hAnsi="Aptos"/>
                <w:b w:val="0"/>
                <w:sz w:val="18"/>
              </w:rPr>
              <w:t>Warning</w:t>
            </w:r>
          </w:p>
        </w:tc>
        <w:tc>
          <w:tcPr>
            <w:tcW w:type="dxa" w:w="7200"/>
            <w:shd w:fill="F5F8FA"/>
            <w:vAlign w:val="center"/>
          </w:tcPr>
          <w:p>
            <w:pPr>
              <w:spacing w:after="0"/>
            </w:pPr>
            <w:r/>
            <w:r>
              <w:rPr>
                <w:rFonts w:ascii="Aptos" w:hAnsi="Aptos"/>
                <w:b w:val="0"/>
                <w:sz w:val="18"/>
              </w:rPr>
              <w:t>Pendiente / requiere atención.</w:t>
            </w:r>
          </w:p>
        </w:tc>
      </w:tr>
      <w:tr>
        <w:tc>
          <w:tcPr>
            <w:tcW w:type="dxa" w:w="2880"/>
            <w:vAlign w:val="center"/>
          </w:tcPr>
          <w:p>
            <w:pPr>
              <w:spacing w:after="0"/>
            </w:pPr>
            <w:r/>
            <w:r>
              <w:rPr>
                <w:rFonts w:ascii="Aptos" w:hAnsi="Aptos"/>
                <w:b w:val="0"/>
                <w:sz w:val="18"/>
              </w:rPr>
              <w:t>Danger</w:t>
            </w:r>
          </w:p>
        </w:tc>
        <w:tc>
          <w:tcPr>
            <w:tcW w:type="dxa" w:w="7200"/>
            <w:vAlign w:val="center"/>
          </w:tcPr>
          <w:p>
            <w:pPr>
              <w:spacing w:after="0"/>
            </w:pPr>
            <w:r/>
            <w:r>
              <w:rPr>
                <w:rFonts w:ascii="Aptos" w:hAnsi="Aptos"/>
                <w:b w:val="0"/>
                <w:sz w:val="18"/>
              </w:rPr>
              <w:t>Error / cancelado / acción destructiva.</w:t>
            </w:r>
          </w:p>
        </w:tc>
      </w:tr>
    </w:tbl>
    <w:p>
      <w:pPr>
        <w:spacing w:after="0"/>
      </w:pPr>
    </w:p>
    <w:p>
      <w:r>
        <w:t>La paleta definitiva se materializará mediante design tokens y variables de tema. Los componentes consumirán tokens semánticos en lugar de depender directamente de colores específicos.</w:t>
      </w:r>
    </w:p>
    <w:p>
      <w:pPr>
        <w:pStyle w:val="Heading1"/>
      </w:pPr>
      <w:r>
        <w:t>6. Modo claro y oscuro</w:t>
      </w:r>
    </w:p>
    <w:p>
      <w:pPr>
        <w:pStyle w:val="ListBullet"/>
        <w:spacing w:after="40"/>
      </w:pPr>
      <w:r>
        <w:t>Light y Dark serán parte del diseño desde el comienzo.</w:t>
      </w:r>
    </w:p>
    <w:p>
      <w:pPr>
        <w:pStyle w:val="ListBullet"/>
        <w:spacing w:after="40"/>
      </w:pPr>
      <w:r>
        <w:t>Si existe una preferencia guardada del usuario, tendrá prioridad.</w:t>
      </w:r>
    </w:p>
    <w:p>
      <w:pPr>
        <w:pStyle w:val="ListBullet"/>
        <w:spacing w:after="40"/>
      </w:pPr>
      <w:r>
        <w:t>Si no existe, se podrá respetar la preferencia del sistema operativo mediante prefers-color-scheme.</w:t>
      </w:r>
    </w:p>
    <w:p>
      <w:pPr>
        <w:pStyle w:val="ListBullet"/>
        <w:spacing w:after="40"/>
      </w:pPr>
      <w:r>
        <w:t>Los dos temas deberán conservar contraste, legibilidad, estados de foco y jerarquía visual.</w:t>
      </w:r>
    </w:p>
    <w:p>
      <w:pPr>
        <w:pStyle w:val="ListBullet"/>
        <w:spacing w:after="40"/>
      </w:pPr>
      <w:r>
        <w:t>Un componente no tendrá versiones duplicadas: consumirá los tokens correspondientes al tema activo.</w:t>
      </w:r>
    </w:p>
    <w:p>
      <w:pPr>
        <w:pStyle w:val="Heading1"/>
      </w:pPr>
      <w:r>
        <w:t>7. Responsive y adaptabilidad</w:t>
      </w:r>
    </w:p>
    <w:p>
      <w:r>
        <w:t>La web se diseñará principalmente para escritorio, manteniendo comportamiento responsive real. Sidebar, tablas, formularios y dashboards deberán reorganizarse en pantallas menores sin perder funcionalidad.</w:t>
      </w:r>
    </w:p>
    <w:tbl>
      <w:tblPr>
        <w:tblStyle w:val="TableGrid"/>
        <w:tblW w:type="auto" w:w="0"/>
        <w:jc w:val="center"/>
        <w:tblLook w:firstColumn="1" w:firstRow="1" w:lastColumn="0" w:lastRow="0" w:noHBand="0" w:noVBand="1" w:val="04A0"/>
      </w:tblPr>
      <w:tblGrid>
        <w:gridCol w:w="5040"/>
        <w:gridCol w:w="5040"/>
      </w:tblGrid>
      <w:tr>
        <w:tc>
          <w:tcPr>
            <w:tcW w:type="dxa" w:w="2448"/>
            <w:shd w:fill="123B5D"/>
            <w:vAlign w:val="center"/>
          </w:tcPr>
          <w:p>
            <w:pPr>
              <w:spacing w:after="0"/>
            </w:pPr>
            <w:r/>
            <w:r>
              <w:rPr>
                <w:rFonts w:ascii="Aptos" w:hAnsi="Aptos"/>
                <w:b/>
                <w:color w:val="FFFFFF"/>
                <w:sz w:val="18"/>
              </w:rPr>
              <w:t>Rango orientativo</w:t>
            </w:r>
          </w:p>
        </w:tc>
        <w:tc>
          <w:tcPr>
            <w:tcW w:type="dxa" w:w="7632"/>
            <w:shd w:fill="123B5D"/>
            <w:vAlign w:val="center"/>
          </w:tcPr>
          <w:p>
            <w:pPr>
              <w:spacing w:after="0"/>
            </w:pPr>
            <w:r/>
            <w:r>
              <w:rPr>
                <w:rFonts w:ascii="Aptos" w:hAnsi="Aptos"/>
                <w:b/>
                <w:color w:val="FFFFFF"/>
                <w:sz w:val="18"/>
              </w:rPr>
              <w:t>Tratamiento</w:t>
            </w:r>
          </w:p>
        </w:tc>
      </w:tr>
      <w:tr>
        <w:tc>
          <w:tcPr>
            <w:tcW w:type="dxa" w:w="2448"/>
            <w:vAlign w:val="center"/>
          </w:tcPr>
          <w:p>
            <w:pPr>
              <w:spacing w:after="0"/>
            </w:pPr>
            <w:r/>
            <w:r>
              <w:rPr>
                <w:rFonts w:ascii="Aptos" w:hAnsi="Aptos"/>
                <w:b w:val="0"/>
                <w:sz w:val="18"/>
              </w:rPr>
              <w:t>&lt; 640 px</w:t>
            </w:r>
          </w:p>
        </w:tc>
        <w:tc>
          <w:tcPr>
            <w:tcW w:type="dxa" w:w="7632"/>
            <w:vAlign w:val="center"/>
          </w:tcPr>
          <w:p>
            <w:pPr>
              <w:spacing w:after="0"/>
            </w:pPr>
            <w:r/>
            <w:r>
              <w:rPr>
                <w:rFonts w:ascii="Aptos" w:hAnsi="Aptos"/>
                <w:b w:val="0"/>
                <w:sz w:val="18"/>
              </w:rPr>
              <w:t>Navegación compacta, columnas apiladas y controles táctiles utilizables.</w:t>
            </w:r>
          </w:p>
        </w:tc>
      </w:tr>
      <w:tr>
        <w:tc>
          <w:tcPr>
            <w:tcW w:type="dxa" w:w="2448"/>
            <w:shd w:fill="F5F8FA"/>
            <w:vAlign w:val="center"/>
          </w:tcPr>
          <w:p>
            <w:pPr>
              <w:spacing w:after="0"/>
            </w:pPr>
            <w:r/>
            <w:r>
              <w:rPr>
                <w:rFonts w:ascii="Aptos" w:hAnsi="Aptos"/>
                <w:b w:val="0"/>
                <w:sz w:val="18"/>
              </w:rPr>
              <w:t>640–1024 px</w:t>
            </w:r>
          </w:p>
        </w:tc>
        <w:tc>
          <w:tcPr>
            <w:tcW w:type="dxa" w:w="7632"/>
            <w:shd w:fill="F5F8FA"/>
            <w:vAlign w:val="center"/>
          </w:tcPr>
          <w:p>
            <w:pPr>
              <w:spacing w:after="0"/>
            </w:pPr>
            <w:r/>
            <w:r>
              <w:rPr>
                <w:rFonts w:ascii="Aptos" w:hAnsi="Aptos"/>
                <w:b w:val="0"/>
                <w:sz w:val="18"/>
              </w:rPr>
              <w:t>Tablet / layouts intermedios.</w:t>
            </w:r>
          </w:p>
        </w:tc>
      </w:tr>
      <w:tr>
        <w:tc>
          <w:tcPr>
            <w:tcW w:type="dxa" w:w="2448"/>
            <w:vAlign w:val="center"/>
          </w:tcPr>
          <w:p>
            <w:pPr>
              <w:spacing w:after="0"/>
            </w:pPr>
            <w:r/>
            <w:r>
              <w:rPr>
                <w:rFonts w:ascii="Aptos" w:hAnsi="Aptos"/>
                <w:b w:val="0"/>
                <w:sz w:val="18"/>
              </w:rPr>
              <w:t>&gt; 1024 px</w:t>
            </w:r>
          </w:p>
        </w:tc>
        <w:tc>
          <w:tcPr>
            <w:tcW w:type="dxa" w:w="7632"/>
            <w:vAlign w:val="center"/>
          </w:tcPr>
          <w:p>
            <w:pPr>
              <w:spacing w:after="0"/>
            </w:pPr>
            <w:r/>
            <w:r>
              <w:rPr>
                <w:rFonts w:ascii="Aptos" w:hAnsi="Aptos"/>
                <w:b w:val="0"/>
                <w:sz w:val="18"/>
              </w:rPr>
              <w:t>Experiencia principal de escritorio.</w:t>
            </w:r>
          </w:p>
        </w:tc>
      </w:tr>
      <w:tr>
        <w:tc>
          <w:tcPr>
            <w:tcW w:type="dxa" w:w="2448"/>
            <w:shd w:fill="F5F8FA"/>
            <w:vAlign w:val="center"/>
          </w:tcPr>
          <w:p>
            <w:pPr>
              <w:spacing w:after="0"/>
            </w:pPr>
            <w:r/>
            <w:r>
              <w:rPr>
                <w:rFonts w:ascii="Aptos" w:hAnsi="Aptos"/>
                <w:b w:val="0"/>
                <w:sz w:val="18"/>
              </w:rPr>
              <w:t>&gt; 1280 px</w:t>
            </w:r>
          </w:p>
        </w:tc>
        <w:tc>
          <w:tcPr>
            <w:tcW w:type="dxa" w:w="7632"/>
            <w:shd w:fill="F5F8FA"/>
            <w:vAlign w:val="center"/>
          </w:tcPr>
          <w:p>
            <w:pPr>
              <w:spacing w:after="0"/>
            </w:pPr>
            <w:r/>
            <w:r>
              <w:rPr>
                <w:rFonts w:ascii="Aptos" w:hAnsi="Aptos"/>
                <w:b w:val="0"/>
                <w:sz w:val="18"/>
              </w:rPr>
              <w:t>Aprovechamiento de espacio sin estirar excesivamente el contenido.</w:t>
            </w:r>
          </w:p>
        </w:tc>
      </w:tr>
    </w:tbl>
    <w:p>
      <w:pPr>
        <w:spacing w:after="0"/>
      </w:pPr>
    </w:p>
    <w:p>
      <w:pPr>
        <w:pStyle w:val="Heading1"/>
      </w:pPr>
      <w:r>
        <w:t>8. Accesibilidad</w:t>
      </w:r>
    </w:p>
    <w:p>
      <w:r>
        <w:t>Se tomará WCAG 2.2 nivel AA como referencia de diseño e implementación.</w:t>
      </w:r>
    </w:p>
    <w:p>
      <w:pPr>
        <w:pStyle w:val="ListBullet"/>
        <w:spacing w:after="40"/>
      </w:pPr>
      <w:r>
        <w:t>HTML semántico antes de agregar ARIA innecesaria.</w:t>
      </w:r>
    </w:p>
    <w:p>
      <w:pPr>
        <w:pStyle w:val="ListBullet"/>
        <w:spacing w:after="40"/>
      </w:pPr>
      <w:r>
        <w:t>Navegación completa mediante teclado.</w:t>
      </w:r>
    </w:p>
    <w:p>
      <w:pPr>
        <w:pStyle w:val="ListBullet"/>
        <w:spacing w:after="40"/>
      </w:pPr>
      <w:r>
        <w:t>Focus visible y consistente.</w:t>
      </w:r>
    </w:p>
    <w:p>
      <w:pPr>
        <w:pStyle w:val="ListBullet"/>
        <w:spacing w:after="40"/>
      </w:pPr>
      <w:r>
        <w:t>Labels asociados correctamente a los campos.</w:t>
      </w:r>
    </w:p>
    <w:p>
      <w:pPr>
        <w:pStyle w:val="ListBullet"/>
        <w:spacing w:after="40"/>
      </w:pPr>
      <w:r>
        <w:t>Contraste suficiente en modo claro y oscuro.</w:t>
      </w:r>
    </w:p>
    <w:p>
      <w:pPr>
        <w:pStyle w:val="ListBullet"/>
        <w:spacing w:after="40"/>
      </w:pPr>
      <w:r>
        <w:t>Estados y errores no comunicados únicamente mediante color.</w:t>
      </w:r>
    </w:p>
    <w:p>
      <w:pPr>
        <w:pStyle w:val="ListBullet"/>
        <w:spacing w:after="40"/>
      </w:pPr>
      <w:r>
        <w:t>Textos comprensibles para acciones, errores y confirmaciones.</w:t>
      </w:r>
    </w:p>
    <w:p>
      <w:pPr>
        <w:pStyle w:val="ListBullet"/>
        <w:spacing w:after="40"/>
      </w:pPr>
      <w:r>
        <w:t>Compatibilidad razonable con lectores de pantalla.</w:t>
      </w:r>
    </w:p>
    <w:p>
      <w:pPr>
        <w:pStyle w:val="ListBullet"/>
        <w:spacing w:after="40"/>
      </w:pPr>
      <w:r>
        <w:t>Respeto de prefers-reduced-motion para usuarios sensibles al movimiento.</w:t>
      </w:r>
    </w:p>
    <w:p>
      <w:pPr>
        <w:pStyle w:val="ListBullet"/>
        <w:spacing w:after="40"/>
      </w:pPr>
      <w:r>
        <w:t>Tamaños y áreas de interacción suficientemente claros y utilizables.</w:t>
      </w:r>
    </w:p>
    <w:p>
      <w:pPr>
        <w:pStyle w:val="Heading1"/>
      </w:pPr>
      <w:r>
        <w:t>9. Principios de ingeniería</w:t>
      </w:r>
    </w:p>
    <w:p>
      <w:pPr>
        <w:pStyle w:val="Heading2"/>
      </w:pPr>
      <w:r>
        <w:t>9.1 SOLID</w:t>
      </w:r>
    </w:p>
    <w:p>
      <w:r>
        <w:t>Se separarán responsabilidades entre páginas, componentes visuales, servicios HTTP, estado y utilidades. Un componente no deberá concentrar acceso a API, reglas de permisos, transformación de datos y representación visual.</w:t>
      </w:r>
    </w:p>
    <w:p>
      <w:pPr>
        <w:pStyle w:val="Heading2"/>
      </w:pPr>
      <w:r>
        <w:t>9.2 KISS</w:t>
      </w:r>
    </w:p>
    <w:p>
      <w:r>
        <w:t>Se elegirá la solución más simple que mantenga claridad, testabilidad y capacidad de evolución. No se crearán capas, patrones o abstracciones sin una necesidad concreta.</w:t>
      </w:r>
    </w:p>
    <w:p>
      <w:pPr>
        <w:pStyle w:val="Heading2"/>
      </w:pPr>
      <w:r>
        <w:t>9.3 DRY</w:t>
      </w:r>
    </w:p>
    <w:p>
      <w:r>
        <w:t>Se evitará duplicación real mediante componentes y utilidades compartidas, sin abstraer prematuramente componentes que sólo son superficialmente parecidos.</w:t>
      </w:r>
    </w:p>
    <w:p>
      <w:pPr>
        <w:pStyle w:val="Heading1"/>
      </w:pPr>
      <w:r>
        <w:t>10. Programación reactiva</w:t>
      </w:r>
    </w:p>
    <w:p>
      <w:r>
        <w:t>Angular Signals y RxJS se utilizarán de forma complementaria, no como alternativas excluyentes.</w:t>
      </w:r>
    </w:p>
    <w:tbl>
      <w:tblPr>
        <w:tblStyle w:val="TableGrid"/>
        <w:tblW w:type="auto" w:w="0"/>
        <w:jc w:val="center"/>
        <w:tblLook w:firstColumn="1" w:firstRow="1" w:lastColumn="0" w:lastRow="0" w:noHBand="0" w:noVBand="1" w:val="04A0"/>
      </w:tblPr>
      <w:tblGrid>
        <w:gridCol w:w="5040"/>
        <w:gridCol w:w="5040"/>
      </w:tblGrid>
      <w:tr>
        <w:tc>
          <w:tcPr>
            <w:tcW w:type="dxa" w:w="2880"/>
            <w:shd w:fill="123B5D"/>
            <w:vAlign w:val="center"/>
          </w:tcPr>
          <w:p>
            <w:pPr>
              <w:spacing w:after="0"/>
            </w:pPr>
            <w:r/>
            <w:r>
              <w:rPr>
                <w:rFonts w:ascii="Aptos" w:hAnsi="Aptos"/>
                <w:b/>
                <w:color w:val="FFFFFF"/>
                <w:sz w:val="18"/>
              </w:rPr>
              <w:t>Herramienta</w:t>
            </w:r>
          </w:p>
        </w:tc>
        <w:tc>
          <w:tcPr>
            <w:tcW w:type="dxa" w:w="7200"/>
            <w:shd w:fill="123B5D"/>
            <w:vAlign w:val="center"/>
          </w:tcPr>
          <w:p>
            <w:pPr>
              <w:spacing w:after="0"/>
            </w:pPr>
            <w:r/>
            <w:r>
              <w:rPr>
                <w:rFonts w:ascii="Aptos" w:hAnsi="Aptos"/>
                <w:b/>
                <w:color w:val="FFFFFF"/>
                <w:sz w:val="18"/>
              </w:rPr>
              <w:t>Uso preferido</w:t>
            </w:r>
          </w:p>
        </w:tc>
      </w:tr>
      <w:tr>
        <w:tc>
          <w:tcPr>
            <w:tcW w:type="dxa" w:w="2880"/>
            <w:vAlign w:val="center"/>
          </w:tcPr>
          <w:p>
            <w:pPr>
              <w:spacing w:after="0"/>
            </w:pPr>
            <w:r/>
            <w:r>
              <w:rPr>
                <w:rFonts w:ascii="Aptos" w:hAnsi="Aptos"/>
                <w:b w:val="0"/>
                <w:sz w:val="18"/>
              </w:rPr>
              <w:t>Signals / computed</w:t>
            </w:r>
          </w:p>
        </w:tc>
        <w:tc>
          <w:tcPr>
            <w:tcW w:type="dxa" w:w="7200"/>
            <w:vAlign w:val="center"/>
          </w:tcPr>
          <w:p>
            <w:pPr>
              <w:spacing w:after="0"/>
            </w:pPr>
            <w:r/>
            <w:r>
              <w:rPr>
                <w:rFonts w:ascii="Aptos" w:hAnsi="Aptos"/>
                <w:b w:val="0"/>
                <w:sz w:val="18"/>
              </w:rPr>
              <w:t>Estado local/global de UI, valores derivados, usuario actual, filtros y estados simples.</w:t>
            </w:r>
          </w:p>
        </w:tc>
      </w:tr>
      <w:tr>
        <w:tc>
          <w:tcPr>
            <w:tcW w:type="dxa" w:w="2880"/>
            <w:shd w:fill="F5F8FA"/>
            <w:vAlign w:val="center"/>
          </w:tcPr>
          <w:p>
            <w:pPr>
              <w:spacing w:after="0"/>
            </w:pPr>
            <w:r/>
            <w:r>
              <w:rPr>
                <w:rFonts w:ascii="Aptos" w:hAnsi="Aptos"/>
                <w:b w:val="0"/>
                <w:sz w:val="18"/>
              </w:rPr>
              <w:t>RxJS</w:t>
            </w:r>
          </w:p>
        </w:tc>
        <w:tc>
          <w:tcPr>
            <w:tcW w:type="dxa" w:w="7200"/>
            <w:shd w:fill="F5F8FA"/>
            <w:vAlign w:val="center"/>
          </w:tcPr>
          <w:p>
            <w:pPr>
              <w:spacing w:after="0"/>
            </w:pPr>
            <w:r/>
            <w:r>
              <w:rPr>
                <w:rFonts w:ascii="Aptos" w:hAnsi="Aptos"/>
                <w:b w:val="0"/>
                <w:sz w:val="18"/>
              </w:rPr>
              <w:t>HTTP, eventos, búsquedas con debounce, cancelación, combinación de flujos y procesos asincrónicos.</w:t>
            </w:r>
          </w:p>
        </w:tc>
      </w:tr>
    </w:tbl>
    <w:p>
      <w:pPr>
        <w:spacing w:after="0"/>
      </w:pPr>
    </w:p>
    <w:p>
      <w:pPr>
        <w:pStyle w:val="Callout"/>
        <w:shd w:fill="EAF5FA"/>
      </w:pPr>
      <w:r>
        <w:t>Regla práctica: Signals para estado; RxJS para flujos asincrónicos y eventos.</w:t>
      </w:r>
    </w:p>
    <w:p>
      <w:pPr>
        <w:pStyle w:val="Heading1"/>
      </w:pPr>
      <w:r>
        <w:t>11. Estados de carga: Skeleton como estándar</w:t>
      </w:r>
    </w:p>
    <w:p>
      <w:r>
        <w:t>Aguafress utilizará Skeleton como patrón principal para esperas donde conocemos la estructura aproximada del contenido. Esto reduce el salto visual y comunica al usuario que la pantalla está cargando sin bloquear la experiencia.</w:t>
      </w:r>
    </w:p>
    <w:tbl>
      <w:tblPr>
        <w:tblStyle w:val="TableGrid"/>
        <w:tblW w:type="auto" w:w="0"/>
        <w:jc w:val="center"/>
        <w:tblLook w:firstColumn="1" w:firstRow="1" w:lastColumn="0" w:lastRow="0" w:noHBand="0" w:noVBand="1" w:val="04A0"/>
      </w:tblPr>
      <w:tblGrid>
        <w:gridCol w:w="5040"/>
        <w:gridCol w:w="5040"/>
      </w:tblGrid>
      <w:tr>
        <w:tc>
          <w:tcPr>
            <w:tcW w:type="dxa" w:w="3456"/>
            <w:shd w:fill="123B5D"/>
            <w:vAlign w:val="center"/>
          </w:tcPr>
          <w:p>
            <w:pPr>
              <w:spacing w:after="0"/>
            </w:pPr>
            <w:r/>
            <w:r>
              <w:rPr>
                <w:rFonts w:ascii="Aptos" w:hAnsi="Aptos"/>
                <w:b/>
                <w:color w:val="FFFFFF"/>
                <w:sz w:val="18"/>
              </w:rPr>
              <w:t>Situación</w:t>
            </w:r>
          </w:p>
        </w:tc>
        <w:tc>
          <w:tcPr>
            <w:tcW w:type="dxa" w:w="6624"/>
            <w:shd w:fill="123B5D"/>
            <w:vAlign w:val="center"/>
          </w:tcPr>
          <w:p>
            <w:pPr>
              <w:spacing w:after="0"/>
            </w:pPr>
            <w:r/>
            <w:r>
              <w:rPr>
                <w:rFonts w:ascii="Aptos" w:hAnsi="Aptos"/>
                <w:b/>
                <w:color w:val="FFFFFF"/>
                <w:sz w:val="18"/>
              </w:rPr>
              <w:t>Feedback recomendado</w:t>
            </w:r>
          </w:p>
        </w:tc>
      </w:tr>
      <w:tr>
        <w:tc>
          <w:tcPr>
            <w:tcW w:type="dxa" w:w="3456"/>
            <w:vAlign w:val="center"/>
          </w:tcPr>
          <w:p>
            <w:pPr>
              <w:spacing w:after="0"/>
            </w:pPr>
            <w:r/>
            <w:r>
              <w:rPr>
                <w:rFonts w:ascii="Aptos" w:hAnsi="Aptos"/>
                <w:b w:val="0"/>
                <w:sz w:val="18"/>
              </w:rPr>
              <w:t>Dashboard</w:t>
            </w:r>
          </w:p>
        </w:tc>
        <w:tc>
          <w:tcPr>
            <w:tcW w:type="dxa" w:w="6624"/>
            <w:vAlign w:val="center"/>
          </w:tcPr>
          <w:p>
            <w:pPr>
              <w:spacing w:after="0"/>
            </w:pPr>
            <w:r/>
            <w:r>
              <w:rPr>
                <w:rFonts w:ascii="Aptos" w:hAnsi="Aptos"/>
                <w:b w:val="0"/>
                <w:sz w:val="18"/>
              </w:rPr>
              <w:t>Skeleton de tarjetas y métricas.</w:t>
            </w:r>
          </w:p>
        </w:tc>
      </w:tr>
      <w:tr>
        <w:tc>
          <w:tcPr>
            <w:tcW w:type="dxa" w:w="3456"/>
            <w:shd w:fill="F5F8FA"/>
            <w:vAlign w:val="center"/>
          </w:tcPr>
          <w:p>
            <w:pPr>
              <w:spacing w:after="0"/>
            </w:pPr>
            <w:r/>
            <w:r>
              <w:rPr>
                <w:rFonts w:ascii="Aptos" w:hAnsi="Aptos"/>
                <w:b w:val="0"/>
                <w:sz w:val="18"/>
              </w:rPr>
              <w:t>Tabla/listado</w:t>
            </w:r>
          </w:p>
        </w:tc>
        <w:tc>
          <w:tcPr>
            <w:tcW w:type="dxa" w:w="6624"/>
            <w:shd w:fill="F5F8FA"/>
            <w:vAlign w:val="center"/>
          </w:tcPr>
          <w:p>
            <w:pPr>
              <w:spacing w:after="0"/>
            </w:pPr>
            <w:r/>
            <w:r>
              <w:rPr>
                <w:rFonts w:ascii="Aptos" w:hAnsi="Aptos"/>
                <w:b w:val="0"/>
                <w:sz w:val="18"/>
              </w:rPr>
              <w:t>Filas Skeleton con estructura similar al contenido final.</w:t>
            </w:r>
          </w:p>
        </w:tc>
      </w:tr>
      <w:tr>
        <w:tc>
          <w:tcPr>
            <w:tcW w:type="dxa" w:w="3456"/>
            <w:vAlign w:val="center"/>
          </w:tcPr>
          <w:p>
            <w:pPr>
              <w:spacing w:after="0"/>
            </w:pPr>
            <w:r/>
            <w:r>
              <w:rPr>
                <w:rFonts w:ascii="Aptos" w:hAnsi="Aptos"/>
                <w:b w:val="0"/>
                <w:sz w:val="18"/>
              </w:rPr>
              <w:t>Cards de productos/clientes</w:t>
            </w:r>
          </w:p>
        </w:tc>
        <w:tc>
          <w:tcPr>
            <w:tcW w:type="dxa" w:w="6624"/>
            <w:vAlign w:val="center"/>
          </w:tcPr>
          <w:p>
            <w:pPr>
              <w:spacing w:after="0"/>
            </w:pPr>
            <w:r/>
            <w:r>
              <w:rPr>
                <w:rFonts w:ascii="Aptos" w:hAnsi="Aptos"/>
                <w:b w:val="0"/>
                <w:sz w:val="18"/>
              </w:rPr>
              <w:t>Skeleton de card.</w:t>
            </w:r>
          </w:p>
        </w:tc>
      </w:tr>
      <w:tr>
        <w:tc>
          <w:tcPr>
            <w:tcW w:type="dxa" w:w="3456"/>
            <w:shd w:fill="F5F8FA"/>
            <w:vAlign w:val="center"/>
          </w:tcPr>
          <w:p>
            <w:pPr>
              <w:spacing w:after="0"/>
            </w:pPr>
            <w:r/>
            <w:r>
              <w:rPr>
                <w:rFonts w:ascii="Aptos" w:hAnsi="Aptos"/>
                <w:b w:val="0"/>
                <w:sz w:val="18"/>
              </w:rPr>
              <w:t>Detalle</w:t>
            </w:r>
          </w:p>
        </w:tc>
        <w:tc>
          <w:tcPr>
            <w:tcW w:type="dxa" w:w="6624"/>
            <w:shd w:fill="F5F8FA"/>
            <w:vAlign w:val="center"/>
          </w:tcPr>
          <w:p>
            <w:pPr>
              <w:spacing w:after="0"/>
            </w:pPr>
            <w:r/>
            <w:r>
              <w:rPr>
                <w:rFonts w:ascii="Aptos" w:hAnsi="Aptos"/>
                <w:b w:val="0"/>
                <w:sz w:val="18"/>
              </w:rPr>
              <w:t>Skeleton de encabezado, campos y secciones.</w:t>
            </w:r>
          </w:p>
        </w:tc>
      </w:tr>
      <w:tr>
        <w:tc>
          <w:tcPr>
            <w:tcW w:type="dxa" w:w="3456"/>
            <w:vAlign w:val="center"/>
          </w:tcPr>
          <w:p>
            <w:pPr>
              <w:spacing w:after="0"/>
            </w:pPr>
            <w:r/>
            <w:r>
              <w:rPr>
                <w:rFonts w:ascii="Aptos" w:hAnsi="Aptos"/>
                <w:b w:val="0"/>
                <w:sz w:val="18"/>
              </w:rPr>
              <w:t>Acción puntual (guardar/enviar)</w:t>
            </w:r>
          </w:p>
        </w:tc>
        <w:tc>
          <w:tcPr>
            <w:tcW w:type="dxa" w:w="6624"/>
            <w:vAlign w:val="center"/>
          </w:tcPr>
          <w:p>
            <w:pPr>
              <w:spacing w:after="0"/>
            </w:pPr>
            <w:r/>
            <w:r>
              <w:rPr>
                <w:rFonts w:ascii="Aptos" w:hAnsi="Aptos"/>
                <w:b w:val="0"/>
                <w:sz w:val="18"/>
              </w:rPr>
              <w:t>Estado disabled + indicador de progreso/spinner si corresponde.</w:t>
            </w:r>
          </w:p>
        </w:tc>
      </w:tr>
      <w:tr>
        <w:tc>
          <w:tcPr>
            <w:tcW w:type="dxa" w:w="3456"/>
            <w:shd w:fill="F5F8FA"/>
            <w:vAlign w:val="center"/>
          </w:tcPr>
          <w:p>
            <w:pPr>
              <w:spacing w:after="0"/>
            </w:pPr>
            <w:r/>
            <w:r>
              <w:rPr>
                <w:rFonts w:ascii="Aptos" w:hAnsi="Aptos"/>
                <w:b w:val="0"/>
                <w:sz w:val="18"/>
              </w:rPr>
              <w:t>Carga desconocida excepcional</w:t>
            </w:r>
          </w:p>
        </w:tc>
        <w:tc>
          <w:tcPr>
            <w:tcW w:type="dxa" w:w="6624"/>
            <w:shd w:fill="F5F8FA"/>
            <w:vAlign w:val="center"/>
          </w:tcPr>
          <w:p>
            <w:pPr>
              <w:spacing w:after="0"/>
            </w:pPr>
            <w:r/>
            <w:r>
              <w:rPr>
                <w:rFonts w:ascii="Aptos" w:hAnsi="Aptos"/>
                <w:b w:val="0"/>
                <w:sz w:val="18"/>
              </w:rPr>
              <w:t>Indicador de progreso accesible.</w:t>
            </w:r>
          </w:p>
        </w:tc>
      </w:tr>
    </w:tbl>
    <w:p>
      <w:pPr>
        <w:spacing w:after="0"/>
      </w:pPr>
    </w:p>
    <w:p>
      <w:pPr>
        <w:pStyle w:val="Callout"/>
        <w:shd w:fill="EAF5FA"/>
      </w:pPr>
      <w:r>
        <w:t>Todo consumo de datos debe contemplar: Loading → Success → Empty o Error. El Skeleton representa Loading; no reemplaza los estados Empty ni Error.</w:t>
      </w:r>
    </w:p>
    <w:p>
      <w:pPr>
        <w:pStyle w:val="Heading1"/>
      </w:pPr>
      <w:r>
        <w:t>12. Seguridad y autorización de rutas</w:t>
      </w:r>
    </w:p>
    <w:p>
      <w:r>
        <w:t>El backend ya dispone de roles. El frontend utilizará esos mismos conceptos para controlar navegación y visibilidad, mientras que el backend continuará siendo la autoridad de seguridad.</w:t>
      </w:r>
    </w:p>
    <w:p>
      <w:pPr>
        <w:pStyle w:val="ListBullet"/>
        <w:spacing w:after="40"/>
      </w:pPr>
      <w:r>
        <w:t>Auth Guard: verifica que exista una sesión válida antes de ingresar a áreas privadas.</w:t>
      </w:r>
    </w:p>
    <w:p>
      <w:pPr>
        <w:pStyle w:val="ListBullet"/>
        <w:spacing w:after="40"/>
      </w:pPr>
      <w:r>
        <w:t>Role Guard: comprueba si el rol puede navegar a un área determinada.</w:t>
      </w:r>
    </w:p>
    <w:p>
      <w:pPr>
        <w:pStyle w:val="ListBullet"/>
        <w:spacing w:after="40"/>
      </w:pPr>
      <w:r>
        <w:t>Rutas diferenciadas conceptualmente para Admin, Seller/Vendedor y Customer/Cliente.</w:t>
      </w:r>
    </w:p>
    <w:p>
      <w:pPr>
        <w:pStyle w:val="ListBullet"/>
        <w:spacing w:after="40"/>
      </w:pPr>
      <w:r>
        <w:t>No se dispersarán strings de roles por toda la aplicación; se centralizarán modelos/enums.</w:t>
      </w:r>
    </w:p>
    <w:p>
      <w:pPr>
        <w:pStyle w:val="ListBullet"/>
        <w:spacing w:after="40"/>
      </w:pPr>
      <w:r>
        <w:t>Ocultar una opción en Angular no equivale a proteger el recurso.</w:t>
      </w:r>
    </w:p>
    <w:p>
      <w:pPr>
        <w:pStyle w:val="ListBullet"/>
        <w:spacing w:after="40"/>
      </w:pPr>
      <w:r>
        <w:t>Toda petición sensible debe ser autorizada nuevamente por el backend.</w:t>
      </w:r>
    </w:p>
    <w:p>
      <w:pPr>
        <w:pStyle w:val="ListBullet"/>
        <w:spacing w:after="40"/>
      </w:pPr>
      <w:r>
        <w:t>La privacidad entre carteras de vendedores es una regla de backend obligatoria.</w:t>
      </w:r>
    </w:p>
    <w:p>
      <w:pPr>
        <w:pStyle w:val="Heading1"/>
      </w:pPr>
      <w:r>
        <w:t>13. Sesión e interceptores HTTP</w:t>
      </w:r>
    </w:p>
    <w:p>
      <w:r>
        <w:t>La autenticación y el tratamiento transversal de peticiones se centralizarán. La estrategia exacta de almacenamiento de credenciales/tokens se ajustará a la implementación real del backend.</w:t>
      </w:r>
    </w:p>
    <w:p>
      <w:pPr>
        <w:pStyle w:val="ListBullet"/>
        <w:spacing w:after="40"/>
      </w:pPr>
      <w:r>
        <w:t>AuthService / SessionService para usuario actual, rol, login y logout.</w:t>
      </w:r>
    </w:p>
    <w:p>
      <w:pPr>
        <w:pStyle w:val="ListBullet"/>
        <w:spacing w:after="40"/>
      </w:pPr>
      <w:r>
        <w:t>Auth Interceptor para adjuntar las credenciales requeridas por la API.</w:t>
      </w:r>
    </w:p>
    <w:p>
      <w:pPr>
        <w:pStyle w:val="ListBullet"/>
        <w:spacing w:after="40"/>
      </w:pPr>
      <w:r>
        <w:t>Error Interceptor para normalizar errores transversales.</w:t>
      </w:r>
    </w:p>
    <w:p>
      <w:pPr>
        <w:pStyle w:val="ListBullet"/>
        <w:spacing w:after="40"/>
      </w:pPr>
      <w:r>
        <w:t>401: tratamiento de sesión vencida y redirección controlada.</w:t>
      </w:r>
    </w:p>
    <w:p>
      <w:pPr>
        <w:pStyle w:val="ListBullet"/>
        <w:spacing w:after="40"/>
      </w:pPr>
      <w:r>
        <w:t>403: acceso restringido con feedback comprensible.</w:t>
      </w:r>
    </w:p>
    <w:p>
      <w:pPr>
        <w:pStyle w:val="ListBullet"/>
        <w:spacing w:after="40"/>
      </w:pPr>
      <w:r>
        <w:t>No usar interceptores para ocultar errores de negocio que una pantalla necesite tratar específicamente.</w:t>
      </w:r>
    </w:p>
    <w:p>
      <w:pPr>
        <w:pStyle w:val="Heading1"/>
      </w:pPr>
      <w:r>
        <w:t>14. Manejo de errores y feedback</w:t>
      </w:r>
    </w:p>
    <w:p>
      <w:r>
        <w:t>Los mensajes técnicos del backend deberán convertirse, cuando corresponda, en información comprensible y accionable para el usuario. La interfaz nunca debería dejar al usuario preguntándose qué ocurrió.</w:t>
      </w:r>
    </w:p>
    <w:tbl>
      <w:tblPr>
        <w:tblStyle w:val="TableGrid"/>
        <w:tblW w:type="auto" w:w="0"/>
        <w:jc w:val="center"/>
        <w:tblLook w:firstColumn="1" w:firstRow="1" w:lastColumn="0" w:lastRow="0" w:noHBand="0" w:noVBand="1" w:val="04A0"/>
      </w:tblPr>
      <w:tblGrid>
        <w:gridCol w:w="5040"/>
        <w:gridCol w:w="5040"/>
      </w:tblGrid>
      <w:tr>
        <w:tc>
          <w:tcPr>
            <w:tcW w:type="dxa" w:w="3024"/>
            <w:shd w:fill="123B5D"/>
            <w:vAlign w:val="center"/>
          </w:tcPr>
          <w:p>
            <w:pPr>
              <w:spacing w:after="0"/>
            </w:pPr>
            <w:r/>
            <w:r>
              <w:rPr>
                <w:rFonts w:ascii="Aptos" w:hAnsi="Aptos"/>
                <w:b/>
                <w:color w:val="FFFFFF"/>
                <w:sz w:val="18"/>
              </w:rPr>
              <w:t>Caso</w:t>
            </w:r>
          </w:p>
        </w:tc>
        <w:tc>
          <w:tcPr>
            <w:tcW w:type="dxa" w:w="7056"/>
            <w:shd w:fill="123B5D"/>
            <w:vAlign w:val="center"/>
          </w:tcPr>
          <w:p>
            <w:pPr>
              <w:spacing w:after="0"/>
            </w:pPr>
            <w:r/>
            <w:r>
              <w:rPr>
                <w:rFonts w:ascii="Aptos" w:hAnsi="Aptos"/>
                <w:b/>
                <w:color w:val="FFFFFF"/>
                <w:sz w:val="18"/>
              </w:rPr>
              <w:t>Presentación UX</w:t>
            </w:r>
          </w:p>
        </w:tc>
      </w:tr>
      <w:tr>
        <w:tc>
          <w:tcPr>
            <w:tcW w:type="dxa" w:w="3024"/>
            <w:vAlign w:val="center"/>
          </w:tcPr>
          <w:p>
            <w:pPr>
              <w:spacing w:after="0"/>
            </w:pPr>
            <w:r/>
            <w:r>
              <w:rPr>
                <w:rFonts w:ascii="Aptos" w:hAnsi="Aptos"/>
                <w:b w:val="0"/>
                <w:sz w:val="18"/>
              </w:rPr>
              <w:t>Validación de campo</w:t>
            </w:r>
          </w:p>
        </w:tc>
        <w:tc>
          <w:tcPr>
            <w:tcW w:type="dxa" w:w="7056"/>
            <w:vAlign w:val="center"/>
          </w:tcPr>
          <w:p>
            <w:pPr>
              <w:spacing w:after="0"/>
            </w:pPr>
            <w:r/>
            <w:r>
              <w:rPr>
                <w:rFonts w:ascii="Aptos" w:hAnsi="Aptos"/>
                <w:b w:val="0"/>
                <w:sz w:val="18"/>
              </w:rPr>
              <w:t>Mensaje inline asociado al campo.</w:t>
            </w:r>
          </w:p>
        </w:tc>
      </w:tr>
      <w:tr>
        <w:tc>
          <w:tcPr>
            <w:tcW w:type="dxa" w:w="3024"/>
            <w:shd w:fill="F5F8FA"/>
            <w:vAlign w:val="center"/>
          </w:tcPr>
          <w:p>
            <w:pPr>
              <w:spacing w:after="0"/>
            </w:pPr>
            <w:r/>
            <w:r>
              <w:rPr>
                <w:rFonts w:ascii="Aptos" w:hAnsi="Aptos"/>
                <w:b w:val="0"/>
                <w:sz w:val="18"/>
              </w:rPr>
              <w:t>Operación correcta</w:t>
            </w:r>
          </w:p>
        </w:tc>
        <w:tc>
          <w:tcPr>
            <w:tcW w:type="dxa" w:w="7056"/>
            <w:shd w:fill="F5F8FA"/>
            <w:vAlign w:val="center"/>
          </w:tcPr>
          <w:p>
            <w:pPr>
              <w:spacing w:after="0"/>
            </w:pPr>
            <w:r/>
            <w:r>
              <w:rPr>
                <w:rFonts w:ascii="Aptos" w:hAnsi="Aptos"/>
                <w:b w:val="0"/>
                <w:sz w:val="18"/>
              </w:rPr>
              <w:t>Toast o confirmación breve.</w:t>
            </w:r>
          </w:p>
        </w:tc>
      </w:tr>
      <w:tr>
        <w:tc>
          <w:tcPr>
            <w:tcW w:type="dxa" w:w="3024"/>
            <w:vAlign w:val="center"/>
          </w:tcPr>
          <w:p>
            <w:pPr>
              <w:spacing w:after="0"/>
            </w:pPr>
            <w:r/>
            <w:r>
              <w:rPr>
                <w:rFonts w:ascii="Aptos" w:hAnsi="Aptos"/>
                <w:b w:val="0"/>
                <w:sz w:val="18"/>
              </w:rPr>
              <w:t>Error de operación</w:t>
            </w:r>
          </w:p>
        </w:tc>
        <w:tc>
          <w:tcPr>
            <w:tcW w:type="dxa" w:w="7056"/>
            <w:vAlign w:val="center"/>
          </w:tcPr>
          <w:p>
            <w:pPr>
              <w:spacing w:after="0"/>
            </w:pPr>
            <w:r/>
            <w:r>
              <w:rPr>
                <w:rFonts w:ascii="Aptos" w:hAnsi="Aptos"/>
                <w:b w:val="0"/>
                <w:sz w:val="18"/>
              </w:rPr>
              <w:t>Mensaje contextual / toast con explicación útil.</w:t>
            </w:r>
          </w:p>
        </w:tc>
      </w:tr>
      <w:tr>
        <w:tc>
          <w:tcPr>
            <w:tcW w:type="dxa" w:w="3024"/>
            <w:shd w:fill="F5F8FA"/>
            <w:vAlign w:val="center"/>
          </w:tcPr>
          <w:p>
            <w:pPr>
              <w:spacing w:after="0"/>
            </w:pPr>
            <w:r/>
            <w:r>
              <w:rPr>
                <w:rFonts w:ascii="Aptos" w:hAnsi="Aptos"/>
                <w:b w:val="0"/>
                <w:sz w:val="18"/>
              </w:rPr>
              <w:t>401</w:t>
            </w:r>
          </w:p>
        </w:tc>
        <w:tc>
          <w:tcPr>
            <w:tcW w:type="dxa" w:w="7056"/>
            <w:shd w:fill="F5F8FA"/>
            <w:vAlign w:val="center"/>
          </w:tcPr>
          <w:p>
            <w:pPr>
              <w:spacing w:after="0"/>
            </w:pPr>
            <w:r/>
            <w:r>
              <w:rPr>
                <w:rFonts w:ascii="Aptos" w:hAnsi="Aptos"/>
                <w:b w:val="0"/>
                <w:sz w:val="18"/>
              </w:rPr>
              <w:t>Login con mensaje de sesión vencida.</w:t>
            </w:r>
          </w:p>
        </w:tc>
      </w:tr>
      <w:tr>
        <w:tc>
          <w:tcPr>
            <w:tcW w:type="dxa" w:w="3024"/>
            <w:vAlign w:val="center"/>
          </w:tcPr>
          <w:p>
            <w:pPr>
              <w:spacing w:after="0"/>
            </w:pPr>
            <w:r/>
            <w:r>
              <w:rPr>
                <w:rFonts w:ascii="Aptos" w:hAnsi="Aptos"/>
                <w:b w:val="0"/>
                <w:sz w:val="18"/>
              </w:rPr>
              <w:t>403</w:t>
            </w:r>
          </w:p>
        </w:tc>
        <w:tc>
          <w:tcPr>
            <w:tcW w:type="dxa" w:w="7056"/>
            <w:vAlign w:val="center"/>
          </w:tcPr>
          <w:p>
            <w:pPr>
              <w:spacing w:after="0"/>
            </w:pPr>
            <w:r/>
            <w:r>
              <w:rPr>
                <w:rFonts w:ascii="Aptos" w:hAnsi="Aptos"/>
                <w:b w:val="0"/>
                <w:sz w:val="18"/>
              </w:rPr>
              <w:t>Pantalla o estado de acceso restringido.</w:t>
            </w:r>
          </w:p>
        </w:tc>
      </w:tr>
      <w:tr>
        <w:tc>
          <w:tcPr>
            <w:tcW w:type="dxa" w:w="3024"/>
            <w:shd w:fill="F5F8FA"/>
            <w:vAlign w:val="center"/>
          </w:tcPr>
          <w:p>
            <w:pPr>
              <w:spacing w:after="0"/>
            </w:pPr>
            <w:r/>
            <w:r>
              <w:rPr>
                <w:rFonts w:ascii="Aptos" w:hAnsi="Aptos"/>
                <w:b w:val="0"/>
                <w:sz w:val="18"/>
              </w:rPr>
              <w:t>404</w:t>
            </w:r>
          </w:p>
        </w:tc>
        <w:tc>
          <w:tcPr>
            <w:tcW w:type="dxa" w:w="7056"/>
            <w:shd w:fill="F5F8FA"/>
            <w:vAlign w:val="center"/>
          </w:tcPr>
          <w:p>
            <w:pPr>
              <w:spacing w:after="0"/>
            </w:pPr>
            <w:r/>
            <w:r>
              <w:rPr>
                <w:rFonts w:ascii="Aptos" w:hAnsi="Aptos"/>
                <w:b w:val="0"/>
                <w:sz w:val="18"/>
              </w:rPr>
              <w:t>Pantalla/recurso no encontrado.</w:t>
            </w:r>
          </w:p>
        </w:tc>
      </w:tr>
      <w:tr>
        <w:tc>
          <w:tcPr>
            <w:tcW w:type="dxa" w:w="3024"/>
            <w:vAlign w:val="center"/>
          </w:tcPr>
          <w:p>
            <w:pPr>
              <w:spacing w:after="0"/>
            </w:pPr>
            <w:r/>
            <w:r>
              <w:rPr>
                <w:rFonts w:ascii="Aptos" w:hAnsi="Aptos"/>
                <w:b w:val="0"/>
                <w:sz w:val="18"/>
              </w:rPr>
              <w:t>409 / conflicto de negocio</w:t>
            </w:r>
          </w:p>
        </w:tc>
        <w:tc>
          <w:tcPr>
            <w:tcW w:type="dxa" w:w="7056"/>
            <w:vAlign w:val="center"/>
          </w:tcPr>
          <w:p>
            <w:pPr>
              <w:spacing w:after="0"/>
            </w:pPr>
            <w:r/>
            <w:r>
              <w:rPr>
                <w:rFonts w:ascii="Aptos" w:hAnsi="Aptos"/>
                <w:b w:val="0"/>
                <w:sz w:val="18"/>
              </w:rPr>
              <w:t>Explicación específica basada en código/mensaje normalizado.</w:t>
            </w:r>
          </w:p>
        </w:tc>
      </w:tr>
      <w:tr>
        <w:tc>
          <w:tcPr>
            <w:tcW w:type="dxa" w:w="3024"/>
            <w:shd w:fill="F5F8FA"/>
            <w:vAlign w:val="center"/>
          </w:tcPr>
          <w:p>
            <w:pPr>
              <w:spacing w:after="0"/>
            </w:pPr>
            <w:r/>
            <w:r>
              <w:rPr>
                <w:rFonts w:ascii="Aptos" w:hAnsi="Aptos"/>
                <w:b w:val="0"/>
                <w:sz w:val="18"/>
              </w:rPr>
              <w:t>500</w:t>
            </w:r>
          </w:p>
        </w:tc>
        <w:tc>
          <w:tcPr>
            <w:tcW w:type="dxa" w:w="7056"/>
            <w:shd w:fill="F5F8FA"/>
            <w:vAlign w:val="center"/>
          </w:tcPr>
          <w:p>
            <w:pPr>
              <w:spacing w:after="0"/>
            </w:pPr>
            <w:r/>
            <w:r>
              <w:rPr>
                <w:rFonts w:ascii="Aptos" w:hAnsi="Aptos"/>
                <w:b w:val="0"/>
                <w:sz w:val="18"/>
              </w:rPr>
              <w:t>Mensaje de indisponibilidad/error sin exponer detalles internos.</w:t>
            </w:r>
          </w:p>
        </w:tc>
      </w:tr>
    </w:tbl>
    <w:p>
      <w:pPr>
        <w:spacing w:after="0"/>
      </w:pPr>
    </w:p>
    <w:p>
      <w:pPr>
        <w:pStyle w:val="Heading1"/>
      </w:pPr>
      <w:r>
        <w:t>15. Conectividad y disponibilidad</w:t>
      </w:r>
    </w:p>
    <w:p>
      <w:r>
        <w:t>Se diferenciará entre ausencia de conexión del navegador y disponibilidad del backend. Tener Internet no implica que la API de Aguafress esté operativa.</w:t>
      </w:r>
    </w:p>
    <w:p>
      <w:pPr>
        <w:pStyle w:val="ListBullet"/>
        <w:spacing w:after="40"/>
      </w:pPr>
      <w:r>
        <w:t>ConnectivityService para detectar estado online/offline del navegador.</w:t>
      </w:r>
    </w:p>
    <w:p>
      <w:pPr>
        <w:pStyle w:val="ListBullet"/>
        <w:spacing w:after="40"/>
      </w:pPr>
      <w:r>
        <w:t>Banda global visible cuando se pierde la conexión.</w:t>
      </w:r>
    </w:p>
    <w:p>
      <w:pPr>
        <w:pStyle w:val="ListBullet"/>
        <w:spacing w:after="40"/>
      </w:pPr>
      <w:r>
        <w:t>Mensaje breve cuando la conexión se restablece.</w:t>
      </w:r>
    </w:p>
    <w:p>
      <w:pPr>
        <w:pStyle w:val="ListBullet"/>
        <w:spacing w:after="40"/>
      </w:pPr>
      <w:r>
        <w:t>Si el backend expone un endpoint de salud, se podrá incorporar ApiHealthService.</w:t>
      </w:r>
    </w:p>
    <w:p>
      <w:pPr>
        <w:pStyle w:val="ListBullet"/>
        <w:spacing w:after="40"/>
      </w:pPr>
      <w:r>
        <w:t>Estado API_UNAVAILABLE diferenciado de OFFLINE.</w:t>
      </w:r>
    </w:p>
    <w:p>
      <w:pPr>
        <w:pStyle w:val="ListBullet"/>
        <w:spacing w:after="40"/>
      </w:pPr>
      <w:r>
        <w:t>Las pantallas deberán evitar fallos silenciosos cuando una petición no pueda completarse.</w:t>
      </w:r>
    </w:p>
    <w:p>
      <w:pPr>
        <w:pStyle w:val="Callout"/>
        <w:shd w:fill="EAF5FA"/>
      </w:pPr>
      <w:r>
        <w:t>Ejemplos: “Sin conexión a Internet. Algunas funciones no están disponibles.” / “Aguafress no está disponible temporalmente.”</w:t>
      </w:r>
    </w:p>
    <w:p>
      <w:pPr>
        <w:pStyle w:val="Heading1"/>
      </w:pPr>
      <w:r>
        <w:t>16. Estructura Angular propuesta</w:t>
      </w:r>
    </w:p>
    <w:p>
      <w:r>
        <w:rPr>
          <w:rFonts w:ascii="Consolas" w:hAnsi="Consolas"/>
          <w:sz w:val="18"/>
        </w:rPr>
        <w:t>src/app/</w:t>
        <w:br/>
        <w:t>├── core/</w:t>
        <w:br/>
        <w:t>│   ├── auth/</w:t>
        <w:br/>
        <w:t>│   ├── guards/</w:t>
        <w:br/>
        <w:t>│   ├── interceptors/</w:t>
        <w:br/>
        <w:t>│   ├── errors/</w:t>
        <w:br/>
        <w:t>│   ├── connectivity/</w:t>
        <w:br/>
        <w:t>│   ├── models/</w:t>
        <w:br/>
        <w:t>│   └── services/</w:t>
        <w:br/>
        <w:t>├── layout/</w:t>
        <w:br/>
        <w:t>│   ├── admin-layout/</w:t>
        <w:br/>
        <w:t>│   ├── seller-layout/</w:t>
        <w:br/>
        <w:t>│   ├── customer-layout/</w:t>
        <w:br/>
        <w:t>│   └── public-layout/</w:t>
        <w:br/>
        <w:t>├── features/</w:t>
        <w:br/>
        <w:t>│   ├── auth/</w:t>
        <w:br/>
        <w:t>│   ├── admin/</w:t>
        <w:br/>
        <w:t>│   ├── seller/</w:t>
        <w:br/>
        <w:t>│   └── customer/</w:t>
        <w:br/>
        <w:t>└── shared/</w:t>
        <w:br/>
        <w:t xml:space="preserve">    ├── ui/</w:t>
        <w:br/>
        <w:t xml:space="preserve">    ├── components/</w:t>
        <w:br/>
        <w:t xml:space="preserve">    ├── directives/</w:t>
        <w:br/>
        <w:t xml:space="preserve">    └── pipes/</w:t>
      </w:r>
    </w:p>
    <w:p>
      <w:r>
        <w:t>La organización será feature-based. Core contendrá infraestructura transversal; shared contendrá piezas reutilizables sin lógica específica de negocio; features contendrá las capacidades funcionales de cada área.</w:t>
      </w:r>
    </w:p>
    <w:p>
      <w:pPr>
        <w:pStyle w:val="Heading1"/>
      </w:pPr>
      <w:r>
        <w:t>17. Componentes UI compartidos previstos</w:t>
      </w:r>
    </w:p>
    <w:p>
      <w:pPr>
        <w:pStyle w:val="ListBullet"/>
        <w:spacing w:after="40"/>
      </w:pPr>
      <w:r>
        <w:t>PageHeader</w:t>
      </w:r>
    </w:p>
    <w:p>
      <w:pPr>
        <w:pStyle w:val="ListBullet"/>
        <w:spacing w:after="40"/>
      </w:pPr>
      <w:r>
        <w:t>Skeleton / variantes de skeleton para cards, tablas y detalles</w:t>
      </w:r>
    </w:p>
    <w:p>
      <w:pPr>
        <w:pStyle w:val="ListBullet"/>
        <w:spacing w:after="40"/>
      </w:pPr>
      <w:r>
        <w:t>EmptyState</w:t>
      </w:r>
    </w:p>
    <w:p>
      <w:pPr>
        <w:pStyle w:val="ListBullet"/>
        <w:spacing w:after="40"/>
      </w:pPr>
      <w:r>
        <w:t>ErrorState</w:t>
      </w:r>
    </w:p>
    <w:p>
      <w:pPr>
        <w:pStyle w:val="ListBullet"/>
        <w:spacing w:after="40"/>
      </w:pPr>
      <w:r>
        <w:t>OfflineBanner</w:t>
      </w:r>
    </w:p>
    <w:p>
      <w:pPr>
        <w:pStyle w:val="ListBullet"/>
        <w:spacing w:after="40"/>
      </w:pPr>
      <w:r>
        <w:t>StatusBadge</w:t>
      </w:r>
    </w:p>
    <w:p>
      <w:pPr>
        <w:pStyle w:val="ListBullet"/>
        <w:spacing w:after="40"/>
      </w:pPr>
      <w:r>
        <w:t>ConfirmDialog</w:t>
      </w:r>
    </w:p>
    <w:p>
      <w:pPr>
        <w:pStyle w:val="ListBullet"/>
        <w:spacing w:after="40"/>
      </w:pPr>
      <w:r>
        <w:t>LoadingButton / estado de envío</w:t>
      </w:r>
    </w:p>
    <w:p>
      <w:pPr>
        <w:pStyle w:val="ListBullet"/>
        <w:spacing w:after="40"/>
      </w:pPr>
      <w:r>
        <w:t>CustomerCard</w:t>
      </w:r>
    </w:p>
    <w:p>
      <w:pPr>
        <w:pStyle w:val="ListBullet"/>
        <w:spacing w:after="40"/>
      </w:pPr>
      <w:r>
        <w:t>ProductCard</w:t>
      </w:r>
    </w:p>
    <w:p>
      <w:pPr>
        <w:pStyle w:val="ListBullet"/>
        <w:spacing w:after="40"/>
      </w:pPr>
      <w:r>
        <w:t>OrderCard / OrderStatus</w:t>
      </w:r>
    </w:p>
    <w:p>
      <w:pPr>
        <w:pStyle w:val="ListBullet"/>
        <w:spacing w:after="40"/>
      </w:pPr>
      <w:r>
        <w:t>Contenedores y navegación del layout</w:t>
      </w:r>
    </w:p>
    <w:p>
      <w:pPr>
        <w:pStyle w:val="Heading1"/>
      </w:pPr>
      <w:r>
        <w:t>18. Reglas de calidad del proyecto</w:t>
      </w:r>
    </w:p>
    <w:tbl>
      <w:tblPr>
        <w:tblStyle w:val="TableGrid"/>
        <w:tblW w:type="auto" w:w="0"/>
        <w:jc w:val="center"/>
        <w:tblLook w:firstColumn="1" w:firstRow="1" w:lastColumn="0" w:lastRow="0" w:noHBand="0" w:noVBand="1" w:val="04A0"/>
      </w:tblPr>
      <w:tblGrid>
        <w:gridCol w:w="5040"/>
        <w:gridCol w:w="5040"/>
      </w:tblGrid>
      <w:tr>
        <w:tc>
          <w:tcPr>
            <w:tcW w:type="dxa" w:w="2304"/>
            <w:shd w:fill="123B5D"/>
            <w:vAlign w:val="center"/>
          </w:tcPr>
          <w:p>
            <w:pPr>
              <w:spacing w:after="0"/>
            </w:pPr>
            <w:r/>
            <w:r>
              <w:rPr>
                <w:rFonts w:ascii="Aptos" w:hAnsi="Aptos"/>
                <w:b/>
                <w:color w:val="FFFFFF"/>
                <w:sz w:val="18"/>
              </w:rPr>
              <w:t>Regla</w:t>
            </w:r>
          </w:p>
        </w:tc>
        <w:tc>
          <w:tcPr>
            <w:tcW w:type="dxa" w:w="7776"/>
            <w:shd w:fill="123B5D"/>
            <w:vAlign w:val="center"/>
          </w:tcPr>
          <w:p>
            <w:pPr>
              <w:spacing w:after="0"/>
            </w:pPr>
            <w:r/>
            <w:r>
              <w:rPr>
                <w:rFonts w:ascii="Aptos" w:hAnsi="Aptos"/>
                <w:b/>
                <w:color w:val="FFFFFF"/>
                <w:sz w:val="18"/>
              </w:rPr>
              <w:t>Decisión</w:t>
            </w:r>
          </w:p>
        </w:tc>
      </w:tr>
      <w:tr>
        <w:tc>
          <w:tcPr>
            <w:tcW w:type="dxa" w:w="2304"/>
            <w:vAlign w:val="center"/>
          </w:tcPr>
          <w:p>
            <w:pPr>
              <w:spacing w:after="0"/>
            </w:pPr>
            <w:r/>
            <w:r>
              <w:rPr>
                <w:rFonts w:ascii="Aptos" w:hAnsi="Aptos"/>
                <w:b w:val="0"/>
                <w:sz w:val="18"/>
              </w:rPr>
              <w:t>Diseño</w:t>
            </w:r>
          </w:p>
        </w:tc>
        <w:tc>
          <w:tcPr>
            <w:tcW w:type="dxa" w:w="7776"/>
            <w:vAlign w:val="center"/>
          </w:tcPr>
          <w:p>
            <w:pPr>
              <w:spacing w:after="0"/>
            </w:pPr>
            <w:r/>
            <w:r>
              <w:rPr>
                <w:rFonts w:ascii="Aptos" w:hAnsi="Aptos"/>
                <w:b w:val="0"/>
                <w:sz w:val="18"/>
              </w:rPr>
              <w:t>Design System y tokens globales.</w:t>
            </w:r>
          </w:p>
        </w:tc>
      </w:tr>
      <w:tr>
        <w:tc>
          <w:tcPr>
            <w:tcW w:type="dxa" w:w="2304"/>
            <w:shd w:fill="F5F8FA"/>
            <w:vAlign w:val="center"/>
          </w:tcPr>
          <w:p>
            <w:pPr>
              <w:spacing w:after="0"/>
            </w:pPr>
            <w:r/>
            <w:r>
              <w:rPr>
                <w:rFonts w:ascii="Aptos" w:hAnsi="Aptos"/>
                <w:b w:val="0"/>
                <w:sz w:val="18"/>
              </w:rPr>
              <w:t>Temas</w:t>
            </w:r>
          </w:p>
        </w:tc>
        <w:tc>
          <w:tcPr>
            <w:tcW w:type="dxa" w:w="7776"/>
            <w:shd w:fill="F5F8FA"/>
            <w:vAlign w:val="center"/>
          </w:tcPr>
          <w:p>
            <w:pPr>
              <w:spacing w:after="0"/>
            </w:pPr>
            <w:r/>
            <w:r>
              <w:rPr>
                <w:rFonts w:ascii="Aptos" w:hAnsi="Aptos"/>
                <w:b w:val="0"/>
                <w:sz w:val="18"/>
              </w:rPr>
              <w:t>Claro y oscuro desde el inicio.</w:t>
            </w:r>
          </w:p>
        </w:tc>
      </w:tr>
      <w:tr>
        <w:tc>
          <w:tcPr>
            <w:tcW w:type="dxa" w:w="2304"/>
            <w:vAlign w:val="center"/>
          </w:tcPr>
          <w:p>
            <w:pPr>
              <w:spacing w:after="0"/>
            </w:pPr>
            <w:r/>
            <w:r>
              <w:rPr>
                <w:rFonts w:ascii="Aptos" w:hAnsi="Aptos"/>
                <w:b w:val="0"/>
                <w:sz w:val="18"/>
              </w:rPr>
              <w:t>Responsive</w:t>
            </w:r>
          </w:p>
        </w:tc>
        <w:tc>
          <w:tcPr>
            <w:tcW w:type="dxa" w:w="7776"/>
            <w:vAlign w:val="center"/>
          </w:tcPr>
          <w:p>
            <w:pPr>
              <w:spacing w:after="0"/>
            </w:pPr>
            <w:r/>
            <w:r>
              <w:rPr>
                <w:rFonts w:ascii="Aptos" w:hAnsi="Aptos"/>
                <w:b w:val="0"/>
                <w:sz w:val="18"/>
              </w:rPr>
              <w:t>Desktop-first con adaptación real a tamaños menores.</w:t>
            </w:r>
          </w:p>
        </w:tc>
      </w:tr>
      <w:tr>
        <w:tc>
          <w:tcPr>
            <w:tcW w:type="dxa" w:w="2304"/>
            <w:shd w:fill="F5F8FA"/>
            <w:vAlign w:val="center"/>
          </w:tcPr>
          <w:p>
            <w:pPr>
              <w:spacing w:after="0"/>
            </w:pPr>
            <w:r/>
            <w:r>
              <w:rPr>
                <w:rFonts w:ascii="Aptos" w:hAnsi="Aptos"/>
                <w:b w:val="0"/>
                <w:sz w:val="18"/>
              </w:rPr>
              <w:t>Accesibilidad</w:t>
            </w:r>
          </w:p>
        </w:tc>
        <w:tc>
          <w:tcPr>
            <w:tcW w:type="dxa" w:w="7776"/>
            <w:shd w:fill="F5F8FA"/>
            <w:vAlign w:val="center"/>
          </w:tcPr>
          <w:p>
            <w:pPr>
              <w:spacing w:after="0"/>
            </w:pPr>
            <w:r/>
            <w:r>
              <w:rPr>
                <w:rFonts w:ascii="Aptos" w:hAnsi="Aptos"/>
                <w:b w:val="0"/>
                <w:sz w:val="18"/>
              </w:rPr>
              <w:t>WCAG 2.2 AA como referencia.</w:t>
            </w:r>
          </w:p>
        </w:tc>
      </w:tr>
      <w:tr>
        <w:tc>
          <w:tcPr>
            <w:tcW w:type="dxa" w:w="2304"/>
            <w:vAlign w:val="center"/>
          </w:tcPr>
          <w:p>
            <w:pPr>
              <w:spacing w:after="0"/>
            </w:pPr>
            <w:r/>
            <w:r>
              <w:rPr>
                <w:rFonts w:ascii="Aptos" w:hAnsi="Aptos"/>
                <w:b w:val="0"/>
                <w:sz w:val="18"/>
              </w:rPr>
              <w:t>Reactividad</w:t>
            </w:r>
          </w:p>
        </w:tc>
        <w:tc>
          <w:tcPr>
            <w:tcW w:type="dxa" w:w="7776"/>
            <w:vAlign w:val="center"/>
          </w:tcPr>
          <w:p>
            <w:pPr>
              <w:spacing w:after="0"/>
            </w:pPr>
            <w:r/>
            <w:r>
              <w:rPr>
                <w:rFonts w:ascii="Aptos" w:hAnsi="Aptos"/>
                <w:b w:val="0"/>
                <w:sz w:val="18"/>
              </w:rPr>
              <w:t>Signals + RxJS según responsabilidad.</w:t>
            </w:r>
          </w:p>
        </w:tc>
      </w:tr>
      <w:tr>
        <w:tc>
          <w:tcPr>
            <w:tcW w:type="dxa" w:w="2304"/>
            <w:shd w:fill="F5F8FA"/>
            <w:vAlign w:val="center"/>
          </w:tcPr>
          <w:p>
            <w:pPr>
              <w:spacing w:after="0"/>
            </w:pPr>
            <w:r/>
            <w:r>
              <w:rPr>
                <w:rFonts w:ascii="Aptos" w:hAnsi="Aptos"/>
                <w:b w:val="0"/>
                <w:sz w:val="18"/>
              </w:rPr>
              <w:t>Arquitectura</w:t>
            </w:r>
          </w:p>
        </w:tc>
        <w:tc>
          <w:tcPr>
            <w:tcW w:type="dxa" w:w="7776"/>
            <w:shd w:fill="F5F8FA"/>
            <w:vAlign w:val="center"/>
          </w:tcPr>
          <w:p>
            <w:pPr>
              <w:spacing w:after="0"/>
            </w:pPr>
            <w:r/>
            <w:r>
              <w:rPr>
                <w:rFonts w:ascii="Aptos" w:hAnsi="Aptos"/>
                <w:b w:val="0"/>
                <w:sz w:val="18"/>
              </w:rPr>
              <w:t>Feature-based con core/shared/layout.</w:t>
            </w:r>
          </w:p>
        </w:tc>
      </w:tr>
      <w:tr>
        <w:tc>
          <w:tcPr>
            <w:tcW w:type="dxa" w:w="2304"/>
            <w:vAlign w:val="center"/>
          </w:tcPr>
          <w:p>
            <w:pPr>
              <w:spacing w:after="0"/>
            </w:pPr>
            <w:r/>
            <w:r>
              <w:rPr>
                <w:rFonts w:ascii="Aptos" w:hAnsi="Aptos"/>
                <w:b w:val="0"/>
                <w:sz w:val="18"/>
              </w:rPr>
              <w:t>Código</w:t>
            </w:r>
          </w:p>
        </w:tc>
        <w:tc>
          <w:tcPr>
            <w:tcW w:type="dxa" w:w="7776"/>
            <w:vAlign w:val="center"/>
          </w:tcPr>
          <w:p>
            <w:pPr>
              <w:spacing w:after="0"/>
            </w:pPr>
            <w:r/>
            <w:r>
              <w:rPr>
                <w:rFonts w:ascii="Aptos" w:hAnsi="Aptos"/>
                <w:b w:val="0"/>
                <w:sz w:val="18"/>
              </w:rPr>
              <w:t>SOLID + KISS + DRY con pragmatismo.</w:t>
            </w:r>
          </w:p>
        </w:tc>
      </w:tr>
      <w:tr>
        <w:tc>
          <w:tcPr>
            <w:tcW w:type="dxa" w:w="2304"/>
            <w:shd w:fill="F5F8FA"/>
            <w:vAlign w:val="center"/>
          </w:tcPr>
          <w:p>
            <w:pPr>
              <w:spacing w:after="0"/>
            </w:pPr>
            <w:r/>
            <w:r>
              <w:rPr>
                <w:rFonts w:ascii="Aptos" w:hAnsi="Aptos"/>
                <w:b w:val="0"/>
                <w:sz w:val="18"/>
              </w:rPr>
              <w:t>Carga</w:t>
            </w:r>
          </w:p>
        </w:tc>
        <w:tc>
          <w:tcPr>
            <w:tcW w:type="dxa" w:w="7776"/>
            <w:shd w:fill="F5F8FA"/>
            <w:vAlign w:val="center"/>
          </w:tcPr>
          <w:p>
            <w:pPr>
              <w:spacing w:after="0"/>
            </w:pPr>
            <w:r/>
            <w:r>
              <w:rPr>
                <w:rFonts w:ascii="Aptos" w:hAnsi="Aptos"/>
                <w:b w:val="0"/>
                <w:sz w:val="18"/>
              </w:rPr>
              <w:t>Skeleton como patrón principal.</w:t>
            </w:r>
          </w:p>
        </w:tc>
      </w:tr>
      <w:tr>
        <w:tc>
          <w:tcPr>
            <w:tcW w:type="dxa" w:w="2304"/>
            <w:vAlign w:val="center"/>
          </w:tcPr>
          <w:p>
            <w:pPr>
              <w:spacing w:after="0"/>
            </w:pPr>
            <w:r/>
            <w:r>
              <w:rPr>
                <w:rFonts w:ascii="Aptos" w:hAnsi="Aptos"/>
                <w:b w:val="0"/>
                <w:sz w:val="18"/>
              </w:rPr>
              <w:t>Errores</w:t>
            </w:r>
          </w:p>
        </w:tc>
        <w:tc>
          <w:tcPr>
            <w:tcW w:type="dxa" w:w="7776"/>
            <w:vAlign w:val="center"/>
          </w:tcPr>
          <w:p>
            <w:pPr>
              <w:spacing w:after="0"/>
            </w:pPr>
            <w:r/>
            <w:r>
              <w:rPr>
                <w:rFonts w:ascii="Aptos" w:hAnsi="Aptos"/>
                <w:b w:val="0"/>
                <w:sz w:val="18"/>
              </w:rPr>
              <w:t>Mensajes comprensibles y estados explícitos.</w:t>
            </w:r>
          </w:p>
        </w:tc>
      </w:tr>
      <w:tr>
        <w:tc>
          <w:tcPr>
            <w:tcW w:type="dxa" w:w="2304"/>
            <w:shd w:fill="F5F8FA"/>
            <w:vAlign w:val="center"/>
          </w:tcPr>
          <w:p>
            <w:pPr>
              <w:spacing w:after="0"/>
            </w:pPr>
            <w:r/>
            <w:r>
              <w:rPr>
                <w:rFonts w:ascii="Aptos" w:hAnsi="Aptos"/>
                <w:b w:val="0"/>
                <w:sz w:val="18"/>
              </w:rPr>
              <w:t>Conectividad</w:t>
            </w:r>
          </w:p>
        </w:tc>
        <w:tc>
          <w:tcPr>
            <w:tcW w:type="dxa" w:w="7776"/>
            <w:shd w:fill="F5F8FA"/>
            <w:vAlign w:val="center"/>
          </w:tcPr>
          <w:p>
            <w:pPr>
              <w:spacing w:after="0"/>
            </w:pPr>
            <w:r/>
            <w:r>
              <w:rPr>
                <w:rFonts w:ascii="Aptos" w:hAnsi="Aptos"/>
                <w:b w:val="0"/>
                <w:sz w:val="18"/>
              </w:rPr>
              <w:t>Offline y API no disponible diferenciados.</w:t>
            </w:r>
          </w:p>
        </w:tc>
      </w:tr>
      <w:tr>
        <w:tc>
          <w:tcPr>
            <w:tcW w:type="dxa" w:w="2304"/>
            <w:vAlign w:val="center"/>
          </w:tcPr>
          <w:p>
            <w:pPr>
              <w:spacing w:after="0"/>
            </w:pPr>
            <w:r/>
            <w:r>
              <w:rPr>
                <w:rFonts w:ascii="Aptos" w:hAnsi="Aptos"/>
                <w:b w:val="0"/>
                <w:sz w:val="18"/>
              </w:rPr>
              <w:t>Seguridad</w:t>
            </w:r>
          </w:p>
        </w:tc>
        <w:tc>
          <w:tcPr>
            <w:tcW w:type="dxa" w:w="7776"/>
            <w:vAlign w:val="center"/>
          </w:tcPr>
          <w:p>
            <w:pPr>
              <w:spacing w:after="0"/>
            </w:pPr>
            <w:r/>
            <w:r>
              <w:rPr>
                <w:rFonts w:ascii="Aptos" w:hAnsi="Aptos"/>
                <w:b w:val="0"/>
                <w:sz w:val="18"/>
              </w:rPr>
              <w:t>Guards para UX; autorización real en backend.</w:t>
            </w:r>
          </w:p>
        </w:tc>
      </w:tr>
      <w:tr>
        <w:tc>
          <w:tcPr>
            <w:tcW w:type="dxa" w:w="2304"/>
            <w:shd w:fill="F5F8FA"/>
            <w:vAlign w:val="center"/>
          </w:tcPr>
          <w:p>
            <w:pPr>
              <w:spacing w:after="0"/>
            </w:pPr>
            <w:r/>
            <w:r>
              <w:rPr>
                <w:rFonts w:ascii="Aptos" w:hAnsi="Aptos"/>
                <w:b w:val="0"/>
                <w:sz w:val="18"/>
              </w:rPr>
              <w:t>Roles</w:t>
            </w:r>
          </w:p>
        </w:tc>
        <w:tc>
          <w:tcPr>
            <w:tcW w:type="dxa" w:w="7776"/>
            <w:shd w:fill="F5F8FA"/>
            <w:vAlign w:val="center"/>
          </w:tcPr>
          <w:p>
            <w:pPr>
              <w:spacing w:after="0"/>
            </w:pPr>
            <w:r/>
            <w:r>
              <w:rPr>
                <w:rFonts w:ascii="Aptos" w:hAnsi="Aptos"/>
                <w:b w:val="0"/>
                <w:sz w:val="18"/>
              </w:rPr>
              <w:t>Alineados con los roles definidos por el backend.</w:t>
            </w:r>
          </w:p>
        </w:tc>
      </w:tr>
    </w:tbl>
    <w:p>
      <w:pPr>
        <w:spacing w:after="0"/>
      </w:pPr>
    </w:p>
    <w:p>
      <w:pPr>
        <w:pStyle w:val="Heading1"/>
      </w:pPr>
      <w:r>
        <w:t>19. Criterio para el MVP académico</w:t>
      </w:r>
    </w:p>
    <w:p>
      <w:r>
        <w:t>El objetivo de la primera versión no es maximizar la cantidad de pantallas, sino demostrar una arquitectura coherente y un flujo completo entre frontend y backend.</w:t>
      </w:r>
    </w:p>
    <w:p>
      <w:pPr>
        <w:pStyle w:val="Callout"/>
        <w:shd w:fill="EAF5FA"/>
      </w:pPr>
      <w:r>
        <w:t>Flujo de demostración sugerido: Admin habilita vendedor → Vendedor administra su cartera/productos → genera invitación QR → Cliente se registra y queda asociado → realiza pedido → Vendedor recibe y actualiza el pedido.</w:t>
      </w:r>
    </w:p>
    <w:p>
      <w:r>
        <w:t>Las capacidades móviles avanzadas —rutas, mapas interactivos, historial operativo y geolocalización— quedan fuera del MVP web y se incorporarán posteriormente en una aplicación móvil independiente que consumirá la misma API.</w:t>
      </w:r>
    </w:p>
    <w:p>
      <w:pPr>
        <w:pStyle w:val="Heading1"/>
      </w:pPr>
      <w:r>
        <w:t>20. Principio rector de UX</w:t>
      </w:r>
    </w:p>
    <w:p>
      <w:pPr>
        <w:spacing w:before="240" w:after="240"/>
        <w:jc w:val="center"/>
      </w:pPr>
      <w:r>
        <w:rPr>
          <w:b/>
          <w:color w:val="1479B8"/>
          <w:sz w:val="30"/>
        </w:rPr>
        <w:t>“El usuario siempre debe entender qué está pasando y qué puede hacer a continuación.”</w:t>
      </w:r>
    </w:p>
    <w:p>
      <w:r>
        <w:t>Si la aplicación está cargando, muestra Skeleton. Si no hay información, muestra un Empty State. Si ocurre un error, explica el problema. Si no hay conexión, lo comunica. Si una acción funciona, confirma el resultado. Si el usuario no tiene permisos, lo informa de forma clara. Esta regla debe mantenerse en todas las features de Aguafress.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3"/>
        <w:sz w:val="16"/>
      </w:rPr>
      <w:t>Documento base de arquitectura, UX/UI y criterios de implementación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B73"/>
        <w:sz w:val="17"/>
      </w:rPr>
      <w:t>AGUAFRESS  |  Arquitectura Frontend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B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79B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1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59" w:right="259"/>
    </w:pPr>
    <w:rPr>
      <w:rFonts w:ascii="Aptos" w:hAnsi="Aptos"/>
      <w:b/>
      <w:color w:val="123B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