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27DE" w:rsidRDefault="00486E49">
      <w:pPr>
        <w:pStyle w:val="Normal1"/>
        <w:pBdr>
          <w:top w:val="single" w:sz="4" w:space="1" w:color="000000"/>
          <w:left w:val="single" w:sz="4" w:space="4" w:color="000000"/>
          <w:bottom w:val="single" w:sz="4" w:space="1" w:color="000000"/>
          <w:right w:val="single" w:sz="4" w:space="4" w:color="000000"/>
        </w:pBdr>
        <w:shd w:val="clear" w:color="auto" w:fill="1F4E79"/>
        <w:tabs>
          <w:tab w:val="right" w:pos="10170"/>
        </w:tabs>
        <w:spacing w:after="0" w:line="240" w:lineRule="auto"/>
        <w:jc w:val="both"/>
        <w:rPr>
          <w:rFonts w:ascii="Cambria" w:eastAsia="Cambria" w:hAnsi="Cambria" w:cs="Cambria"/>
          <w:color w:val="FFFFFF"/>
          <w:sz w:val="21"/>
          <w:szCs w:val="21"/>
        </w:rPr>
      </w:pPr>
      <w:r>
        <w:rPr>
          <w:rFonts w:ascii="Cambria" w:eastAsia="Cambria" w:hAnsi="Cambria" w:cs="Cambria"/>
          <w:b/>
          <w:smallCaps/>
          <w:color w:val="FFFFFF"/>
          <w:sz w:val="40"/>
          <w:szCs w:val="40"/>
        </w:rPr>
        <w:t xml:space="preserve">Ginger Williams </w:t>
      </w:r>
      <w:r>
        <w:rPr>
          <w:rFonts w:ascii="Cambria" w:eastAsia="Cambria" w:hAnsi="Cambria" w:cs="Cambria"/>
          <w:b/>
          <w:smallCaps/>
          <w:color w:val="FFFFFF"/>
          <w:sz w:val="36"/>
          <w:szCs w:val="36"/>
        </w:rPr>
        <w:tab/>
      </w:r>
      <w:r>
        <w:rPr>
          <w:rFonts w:ascii="Cambria" w:eastAsia="Cambria" w:hAnsi="Cambria" w:cs="Cambria"/>
          <w:smallCaps/>
          <w:color w:val="FFFFFF"/>
          <w:sz w:val="21"/>
          <w:szCs w:val="21"/>
        </w:rPr>
        <w:t>(678</w:t>
      </w:r>
      <w:r>
        <w:rPr>
          <w:rFonts w:ascii="Cambria" w:eastAsia="Cambria" w:hAnsi="Cambria" w:cs="Cambria"/>
          <w:color w:val="FFFFFF"/>
          <w:sz w:val="21"/>
          <w:szCs w:val="21"/>
        </w:rPr>
        <w:t xml:space="preserve">) 525-8195 </w:t>
      </w:r>
    </w:p>
    <w:p w14:paraId="6069800D" w14:textId="77777777" w:rsidR="00486E49" w:rsidRDefault="00486E49">
      <w:pPr>
        <w:pStyle w:val="Normal1"/>
        <w:pBdr>
          <w:top w:val="single" w:sz="4" w:space="1" w:color="000000"/>
          <w:left w:val="single" w:sz="4" w:space="4" w:color="000000"/>
          <w:bottom w:val="single" w:sz="4" w:space="1" w:color="000000"/>
          <w:right w:val="single" w:sz="4" w:space="4" w:color="000000"/>
        </w:pBdr>
        <w:shd w:val="clear" w:color="auto" w:fill="1F4E79"/>
        <w:tabs>
          <w:tab w:val="right" w:pos="10170"/>
        </w:tabs>
        <w:spacing w:after="0" w:line="240" w:lineRule="auto"/>
        <w:jc w:val="both"/>
        <w:rPr>
          <w:rFonts w:ascii="Cambria" w:eastAsia="Cambria" w:hAnsi="Cambria" w:cs="Cambria"/>
          <w:color w:val="FFFFFF"/>
          <w:sz w:val="21"/>
          <w:szCs w:val="21"/>
        </w:rPr>
      </w:pPr>
      <w:r>
        <w:rPr>
          <w:rFonts w:ascii="Cambria" w:eastAsia="Cambria" w:hAnsi="Cambria" w:cs="Cambria"/>
          <w:color w:val="FFFFFF"/>
          <w:sz w:val="21"/>
          <w:szCs w:val="21"/>
        </w:rPr>
        <w:t>6400 Mountain Home Way, Mableton GA 30126</w:t>
      </w:r>
    </w:p>
    <w:p w14:paraId="5824F4FF" w14:textId="77777777" w:rsidR="00486E49" w:rsidRDefault="00486E49">
      <w:pPr>
        <w:pStyle w:val="Normal1"/>
        <w:pBdr>
          <w:top w:val="single" w:sz="4" w:space="1" w:color="000000"/>
          <w:left w:val="single" w:sz="4" w:space="4" w:color="000000"/>
          <w:bottom w:val="single" w:sz="4" w:space="1" w:color="000000"/>
          <w:right w:val="single" w:sz="4" w:space="4" w:color="000000"/>
        </w:pBdr>
        <w:shd w:val="clear" w:color="auto" w:fill="1F4E79"/>
        <w:tabs>
          <w:tab w:val="right" w:pos="10170"/>
        </w:tabs>
        <w:spacing w:after="0" w:line="240" w:lineRule="auto"/>
        <w:jc w:val="both"/>
        <w:rPr>
          <w:rFonts w:ascii="Cambria" w:eastAsia="Cambria" w:hAnsi="Cambria" w:cs="Cambria"/>
          <w:color w:val="FFFFFF"/>
          <w:sz w:val="21"/>
          <w:szCs w:val="21"/>
        </w:rPr>
      </w:pPr>
      <w:r w:rsidRPr="00486E49">
        <w:rPr>
          <w:rFonts w:ascii="Cambria" w:eastAsia="Cambria" w:hAnsi="Cambria" w:cs="Cambria"/>
          <w:color w:val="FFFFFF"/>
          <w:sz w:val="21"/>
          <w:szCs w:val="21"/>
        </w:rPr>
        <w:t>678-525-8195</w:t>
      </w:r>
    </w:p>
    <w:p w14:paraId="00000002" w14:textId="1B30729D" w:rsidR="008727DE" w:rsidRDefault="00486E49">
      <w:pPr>
        <w:pStyle w:val="Normal1"/>
        <w:pBdr>
          <w:top w:val="single" w:sz="4" w:space="1" w:color="000000"/>
          <w:left w:val="single" w:sz="4" w:space="4" w:color="000000"/>
          <w:bottom w:val="single" w:sz="4" w:space="1" w:color="000000"/>
          <w:right w:val="single" w:sz="4" w:space="4" w:color="000000"/>
        </w:pBdr>
        <w:shd w:val="clear" w:color="auto" w:fill="1F4E79"/>
        <w:tabs>
          <w:tab w:val="right" w:pos="10170"/>
        </w:tabs>
        <w:spacing w:after="0" w:line="240" w:lineRule="auto"/>
        <w:jc w:val="both"/>
        <w:rPr>
          <w:rFonts w:ascii="Cambria" w:eastAsia="Cambria" w:hAnsi="Cambria" w:cs="Cambria"/>
          <w:color w:val="FFFFFF"/>
          <w:sz w:val="21"/>
          <w:szCs w:val="21"/>
        </w:rPr>
      </w:pPr>
      <w:r>
        <w:rPr>
          <w:rFonts w:ascii="Cambria" w:eastAsia="Cambria" w:hAnsi="Cambria" w:cs="Cambria"/>
          <w:color w:val="FFFFFF"/>
          <w:sz w:val="21"/>
          <w:szCs w:val="21"/>
        </w:rPr>
        <w:t>gr3080@gmail.com</w:t>
      </w:r>
      <w:r>
        <w:rPr>
          <w:rFonts w:ascii="Cambria" w:eastAsia="Cambria" w:hAnsi="Cambria" w:cs="Cambria"/>
          <w:color w:val="FFFFFF"/>
          <w:sz w:val="21"/>
          <w:szCs w:val="21"/>
        </w:rPr>
        <w:tab/>
        <w:t>0@gmail.com</w:t>
      </w:r>
    </w:p>
    <w:p w14:paraId="00000003" w14:textId="77777777" w:rsidR="008727DE" w:rsidRDefault="008727DE">
      <w:pPr>
        <w:pStyle w:val="Normal1"/>
        <w:spacing w:after="0" w:line="240" w:lineRule="auto"/>
        <w:jc w:val="both"/>
        <w:rPr>
          <w:rFonts w:ascii="Cambria" w:eastAsia="Cambria" w:hAnsi="Cambria" w:cs="Cambria"/>
          <w:sz w:val="21"/>
          <w:szCs w:val="21"/>
        </w:rPr>
      </w:pPr>
    </w:p>
    <w:p w14:paraId="00000004" w14:textId="5A3EC471" w:rsidR="008727DE" w:rsidRDefault="00486E49">
      <w:pPr>
        <w:pStyle w:val="Normal1"/>
        <w:spacing w:after="120" w:line="240" w:lineRule="auto"/>
        <w:jc w:val="center"/>
        <w:rPr>
          <w:rFonts w:ascii="Cambria" w:eastAsia="Cambria" w:hAnsi="Cambria" w:cs="Cambria"/>
          <w:b/>
          <w:smallCaps/>
          <w:sz w:val="28"/>
          <w:szCs w:val="28"/>
        </w:rPr>
      </w:pPr>
      <w:r>
        <w:rPr>
          <w:rFonts w:ascii="Cambria" w:eastAsia="Cambria" w:hAnsi="Cambria" w:cs="Cambria"/>
          <w:b/>
          <w:smallCaps/>
          <w:sz w:val="28"/>
          <w:szCs w:val="28"/>
        </w:rPr>
        <w:t>Career Focus: Business Analysis/Project Management - Medicaid and Medicare</w:t>
      </w:r>
      <w:r w:rsidR="002A5BEC">
        <w:rPr>
          <w:rFonts w:ascii="Cambria" w:eastAsia="Cambria" w:hAnsi="Cambria" w:cs="Cambria"/>
          <w:b/>
          <w:smallCaps/>
          <w:sz w:val="28"/>
          <w:szCs w:val="28"/>
        </w:rPr>
        <w:t>, Medicare Advantage (MA)</w:t>
      </w:r>
    </w:p>
    <w:p w14:paraId="00000005" w14:textId="45D91C98" w:rsidR="008727DE" w:rsidRDefault="00486E49">
      <w:pPr>
        <w:pStyle w:val="Normal1"/>
        <w:spacing w:after="0" w:line="240" w:lineRule="auto"/>
        <w:jc w:val="both"/>
        <w:rPr>
          <w:rFonts w:ascii="Cambria" w:eastAsia="Cambria" w:hAnsi="Cambria" w:cs="Cambria"/>
          <w:sz w:val="21"/>
          <w:szCs w:val="21"/>
        </w:rPr>
      </w:pPr>
      <w:r>
        <w:rPr>
          <w:rFonts w:ascii="Cambria" w:eastAsia="Cambria" w:hAnsi="Cambria" w:cs="Cambria"/>
          <w:sz w:val="21"/>
          <w:szCs w:val="21"/>
        </w:rPr>
        <w:t xml:space="preserve">Highly organized and results-oriented professional with a distinguished career in executing complex clinical projects from initial conception through completion, managing high volume behavioral and mental health programs and resolving public service grievances and appeals; skilled in analyzing existing processes, identifying gaps, defining transition plans, and driving change to streamline processes; deep understanding </w:t>
      </w:r>
      <w:r w:rsidR="000D3E84">
        <w:rPr>
          <w:rFonts w:ascii="Cambria" w:eastAsia="Cambria" w:hAnsi="Cambria" w:cs="Cambria"/>
          <w:sz w:val="21"/>
          <w:szCs w:val="21"/>
        </w:rPr>
        <w:t>of healthcare administrative</w:t>
      </w:r>
      <w:r>
        <w:rPr>
          <w:rFonts w:ascii="Cambria" w:eastAsia="Cambria" w:hAnsi="Cambria" w:cs="Cambria"/>
          <w:sz w:val="21"/>
          <w:szCs w:val="21"/>
        </w:rPr>
        <w:t xml:space="preserve"> operations, audit procedures and ad hoc and recurring regulatory state reporting (</w:t>
      </w:r>
      <w:r w:rsidR="000D3E84">
        <w:rPr>
          <w:rFonts w:ascii="Cambria" w:eastAsia="Cambria" w:hAnsi="Cambria" w:cs="Cambria"/>
          <w:sz w:val="21"/>
          <w:szCs w:val="21"/>
        </w:rPr>
        <w:t>C</w:t>
      </w:r>
      <w:r>
        <w:rPr>
          <w:rFonts w:ascii="Cambria" w:eastAsia="Cambria" w:hAnsi="Cambria" w:cs="Cambria"/>
          <w:sz w:val="21"/>
          <w:szCs w:val="21"/>
        </w:rPr>
        <w:t xml:space="preserve">ommercial and </w:t>
      </w:r>
      <w:r w:rsidR="000D3E84">
        <w:rPr>
          <w:rFonts w:ascii="Cambria" w:eastAsia="Cambria" w:hAnsi="Cambria" w:cs="Cambria"/>
          <w:sz w:val="21"/>
          <w:szCs w:val="21"/>
        </w:rPr>
        <w:t>Public Sector</w:t>
      </w:r>
      <w:r>
        <w:rPr>
          <w:rFonts w:ascii="Cambria" w:eastAsia="Cambria" w:hAnsi="Cambria" w:cs="Cambria"/>
          <w:sz w:val="21"/>
          <w:szCs w:val="21"/>
        </w:rPr>
        <w:t xml:space="preserve">). </w:t>
      </w:r>
    </w:p>
    <w:p w14:paraId="00000006" w14:textId="77777777" w:rsidR="008727DE" w:rsidRDefault="008727DE">
      <w:pPr>
        <w:pStyle w:val="Normal1"/>
        <w:spacing w:after="0" w:line="240" w:lineRule="auto"/>
        <w:jc w:val="both"/>
        <w:rPr>
          <w:rFonts w:ascii="Cambria" w:eastAsia="Cambria" w:hAnsi="Cambria" w:cs="Cambria"/>
          <w:sz w:val="21"/>
          <w:szCs w:val="21"/>
        </w:rPr>
      </w:pPr>
    </w:p>
    <w:p w14:paraId="00000007" w14:textId="77777777" w:rsidR="008727DE" w:rsidRDefault="00486E49">
      <w:pPr>
        <w:pStyle w:val="Normal1"/>
        <w:spacing w:after="0" w:line="240" w:lineRule="auto"/>
        <w:jc w:val="both"/>
        <w:rPr>
          <w:rFonts w:ascii="Cambria" w:eastAsia="Cambria" w:hAnsi="Cambria" w:cs="Cambria"/>
          <w:sz w:val="21"/>
          <w:szCs w:val="21"/>
        </w:rPr>
      </w:pPr>
      <w:r>
        <w:rPr>
          <w:rFonts w:ascii="Cambria" w:eastAsia="Cambria" w:hAnsi="Cambria" w:cs="Cambria"/>
          <w:sz w:val="21"/>
          <w:szCs w:val="21"/>
        </w:rPr>
        <w:t>Thorough with compliance procedures of accrediting and governing agencies: NCQA, URAC, Dept. of Insurance (DOI), Dept. of Labor (DOL), and state and federal healthcare agencies. Accustomed to working in a fast-paced business environment with proven success in handling 4000+ inventory appeals monthly with 98% compliance rate and overturn rate below 23%. An inspiring leader with strengths collaborating with cross-functional teams to bring innovation to work processes.</w:t>
      </w:r>
    </w:p>
    <w:p w14:paraId="00000008" w14:textId="77777777" w:rsidR="008727DE" w:rsidRDefault="00486E49">
      <w:pPr>
        <w:pStyle w:val="Normal1"/>
        <w:spacing w:before="120" w:after="120" w:line="240" w:lineRule="auto"/>
        <w:jc w:val="center"/>
        <w:rPr>
          <w:rFonts w:ascii="Cambria" w:eastAsia="Cambria" w:hAnsi="Cambria" w:cs="Cambria"/>
          <w:sz w:val="21"/>
          <w:szCs w:val="21"/>
        </w:rPr>
      </w:pPr>
      <w:r>
        <w:rPr>
          <w:rFonts w:ascii="Cambria" w:eastAsia="Cambria" w:hAnsi="Cambria" w:cs="Cambria"/>
          <w:b/>
          <w:smallCaps/>
          <w:sz w:val="24"/>
          <w:szCs w:val="24"/>
        </w:rPr>
        <w:t>Areas of Value</w:t>
      </w:r>
    </w:p>
    <w:p w14:paraId="00000009" w14:textId="77777777" w:rsidR="008727DE" w:rsidRDefault="008727DE">
      <w:pPr>
        <w:pStyle w:val="Normal1"/>
        <w:pBdr>
          <w:top w:val="nil"/>
          <w:left w:val="nil"/>
          <w:bottom w:val="nil"/>
          <w:right w:val="nil"/>
          <w:between w:val="nil"/>
        </w:pBdr>
        <w:spacing w:before="120" w:after="120" w:line="240" w:lineRule="auto"/>
        <w:ind w:left="360" w:hanging="360"/>
        <w:rPr>
          <w:rFonts w:ascii="Cambria" w:eastAsia="Cambria" w:hAnsi="Cambria" w:cs="Cambria"/>
          <w:color w:val="000000"/>
          <w:sz w:val="21"/>
          <w:szCs w:val="21"/>
        </w:rPr>
        <w:sectPr w:rsidR="008727DE">
          <w:pgSz w:w="12240" w:h="15840"/>
          <w:pgMar w:top="1008" w:right="1008" w:bottom="1008" w:left="1008" w:header="720" w:footer="720" w:gutter="0"/>
          <w:pgNumType w:start="1"/>
          <w:cols w:space="720" w:equalWidth="0">
            <w:col w:w="8640"/>
          </w:cols>
        </w:sectPr>
      </w:pPr>
    </w:p>
    <w:p w14:paraId="0000000A" w14:textId="7E2BAAE9" w:rsidR="008727DE" w:rsidRDefault="00A85AFA">
      <w:pPr>
        <w:pStyle w:val="Normal1"/>
        <w:numPr>
          <w:ilvl w:val="0"/>
          <w:numId w:val="1"/>
        </w:numPr>
        <w:pBdr>
          <w:top w:val="nil"/>
          <w:left w:val="nil"/>
          <w:bottom w:val="nil"/>
          <w:right w:val="nil"/>
          <w:between w:val="nil"/>
        </w:pBdr>
        <w:spacing w:after="0" w:line="240" w:lineRule="auto"/>
      </w:pPr>
      <w:r>
        <w:rPr>
          <w:rFonts w:ascii="Cambria" w:eastAsia="Cambria" w:hAnsi="Cambria" w:cs="Cambria"/>
          <w:color w:val="000000"/>
          <w:sz w:val="21"/>
          <w:szCs w:val="21"/>
        </w:rPr>
        <w:t xml:space="preserve">Data </w:t>
      </w:r>
      <w:r w:rsidR="00486E49">
        <w:rPr>
          <w:rFonts w:ascii="Cambria" w:eastAsia="Cambria" w:hAnsi="Cambria" w:cs="Cambria"/>
          <w:color w:val="000000"/>
          <w:sz w:val="21"/>
          <w:szCs w:val="21"/>
        </w:rPr>
        <w:t xml:space="preserve">Analysis &amp; </w:t>
      </w:r>
      <w:r>
        <w:rPr>
          <w:rFonts w:ascii="Cambria" w:eastAsia="Cambria" w:hAnsi="Cambria" w:cs="Cambria"/>
          <w:color w:val="000000"/>
          <w:sz w:val="21"/>
          <w:szCs w:val="21"/>
        </w:rPr>
        <w:t>Tools</w:t>
      </w:r>
    </w:p>
    <w:p w14:paraId="0000000B" w14:textId="77777777" w:rsidR="008727DE" w:rsidRDefault="00486E49">
      <w:pPr>
        <w:pStyle w:val="Normal1"/>
        <w:numPr>
          <w:ilvl w:val="0"/>
          <w:numId w:val="1"/>
        </w:numPr>
        <w:pBdr>
          <w:top w:val="nil"/>
          <w:left w:val="nil"/>
          <w:bottom w:val="nil"/>
          <w:right w:val="nil"/>
          <w:between w:val="nil"/>
        </w:pBdr>
        <w:spacing w:after="0" w:line="240" w:lineRule="auto"/>
      </w:pPr>
      <w:r>
        <w:rPr>
          <w:rFonts w:ascii="Cambria" w:eastAsia="Cambria" w:hAnsi="Cambria" w:cs="Cambria"/>
          <w:color w:val="000000"/>
          <w:sz w:val="21"/>
          <w:szCs w:val="21"/>
        </w:rPr>
        <w:t>Regulatory Compliance/Audits</w:t>
      </w:r>
    </w:p>
    <w:p w14:paraId="0000000C" w14:textId="77777777" w:rsidR="008727DE" w:rsidRDefault="00486E49">
      <w:pPr>
        <w:pStyle w:val="Normal1"/>
        <w:numPr>
          <w:ilvl w:val="0"/>
          <w:numId w:val="1"/>
        </w:numPr>
        <w:pBdr>
          <w:top w:val="nil"/>
          <w:left w:val="nil"/>
          <w:bottom w:val="nil"/>
          <w:right w:val="nil"/>
          <w:between w:val="nil"/>
        </w:pBdr>
        <w:spacing w:after="0" w:line="240" w:lineRule="auto"/>
      </w:pPr>
      <w:r>
        <w:rPr>
          <w:rFonts w:ascii="Cambria" w:eastAsia="Cambria" w:hAnsi="Cambria" w:cs="Cambria"/>
          <w:color w:val="000000"/>
          <w:sz w:val="21"/>
          <w:szCs w:val="21"/>
        </w:rPr>
        <w:t xml:space="preserve">Clinical &amp; Administrative Appeals </w:t>
      </w:r>
    </w:p>
    <w:p w14:paraId="0000000D" w14:textId="77777777" w:rsidR="008727DE" w:rsidRDefault="00486E49">
      <w:pPr>
        <w:pStyle w:val="Normal1"/>
        <w:numPr>
          <w:ilvl w:val="0"/>
          <w:numId w:val="1"/>
        </w:numPr>
        <w:pBdr>
          <w:top w:val="nil"/>
          <w:left w:val="nil"/>
          <w:bottom w:val="nil"/>
          <w:right w:val="nil"/>
          <w:between w:val="nil"/>
        </w:pBdr>
        <w:spacing w:after="0" w:line="240" w:lineRule="auto"/>
      </w:pPr>
      <w:r>
        <w:rPr>
          <w:rFonts w:ascii="Cambria" w:eastAsia="Cambria" w:hAnsi="Cambria" w:cs="Cambria"/>
          <w:color w:val="000000"/>
          <w:sz w:val="21"/>
          <w:szCs w:val="21"/>
        </w:rPr>
        <w:t>Research &amp; Investigations</w:t>
      </w:r>
    </w:p>
    <w:p w14:paraId="0000000E" w14:textId="77777777" w:rsidR="008727DE" w:rsidRDefault="00486E49">
      <w:pPr>
        <w:pStyle w:val="Normal1"/>
        <w:numPr>
          <w:ilvl w:val="0"/>
          <w:numId w:val="1"/>
        </w:numPr>
        <w:pBdr>
          <w:top w:val="nil"/>
          <w:left w:val="nil"/>
          <w:bottom w:val="nil"/>
          <w:right w:val="nil"/>
          <w:between w:val="nil"/>
        </w:pBdr>
        <w:spacing w:after="0" w:line="240" w:lineRule="auto"/>
      </w:pPr>
      <w:r>
        <w:rPr>
          <w:rFonts w:ascii="Cambria" w:eastAsia="Cambria" w:hAnsi="Cambria" w:cs="Cambria"/>
          <w:color w:val="000000"/>
          <w:sz w:val="21"/>
          <w:szCs w:val="21"/>
        </w:rPr>
        <w:t>Workflow Management</w:t>
      </w:r>
    </w:p>
    <w:p w14:paraId="7EEB3A0A" w14:textId="26699984" w:rsidR="002E4D46" w:rsidRPr="00DE23CD" w:rsidRDefault="00486E49" w:rsidP="002E4D46">
      <w:pPr>
        <w:pStyle w:val="Normal1"/>
        <w:numPr>
          <w:ilvl w:val="0"/>
          <w:numId w:val="1"/>
        </w:numPr>
        <w:pBdr>
          <w:top w:val="nil"/>
          <w:left w:val="nil"/>
          <w:bottom w:val="nil"/>
          <w:right w:val="nil"/>
          <w:between w:val="nil"/>
        </w:pBdr>
        <w:spacing w:after="0" w:line="240" w:lineRule="auto"/>
      </w:pPr>
      <w:r>
        <w:rPr>
          <w:rFonts w:ascii="Cambria" w:eastAsia="Cambria" w:hAnsi="Cambria" w:cs="Cambria"/>
          <w:color w:val="000000"/>
          <w:sz w:val="21"/>
          <w:szCs w:val="21"/>
        </w:rPr>
        <w:t>Process Automation</w:t>
      </w:r>
    </w:p>
    <w:p w14:paraId="3C333286" w14:textId="07EC09AB" w:rsidR="00DE23CD" w:rsidRPr="00DE23CD" w:rsidRDefault="009A60BE" w:rsidP="002E4D46">
      <w:pPr>
        <w:pStyle w:val="Normal1"/>
        <w:numPr>
          <w:ilvl w:val="0"/>
          <w:numId w:val="1"/>
        </w:numPr>
        <w:pBdr>
          <w:top w:val="nil"/>
          <w:left w:val="nil"/>
          <w:bottom w:val="nil"/>
          <w:right w:val="nil"/>
          <w:between w:val="nil"/>
        </w:pBdr>
        <w:spacing w:after="0" w:line="240" w:lineRule="auto"/>
        <w:rPr>
          <w:rFonts w:ascii="Cambria" w:eastAsia="Cambria" w:hAnsi="Cambria" w:cs="Cambria"/>
          <w:color w:val="000000"/>
          <w:sz w:val="21"/>
          <w:szCs w:val="21"/>
        </w:rPr>
      </w:pPr>
      <w:r>
        <w:rPr>
          <w:rFonts w:ascii="Cambria" w:eastAsia="Cambria" w:hAnsi="Cambria" w:cs="Cambria"/>
          <w:color w:val="000000"/>
          <w:sz w:val="21"/>
          <w:szCs w:val="21"/>
        </w:rPr>
        <w:t xml:space="preserve">Client Facing Functions </w:t>
      </w:r>
    </w:p>
    <w:p w14:paraId="00000010" w14:textId="77777777" w:rsidR="008727DE" w:rsidRDefault="00486E49">
      <w:pPr>
        <w:pStyle w:val="Normal1"/>
        <w:numPr>
          <w:ilvl w:val="0"/>
          <w:numId w:val="1"/>
        </w:numPr>
        <w:pBdr>
          <w:top w:val="nil"/>
          <w:left w:val="nil"/>
          <w:bottom w:val="nil"/>
          <w:right w:val="nil"/>
          <w:between w:val="nil"/>
        </w:pBdr>
        <w:spacing w:after="0" w:line="240" w:lineRule="auto"/>
        <w:ind w:left="1440"/>
      </w:pPr>
      <w:r>
        <w:rPr>
          <w:rFonts w:ascii="Cambria" w:eastAsia="Cambria" w:hAnsi="Cambria" w:cs="Cambria"/>
          <w:color w:val="000000"/>
          <w:sz w:val="21"/>
          <w:szCs w:val="21"/>
        </w:rPr>
        <w:t>Continuous Improvement</w:t>
      </w:r>
    </w:p>
    <w:p w14:paraId="00000011" w14:textId="77777777" w:rsidR="008727DE" w:rsidRDefault="00486E49">
      <w:pPr>
        <w:pStyle w:val="Normal1"/>
        <w:numPr>
          <w:ilvl w:val="0"/>
          <w:numId w:val="1"/>
        </w:numPr>
        <w:pBdr>
          <w:top w:val="nil"/>
          <w:left w:val="nil"/>
          <w:bottom w:val="nil"/>
          <w:right w:val="nil"/>
          <w:between w:val="nil"/>
        </w:pBdr>
        <w:spacing w:after="0" w:line="240" w:lineRule="auto"/>
        <w:ind w:left="1440"/>
      </w:pPr>
      <w:r>
        <w:rPr>
          <w:rFonts w:ascii="Cambria" w:eastAsia="Cambria" w:hAnsi="Cambria" w:cs="Cambria"/>
          <w:color w:val="000000"/>
          <w:sz w:val="21"/>
          <w:szCs w:val="21"/>
        </w:rPr>
        <w:t>Dashboards/ Reporting</w:t>
      </w:r>
    </w:p>
    <w:p w14:paraId="00000012" w14:textId="77777777" w:rsidR="008727DE" w:rsidRDefault="00486E49">
      <w:pPr>
        <w:pStyle w:val="Normal1"/>
        <w:numPr>
          <w:ilvl w:val="0"/>
          <w:numId w:val="1"/>
        </w:numPr>
        <w:pBdr>
          <w:top w:val="nil"/>
          <w:left w:val="nil"/>
          <w:bottom w:val="nil"/>
          <w:right w:val="nil"/>
          <w:between w:val="nil"/>
        </w:pBdr>
        <w:spacing w:after="0" w:line="240" w:lineRule="auto"/>
        <w:ind w:left="1440"/>
      </w:pPr>
      <w:r>
        <w:rPr>
          <w:rFonts w:ascii="Cambria" w:eastAsia="Cambria" w:hAnsi="Cambria" w:cs="Cambria"/>
          <w:color w:val="000000"/>
          <w:sz w:val="21"/>
          <w:szCs w:val="21"/>
        </w:rPr>
        <w:t>KPIs/Metrics Measurement</w:t>
      </w:r>
    </w:p>
    <w:p w14:paraId="00000013" w14:textId="77777777" w:rsidR="008727DE" w:rsidRDefault="00486E49">
      <w:pPr>
        <w:pStyle w:val="Normal1"/>
        <w:numPr>
          <w:ilvl w:val="0"/>
          <w:numId w:val="1"/>
        </w:numPr>
        <w:pBdr>
          <w:top w:val="nil"/>
          <w:left w:val="nil"/>
          <w:bottom w:val="nil"/>
          <w:right w:val="nil"/>
          <w:between w:val="nil"/>
        </w:pBdr>
        <w:spacing w:after="0" w:line="240" w:lineRule="auto"/>
        <w:ind w:left="1440"/>
      </w:pPr>
      <w:r>
        <w:rPr>
          <w:rFonts w:ascii="Cambria" w:eastAsia="Cambria" w:hAnsi="Cambria" w:cs="Cambria"/>
          <w:color w:val="000000"/>
          <w:sz w:val="21"/>
          <w:szCs w:val="21"/>
        </w:rPr>
        <w:t>Subject Matter Expertise</w:t>
      </w:r>
    </w:p>
    <w:p w14:paraId="00000014" w14:textId="77777777" w:rsidR="008727DE" w:rsidRDefault="00486E49">
      <w:pPr>
        <w:pStyle w:val="Normal1"/>
        <w:numPr>
          <w:ilvl w:val="0"/>
          <w:numId w:val="1"/>
        </w:numPr>
        <w:pBdr>
          <w:top w:val="nil"/>
          <w:left w:val="nil"/>
          <w:bottom w:val="nil"/>
          <w:right w:val="nil"/>
          <w:between w:val="nil"/>
        </w:pBdr>
        <w:spacing w:after="0" w:line="240" w:lineRule="auto"/>
        <w:ind w:left="1440"/>
      </w:pPr>
      <w:r>
        <w:rPr>
          <w:rFonts w:ascii="Cambria" w:eastAsia="Cambria" w:hAnsi="Cambria" w:cs="Cambria"/>
          <w:color w:val="000000"/>
          <w:sz w:val="21"/>
          <w:szCs w:val="21"/>
        </w:rPr>
        <w:t>Technical Demonstrations</w:t>
      </w:r>
    </w:p>
    <w:p w14:paraId="00000015" w14:textId="77777777" w:rsidR="008727DE" w:rsidRDefault="00486E49">
      <w:pPr>
        <w:pStyle w:val="Normal1"/>
        <w:numPr>
          <w:ilvl w:val="0"/>
          <w:numId w:val="1"/>
        </w:numPr>
        <w:pBdr>
          <w:top w:val="nil"/>
          <w:left w:val="nil"/>
          <w:bottom w:val="nil"/>
          <w:right w:val="nil"/>
          <w:between w:val="nil"/>
        </w:pBdr>
        <w:spacing w:after="0" w:line="240" w:lineRule="auto"/>
        <w:ind w:left="1440"/>
      </w:pPr>
      <w:r>
        <w:rPr>
          <w:rFonts w:ascii="Cambria" w:eastAsia="Cambria" w:hAnsi="Cambria" w:cs="Cambria"/>
          <w:color w:val="000000"/>
          <w:sz w:val="21"/>
          <w:szCs w:val="21"/>
        </w:rPr>
        <w:t>Team Leadership &amp; Engagement</w:t>
      </w:r>
    </w:p>
    <w:p w14:paraId="00000016" w14:textId="77777777" w:rsidR="008727DE" w:rsidRDefault="008727DE">
      <w:pPr>
        <w:pStyle w:val="Normal1"/>
        <w:spacing w:after="0" w:line="240" w:lineRule="auto"/>
        <w:rPr>
          <w:rFonts w:ascii="Cambria" w:eastAsia="Cambria" w:hAnsi="Cambria" w:cs="Cambria"/>
          <w:sz w:val="21"/>
          <w:szCs w:val="21"/>
        </w:rPr>
        <w:sectPr w:rsidR="008727DE">
          <w:type w:val="continuous"/>
          <w:pgSz w:w="12240" w:h="15840"/>
          <w:pgMar w:top="1008" w:right="1008" w:bottom="1008" w:left="1008" w:header="720" w:footer="720" w:gutter="0"/>
          <w:cols w:num="2" w:space="720" w:equalWidth="0">
            <w:col w:w="4752" w:space="720"/>
            <w:col w:w="4752" w:space="0"/>
          </w:cols>
        </w:sectPr>
      </w:pPr>
    </w:p>
    <w:p w14:paraId="00000017" w14:textId="77777777" w:rsidR="008727DE" w:rsidRDefault="00486E49">
      <w:pPr>
        <w:pStyle w:val="Normal1"/>
        <w:pBdr>
          <w:top w:val="single" w:sz="4" w:space="1" w:color="000000"/>
          <w:left w:val="single" w:sz="4" w:space="4" w:color="000000"/>
          <w:bottom w:val="single" w:sz="4" w:space="1" w:color="000000"/>
          <w:right w:val="single" w:sz="4" w:space="4" w:color="000000"/>
        </w:pBdr>
        <w:shd w:val="clear" w:color="auto" w:fill="1F4E79"/>
        <w:spacing w:before="160"/>
        <w:jc w:val="center"/>
        <w:rPr>
          <w:rFonts w:ascii="Cambria" w:eastAsia="Cambria" w:hAnsi="Cambria" w:cs="Cambria"/>
          <w:b/>
          <w:smallCaps/>
          <w:color w:val="FFFFFF"/>
          <w:sz w:val="26"/>
          <w:szCs w:val="26"/>
        </w:rPr>
      </w:pPr>
      <w:r>
        <w:rPr>
          <w:rFonts w:ascii="Cambria" w:eastAsia="Cambria" w:hAnsi="Cambria" w:cs="Cambria"/>
          <w:b/>
          <w:smallCaps/>
          <w:color w:val="FFFFFF"/>
          <w:sz w:val="26"/>
          <w:szCs w:val="26"/>
        </w:rPr>
        <w:t>Professional Experience and Accomplishments</w:t>
      </w:r>
    </w:p>
    <w:p w14:paraId="0537B478" w14:textId="066DDB1F" w:rsidR="00C42E0D" w:rsidRDefault="00B555C6">
      <w:pPr>
        <w:pStyle w:val="Normal1"/>
        <w:pBdr>
          <w:bottom w:val="single" w:sz="4" w:space="1" w:color="000000"/>
        </w:pBdr>
        <w:tabs>
          <w:tab w:val="right" w:pos="10224"/>
        </w:tabs>
        <w:spacing w:after="0" w:line="240" w:lineRule="auto"/>
        <w:jc w:val="both"/>
        <w:rPr>
          <w:rFonts w:ascii="Cambria" w:eastAsia="Cambria" w:hAnsi="Cambria" w:cs="Cambria"/>
          <w:b/>
        </w:rPr>
      </w:pPr>
      <w:r>
        <w:rPr>
          <w:rFonts w:ascii="Cambria" w:eastAsia="Cambria" w:hAnsi="Cambria" w:cs="Cambria"/>
          <w:b/>
        </w:rPr>
        <w:t xml:space="preserve">Senior Business </w:t>
      </w:r>
      <w:r w:rsidR="00C42E0D">
        <w:rPr>
          <w:rFonts w:ascii="Cambria" w:eastAsia="Cambria" w:hAnsi="Cambria" w:cs="Cambria"/>
          <w:b/>
        </w:rPr>
        <w:t>Analyst</w:t>
      </w:r>
    </w:p>
    <w:p w14:paraId="6A90095D" w14:textId="24043592" w:rsidR="00EE6D87" w:rsidRDefault="00EE6D87">
      <w:pPr>
        <w:pStyle w:val="Normal1"/>
        <w:pBdr>
          <w:bottom w:val="single" w:sz="4" w:space="1" w:color="000000"/>
        </w:pBdr>
        <w:tabs>
          <w:tab w:val="right" w:pos="10224"/>
        </w:tabs>
        <w:spacing w:after="0" w:line="240" w:lineRule="auto"/>
        <w:jc w:val="both"/>
        <w:rPr>
          <w:rFonts w:ascii="Cambria" w:eastAsia="Cambria" w:hAnsi="Cambria" w:cs="Cambria"/>
          <w:b/>
        </w:rPr>
      </w:pPr>
      <w:r>
        <w:rPr>
          <w:rFonts w:ascii="Cambria" w:eastAsia="Cambria" w:hAnsi="Cambria" w:cs="Cambria"/>
          <w:b/>
        </w:rPr>
        <w:t>Gainwell Technologies</w:t>
      </w:r>
      <w:r w:rsidR="00C42E0D">
        <w:rPr>
          <w:rFonts w:ascii="Cambria" w:eastAsia="Cambria" w:hAnsi="Cambria" w:cs="Cambria"/>
          <w:b/>
        </w:rPr>
        <w:t>, Atlanta GA</w:t>
      </w:r>
    </w:p>
    <w:p w14:paraId="0EDC1F53" w14:textId="77777777" w:rsidR="004E42F3" w:rsidRPr="004E42F3" w:rsidRDefault="00EE6D87" w:rsidP="004E42F3">
      <w:pPr>
        <w:pStyle w:val="Normal1"/>
        <w:pBdr>
          <w:bottom w:val="single" w:sz="4" w:space="1" w:color="000000"/>
        </w:pBdr>
        <w:tabs>
          <w:tab w:val="right" w:pos="10224"/>
        </w:tabs>
        <w:spacing w:after="0" w:line="240" w:lineRule="auto"/>
        <w:jc w:val="both"/>
        <w:rPr>
          <w:rFonts w:ascii="Cambria" w:eastAsia="Cambria" w:hAnsi="Cambria" w:cs="Cambria"/>
          <w:b/>
        </w:rPr>
      </w:pPr>
      <w:r w:rsidRPr="004E42F3">
        <w:rPr>
          <w:rFonts w:ascii="Cambria" w:eastAsia="Cambria" w:hAnsi="Cambria" w:cs="Cambria"/>
          <w:b/>
        </w:rPr>
        <w:t>2021-Present</w:t>
      </w:r>
    </w:p>
    <w:p w14:paraId="65B180A1" w14:textId="15A63C0A" w:rsidR="008A51DA" w:rsidRDefault="00041DCA" w:rsidP="004E42F3">
      <w:pPr>
        <w:pStyle w:val="Normal1"/>
        <w:numPr>
          <w:ilvl w:val="0"/>
          <w:numId w:val="1"/>
        </w:numPr>
        <w:pBdr>
          <w:top w:val="nil"/>
          <w:left w:val="nil"/>
          <w:bottom w:val="nil"/>
          <w:right w:val="nil"/>
          <w:between w:val="nil"/>
        </w:pBdr>
        <w:spacing w:after="0" w:line="240" w:lineRule="auto"/>
        <w:rPr>
          <w:rFonts w:ascii="Cambria" w:eastAsia="Cambria" w:hAnsi="Cambria" w:cs="Cambria"/>
          <w:bCs/>
        </w:rPr>
      </w:pPr>
      <w:r>
        <w:rPr>
          <w:rFonts w:ascii="Cambria" w:eastAsia="Cambria" w:hAnsi="Cambria" w:cs="Cambria"/>
          <w:bCs/>
        </w:rPr>
        <w:t xml:space="preserve">Cross functional </w:t>
      </w:r>
      <w:r w:rsidR="00837E99">
        <w:rPr>
          <w:rFonts w:ascii="Cambria" w:eastAsia="Cambria" w:hAnsi="Cambria" w:cs="Cambria"/>
          <w:bCs/>
        </w:rPr>
        <w:t xml:space="preserve">product module </w:t>
      </w:r>
      <w:r>
        <w:rPr>
          <w:rFonts w:ascii="Cambria" w:eastAsia="Cambria" w:hAnsi="Cambria" w:cs="Cambria"/>
          <w:bCs/>
        </w:rPr>
        <w:t xml:space="preserve">support </w:t>
      </w:r>
      <w:r w:rsidR="00631993">
        <w:rPr>
          <w:rFonts w:ascii="Cambria" w:eastAsia="Cambria" w:hAnsi="Cambria" w:cs="Cambria"/>
          <w:bCs/>
        </w:rPr>
        <w:t>for the vision, guiding principles</w:t>
      </w:r>
      <w:r w:rsidR="00186DE3">
        <w:rPr>
          <w:rFonts w:ascii="Cambria" w:eastAsia="Cambria" w:hAnsi="Cambria" w:cs="Cambria"/>
          <w:bCs/>
        </w:rPr>
        <w:t xml:space="preserve">, </w:t>
      </w:r>
      <w:r w:rsidR="00631993">
        <w:rPr>
          <w:rFonts w:ascii="Cambria" w:eastAsia="Cambria" w:hAnsi="Cambria" w:cs="Cambria"/>
          <w:bCs/>
        </w:rPr>
        <w:t>purpose</w:t>
      </w:r>
      <w:r w:rsidR="00427215">
        <w:rPr>
          <w:rFonts w:ascii="Cambria" w:eastAsia="Cambria" w:hAnsi="Cambria" w:cs="Cambria"/>
          <w:bCs/>
        </w:rPr>
        <w:t xml:space="preserve"> and service delivery</w:t>
      </w:r>
      <w:r w:rsidR="006F5B6C">
        <w:rPr>
          <w:rFonts w:ascii="Cambria" w:eastAsia="Cambria" w:hAnsi="Cambria" w:cs="Cambria"/>
          <w:bCs/>
        </w:rPr>
        <w:t xml:space="preserve"> </w:t>
      </w:r>
      <w:r w:rsidR="0098240D">
        <w:rPr>
          <w:rFonts w:ascii="Cambria" w:eastAsia="Cambria" w:hAnsi="Cambria" w:cs="Cambria"/>
          <w:bCs/>
        </w:rPr>
        <w:t>for</w:t>
      </w:r>
      <w:r w:rsidR="006F5B6C">
        <w:rPr>
          <w:rFonts w:ascii="Cambria" w:eastAsia="Cambria" w:hAnsi="Cambria" w:cs="Cambria"/>
          <w:bCs/>
        </w:rPr>
        <w:t xml:space="preserve"> </w:t>
      </w:r>
      <w:r w:rsidR="00BA00E9">
        <w:rPr>
          <w:rFonts w:ascii="Cambria" w:eastAsia="Cambria" w:hAnsi="Cambria" w:cs="Cambria"/>
          <w:bCs/>
        </w:rPr>
        <w:t xml:space="preserve">Whole Person Services (WPS) </w:t>
      </w:r>
      <w:r w:rsidR="009256AD">
        <w:rPr>
          <w:rFonts w:ascii="Cambria" w:eastAsia="Cambria" w:hAnsi="Cambria" w:cs="Cambria"/>
          <w:bCs/>
        </w:rPr>
        <w:t>Product P</w:t>
      </w:r>
      <w:r w:rsidR="003D7518">
        <w:rPr>
          <w:rFonts w:ascii="Cambria" w:eastAsia="Cambria" w:hAnsi="Cambria" w:cs="Cambria"/>
          <w:bCs/>
        </w:rPr>
        <w:t>ortfolio</w:t>
      </w:r>
      <w:r w:rsidR="009256AD">
        <w:rPr>
          <w:rFonts w:ascii="Cambria" w:eastAsia="Cambria" w:hAnsi="Cambria" w:cs="Cambria"/>
          <w:bCs/>
        </w:rPr>
        <w:t xml:space="preserve">. </w:t>
      </w:r>
    </w:p>
    <w:p w14:paraId="58CBFD60" w14:textId="01C689F3" w:rsidR="006F5B6C" w:rsidRDefault="005F033B" w:rsidP="004E42F3">
      <w:pPr>
        <w:pStyle w:val="Normal1"/>
        <w:numPr>
          <w:ilvl w:val="0"/>
          <w:numId w:val="1"/>
        </w:numPr>
        <w:pBdr>
          <w:top w:val="nil"/>
          <w:left w:val="nil"/>
          <w:bottom w:val="nil"/>
          <w:right w:val="nil"/>
          <w:between w:val="nil"/>
        </w:pBdr>
        <w:spacing w:after="0" w:line="240" w:lineRule="auto"/>
        <w:rPr>
          <w:rFonts w:ascii="Cambria" w:eastAsia="Cambria" w:hAnsi="Cambria" w:cs="Cambria"/>
          <w:bCs/>
        </w:rPr>
      </w:pPr>
      <w:r>
        <w:rPr>
          <w:rFonts w:ascii="Cambria" w:eastAsia="Cambria" w:hAnsi="Cambria" w:cs="Cambria"/>
          <w:bCs/>
        </w:rPr>
        <w:t>Conduct in-depth r</w:t>
      </w:r>
      <w:r w:rsidR="006F5B6C">
        <w:rPr>
          <w:rFonts w:ascii="Cambria" w:eastAsia="Cambria" w:hAnsi="Cambria" w:cs="Cambria"/>
          <w:bCs/>
        </w:rPr>
        <w:t>esearch and</w:t>
      </w:r>
      <w:r w:rsidR="002C7BBA">
        <w:rPr>
          <w:rFonts w:ascii="Cambria" w:eastAsia="Cambria" w:hAnsi="Cambria" w:cs="Cambria"/>
          <w:bCs/>
        </w:rPr>
        <w:t xml:space="preserve"> anal</w:t>
      </w:r>
      <w:r>
        <w:rPr>
          <w:rFonts w:ascii="Cambria" w:eastAsia="Cambria" w:hAnsi="Cambria" w:cs="Cambria"/>
          <w:bCs/>
        </w:rPr>
        <w:t xml:space="preserve">ysis </w:t>
      </w:r>
      <w:r w:rsidR="006F5B6C">
        <w:rPr>
          <w:rFonts w:ascii="Cambria" w:eastAsia="Cambria" w:hAnsi="Cambria" w:cs="Cambria"/>
          <w:bCs/>
        </w:rPr>
        <w:t xml:space="preserve">regarding Health and Human Services (HHS) Programs (State &amp; Federal). </w:t>
      </w:r>
    </w:p>
    <w:p w14:paraId="011F1C90" w14:textId="21802F14" w:rsidR="006F5B6C" w:rsidRDefault="00125DB4" w:rsidP="004E42F3">
      <w:pPr>
        <w:pStyle w:val="Normal1"/>
        <w:numPr>
          <w:ilvl w:val="0"/>
          <w:numId w:val="1"/>
        </w:numPr>
        <w:pBdr>
          <w:top w:val="nil"/>
          <w:left w:val="nil"/>
          <w:bottom w:val="nil"/>
          <w:right w:val="nil"/>
          <w:between w:val="nil"/>
        </w:pBdr>
        <w:spacing w:after="0" w:line="240" w:lineRule="auto"/>
        <w:rPr>
          <w:rFonts w:ascii="Cambria" w:eastAsia="Cambria" w:hAnsi="Cambria" w:cs="Cambria"/>
          <w:bCs/>
        </w:rPr>
      </w:pPr>
      <w:r>
        <w:rPr>
          <w:rFonts w:ascii="Cambria" w:eastAsia="Cambria" w:hAnsi="Cambria" w:cs="Cambria"/>
          <w:bCs/>
        </w:rPr>
        <w:t xml:space="preserve">Executive Architect </w:t>
      </w:r>
      <w:r w:rsidR="006676D4">
        <w:rPr>
          <w:rFonts w:ascii="Cambria" w:eastAsia="Cambria" w:hAnsi="Cambria" w:cs="Cambria"/>
          <w:bCs/>
        </w:rPr>
        <w:t xml:space="preserve">(EA) </w:t>
      </w:r>
      <w:r>
        <w:rPr>
          <w:rFonts w:ascii="Cambria" w:eastAsia="Cambria" w:hAnsi="Cambria" w:cs="Cambria"/>
          <w:bCs/>
        </w:rPr>
        <w:t xml:space="preserve">team </w:t>
      </w:r>
      <w:r w:rsidR="006B2BDE">
        <w:rPr>
          <w:rFonts w:ascii="Cambria" w:eastAsia="Cambria" w:hAnsi="Cambria" w:cs="Cambria"/>
          <w:bCs/>
        </w:rPr>
        <w:t>Coordinat</w:t>
      </w:r>
      <w:r>
        <w:rPr>
          <w:rFonts w:ascii="Cambria" w:eastAsia="Cambria" w:hAnsi="Cambria" w:cs="Cambria"/>
          <w:bCs/>
        </w:rPr>
        <w:t xml:space="preserve">or </w:t>
      </w:r>
      <w:r w:rsidR="00913B7B">
        <w:rPr>
          <w:rFonts w:ascii="Cambria" w:eastAsia="Cambria" w:hAnsi="Cambria" w:cs="Cambria"/>
          <w:bCs/>
        </w:rPr>
        <w:t xml:space="preserve">of </w:t>
      </w:r>
      <w:r>
        <w:rPr>
          <w:rFonts w:ascii="Cambria" w:eastAsia="Cambria" w:hAnsi="Cambria" w:cs="Cambria"/>
          <w:bCs/>
        </w:rPr>
        <w:t xml:space="preserve">Non-Disclosure Agreements </w:t>
      </w:r>
      <w:r w:rsidR="006676D4">
        <w:rPr>
          <w:rFonts w:ascii="Cambria" w:eastAsia="Cambria" w:hAnsi="Cambria" w:cs="Cambria"/>
          <w:bCs/>
        </w:rPr>
        <w:t xml:space="preserve">for WPS </w:t>
      </w:r>
      <w:r>
        <w:rPr>
          <w:rFonts w:ascii="Cambria" w:eastAsia="Cambria" w:hAnsi="Cambria" w:cs="Cambria"/>
          <w:bCs/>
        </w:rPr>
        <w:t>vendor demonstrations</w:t>
      </w:r>
      <w:r w:rsidR="00913B7B">
        <w:rPr>
          <w:rFonts w:ascii="Cambria" w:eastAsia="Cambria" w:hAnsi="Cambria" w:cs="Cambria"/>
          <w:bCs/>
        </w:rPr>
        <w:t xml:space="preserve">. </w:t>
      </w:r>
    </w:p>
    <w:p w14:paraId="4A62831A" w14:textId="72E672EC" w:rsidR="00913B7B" w:rsidRPr="007B43B8" w:rsidRDefault="00E04657" w:rsidP="007B43B8">
      <w:pPr>
        <w:pStyle w:val="Normal1"/>
        <w:numPr>
          <w:ilvl w:val="0"/>
          <w:numId w:val="1"/>
        </w:numPr>
        <w:pBdr>
          <w:top w:val="nil"/>
          <w:left w:val="nil"/>
          <w:bottom w:val="nil"/>
          <w:right w:val="nil"/>
          <w:between w:val="nil"/>
        </w:pBdr>
        <w:spacing w:after="0" w:line="240" w:lineRule="auto"/>
        <w:rPr>
          <w:rFonts w:ascii="Cambria" w:eastAsia="Cambria" w:hAnsi="Cambria" w:cs="Cambria"/>
          <w:bCs/>
        </w:rPr>
      </w:pPr>
      <w:r>
        <w:rPr>
          <w:rFonts w:ascii="Cambria" w:eastAsia="Cambria" w:hAnsi="Cambria" w:cs="Cambria"/>
          <w:bCs/>
        </w:rPr>
        <w:t>Collaborat</w:t>
      </w:r>
      <w:r w:rsidR="00F70FCA">
        <w:rPr>
          <w:rFonts w:ascii="Cambria" w:eastAsia="Cambria" w:hAnsi="Cambria" w:cs="Cambria"/>
          <w:bCs/>
        </w:rPr>
        <w:t xml:space="preserve">e and facilitate </w:t>
      </w:r>
      <w:r w:rsidR="00F27D94">
        <w:rPr>
          <w:rFonts w:ascii="Cambria" w:eastAsia="Cambria" w:hAnsi="Cambria" w:cs="Cambria"/>
          <w:bCs/>
        </w:rPr>
        <w:t>knowledge</w:t>
      </w:r>
      <w:r w:rsidR="007B43B8">
        <w:rPr>
          <w:rFonts w:ascii="Cambria" w:eastAsia="Cambria" w:hAnsi="Cambria" w:cs="Cambria"/>
          <w:bCs/>
        </w:rPr>
        <w:t xml:space="preserve"> </w:t>
      </w:r>
      <w:r w:rsidR="00F70FCA">
        <w:rPr>
          <w:rFonts w:ascii="Cambria" w:eastAsia="Cambria" w:hAnsi="Cambria" w:cs="Cambria"/>
          <w:bCs/>
        </w:rPr>
        <w:t>transfer sessions</w:t>
      </w:r>
      <w:r w:rsidR="00F27D94">
        <w:rPr>
          <w:rFonts w:ascii="Cambria" w:eastAsia="Cambria" w:hAnsi="Cambria" w:cs="Cambria"/>
          <w:bCs/>
        </w:rPr>
        <w:t xml:space="preserve"> for onboarding of new team members.</w:t>
      </w:r>
      <w:r w:rsidR="00F27D94" w:rsidRPr="007B43B8">
        <w:rPr>
          <w:rFonts w:ascii="Cambria" w:eastAsia="Cambria" w:hAnsi="Cambria" w:cs="Cambria"/>
          <w:bCs/>
        </w:rPr>
        <w:t xml:space="preserve"> </w:t>
      </w:r>
    </w:p>
    <w:p w14:paraId="75993444" w14:textId="06EFDD88" w:rsidR="00156869" w:rsidRDefault="00F27D94" w:rsidP="004A4416">
      <w:pPr>
        <w:pStyle w:val="Normal1"/>
        <w:numPr>
          <w:ilvl w:val="0"/>
          <w:numId w:val="1"/>
        </w:numPr>
        <w:pBdr>
          <w:top w:val="nil"/>
          <w:left w:val="nil"/>
          <w:bottom w:val="nil"/>
          <w:right w:val="nil"/>
          <w:between w:val="nil"/>
        </w:pBdr>
        <w:spacing w:after="0" w:line="240" w:lineRule="auto"/>
        <w:rPr>
          <w:rFonts w:ascii="Cambria" w:eastAsia="Cambria" w:hAnsi="Cambria" w:cs="Cambria"/>
          <w:bCs/>
        </w:rPr>
      </w:pPr>
      <w:r>
        <w:rPr>
          <w:rFonts w:ascii="Cambria" w:eastAsia="Cambria" w:hAnsi="Cambria" w:cs="Cambria"/>
          <w:bCs/>
        </w:rPr>
        <w:t xml:space="preserve">Create User Stories and User Acceptance criteria </w:t>
      </w:r>
      <w:r w:rsidR="006A03A5">
        <w:rPr>
          <w:rFonts w:ascii="Cambria" w:eastAsia="Cambria" w:hAnsi="Cambria" w:cs="Cambria"/>
          <w:bCs/>
        </w:rPr>
        <w:t>utilizing agile methodology</w:t>
      </w:r>
      <w:r w:rsidR="009A0967">
        <w:rPr>
          <w:rFonts w:ascii="Cambria" w:eastAsia="Cambria" w:hAnsi="Cambria" w:cs="Cambria"/>
          <w:bCs/>
        </w:rPr>
        <w:t>.</w:t>
      </w:r>
    </w:p>
    <w:p w14:paraId="48F5EEF5" w14:textId="71AE488C" w:rsidR="00EE6D87" w:rsidRPr="009A0967" w:rsidRDefault="00CB6E51" w:rsidP="009A0967">
      <w:pPr>
        <w:pStyle w:val="Normal1"/>
        <w:numPr>
          <w:ilvl w:val="0"/>
          <w:numId w:val="1"/>
        </w:numPr>
        <w:pBdr>
          <w:top w:val="nil"/>
          <w:left w:val="nil"/>
          <w:bottom w:val="nil"/>
          <w:right w:val="nil"/>
          <w:between w:val="nil"/>
        </w:pBdr>
        <w:spacing w:after="0" w:line="240" w:lineRule="auto"/>
        <w:rPr>
          <w:rFonts w:ascii="Cambria" w:eastAsia="Cambria" w:hAnsi="Cambria" w:cs="Cambria"/>
          <w:bCs/>
        </w:rPr>
      </w:pPr>
      <w:r>
        <w:rPr>
          <w:rFonts w:ascii="Cambria" w:eastAsia="Cambria" w:hAnsi="Cambria" w:cs="Cambria"/>
          <w:bCs/>
        </w:rPr>
        <w:t>R</w:t>
      </w:r>
      <w:r w:rsidR="00047B3E" w:rsidRPr="009A0967">
        <w:rPr>
          <w:rFonts w:ascii="Cambria" w:eastAsia="Cambria" w:hAnsi="Cambria" w:cs="Cambria"/>
          <w:bCs/>
        </w:rPr>
        <w:t>ecommend</w:t>
      </w:r>
      <w:r w:rsidR="00CC6CB5" w:rsidRPr="009A0967">
        <w:rPr>
          <w:rFonts w:ascii="Cambria" w:eastAsia="Cambria" w:hAnsi="Cambria" w:cs="Cambria"/>
          <w:bCs/>
        </w:rPr>
        <w:t>s</w:t>
      </w:r>
      <w:r w:rsidR="00047B3E" w:rsidRPr="009A0967">
        <w:rPr>
          <w:rFonts w:ascii="Cambria" w:eastAsia="Cambria" w:hAnsi="Cambria" w:cs="Cambria"/>
          <w:bCs/>
        </w:rPr>
        <w:t xml:space="preserve"> business processes to improve and support enterprise</w:t>
      </w:r>
      <w:r w:rsidR="00CC6CB5" w:rsidRPr="009A0967">
        <w:rPr>
          <w:rFonts w:ascii="Cambria" w:eastAsia="Cambria" w:hAnsi="Cambria" w:cs="Cambria"/>
          <w:bCs/>
        </w:rPr>
        <w:t xml:space="preserve"> architect team initiatives. </w:t>
      </w:r>
      <w:r w:rsidR="00047B3E" w:rsidRPr="009A0967">
        <w:rPr>
          <w:rFonts w:ascii="Cambria" w:eastAsia="Cambria" w:hAnsi="Cambria" w:cs="Cambria"/>
          <w:bCs/>
        </w:rPr>
        <w:t xml:space="preserve"> </w:t>
      </w:r>
    </w:p>
    <w:p w14:paraId="2A0D44E8" w14:textId="41C1FFC7" w:rsidR="00047B3E" w:rsidRDefault="00047B3E" w:rsidP="004E42F3">
      <w:pPr>
        <w:pStyle w:val="Normal1"/>
        <w:numPr>
          <w:ilvl w:val="0"/>
          <w:numId w:val="1"/>
        </w:numPr>
        <w:pBdr>
          <w:top w:val="nil"/>
          <w:left w:val="nil"/>
          <w:bottom w:val="nil"/>
          <w:right w:val="nil"/>
          <w:between w:val="nil"/>
        </w:pBdr>
        <w:spacing w:after="0" w:line="240" w:lineRule="auto"/>
        <w:rPr>
          <w:rFonts w:ascii="Cambria" w:eastAsia="Cambria" w:hAnsi="Cambria" w:cs="Cambria"/>
          <w:bCs/>
        </w:rPr>
      </w:pPr>
      <w:r>
        <w:rPr>
          <w:rFonts w:ascii="Cambria" w:eastAsia="Cambria" w:hAnsi="Cambria" w:cs="Cambria"/>
          <w:bCs/>
        </w:rPr>
        <w:t xml:space="preserve">Analyzes and documents client’s business requirements and processes and communicates requirements by process models. </w:t>
      </w:r>
    </w:p>
    <w:p w14:paraId="4A7E5666" w14:textId="1276B6F0" w:rsidR="00047B3E" w:rsidRDefault="00047B3E" w:rsidP="004E42F3">
      <w:pPr>
        <w:pStyle w:val="Normal1"/>
        <w:numPr>
          <w:ilvl w:val="0"/>
          <w:numId w:val="1"/>
        </w:numPr>
        <w:pBdr>
          <w:top w:val="nil"/>
          <w:left w:val="nil"/>
          <w:bottom w:val="nil"/>
          <w:right w:val="nil"/>
          <w:between w:val="nil"/>
        </w:pBdr>
        <w:spacing w:after="0" w:line="240" w:lineRule="auto"/>
        <w:rPr>
          <w:rFonts w:ascii="Cambria" w:eastAsia="Cambria" w:hAnsi="Cambria" w:cs="Cambria"/>
          <w:bCs/>
        </w:rPr>
      </w:pPr>
      <w:r>
        <w:rPr>
          <w:rFonts w:ascii="Cambria" w:eastAsia="Cambria" w:hAnsi="Cambria" w:cs="Cambria"/>
          <w:bCs/>
        </w:rPr>
        <w:t xml:space="preserve">Assists with test scenarios &amp; test plans to be used in testing the business applications in order to verify that client requirements are met.  Assists in analyzing testing results throughout the project. </w:t>
      </w:r>
    </w:p>
    <w:p w14:paraId="395B9C5B" w14:textId="15F4A1ED" w:rsidR="00CC6CB5" w:rsidRDefault="00CC6CB5" w:rsidP="00195DAD">
      <w:pPr>
        <w:pStyle w:val="Normal1"/>
        <w:pBdr>
          <w:top w:val="nil"/>
          <w:left w:val="nil"/>
          <w:bottom w:val="nil"/>
          <w:right w:val="nil"/>
          <w:between w:val="nil"/>
        </w:pBdr>
        <w:spacing w:after="0" w:line="240" w:lineRule="auto"/>
        <w:rPr>
          <w:rFonts w:ascii="Cambria" w:eastAsia="Cambria" w:hAnsi="Cambria" w:cs="Cambria"/>
          <w:bCs/>
        </w:rPr>
      </w:pPr>
    </w:p>
    <w:p w14:paraId="421D4C7F" w14:textId="77777777" w:rsidR="00EE6D87" w:rsidRDefault="00EE6D87">
      <w:pPr>
        <w:pStyle w:val="Normal1"/>
        <w:pBdr>
          <w:bottom w:val="single" w:sz="4" w:space="1" w:color="000000"/>
        </w:pBdr>
        <w:tabs>
          <w:tab w:val="right" w:pos="10224"/>
        </w:tabs>
        <w:spacing w:after="0" w:line="240" w:lineRule="auto"/>
        <w:jc w:val="both"/>
        <w:rPr>
          <w:rFonts w:ascii="Cambria" w:eastAsia="Cambria" w:hAnsi="Cambria" w:cs="Cambria"/>
          <w:b/>
        </w:rPr>
      </w:pPr>
    </w:p>
    <w:p w14:paraId="360C82BC" w14:textId="77777777" w:rsidR="00B555C6" w:rsidRDefault="00B555C6">
      <w:pPr>
        <w:pStyle w:val="Normal1"/>
        <w:pBdr>
          <w:bottom w:val="single" w:sz="4" w:space="1" w:color="000000"/>
        </w:pBdr>
        <w:tabs>
          <w:tab w:val="right" w:pos="10224"/>
        </w:tabs>
        <w:spacing w:after="0" w:line="240" w:lineRule="auto"/>
        <w:jc w:val="both"/>
        <w:rPr>
          <w:rFonts w:ascii="Cambria" w:eastAsia="Cambria" w:hAnsi="Cambria" w:cs="Cambria"/>
          <w:b/>
        </w:rPr>
      </w:pPr>
    </w:p>
    <w:p w14:paraId="5CBCD264" w14:textId="67800A00" w:rsidR="00486E49" w:rsidRDefault="00486E49">
      <w:pPr>
        <w:pStyle w:val="Normal1"/>
        <w:pBdr>
          <w:bottom w:val="single" w:sz="4" w:space="1" w:color="000000"/>
        </w:pBdr>
        <w:tabs>
          <w:tab w:val="right" w:pos="10224"/>
        </w:tabs>
        <w:spacing w:after="0" w:line="240" w:lineRule="auto"/>
        <w:jc w:val="both"/>
        <w:rPr>
          <w:rFonts w:ascii="Cambria" w:eastAsia="Cambria" w:hAnsi="Cambria" w:cs="Cambria"/>
          <w:b/>
        </w:rPr>
      </w:pPr>
      <w:r>
        <w:rPr>
          <w:rFonts w:ascii="Cambria" w:eastAsia="Cambria" w:hAnsi="Cambria" w:cs="Cambria"/>
          <w:b/>
        </w:rPr>
        <w:t xml:space="preserve">Optum Behavioral Health, Atlanta, GA                                                               </w:t>
      </w:r>
    </w:p>
    <w:p w14:paraId="00000018" w14:textId="368FD648" w:rsidR="008727DE" w:rsidRDefault="00486E49">
      <w:pPr>
        <w:pStyle w:val="Normal1"/>
        <w:pBdr>
          <w:bottom w:val="single" w:sz="4" w:space="1" w:color="000000"/>
        </w:pBdr>
        <w:tabs>
          <w:tab w:val="right" w:pos="10224"/>
        </w:tabs>
        <w:spacing w:after="0" w:line="240" w:lineRule="auto"/>
        <w:jc w:val="both"/>
        <w:rPr>
          <w:rFonts w:ascii="Cambria" w:eastAsia="Cambria" w:hAnsi="Cambria" w:cs="Cambria"/>
          <w:b/>
          <w:smallCaps/>
        </w:rPr>
      </w:pPr>
      <w:r>
        <w:rPr>
          <w:rFonts w:ascii="Cambria" w:eastAsia="Cambria" w:hAnsi="Cambria" w:cs="Cambria"/>
          <w:b/>
          <w:smallCaps/>
        </w:rPr>
        <w:t xml:space="preserve">2015 – </w:t>
      </w:r>
      <w:r w:rsidR="00EE6D87">
        <w:rPr>
          <w:rFonts w:ascii="Cambria" w:eastAsia="Cambria" w:hAnsi="Cambria" w:cs="Cambria"/>
          <w:b/>
          <w:smallCaps/>
        </w:rPr>
        <w:t>2021</w:t>
      </w:r>
    </w:p>
    <w:p w14:paraId="00000019" w14:textId="69C38116" w:rsidR="008727DE" w:rsidRDefault="00486E49">
      <w:pPr>
        <w:pStyle w:val="Normal1"/>
        <w:spacing w:before="40" w:after="0" w:line="240" w:lineRule="auto"/>
        <w:jc w:val="both"/>
        <w:rPr>
          <w:rFonts w:ascii="Cambria" w:eastAsia="Cambria" w:hAnsi="Cambria" w:cs="Cambria"/>
          <w:sz w:val="21"/>
          <w:szCs w:val="21"/>
        </w:rPr>
      </w:pPr>
      <w:r>
        <w:rPr>
          <w:rFonts w:ascii="Cambria" w:eastAsia="Cambria" w:hAnsi="Cambria" w:cs="Cambria"/>
          <w:sz w:val="21"/>
          <w:szCs w:val="21"/>
        </w:rPr>
        <w:t xml:space="preserve">Brought on board by the organization as </w:t>
      </w:r>
      <w:r w:rsidR="00BA00A3">
        <w:rPr>
          <w:rFonts w:ascii="Cambria" w:eastAsia="Cambria" w:hAnsi="Cambria" w:cs="Cambria"/>
          <w:sz w:val="21"/>
          <w:szCs w:val="21"/>
        </w:rPr>
        <w:t>Manager</w:t>
      </w:r>
      <w:r>
        <w:rPr>
          <w:rFonts w:ascii="Cambria" w:eastAsia="Cambria" w:hAnsi="Cambria" w:cs="Cambria"/>
          <w:sz w:val="21"/>
          <w:szCs w:val="21"/>
        </w:rPr>
        <w:t xml:space="preserve"> of Appeals to manage an inventory of member, provider, administrative and clinical Behavioral Health Appeals. Assumed increasing responsibilities and progressed to Business Analyst for leading the migration of Community &amp; State Behavioral Health, Clinical and Administrative Appeals into United Clinical Services (UCS) Escalated Tracking System. </w:t>
      </w:r>
    </w:p>
    <w:p w14:paraId="0000001A" w14:textId="77777777" w:rsidR="008727DE" w:rsidRDefault="00486E49">
      <w:pPr>
        <w:pStyle w:val="Normal1"/>
        <w:spacing w:before="80" w:after="80" w:line="240" w:lineRule="auto"/>
        <w:jc w:val="center"/>
        <w:rPr>
          <w:rFonts w:ascii="Cambria" w:eastAsia="Cambria" w:hAnsi="Cambria" w:cs="Cambria"/>
          <w:b/>
          <w:smallCaps/>
          <w:sz w:val="24"/>
          <w:szCs w:val="24"/>
        </w:rPr>
      </w:pPr>
      <w:r>
        <w:rPr>
          <w:rFonts w:ascii="Cambria" w:eastAsia="Cambria" w:hAnsi="Cambria" w:cs="Cambria"/>
          <w:b/>
          <w:smallCaps/>
          <w:sz w:val="24"/>
          <w:szCs w:val="24"/>
        </w:rPr>
        <w:t>Career Progression and Significant Contributions</w:t>
      </w:r>
    </w:p>
    <w:p w14:paraId="0000001B" w14:textId="78C99474" w:rsidR="008727DE" w:rsidRDefault="00486E49">
      <w:pPr>
        <w:pStyle w:val="Normal1"/>
        <w:spacing w:after="0" w:line="240" w:lineRule="auto"/>
        <w:jc w:val="both"/>
        <w:rPr>
          <w:rFonts w:ascii="Cambria" w:eastAsia="Cambria" w:hAnsi="Cambria" w:cs="Cambria"/>
          <w:b/>
          <w:sz w:val="21"/>
          <w:szCs w:val="21"/>
        </w:rPr>
      </w:pPr>
      <w:r>
        <w:rPr>
          <w:rFonts w:ascii="Cambria" w:eastAsia="Cambria" w:hAnsi="Cambria" w:cs="Cambria"/>
          <w:b/>
          <w:sz w:val="21"/>
          <w:szCs w:val="21"/>
        </w:rPr>
        <w:t xml:space="preserve">Business Analyst, Jan 2020 – </w:t>
      </w:r>
      <w:r w:rsidR="00EE6D87">
        <w:rPr>
          <w:rFonts w:ascii="Cambria" w:eastAsia="Cambria" w:hAnsi="Cambria" w:cs="Cambria"/>
          <w:b/>
          <w:sz w:val="21"/>
          <w:szCs w:val="21"/>
        </w:rPr>
        <w:t>Nov 2021</w:t>
      </w:r>
    </w:p>
    <w:p w14:paraId="0000001C" w14:textId="7BB83F31" w:rsidR="008727DE" w:rsidRDefault="00486E49">
      <w:pPr>
        <w:pStyle w:val="Normal1"/>
        <w:spacing w:before="40" w:after="0" w:line="240" w:lineRule="auto"/>
        <w:jc w:val="both"/>
        <w:rPr>
          <w:rFonts w:ascii="Cambria" w:eastAsia="Cambria" w:hAnsi="Cambria" w:cs="Cambria"/>
          <w:sz w:val="21"/>
          <w:szCs w:val="21"/>
        </w:rPr>
      </w:pPr>
      <w:r>
        <w:rPr>
          <w:rFonts w:ascii="Cambria" w:eastAsia="Cambria" w:hAnsi="Cambria" w:cs="Cambria"/>
          <w:sz w:val="21"/>
          <w:szCs w:val="21"/>
        </w:rPr>
        <w:t>Oversee Behavioral Health Medicaid and Dual Special Need Program member and provider appeals for 22 States. Ensure compliance to avoid potential state sanctions and remediation plans. Provide indirect supervision to five Appeal Coordinators for managing daily inventory of approximately 2200 administrative and clinical cases.</w:t>
      </w:r>
      <w:r w:rsidR="00FA7CB1">
        <w:rPr>
          <w:rFonts w:ascii="Cambria" w:eastAsia="Cambria" w:hAnsi="Cambria" w:cs="Cambria"/>
          <w:sz w:val="21"/>
          <w:szCs w:val="21"/>
        </w:rPr>
        <w:t xml:space="preserve"> </w:t>
      </w:r>
    </w:p>
    <w:p w14:paraId="793A2451" w14:textId="77777777" w:rsidR="00FA7CB1" w:rsidRDefault="00FA7CB1">
      <w:pPr>
        <w:pStyle w:val="Normal1"/>
        <w:spacing w:before="40" w:after="0" w:line="240" w:lineRule="auto"/>
        <w:jc w:val="both"/>
        <w:rPr>
          <w:rFonts w:ascii="Cambria" w:eastAsia="Cambria" w:hAnsi="Cambria" w:cs="Cambria"/>
          <w:sz w:val="21"/>
          <w:szCs w:val="21"/>
        </w:rPr>
      </w:pPr>
    </w:p>
    <w:p w14:paraId="1E62C344" w14:textId="3AFB2275" w:rsidR="004B726E" w:rsidRDefault="00486E49">
      <w:pPr>
        <w:pStyle w:val="Normal1"/>
        <w:spacing w:before="40" w:after="0" w:line="240" w:lineRule="auto"/>
        <w:jc w:val="both"/>
        <w:rPr>
          <w:rFonts w:ascii="Cambria" w:eastAsia="Cambria" w:hAnsi="Cambria" w:cs="Cambria"/>
          <w:b/>
          <w:sz w:val="21"/>
          <w:szCs w:val="21"/>
        </w:rPr>
      </w:pPr>
      <w:r>
        <w:rPr>
          <w:rFonts w:ascii="Cambria" w:eastAsia="Cambria" w:hAnsi="Cambria" w:cs="Cambria"/>
          <w:b/>
          <w:sz w:val="21"/>
          <w:szCs w:val="21"/>
        </w:rPr>
        <w:t>Significant contributions</w:t>
      </w:r>
    </w:p>
    <w:p w14:paraId="179F54C3" w14:textId="3B34176B" w:rsidR="000A0C1B" w:rsidRPr="000A0C1B" w:rsidRDefault="000A0C1B" w:rsidP="000A0C1B">
      <w:pPr>
        <w:pStyle w:val="Normal1"/>
        <w:numPr>
          <w:ilvl w:val="0"/>
          <w:numId w:val="2"/>
        </w:numPr>
        <w:pBdr>
          <w:top w:val="nil"/>
          <w:left w:val="nil"/>
          <w:bottom w:val="nil"/>
          <w:right w:val="nil"/>
          <w:between w:val="nil"/>
        </w:pBdr>
        <w:spacing w:after="0" w:line="240" w:lineRule="auto"/>
        <w:jc w:val="both"/>
        <w:rPr>
          <w:rFonts w:ascii="Cambria" w:eastAsia="Cambria" w:hAnsi="Cambria" w:cs="Cambria"/>
          <w:color w:val="000000"/>
          <w:sz w:val="21"/>
          <w:szCs w:val="21"/>
        </w:rPr>
      </w:pPr>
      <w:r w:rsidRPr="000A0C1B">
        <w:rPr>
          <w:rFonts w:ascii="Cambria" w:eastAsia="Cambria" w:hAnsi="Cambria" w:cs="Cambria"/>
          <w:color w:val="000000"/>
          <w:sz w:val="21"/>
          <w:szCs w:val="21"/>
        </w:rPr>
        <w:t xml:space="preserve">Key leader in providing support of designing business processes, gathering requirements for </w:t>
      </w:r>
      <w:r w:rsidR="00C33BE8">
        <w:rPr>
          <w:rFonts w:ascii="Cambria" w:eastAsia="Cambria" w:hAnsi="Cambria" w:cs="Cambria"/>
          <w:color w:val="000000"/>
          <w:sz w:val="21"/>
          <w:szCs w:val="21"/>
        </w:rPr>
        <w:t xml:space="preserve">Behavioral Health </w:t>
      </w:r>
      <w:r w:rsidR="004B726E">
        <w:rPr>
          <w:rFonts w:ascii="Cambria" w:eastAsia="Cambria" w:hAnsi="Cambria" w:cs="Cambria"/>
          <w:color w:val="000000"/>
          <w:sz w:val="21"/>
          <w:szCs w:val="21"/>
        </w:rPr>
        <w:t xml:space="preserve">Medicaid &amp; Commercial </w:t>
      </w:r>
      <w:r w:rsidR="00C33BE8">
        <w:rPr>
          <w:rFonts w:ascii="Cambria" w:eastAsia="Cambria" w:hAnsi="Cambria" w:cs="Cambria"/>
          <w:color w:val="000000"/>
          <w:sz w:val="21"/>
          <w:szCs w:val="21"/>
        </w:rPr>
        <w:t xml:space="preserve">utilization management </w:t>
      </w:r>
      <w:r w:rsidRPr="000A0C1B">
        <w:rPr>
          <w:rFonts w:ascii="Cambria" w:eastAsia="Cambria" w:hAnsi="Cambria" w:cs="Cambria"/>
          <w:color w:val="000000"/>
          <w:sz w:val="21"/>
          <w:szCs w:val="21"/>
        </w:rPr>
        <w:t xml:space="preserve">automation projects. </w:t>
      </w:r>
    </w:p>
    <w:p w14:paraId="56838BBD" w14:textId="52DEE723" w:rsidR="000A0C1B" w:rsidRPr="000A0C1B" w:rsidRDefault="000A0C1B" w:rsidP="000A0C1B">
      <w:pPr>
        <w:pStyle w:val="Normal1"/>
        <w:numPr>
          <w:ilvl w:val="0"/>
          <w:numId w:val="2"/>
        </w:numPr>
        <w:pBdr>
          <w:top w:val="nil"/>
          <w:left w:val="nil"/>
          <w:bottom w:val="nil"/>
          <w:right w:val="nil"/>
          <w:between w:val="nil"/>
        </w:pBdr>
        <w:spacing w:after="0" w:line="240" w:lineRule="auto"/>
        <w:jc w:val="both"/>
        <w:rPr>
          <w:rFonts w:ascii="Cambria" w:eastAsia="Cambria" w:hAnsi="Cambria" w:cs="Cambria"/>
          <w:color w:val="000000"/>
          <w:sz w:val="21"/>
          <w:szCs w:val="21"/>
        </w:rPr>
      </w:pPr>
      <w:r w:rsidRPr="000A0C1B">
        <w:rPr>
          <w:rFonts w:ascii="Cambria" w:eastAsia="Cambria" w:hAnsi="Cambria" w:cs="Cambria"/>
          <w:color w:val="000000"/>
          <w:sz w:val="21"/>
          <w:szCs w:val="21"/>
        </w:rPr>
        <w:t xml:space="preserve">Experienced with database queries, process mapping (Visio), data manipulation, </w:t>
      </w:r>
      <w:r w:rsidR="00743EAC">
        <w:rPr>
          <w:rFonts w:ascii="Cambria" w:eastAsia="Cambria" w:hAnsi="Cambria" w:cs="Cambria"/>
          <w:color w:val="000000"/>
          <w:sz w:val="21"/>
          <w:szCs w:val="21"/>
        </w:rPr>
        <w:t>Pivot tables</w:t>
      </w:r>
      <w:r w:rsidRPr="000A0C1B">
        <w:rPr>
          <w:rFonts w:ascii="Cambria" w:eastAsia="Cambria" w:hAnsi="Cambria" w:cs="Cambria"/>
          <w:color w:val="000000"/>
          <w:sz w:val="21"/>
          <w:szCs w:val="21"/>
        </w:rPr>
        <w:t xml:space="preserve">, root cause analysis and remediation.  </w:t>
      </w:r>
    </w:p>
    <w:p w14:paraId="24A98D52" w14:textId="77777777" w:rsidR="000A0C1B" w:rsidRDefault="000A0C1B">
      <w:pPr>
        <w:pStyle w:val="Normal1"/>
        <w:spacing w:before="40" w:after="0" w:line="240" w:lineRule="auto"/>
        <w:jc w:val="both"/>
        <w:rPr>
          <w:rFonts w:ascii="Cambria" w:eastAsia="Cambria" w:hAnsi="Cambria" w:cs="Cambria"/>
          <w:b/>
          <w:sz w:val="21"/>
          <w:szCs w:val="21"/>
        </w:rPr>
      </w:pPr>
    </w:p>
    <w:p w14:paraId="0000001E" w14:textId="77AA8E4A" w:rsidR="008727DE" w:rsidRPr="00690460"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Pioneered the development of migration plan for Medicaid Behavioral Health (BH) clinical and administrative appeals into Escalated Tracking System to assign appeals to designated licensed reviewers (M.Ds. &amp; Ph.Ds.) – </w:t>
      </w:r>
      <w:r>
        <w:rPr>
          <w:rFonts w:ascii="Cambria" w:eastAsia="Cambria" w:hAnsi="Cambria" w:cs="Cambria"/>
          <w:i/>
          <w:color w:val="000000"/>
          <w:sz w:val="21"/>
          <w:szCs w:val="21"/>
        </w:rPr>
        <w:t>first-ever implementation in the organization.</w:t>
      </w:r>
    </w:p>
    <w:p w14:paraId="0000001F" w14:textId="47AA88B0" w:rsidR="008727DE"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Succeeded in delivering huge cost savings through automation as well as improved case </w:t>
      </w:r>
      <w:r w:rsidR="005A6866">
        <w:rPr>
          <w:rFonts w:ascii="Cambria" w:eastAsia="Cambria" w:hAnsi="Cambria" w:cs="Cambria"/>
          <w:color w:val="000000"/>
          <w:sz w:val="21"/>
          <w:szCs w:val="21"/>
        </w:rPr>
        <w:t>turnaround,</w:t>
      </w:r>
      <w:r>
        <w:rPr>
          <w:rFonts w:ascii="Cambria" w:eastAsia="Cambria" w:hAnsi="Cambria" w:cs="Cambria"/>
          <w:color w:val="000000"/>
          <w:sz w:val="21"/>
          <w:szCs w:val="21"/>
        </w:rPr>
        <w:t xml:space="preserve"> resulting in an increase in member and provider satisfaction.</w:t>
      </w:r>
    </w:p>
    <w:p w14:paraId="00000023" w14:textId="7BE5132A" w:rsidR="008727DE" w:rsidRPr="00486E49" w:rsidRDefault="00486E49" w:rsidP="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Improved efficiency and compliance from 90.56% to 99.14% within three months </w:t>
      </w:r>
      <w:r>
        <w:rPr>
          <w:rFonts w:ascii="Cambria" w:eastAsia="Cambria" w:hAnsi="Cambria" w:cs="Cambria"/>
          <w:i/>
          <w:color w:val="000000"/>
          <w:sz w:val="21"/>
          <w:szCs w:val="21"/>
        </w:rPr>
        <w:t>(Jan-Mar 2020, an increase of 8.50%)</w:t>
      </w:r>
      <w:r>
        <w:rPr>
          <w:rFonts w:ascii="Cambria" w:eastAsia="Cambria" w:hAnsi="Cambria" w:cs="Cambria"/>
          <w:color w:val="000000"/>
          <w:sz w:val="21"/>
          <w:szCs w:val="21"/>
        </w:rPr>
        <w:t>.</w:t>
      </w:r>
    </w:p>
    <w:p w14:paraId="00000024" w14:textId="77777777" w:rsidR="008727DE" w:rsidRDefault="008727DE">
      <w:pPr>
        <w:pStyle w:val="Normal1"/>
        <w:spacing w:after="0" w:line="240" w:lineRule="auto"/>
        <w:jc w:val="both"/>
        <w:rPr>
          <w:rFonts w:ascii="Cambria" w:eastAsia="Cambria" w:hAnsi="Cambria" w:cs="Cambria"/>
          <w:b/>
          <w:sz w:val="21"/>
          <w:szCs w:val="21"/>
        </w:rPr>
      </w:pPr>
    </w:p>
    <w:p w14:paraId="00000025" w14:textId="584CF284" w:rsidR="008727DE" w:rsidRDefault="00BA00A3">
      <w:pPr>
        <w:pStyle w:val="Normal1"/>
        <w:spacing w:after="0" w:line="240" w:lineRule="auto"/>
        <w:jc w:val="both"/>
        <w:rPr>
          <w:rFonts w:ascii="Cambria" w:eastAsia="Cambria" w:hAnsi="Cambria" w:cs="Cambria"/>
          <w:b/>
          <w:sz w:val="21"/>
          <w:szCs w:val="21"/>
        </w:rPr>
      </w:pPr>
      <w:r>
        <w:rPr>
          <w:rFonts w:ascii="Cambria" w:eastAsia="Cambria" w:hAnsi="Cambria" w:cs="Cambria"/>
          <w:b/>
          <w:sz w:val="21"/>
          <w:szCs w:val="21"/>
        </w:rPr>
        <w:t>Manager</w:t>
      </w:r>
      <w:r w:rsidR="00486E49">
        <w:rPr>
          <w:rFonts w:ascii="Cambria" w:eastAsia="Cambria" w:hAnsi="Cambria" w:cs="Cambria"/>
          <w:b/>
          <w:sz w:val="21"/>
          <w:szCs w:val="21"/>
        </w:rPr>
        <w:t xml:space="preserve"> of Appeals, 2015 – 2020</w:t>
      </w:r>
    </w:p>
    <w:p w14:paraId="00000026" w14:textId="77777777" w:rsidR="008727DE" w:rsidRDefault="00486E49">
      <w:pPr>
        <w:pStyle w:val="Normal1"/>
        <w:numPr>
          <w:ilvl w:val="0"/>
          <w:numId w:val="3"/>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Oversaw multi-locational team of two supervisors and 23 members spread across St. Louis, Atlanta, San Francisco and Illinois; managed an average inventory of </w:t>
      </w:r>
      <w:proofErr w:type="gramStart"/>
      <w:r>
        <w:rPr>
          <w:rFonts w:ascii="Cambria" w:eastAsia="Cambria" w:hAnsi="Cambria" w:cs="Cambria"/>
          <w:color w:val="000000"/>
          <w:sz w:val="21"/>
          <w:szCs w:val="21"/>
        </w:rPr>
        <w:t>3500 member</w:t>
      </w:r>
      <w:proofErr w:type="gramEnd"/>
      <w:r>
        <w:rPr>
          <w:rFonts w:ascii="Cambria" w:eastAsia="Cambria" w:hAnsi="Cambria" w:cs="Cambria"/>
          <w:color w:val="000000"/>
          <w:sz w:val="21"/>
          <w:szCs w:val="21"/>
        </w:rPr>
        <w:t xml:space="preserve">, provider, administrative and clinical appeals. </w:t>
      </w:r>
    </w:p>
    <w:p w14:paraId="00000027" w14:textId="77777777" w:rsidR="008727DE" w:rsidRDefault="00486E49">
      <w:pPr>
        <w:pStyle w:val="Normal1"/>
        <w:pBdr>
          <w:top w:val="nil"/>
          <w:left w:val="nil"/>
          <w:bottom w:val="nil"/>
          <w:right w:val="nil"/>
          <w:between w:val="nil"/>
        </w:pBdr>
        <w:spacing w:after="0" w:line="240" w:lineRule="auto"/>
        <w:ind w:left="360" w:hanging="720"/>
        <w:jc w:val="right"/>
        <w:rPr>
          <w:rFonts w:ascii="Cambria" w:eastAsia="Cambria" w:hAnsi="Cambria" w:cs="Cambria"/>
          <w:i/>
          <w:color w:val="000000"/>
          <w:sz w:val="21"/>
          <w:szCs w:val="21"/>
        </w:rPr>
      </w:pPr>
      <w:proofErr w:type="gramStart"/>
      <w:r>
        <w:rPr>
          <w:rFonts w:ascii="Cambria" w:eastAsia="Cambria" w:hAnsi="Cambria" w:cs="Cambria"/>
          <w:i/>
          <w:color w:val="000000"/>
          <w:sz w:val="21"/>
          <w:szCs w:val="21"/>
        </w:rPr>
        <w:t>Continued on</w:t>
      </w:r>
      <w:proofErr w:type="gramEnd"/>
      <w:r>
        <w:rPr>
          <w:rFonts w:ascii="Cambria" w:eastAsia="Cambria" w:hAnsi="Cambria" w:cs="Cambria"/>
          <w:i/>
          <w:color w:val="000000"/>
          <w:sz w:val="21"/>
          <w:szCs w:val="21"/>
        </w:rPr>
        <w:t xml:space="preserve"> next page…</w:t>
      </w:r>
    </w:p>
    <w:p w14:paraId="00000028" w14:textId="77777777" w:rsidR="008727DE" w:rsidRDefault="008727DE">
      <w:pPr>
        <w:pStyle w:val="Normal1"/>
        <w:pBdr>
          <w:top w:val="nil"/>
          <w:left w:val="nil"/>
          <w:bottom w:val="nil"/>
          <w:right w:val="nil"/>
          <w:between w:val="nil"/>
        </w:pBdr>
        <w:spacing w:after="0" w:line="240" w:lineRule="auto"/>
        <w:ind w:left="360" w:hanging="720"/>
        <w:jc w:val="right"/>
        <w:rPr>
          <w:rFonts w:ascii="Cambria" w:eastAsia="Cambria" w:hAnsi="Cambria" w:cs="Cambria"/>
          <w:i/>
          <w:color w:val="000000"/>
          <w:sz w:val="21"/>
          <w:szCs w:val="21"/>
        </w:rPr>
      </w:pPr>
    </w:p>
    <w:p w14:paraId="00000029" w14:textId="77777777" w:rsidR="008727DE" w:rsidRDefault="008727DE">
      <w:pPr>
        <w:pStyle w:val="Normal1"/>
        <w:pBdr>
          <w:top w:val="nil"/>
          <w:left w:val="nil"/>
          <w:bottom w:val="nil"/>
          <w:right w:val="nil"/>
          <w:between w:val="nil"/>
        </w:pBdr>
        <w:spacing w:after="0" w:line="240" w:lineRule="auto"/>
        <w:ind w:left="360" w:hanging="720"/>
        <w:jc w:val="right"/>
        <w:rPr>
          <w:rFonts w:ascii="Cambria" w:eastAsia="Cambria" w:hAnsi="Cambria" w:cs="Cambria"/>
          <w:i/>
          <w:color w:val="000000"/>
          <w:sz w:val="21"/>
          <w:szCs w:val="21"/>
        </w:rPr>
      </w:pPr>
    </w:p>
    <w:p w14:paraId="0000002A" w14:textId="77777777" w:rsidR="008727DE" w:rsidRDefault="00486E49">
      <w:pPr>
        <w:pStyle w:val="Normal1"/>
        <w:pBdr>
          <w:bottom w:val="single" w:sz="12" w:space="1" w:color="000000"/>
        </w:pBdr>
        <w:jc w:val="center"/>
        <w:rPr>
          <w:rFonts w:ascii="Cambria" w:eastAsia="Cambria" w:hAnsi="Cambria" w:cs="Cambria"/>
          <w:b/>
          <w:smallCaps/>
          <w:color w:val="222A35"/>
          <w:sz w:val="24"/>
          <w:szCs w:val="24"/>
        </w:rPr>
      </w:pPr>
      <w:r>
        <w:rPr>
          <w:rFonts w:ascii="Cambria" w:eastAsia="Cambria" w:hAnsi="Cambria" w:cs="Cambria"/>
          <w:b/>
          <w:smallCaps/>
          <w:color w:val="222A35"/>
          <w:sz w:val="24"/>
          <w:szCs w:val="24"/>
        </w:rPr>
        <w:t>Ginger William | Page 2</w:t>
      </w:r>
    </w:p>
    <w:p w14:paraId="0000002B" w14:textId="77777777" w:rsidR="008727DE" w:rsidRDefault="00486E49">
      <w:pPr>
        <w:pStyle w:val="Normal1"/>
        <w:numPr>
          <w:ilvl w:val="0"/>
          <w:numId w:val="3"/>
        </w:numPr>
        <w:pBdr>
          <w:top w:val="nil"/>
          <w:left w:val="nil"/>
          <w:bottom w:val="nil"/>
          <w:right w:val="nil"/>
          <w:between w:val="nil"/>
        </w:pBdr>
        <w:spacing w:after="0" w:line="240" w:lineRule="auto"/>
        <w:jc w:val="both"/>
      </w:pPr>
      <w:r>
        <w:rPr>
          <w:rFonts w:ascii="Cambria" w:eastAsia="Cambria" w:hAnsi="Cambria" w:cs="Cambria"/>
          <w:color w:val="000000"/>
          <w:sz w:val="21"/>
          <w:szCs w:val="21"/>
        </w:rPr>
        <w:t>Evaluated regulatory changes and conducted internal audits to ensure compliance with federal, state, and local regulatory and organizational guidelines.</w:t>
      </w:r>
    </w:p>
    <w:p w14:paraId="0000002C" w14:textId="77777777" w:rsidR="008727DE" w:rsidRDefault="00486E49">
      <w:pPr>
        <w:pStyle w:val="Normal1"/>
        <w:numPr>
          <w:ilvl w:val="0"/>
          <w:numId w:val="3"/>
        </w:numPr>
        <w:pBdr>
          <w:top w:val="nil"/>
          <w:left w:val="nil"/>
          <w:bottom w:val="nil"/>
          <w:right w:val="nil"/>
          <w:between w:val="nil"/>
        </w:pBdr>
        <w:spacing w:after="0" w:line="240" w:lineRule="auto"/>
        <w:jc w:val="both"/>
      </w:pPr>
      <w:r>
        <w:rPr>
          <w:rFonts w:ascii="Cambria" w:eastAsia="Cambria" w:hAnsi="Cambria" w:cs="Cambria"/>
          <w:color w:val="000000"/>
          <w:sz w:val="21"/>
          <w:szCs w:val="21"/>
        </w:rPr>
        <w:t>As integral key leader for Optum Government Solutions for State Medicaid Replacement Medicaid Management Information System (RMMIS) RFPs, presented technical facts to the following states: SC, MT, IA, WY and SC.</w:t>
      </w:r>
    </w:p>
    <w:p w14:paraId="0000002D" w14:textId="77777777" w:rsidR="008727DE" w:rsidRDefault="00486E49">
      <w:pPr>
        <w:pStyle w:val="Normal1"/>
        <w:spacing w:before="80" w:after="0" w:line="240" w:lineRule="auto"/>
        <w:jc w:val="both"/>
        <w:rPr>
          <w:rFonts w:ascii="Cambria" w:eastAsia="Cambria" w:hAnsi="Cambria" w:cs="Cambria"/>
          <w:b/>
          <w:sz w:val="21"/>
          <w:szCs w:val="21"/>
        </w:rPr>
      </w:pPr>
      <w:r>
        <w:rPr>
          <w:rFonts w:ascii="Cambria" w:eastAsia="Cambria" w:hAnsi="Cambria" w:cs="Cambria"/>
          <w:b/>
          <w:sz w:val="21"/>
          <w:szCs w:val="21"/>
        </w:rPr>
        <w:t>Significant contributions</w:t>
      </w:r>
    </w:p>
    <w:p w14:paraId="0000002E" w14:textId="77777777" w:rsidR="008727DE" w:rsidRDefault="00486E49">
      <w:pPr>
        <w:pStyle w:val="Normal1"/>
        <w:spacing w:before="40" w:after="0" w:line="240" w:lineRule="auto"/>
        <w:jc w:val="both"/>
        <w:rPr>
          <w:rFonts w:ascii="Cambria" w:eastAsia="Cambria" w:hAnsi="Cambria" w:cs="Cambria"/>
          <w:b/>
          <w:sz w:val="21"/>
          <w:szCs w:val="21"/>
        </w:rPr>
      </w:pPr>
      <w:r>
        <w:rPr>
          <w:rFonts w:ascii="Cambria" w:eastAsia="Cambria" w:hAnsi="Cambria" w:cs="Cambria"/>
          <w:b/>
          <w:sz w:val="21"/>
          <w:szCs w:val="21"/>
        </w:rPr>
        <w:t>Appeals</w:t>
      </w:r>
    </w:p>
    <w:p w14:paraId="0000002F" w14:textId="77777777" w:rsidR="008727DE"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Led the department in completing 4,000 pieces of inventory per day while ensuring compliance to activities including planned documentation, policy and procedure updates.</w:t>
      </w:r>
    </w:p>
    <w:p w14:paraId="00000030" w14:textId="77777777" w:rsidR="008727DE"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Reviewed and resolved over 400 member and provider appeals within 90 days of being onboard, increasing overall appeal compliance rate by 5%. </w:t>
      </w:r>
    </w:p>
    <w:p w14:paraId="096ECD0B" w14:textId="77777777" w:rsidR="00EE26F3" w:rsidRDefault="00EE26F3">
      <w:pPr>
        <w:pStyle w:val="Normal1"/>
        <w:spacing w:before="40" w:after="0" w:line="240" w:lineRule="auto"/>
        <w:jc w:val="both"/>
        <w:rPr>
          <w:rFonts w:ascii="Cambria" w:eastAsia="Cambria" w:hAnsi="Cambria" w:cs="Cambria"/>
          <w:b/>
          <w:sz w:val="21"/>
          <w:szCs w:val="21"/>
        </w:rPr>
      </w:pPr>
    </w:p>
    <w:p w14:paraId="00000031" w14:textId="6FF0F187" w:rsidR="008727DE" w:rsidRDefault="00486E49">
      <w:pPr>
        <w:pStyle w:val="Normal1"/>
        <w:spacing w:before="40" w:after="0" w:line="240" w:lineRule="auto"/>
        <w:jc w:val="both"/>
        <w:rPr>
          <w:rFonts w:ascii="Cambria" w:eastAsia="Cambria" w:hAnsi="Cambria" w:cs="Cambria"/>
          <w:b/>
          <w:sz w:val="21"/>
          <w:szCs w:val="21"/>
        </w:rPr>
      </w:pPr>
      <w:r>
        <w:rPr>
          <w:rFonts w:ascii="Cambria" w:eastAsia="Cambria" w:hAnsi="Cambria" w:cs="Cambria"/>
          <w:b/>
          <w:sz w:val="21"/>
          <w:szCs w:val="21"/>
        </w:rPr>
        <w:lastRenderedPageBreak/>
        <w:t>Process Improvement and Employee Performance</w:t>
      </w:r>
    </w:p>
    <w:p w14:paraId="00000032" w14:textId="77777777" w:rsidR="008727DE"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Led root cause analysis of UBH misdirected mail managed through the CAOM outlook mailbox. Implemented an effective sorting process for managing UA’s and key accounts, and to mitigate compliance risks.  </w:t>
      </w:r>
    </w:p>
    <w:p w14:paraId="00000033" w14:textId="77777777" w:rsidR="008727DE" w:rsidRDefault="00486E49">
      <w:pPr>
        <w:pStyle w:val="Normal1"/>
        <w:numPr>
          <w:ilvl w:val="0"/>
          <w:numId w:val="4"/>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Collaborated with plan contact for implementing a WAND queue to capture misdirected appeals effectively. </w:t>
      </w:r>
    </w:p>
    <w:p w14:paraId="00000034" w14:textId="77777777" w:rsidR="008727DE" w:rsidRDefault="00486E49">
      <w:pPr>
        <w:pStyle w:val="Normal1"/>
        <w:numPr>
          <w:ilvl w:val="0"/>
          <w:numId w:val="4"/>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Received high scores on employee surveys, measured by daily team inventory calls, employee advisory groups, and staff one-on-one discussions. </w:t>
      </w:r>
    </w:p>
    <w:p w14:paraId="00000035" w14:textId="77777777" w:rsidR="008727DE"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Developed Realignment Plan-Sept. 2016 that improved AC balance of inventory, compliance, morale, quality and enabled staff to utilize senior coordinator roles more efficiently. </w:t>
      </w:r>
    </w:p>
    <w:p w14:paraId="00000036" w14:textId="77777777" w:rsidR="008727DE"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Increased organizational efficiency and streamlined workflows by eliminating duplicate processes.</w:t>
      </w:r>
    </w:p>
    <w:p w14:paraId="00000037" w14:textId="77777777" w:rsidR="008727DE" w:rsidRDefault="008727DE">
      <w:pPr>
        <w:pStyle w:val="Normal1"/>
        <w:spacing w:after="0" w:line="240" w:lineRule="auto"/>
        <w:jc w:val="both"/>
        <w:rPr>
          <w:rFonts w:ascii="Cambria" w:eastAsia="Cambria" w:hAnsi="Cambria" w:cs="Cambria"/>
          <w:sz w:val="21"/>
          <w:szCs w:val="21"/>
        </w:rPr>
      </w:pPr>
    </w:p>
    <w:p w14:paraId="00000038" w14:textId="77777777" w:rsidR="008727DE" w:rsidRDefault="00486E49">
      <w:pPr>
        <w:pStyle w:val="Normal1"/>
        <w:pBdr>
          <w:bottom w:val="single" w:sz="4" w:space="1" w:color="000000"/>
        </w:pBdr>
        <w:spacing w:after="0" w:line="240" w:lineRule="auto"/>
        <w:jc w:val="both"/>
        <w:rPr>
          <w:rFonts w:ascii="Cambria" w:eastAsia="Cambria" w:hAnsi="Cambria" w:cs="Cambria"/>
          <w:b/>
          <w:sz w:val="21"/>
          <w:szCs w:val="21"/>
        </w:rPr>
      </w:pPr>
      <w:r>
        <w:rPr>
          <w:rFonts w:ascii="Cambria" w:eastAsia="Cambria" w:hAnsi="Cambria" w:cs="Cambria"/>
          <w:b/>
          <w:sz w:val="21"/>
          <w:szCs w:val="21"/>
        </w:rPr>
        <w:t>Aetna, Atlanta, GA</w:t>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r>
      <w:r>
        <w:rPr>
          <w:rFonts w:ascii="Cambria" w:eastAsia="Cambria" w:hAnsi="Cambria" w:cs="Cambria"/>
          <w:b/>
          <w:sz w:val="21"/>
          <w:szCs w:val="21"/>
        </w:rPr>
        <w:tab/>
        <w:t xml:space="preserve">       2013 – 2015</w:t>
      </w:r>
    </w:p>
    <w:p w14:paraId="00000039" w14:textId="77777777" w:rsidR="008727DE" w:rsidRDefault="00486E49">
      <w:pPr>
        <w:pStyle w:val="Normal1"/>
        <w:spacing w:after="0" w:line="240" w:lineRule="auto"/>
        <w:jc w:val="both"/>
        <w:rPr>
          <w:rFonts w:ascii="Cambria" w:eastAsia="Cambria" w:hAnsi="Cambria" w:cs="Cambria"/>
          <w:b/>
          <w:sz w:val="21"/>
          <w:szCs w:val="21"/>
        </w:rPr>
      </w:pPr>
      <w:r>
        <w:rPr>
          <w:rFonts w:ascii="Cambria" w:eastAsia="Cambria" w:hAnsi="Cambria" w:cs="Cambria"/>
          <w:b/>
          <w:sz w:val="21"/>
          <w:szCs w:val="21"/>
        </w:rPr>
        <w:t>Appeal Supervisor, Southeast and Northeast Region</w:t>
      </w:r>
    </w:p>
    <w:p w14:paraId="0000003A" w14:textId="77777777" w:rsidR="008727DE"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Supervised, mentored, and provided content model expertise to 18 Appeal Analysts for Aetna’s policies, procedures, regulatory and accreditation requirements. </w:t>
      </w:r>
    </w:p>
    <w:p w14:paraId="0000003B" w14:textId="77777777" w:rsidR="008727DE"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Integrated the Appeals department during Coventry’s acquisition by Aetna; trained staff on Aetna systems, policies and guidelines, and managed an additional 18 employees.</w:t>
      </w:r>
    </w:p>
    <w:p w14:paraId="56E1CCF3" w14:textId="0BCAB279" w:rsidR="004B726E" w:rsidRPr="00EE6D87" w:rsidRDefault="00486E49" w:rsidP="00EE6D87">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Obtained NCQA accreditation for all Coventry plans post-acquisition </w:t>
      </w:r>
      <w:proofErr w:type="gramStart"/>
      <w:r>
        <w:rPr>
          <w:rFonts w:ascii="Cambria" w:eastAsia="Cambria" w:hAnsi="Cambria" w:cs="Cambria"/>
          <w:color w:val="000000"/>
          <w:sz w:val="21"/>
          <w:szCs w:val="21"/>
        </w:rPr>
        <w:t>including:</w:t>
      </w:r>
      <w:proofErr w:type="gramEnd"/>
      <w:r>
        <w:rPr>
          <w:rFonts w:ascii="Cambria" w:eastAsia="Cambria" w:hAnsi="Cambria" w:cs="Cambria"/>
          <w:color w:val="000000"/>
          <w:sz w:val="21"/>
          <w:szCs w:val="21"/>
        </w:rPr>
        <w:t xml:space="preserve"> file preparation, gathering of documentation, and validation of 150 case files.</w:t>
      </w:r>
    </w:p>
    <w:p w14:paraId="6A75B642" w14:textId="77777777" w:rsidR="004B726E" w:rsidRDefault="004B726E">
      <w:pPr>
        <w:pStyle w:val="Normal1"/>
        <w:pBdr>
          <w:bottom w:val="single" w:sz="4" w:space="1" w:color="000000"/>
        </w:pBdr>
        <w:tabs>
          <w:tab w:val="right" w:pos="10224"/>
        </w:tabs>
        <w:spacing w:after="0" w:line="240" w:lineRule="auto"/>
        <w:jc w:val="both"/>
        <w:rPr>
          <w:rFonts w:ascii="Cambria" w:eastAsia="Cambria" w:hAnsi="Cambria" w:cs="Cambria"/>
          <w:b/>
        </w:rPr>
      </w:pPr>
    </w:p>
    <w:p w14:paraId="01AAA1B9" w14:textId="2F805CD2" w:rsidR="00486E49" w:rsidRDefault="00486E49">
      <w:pPr>
        <w:pStyle w:val="Normal1"/>
        <w:pBdr>
          <w:bottom w:val="single" w:sz="4" w:space="1" w:color="000000"/>
        </w:pBdr>
        <w:tabs>
          <w:tab w:val="right" w:pos="10224"/>
        </w:tabs>
        <w:spacing w:after="0" w:line="240" w:lineRule="auto"/>
        <w:jc w:val="both"/>
        <w:rPr>
          <w:rFonts w:ascii="Cambria" w:eastAsia="Cambria" w:hAnsi="Cambria" w:cs="Cambria"/>
          <w:b/>
        </w:rPr>
      </w:pPr>
      <w:r>
        <w:rPr>
          <w:rFonts w:ascii="Cambria" w:eastAsia="Cambria" w:hAnsi="Cambria" w:cs="Cambria"/>
          <w:b/>
        </w:rPr>
        <w:t xml:space="preserve">Peach State Health Plan (PSHP), Smyrna, GA        </w:t>
      </w:r>
    </w:p>
    <w:p w14:paraId="0000003E" w14:textId="0A0AD5E8" w:rsidR="008727DE" w:rsidRDefault="00486E49">
      <w:pPr>
        <w:pStyle w:val="Normal1"/>
        <w:pBdr>
          <w:bottom w:val="single" w:sz="4" w:space="1" w:color="000000"/>
        </w:pBdr>
        <w:tabs>
          <w:tab w:val="right" w:pos="10224"/>
        </w:tabs>
        <w:spacing w:after="0" w:line="240" w:lineRule="auto"/>
        <w:jc w:val="both"/>
        <w:rPr>
          <w:rFonts w:ascii="Cambria" w:eastAsia="Cambria" w:hAnsi="Cambria" w:cs="Cambria"/>
          <w:b/>
        </w:rPr>
      </w:pPr>
      <w:r>
        <w:rPr>
          <w:rFonts w:ascii="Cambria" w:eastAsia="Cambria" w:hAnsi="Cambria" w:cs="Cambria"/>
          <w:b/>
        </w:rPr>
        <w:t>2006 – 2013</w:t>
      </w:r>
    </w:p>
    <w:p w14:paraId="0000003F" w14:textId="77777777" w:rsidR="008727DE" w:rsidRDefault="00486E49">
      <w:pPr>
        <w:pStyle w:val="Normal1"/>
        <w:spacing w:before="40" w:after="0" w:line="240" w:lineRule="auto"/>
        <w:rPr>
          <w:rFonts w:ascii="Cambria" w:eastAsia="Cambria" w:hAnsi="Cambria" w:cs="Cambria"/>
          <w:b/>
          <w:sz w:val="21"/>
          <w:szCs w:val="21"/>
        </w:rPr>
      </w:pPr>
      <w:r>
        <w:rPr>
          <w:rFonts w:ascii="Cambria" w:eastAsia="Cambria" w:hAnsi="Cambria" w:cs="Cambria"/>
          <w:b/>
          <w:sz w:val="21"/>
          <w:szCs w:val="21"/>
        </w:rPr>
        <w:t>Quality Improvement Coordinator II 2010 – 2013 | Lead &amp; Denial Appeal Coordinator, 2006 – 2010</w:t>
      </w:r>
    </w:p>
    <w:p w14:paraId="00000040" w14:textId="77777777" w:rsidR="008727DE"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 xml:space="preserve">Supervised five Appeal and Denial Clinical Quality </w:t>
      </w:r>
      <w:proofErr w:type="gramStart"/>
      <w:r>
        <w:rPr>
          <w:rFonts w:ascii="Cambria" w:eastAsia="Cambria" w:hAnsi="Cambria" w:cs="Cambria"/>
          <w:color w:val="000000"/>
          <w:sz w:val="21"/>
          <w:szCs w:val="21"/>
        </w:rPr>
        <w:t>Coordinators, and</w:t>
      </w:r>
      <w:proofErr w:type="gramEnd"/>
      <w:r>
        <w:rPr>
          <w:rFonts w:ascii="Cambria" w:eastAsia="Cambria" w:hAnsi="Cambria" w:cs="Cambria"/>
          <w:color w:val="000000"/>
          <w:sz w:val="21"/>
          <w:szCs w:val="21"/>
        </w:rPr>
        <w:t xml:space="preserve"> provided health plan subject matter expertise to clinical and non-clinical teams. </w:t>
      </w:r>
    </w:p>
    <w:p w14:paraId="00000041" w14:textId="77777777" w:rsidR="008727DE"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Prepared medical files for grievance and quality of care peer review and oversaw federal and state grievance, appeal, and denial reporting.</w:t>
      </w:r>
    </w:p>
    <w:p w14:paraId="00000042" w14:textId="77777777" w:rsidR="008727DE" w:rsidRDefault="00486E49">
      <w:pPr>
        <w:pStyle w:val="Normal1"/>
        <w:numPr>
          <w:ilvl w:val="0"/>
          <w:numId w:val="2"/>
        </w:numPr>
        <w:pBdr>
          <w:top w:val="nil"/>
          <w:left w:val="nil"/>
          <w:bottom w:val="nil"/>
          <w:right w:val="nil"/>
          <w:between w:val="nil"/>
        </w:pBdr>
        <w:spacing w:after="0" w:line="240" w:lineRule="auto"/>
        <w:jc w:val="both"/>
      </w:pPr>
      <w:r>
        <w:rPr>
          <w:rFonts w:ascii="Cambria" w:eastAsia="Cambria" w:hAnsi="Cambria" w:cs="Cambria"/>
          <w:color w:val="000000"/>
          <w:sz w:val="21"/>
          <w:szCs w:val="21"/>
        </w:rPr>
        <w:t>Led EPSDT/Health Check-Medical Record Review audit process to ensure compliance with state guidelines.</w:t>
      </w:r>
    </w:p>
    <w:p w14:paraId="00000043" w14:textId="77777777" w:rsidR="008727DE" w:rsidRDefault="00486E49">
      <w:pPr>
        <w:pStyle w:val="Normal1"/>
        <w:pBdr>
          <w:top w:val="single" w:sz="4" w:space="1" w:color="000000"/>
          <w:left w:val="single" w:sz="4" w:space="4" w:color="000000"/>
          <w:bottom w:val="single" w:sz="4" w:space="1" w:color="000000"/>
          <w:right w:val="single" w:sz="4" w:space="4" w:color="000000"/>
        </w:pBdr>
        <w:shd w:val="clear" w:color="auto" w:fill="1F4E79"/>
        <w:spacing w:before="160"/>
        <w:jc w:val="center"/>
        <w:rPr>
          <w:rFonts w:ascii="Cambria" w:eastAsia="Cambria" w:hAnsi="Cambria" w:cs="Cambria"/>
          <w:b/>
          <w:smallCaps/>
          <w:color w:val="FFFFFF"/>
          <w:sz w:val="26"/>
          <w:szCs w:val="26"/>
        </w:rPr>
      </w:pPr>
      <w:r>
        <w:rPr>
          <w:rFonts w:ascii="Cambria" w:eastAsia="Cambria" w:hAnsi="Cambria" w:cs="Cambria"/>
          <w:b/>
          <w:smallCaps/>
          <w:color w:val="FFFFFF"/>
          <w:sz w:val="26"/>
          <w:szCs w:val="26"/>
        </w:rPr>
        <w:t>Military Experience</w:t>
      </w:r>
    </w:p>
    <w:p w14:paraId="7AF0EAC5" w14:textId="77777777" w:rsidR="00486E49" w:rsidRDefault="00486E49">
      <w:pPr>
        <w:pStyle w:val="Normal1"/>
        <w:pBdr>
          <w:bottom w:val="single" w:sz="4" w:space="1" w:color="000000"/>
        </w:pBdr>
        <w:tabs>
          <w:tab w:val="right" w:pos="10224"/>
        </w:tabs>
        <w:spacing w:after="0" w:line="240" w:lineRule="auto"/>
        <w:jc w:val="both"/>
        <w:rPr>
          <w:rFonts w:ascii="Cambria" w:eastAsia="Cambria" w:hAnsi="Cambria" w:cs="Cambria"/>
          <w:b/>
        </w:rPr>
      </w:pPr>
      <w:r>
        <w:rPr>
          <w:rFonts w:ascii="Cambria" w:eastAsia="Cambria" w:hAnsi="Cambria" w:cs="Cambria"/>
          <w:b/>
        </w:rPr>
        <w:t>United States Navy | CA, VA</w:t>
      </w:r>
      <w:r>
        <w:rPr>
          <w:rFonts w:ascii="Cambria" w:eastAsia="Cambria" w:hAnsi="Cambria" w:cs="Cambria"/>
          <w:b/>
        </w:rPr>
        <w:tab/>
      </w:r>
    </w:p>
    <w:p w14:paraId="00000044" w14:textId="076B8167" w:rsidR="008727DE" w:rsidRDefault="00486E49">
      <w:pPr>
        <w:pStyle w:val="Normal1"/>
        <w:pBdr>
          <w:bottom w:val="single" w:sz="4" w:space="1" w:color="000000"/>
        </w:pBdr>
        <w:tabs>
          <w:tab w:val="right" w:pos="10224"/>
        </w:tabs>
        <w:spacing w:after="0" w:line="240" w:lineRule="auto"/>
        <w:jc w:val="both"/>
        <w:rPr>
          <w:rFonts w:ascii="Cambria" w:eastAsia="Cambria" w:hAnsi="Cambria" w:cs="Cambria"/>
          <w:b/>
        </w:rPr>
      </w:pPr>
      <w:r>
        <w:rPr>
          <w:rFonts w:ascii="Cambria" w:eastAsia="Cambria" w:hAnsi="Cambria" w:cs="Cambria"/>
          <w:b/>
        </w:rPr>
        <w:t>1994 – 2000</w:t>
      </w:r>
    </w:p>
    <w:p w14:paraId="00000045" w14:textId="77777777" w:rsidR="008727DE" w:rsidRDefault="00486E49">
      <w:pPr>
        <w:pStyle w:val="Normal1"/>
        <w:spacing w:before="40" w:after="0" w:line="240" w:lineRule="auto"/>
        <w:rPr>
          <w:rFonts w:ascii="Cambria" w:eastAsia="Cambria" w:hAnsi="Cambria" w:cs="Cambria"/>
          <w:b/>
          <w:sz w:val="21"/>
          <w:szCs w:val="21"/>
        </w:rPr>
      </w:pPr>
      <w:r>
        <w:rPr>
          <w:rFonts w:ascii="Cambria" w:eastAsia="Cambria" w:hAnsi="Cambria" w:cs="Cambria"/>
          <w:b/>
          <w:sz w:val="21"/>
          <w:szCs w:val="21"/>
        </w:rPr>
        <w:t>Hospital Corpsman/Surgical Technologist/Lead Patient Registration Liaison | Honorably Discharged</w:t>
      </w:r>
    </w:p>
    <w:p w14:paraId="00000046" w14:textId="77777777" w:rsidR="008727DE" w:rsidRDefault="00486E49">
      <w:pPr>
        <w:pStyle w:val="Normal1"/>
        <w:pBdr>
          <w:top w:val="single" w:sz="4" w:space="1" w:color="000000"/>
          <w:left w:val="single" w:sz="4" w:space="4" w:color="000000"/>
          <w:bottom w:val="single" w:sz="4" w:space="1" w:color="000000"/>
          <w:right w:val="single" w:sz="4" w:space="4" w:color="000000"/>
        </w:pBdr>
        <w:shd w:val="clear" w:color="auto" w:fill="1F4E79"/>
        <w:spacing w:before="160"/>
        <w:jc w:val="center"/>
        <w:rPr>
          <w:rFonts w:ascii="Cambria" w:eastAsia="Cambria" w:hAnsi="Cambria" w:cs="Cambria"/>
          <w:b/>
          <w:smallCaps/>
          <w:color w:val="FFFFFF"/>
          <w:sz w:val="26"/>
          <w:szCs w:val="26"/>
        </w:rPr>
      </w:pPr>
      <w:r>
        <w:rPr>
          <w:rFonts w:ascii="Cambria" w:eastAsia="Cambria" w:hAnsi="Cambria" w:cs="Cambria"/>
          <w:b/>
          <w:smallCaps/>
          <w:color w:val="FFFFFF"/>
          <w:sz w:val="26"/>
          <w:szCs w:val="26"/>
        </w:rPr>
        <w:t>Education</w:t>
      </w:r>
    </w:p>
    <w:p w14:paraId="00000047" w14:textId="77777777" w:rsidR="008727DE" w:rsidRDefault="00486E49">
      <w:pPr>
        <w:pStyle w:val="Normal1"/>
        <w:spacing w:before="60" w:after="0" w:line="240" w:lineRule="auto"/>
        <w:rPr>
          <w:rFonts w:ascii="Cambria" w:eastAsia="Cambria" w:hAnsi="Cambria" w:cs="Cambria"/>
          <w:b/>
          <w:sz w:val="21"/>
          <w:szCs w:val="21"/>
        </w:rPr>
      </w:pPr>
      <w:r>
        <w:rPr>
          <w:rFonts w:ascii="Cambria" w:eastAsia="Cambria" w:hAnsi="Cambria" w:cs="Cambria"/>
          <w:b/>
          <w:sz w:val="21"/>
          <w:szCs w:val="21"/>
        </w:rPr>
        <w:t>Master of Public Administration (Emphasis – Health Service Management), 2009</w:t>
      </w:r>
    </w:p>
    <w:p w14:paraId="00000048" w14:textId="77777777" w:rsidR="008727DE" w:rsidRDefault="00486E49">
      <w:pPr>
        <w:pStyle w:val="Normal1"/>
        <w:spacing w:before="40" w:after="0" w:line="240" w:lineRule="auto"/>
        <w:rPr>
          <w:rFonts w:ascii="Cambria" w:eastAsia="Cambria" w:hAnsi="Cambria" w:cs="Cambria"/>
          <w:sz w:val="21"/>
          <w:szCs w:val="21"/>
        </w:rPr>
      </w:pPr>
      <w:r>
        <w:rPr>
          <w:rFonts w:ascii="Cambria" w:eastAsia="Cambria" w:hAnsi="Cambria" w:cs="Cambria"/>
          <w:sz w:val="21"/>
          <w:szCs w:val="21"/>
        </w:rPr>
        <w:t>Keller Graduate School of Management, Decatur, GA</w:t>
      </w:r>
    </w:p>
    <w:p w14:paraId="00000049" w14:textId="77777777" w:rsidR="008727DE" w:rsidRDefault="00486E49">
      <w:pPr>
        <w:pStyle w:val="Normal1"/>
        <w:spacing w:before="60" w:after="0" w:line="240" w:lineRule="auto"/>
        <w:rPr>
          <w:rFonts w:ascii="Cambria" w:eastAsia="Cambria" w:hAnsi="Cambria" w:cs="Cambria"/>
          <w:b/>
          <w:sz w:val="21"/>
          <w:szCs w:val="21"/>
        </w:rPr>
      </w:pPr>
      <w:r>
        <w:rPr>
          <w:rFonts w:ascii="Cambria" w:eastAsia="Cambria" w:hAnsi="Cambria" w:cs="Cambria"/>
          <w:b/>
          <w:sz w:val="21"/>
          <w:szCs w:val="21"/>
        </w:rPr>
        <w:t>Bachelor of Science in Technical Management (Emphasis – Health Service Administration), 2007</w:t>
      </w:r>
    </w:p>
    <w:p w14:paraId="0000004A" w14:textId="77777777" w:rsidR="008727DE" w:rsidRDefault="00486E49">
      <w:pPr>
        <w:pStyle w:val="Normal1"/>
        <w:spacing w:before="40" w:after="0" w:line="240" w:lineRule="auto"/>
        <w:rPr>
          <w:rFonts w:ascii="Cambria" w:eastAsia="Cambria" w:hAnsi="Cambria" w:cs="Cambria"/>
          <w:sz w:val="21"/>
          <w:szCs w:val="21"/>
        </w:rPr>
      </w:pPr>
      <w:r>
        <w:rPr>
          <w:rFonts w:ascii="Cambria" w:eastAsia="Cambria" w:hAnsi="Cambria" w:cs="Cambria"/>
          <w:sz w:val="21"/>
          <w:szCs w:val="21"/>
        </w:rPr>
        <w:t>DeVry University, Decatur, GA</w:t>
      </w:r>
    </w:p>
    <w:p w14:paraId="0000004B" w14:textId="77777777" w:rsidR="008727DE" w:rsidRDefault="008727DE">
      <w:pPr>
        <w:pStyle w:val="Normal1"/>
        <w:spacing w:after="0" w:line="240" w:lineRule="auto"/>
        <w:rPr>
          <w:rFonts w:ascii="Cambria" w:eastAsia="Cambria" w:hAnsi="Cambria" w:cs="Cambria"/>
          <w:b/>
          <w:sz w:val="21"/>
          <w:szCs w:val="21"/>
        </w:rPr>
      </w:pPr>
    </w:p>
    <w:p w14:paraId="0000004C" w14:textId="08E43641" w:rsidR="008727DE" w:rsidRDefault="00486E49">
      <w:pPr>
        <w:pStyle w:val="Normal1"/>
        <w:spacing w:after="0" w:line="240" w:lineRule="auto"/>
        <w:rPr>
          <w:rFonts w:ascii="Cambria" w:eastAsia="Cambria" w:hAnsi="Cambria" w:cs="Cambria"/>
          <w:sz w:val="21"/>
          <w:szCs w:val="21"/>
        </w:rPr>
      </w:pPr>
      <w:r>
        <w:rPr>
          <w:rFonts w:ascii="Cambria" w:eastAsia="Cambria" w:hAnsi="Cambria" w:cs="Cambria"/>
          <w:b/>
          <w:sz w:val="21"/>
          <w:szCs w:val="21"/>
        </w:rPr>
        <w:t xml:space="preserve">Technical Skills: </w:t>
      </w:r>
      <w:r>
        <w:rPr>
          <w:rFonts w:ascii="Cambria" w:eastAsia="Cambria" w:hAnsi="Cambria" w:cs="Cambria"/>
          <w:sz w:val="21"/>
          <w:szCs w:val="21"/>
        </w:rPr>
        <w:t xml:space="preserve">Microsoft Word, Excel, PowerPoint, Access, Outlook, and SharePoint; Visio, </w:t>
      </w:r>
      <w:r w:rsidR="00803FB2">
        <w:rPr>
          <w:rFonts w:ascii="Cambria" w:eastAsia="Cambria" w:hAnsi="Cambria" w:cs="Cambria"/>
          <w:sz w:val="21"/>
          <w:szCs w:val="21"/>
        </w:rPr>
        <w:t xml:space="preserve">MS Access, </w:t>
      </w:r>
      <w:r w:rsidR="006272B5">
        <w:rPr>
          <w:rFonts w:ascii="Cambria" w:eastAsia="Cambria" w:hAnsi="Cambria" w:cs="Cambria"/>
          <w:sz w:val="21"/>
          <w:szCs w:val="21"/>
        </w:rPr>
        <w:t>Oracle,</w:t>
      </w:r>
      <w:r w:rsidR="004E42F3">
        <w:rPr>
          <w:rFonts w:ascii="Cambria" w:eastAsia="Cambria" w:hAnsi="Cambria" w:cs="Cambria"/>
          <w:sz w:val="21"/>
          <w:szCs w:val="21"/>
        </w:rPr>
        <w:t xml:space="preserve"> Salesforce</w:t>
      </w:r>
      <w:r>
        <w:rPr>
          <w:rFonts w:ascii="Cambria" w:eastAsia="Cambria" w:hAnsi="Cambria" w:cs="Cambria"/>
          <w:sz w:val="21"/>
          <w:szCs w:val="21"/>
        </w:rPr>
        <w:t>.</w:t>
      </w:r>
    </w:p>
    <w:sectPr w:rsidR="008727DE">
      <w:type w:val="continuous"/>
      <w:pgSz w:w="12240" w:h="15840"/>
      <w:pgMar w:top="1008" w:right="1008" w:bottom="1008" w:left="1008" w:header="720" w:footer="720" w:gutter="0"/>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53543"/>
    <w:multiLevelType w:val="multilevel"/>
    <w:tmpl w:val="F482A81E"/>
    <w:lvl w:ilvl="0">
      <w:start w:val="1"/>
      <w:numFmt w:val="bullet"/>
      <w:lvlText w:val="✔"/>
      <w:lvlJc w:val="left"/>
      <w:pPr>
        <w:ind w:left="720" w:hanging="360"/>
      </w:pPr>
      <w:rPr>
        <w:rFonts w:ascii="Noto Sans Symbols" w:eastAsia="Noto Sans Symbols" w:hAnsi="Noto Sans Symbols" w:cs="Noto Sans Symbols"/>
        <w:color w:val="323E4F"/>
        <w:sz w:val="14"/>
        <w:szCs w:val="1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C60E7C"/>
    <w:multiLevelType w:val="multilevel"/>
    <w:tmpl w:val="CC323098"/>
    <w:lvl w:ilvl="0">
      <w:start w:val="1"/>
      <w:numFmt w:val="bullet"/>
      <w:lvlText w:val="🡺"/>
      <w:lvlJc w:val="left"/>
      <w:pPr>
        <w:ind w:left="360" w:hanging="360"/>
      </w:pPr>
      <w:rPr>
        <w:rFonts w:ascii="Noto Sans Symbols" w:eastAsia="Noto Sans Symbols" w:hAnsi="Noto Sans Symbols" w:cs="Noto Sans Symbols"/>
        <w:color w:val="323E4F"/>
        <w:sz w:val="14"/>
        <w:szCs w:val="1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786A3B7B"/>
    <w:multiLevelType w:val="multilevel"/>
    <w:tmpl w:val="198A1F88"/>
    <w:lvl w:ilvl="0">
      <w:start w:val="1"/>
      <w:numFmt w:val="bullet"/>
      <w:lvlText w:val="🡺"/>
      <w:lvlJc w:val="left"/>
      <w:pPr>
        <w:ind w:left="360" w:hanging="360"/>
      </w:pPr>
      <w:rPr>
        <w:rFonts w:ascii="Noto Sans Symbols" w:eastAsia="Noto Sans Symbols" w:hAnsi="Noto Sans Symbols" w:cs="Noto Sans Symbols"/>
        <w:color w:val="000000"/>
        <w:sz w:val="14"/>
        <w:szCs w:val="1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B7F793B"/>
    <w:multiLevelType w:val="multilevel"/>
    <w:tmpl w:val="5EFC5378"/>
    <w:lvl w:ilvl="0">
      <w:start w:val="1"/>
      <w:numFmt w:val="bullet"/>
      <w:lvlText w:val="🡺"/>
      <w:lvlJc w:val="left"/>
      <w:pPr>
        <w:ind w:left="360" w:hanging="360"/>
      </w:pPr>
      <w:rPr>
        <w:rFonts w:ascii="Noto Sans Symbols" w:eastAsia="Noto Sans Symbols" w:hAnsi="Noto Sans Symbols" w:cs="Noto Sans Symbols"/>
        <w:color w:val="323E4F"/>
        <w:sz w:val="14"/>
        <w:szCs w:val="1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32215422">
    <w:abstractNumId w:val="2"/>
  </w:num>
  <w:num w:numId="2" w16cid:durableId="1502040630">
    <w:abstractNumId w:val="3"/>
  </w:num>
  <w:num w:numId="3" w16cid:durableId="876505584">
    <w:abstractNumId w:val="1"/>
  </w:num>
  <w:num w:numId="4" w16cid:durableId="1161967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727DE"/>
    <w:rsid w:val="00041DCA"/>
    <w:rsid w:val="00047B3E"/>
    <w:rsid w:val="0006311E"/>
    <w:rsid w:val="000A0C1B"/>
    <w:rsid w:val="000D3E84"/>
    <w:rsid w:val="00111DDE"/>
    <w:rsid w:val="001209BF"/>
    <w:rsid w:val="00123B53"/>
    <w:rsid w:val="00125DB4"/>
    <w:rsid w:val="00156869"/>
    <w:rsid w:val="00186DE3"/>
    <w:rsid w:val="00195DAD"/>
    <w:rsid w:val="002713DE"/>
    <w:rsid w:val="002A5BEC"/>
    <w:rsid w:val="002C7BBA"/>
    <w:rsid w:val="002D331A"/>
    <w:rsid w:val="002D6D05"/>
    <w:rsid w:val="002E21E7"/>
    <w:rsid w:val="002E4D46"/>
    <w:rsid w:val="003140E4"/>
    <w:rsid w:val="0034125F"/>
    <w:rsid w:val="003707EE"/>
    <w:rsid w:val="003D7518"/>
    <w:rsid w:val="00427215"/>
    <w:rsid w:val="00486E49"/>
    <w:rsid w:val="004A4416"/>
    <w:rsid w:val="004B726E"/>
    <w:rsid w:val="004E42F3"/>
    <w:rsid w:val="00502278"/>
    <w:rsid w:val="0053127B"/>
    <w:rsid w:val="005A6866"/>
    <w:rsid w:val="005F033B"/>
    <w:rsid w:val="005F35D6"/>
    <w:rsid w:val="006272B5"/>
    <w:rsid w:val="00631993"/>
    <w:rsid w:val="006436B3"/>
    <w:rsid w:val="006642D7"/>
    <w:rsid w:val="006676D4"/>
    <w:rsid w:val="0068565E"/>
    <w:rsid w:val="00690460"/>
    <w:rsid w:val="006A03A5"/>
    <w:rsid w:val="006B2BDE"/>
    <w:rsid w:val="006F5B6C"/>
    <w:rsid w:val="007436C0"/>
    <w:rsid w:val="00743EAC"/>
    <w:rsid w:val="007B43B8"/>
    <w:rsid w:val="007B68DC"/>
    <w:rsid w:val="00803FB2"/>
    <w:rsid w:val="00837E99"/>
    <w:rsid w:val="008727DE"/>
    <w:rsid w:val="008A51DA"/>
    <w:rsid w:val="008C7AAD"/>
    <w:rsid w:val="00913B7B"/>
    <w:rsid w:val="009256AD"/>
    <w:rsid w:val="00936948"/>
    <w:rsid w:val="0098240D"/>
    <w:rsid w:val="009A0967"/>
    <w:rsid w:val="009A60BE"/>
    <w:rsid w:val="009C0240"/>
    <w:rsid w:val="009C4BC6"/>
    <w:rsid w:val="00A85AFA"/>
    <w:rsid w:val="00AA2492"/>
    <w:rsid w:val="00B555C6"/>
    <w:rsid w:val="00B72614"/>
    <w:rsid w:val="00BA00A3"/>
    <w:rsid w:val="00BA00E9"/>
    <w:rsid w:val="00BB4F53"/>
    <w:rsid w:val="00C33BE8"/>
    <w:rsid w:val="00C42E0D"/>
    <w:rsid w:val="00CB6E51"/>
    <w:rsid w:val="00CC6CB5"/>
    <w:rsid w:val="00D004FD"/>
    <w:rsid w:val="00DB7BD6"/>
    <w:rsid w:val="00DE23CD"/>
    <w:rsid w:val="00E04657"/>
    <w:rsid w:val="00E701B3"/>
    <w:rsid w:val="00E759C3"/>
    <w:rsid w:val="00EE26F3"/>
    <w:rsid w:val="00EE6D87"/>
    <w:rsid w:val="00F27D94"/>
    <w:rsid w:val="00F70FCA"/>
    <w:rsid w:val="00F764AB"/>
    <w:rsid w:val="00FA7C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57DBC6"/>
  <w15:docId w15:val="{3017B97E-D516-4A19-82D6-E9D5A0B86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after="0" w:line="240" w:lineRule="auto"/>
      <w:ind w:left="720" w:hanging="360"/>
      <w:jc w:val="center"/>
    </w:pPr>
    <w:rPr>
      <w:rFonts w:ascii="Arial" w:eastAsia="Arial" w:hAnsi="Arial" w:cs="Arial"/>
      <w:b/>
      <w:sz w:val="24"/>
      <w:szCs w:val="24"/>
    </w:rPr>
  </w:style>
  <w:style w:type="paragraph" w:styleId="Subtitle">
    <w:name w:val="Subtitle"/>
    <w:basedOn w:val="Normal1"/>
    <w:next w:val="Normal1"/>
    <w:pPr>
      <w:spacing w:after="0" w:line="240" w:lineRule="auto"/>
      <w:ind w:left="720" w:hanging="360"/>
      <w:jc w:val="center"/>
    </w:pPr>
    <w:rPr>
      <w:rFonts w:ascii="Arial" w:eastAsia="Arial" w:hAnsi="Arial" w:cs="Arial"/>
      <w:b/>
      <w:sz w:val="20"/>
      <w:szCs w:val="20"/>
    </w:rPr>
  </w:style>
  <w:style w:type="character" w:styleId="Hyperlink">
    <w:name w:val="Hyperlink"/>
    <w:basedOn w:val="DefaultParagraphFont"/>
    <w:uiPriority w:val="99"/>
    <w:unhideWhenUsed/>
    <w:rsid w:val="00486E4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E32E8-4B33-4871-A0AA-AA63545E4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10437</TotalTime>
  <Pages>3</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Ginger Williams</cp:lastModifiedBy>
  <cp:revision>2</cp:revision>
  <dcterms:created xsi:type="dcterms:W3CDTF">2022-05-19T18:36:00Z</dcterms:created>
  <dcterms:modified xsi:type="dcterms:W3CDTF">2022-05-19T18:36:00Z</dcterms:modified>
</cp:coreProperties>
</file>