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990D" w14:textId="752F14FD" w:rsidR="00CD492B" w:rsidRPr="00363EAD" w:rsidRDefault="005D3BFE" w:rsidP="008D7A6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caps/>
          <w:kern w:val="28"/>
          <w:sz w:val="48"/>
          <w:szCs w:val="48"/>
        </w:rPr>
      </w:pPr>
      <w:r w:rsidRPr="00363EAD">
        <w:rPr>
          <w:rFonts w:ascii="Garamond" w:hAnsi="Garamond" w:cs="Times New Roman"/>
          <w:b/>
          <w:caps/>
          <w:kern w:val="28"/>
          <w:sz w:val="48"/>
          <w:szCs w:val="48"/>
        </w:rPr>
        <w:t>Joshua J. Gray</w:t>
      </w:r>
    </w:p>
    <w:p w14:paraId="2E38378F" w14:textId="44B62966" w:rsidR="00DB52EF" w:rsidRPr="00363EAD" w:rsidRDefault="008D7A6D" w:rsidP="00FE29D7">
      <w:pPr>
        <w:widowControl w:val="0"/>
        <w:overflowPunct w:val="0"/>
        <w:autoSpaceDE w:val="0"/>
        <w:autoSpaceDN w:val="0"/>
        <w:adjustRightInd w:val="0"/>
        <w:spacing w:before="80" w:after="0" w:line="240" w:lineRule="auto"/>
        <w:jc w:val="center"/>
        <w:rPr>
          <w:rFonts w:ascii="Garamond" w:hAnsi="Garamond" w:cs="Times New Roman"/>
          <w:kern w:val="28"/>
          <w:sz w:val="19"/>
          <w:szCs w:val="19"/>
        </w:rPr>
      </w:pPr>
      <w:r w:rsidRPr="00363EAD">
        <w:rPr>
          <w:rFonts w:ascii="Garamond" w:hAnsi="Garamond" w:cs="Times New Roman"/>
          <w:kern w:val="28"/>
          <w:sz w:val="19"/>
          <w:szCs w:val="19"/>
        </w:rPr>
        <w:t>Decatur, GA 30</w:t>
      </w:r>
      <w:r w:rsidR="00CC694F">
        <w:rPr>
          <w:rFonts w:ascii="Garamond" w:hAnsi="Garamond" w:cs="Times New Roman"/>
          <w:kern w:val="28"/>
          <w:sz w:val="19"/>
          <w:szCs w:val="19"/>
        </w:rPr>
        <w:t>316</w:t>
      </w:r>
      <w:r w:rsidRPr="00363EAD">
        <w:rPr>
          <w:rFonts w:ascii="Garamond" w:hAnsi="Garamond" w:cs="Times New Roman"/>
          <w:kern w:val="28"/>
          <w:sz w:val="19"/>
          <w:szCs w:val="19"/>
        </w:rPr>
        <w:t xml:space="preserve"> • </w:t>
      </w:r>
      <w:r w:rsidR="00DB1320">
        <w:rPr>
          <w:rFonts w:ascii="Garamond" w:hAnsi="Garamond" w:cs="Times New Roman"/>
          <w:kern w:val="28"/>
          <w:sz w:val="19"/>
          <w:szCs w:val="19"/>
        </w:rPr>
        <w:t>4</w:t>
      </w:r>
      <w:r w:rsidR="00CC694F">
        <w:rPr>
          <w:rFonts w:ascii="Garamond" w:hAnsi="Garamond" w:cs="Times New Roman"/>
          <w:kern w:val="28"/>
          <w:sz w:val="19"/>
          <w:szCs w:val="19"/>
        </w:rPr>
        <w:t>70-659-9883</w:t>
      </w:r>
      <w:r w:rsidR="00DB1320">
        <w:rPr>
          <w:rFonts w:ascii="Garamond" w:hAnsi="Garamond" w:cs="Times New Roman"/>
          <w:kern w:val="28"/>
          <w:sz w:val="19"/>
          <w:szCs w:val="19"/>
        </w:rPr>
        <w:t>•</w:t>
      </w:r>
      <w:r w:rsidR="00DB1320" w:rsidRPr="00363EAD">
        <w:rPr>
          <w:rFonts w:ascii="Garamond" w:hAnsi="Garamond" w:cs="Times New Roman"/>
          <w:kern w:val="28"/>
          <w:sz w:val="19"/>
          <w:szCs w:val="19"/>
        </w:rPr>
        <w:t xml:space="preserve"> </w:t>
      </w:r>
      <w:hyperlink r:id="rId6" w:history="1">
        <w:r w:rsidR="00DB1320" w:rsidRPr="00744345">
          <w:rPr>
            <w:rStyle w:val="Hyperlink"/>
            <w:rFonts w:ascii="Garamond" w:hAnsi="Garamond" w:cs="Times New Roman"/>
            <w:kern w:val="28"/>
            <w:sz w:val="19"/>
            <w:szCs w:val="19"/>
          </w:rPr>
          <w:t>www.linkedin.com/in/joshjgray</w:t>
        </w:r>
      </w:hyperlink>
      <w:r w:rsidR="00DB1320">
        <w:rPr>
          <w:rFonts w:ascii="Garamond" w:hAnsi="Garamond" w:cs="Times New Roman"/>
          <w:kern w:val="28"/>
          <w:sz w:val="19"/>
          <w:szCs w:val="19"/>
        </w:rPr>
        <w:t xml:space="preserve"> •</w:t>
      </w:r>
      <w:r w:rsidRPr="00363EAD">
        <w:rPr>
          <w:rFonts w:ascii="Garamond" w:hAnsi="Garamond" w:cs="Times New Roman"/>
          <w:kern w:val="28"/>
          <w:sz w:val="19"/>
          <w:szCs w:val="19"/>
        </w:rPr>
        <w:t xml:space="preserve"> </w:t>
      </w:r>
      <w:hyperlink r:id="rId7" w:history="1">
        <w:r w:rsidR="00DB1320" w:rsidRPr="00744345">
          <w:rPr>
            <w:rStyle w:val="Hyperlink"/>
            <w:rFonts w:ascii="Garamond" w:hAnsi="Garamond" w:cs="Times New Roman"/>
            <w:kern w:val="28"/>
            <w:sz w:val="19"/>
            <w:szCs w:val="19"/>
          </w:rPr>
          <w:t>joshjgray.jg@gmail.com</w:t>
        </w:r>
      </w:hyperlink>
      <w:r w:rsidR="00DB1320">
        <w:rPr>
          <w:rFonts w:ascii="Garamond" w:hAnsi="Garamond" w:cs="Times New Roman"/>
          <w:kern w:val="28"/>
          <w:sz w:val="19"/>
          <w:szCs w:val="19"/>
        </w:rPr>
        <w:t xml:space="preserve"> </w:t>
      </w:r>
    </w:p>
    <w:p w14:paraId="742CD909" w14:textId="77777777" w:rsidR="00B926E0" w:rsidRPr="00B926E0" w:rsidRDefault="00B926E0" w:rsidP="008D7A6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caps/>
          <w:kern w:val="28"/>
          <w:sz w:val="20"/>
          <w:szCs w:val="20"/>
        </w:rPr>
      </w:pPr>
    </w:p>
    <w:p w14:paraId="5309C179" w14:textId="77844978" w:rsidR="005A61D3" w:rsidRPr="00D869F8" w:rsidRDefault="00D869F8" w:rsidP="00EC03F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 w:rsidRPr="00D869F8">
        <w:rPr>
          <w:rFonts w:ascii="Garamond" w:hAnsi="Garamond" w:cs="Times New Roman"/>
          <w:color w:val="000000" w:themeColor="text1"/>
          <w:sz w:val="20"/>
          <w:szCs w:val="20"/>
        </w:rPr>
        <w:t>I a</w:t>
      </w:r>
      <w:r w:rsidR="005A61D3" w:rsidRPr="00D869F8">
        <w:rPr>
          <w:rFonts w:ascii="Garamond" w:hAnsi="Garamond" w:cs="Times New Roman"/>
          <w:color w:val="000000" w:themeColor="text1"/>
          <w:sz w:val="20"/>
          <w:szCs w:val="20"/>
        </w:rPr>
        <w:t>m a business professional with a strong competitive</w:t>
      </w:r>
      <w:r w:rsidR="00E258F3" w:rsidRPr="00D869F8">
        <w:rPr>
          <w:rFonts w:ascii="Garamond" w:hAnsi="Garamond" w:cs="Times New Roman"/>
          <w:color w:val="000000" w:themeColor="text1"/>
          <w:sz w:val="20"/>
          <w:szCs w:val="20"/>
        </w:rPr>
        <w:t xml:space="preserve"> nature</w:t>
      </w:r>
      <w:r w:rsidR="00F152CA" w:rsidRPr="00D869F8">
        <w:rPr>
          <w:rFonts w:ascii="Garamond" w:hAnsi="Garamond" w:cs="Times New Roman"/>
          <w:color w:val="000000" w:themeColor="text1"/>
          <w:sz w:val="20"/>
          <w:szCs w:val="20"/>
        </w:rPr>
        <w:t>.</w:t>
      </w:r>
      <w:r w:rsidR="005A61D3" w:rsidRPr="00D869F8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="00F152CA" w:rsidRPr="00D869F8">
        <w:rPr>
          <w:rFonts w:ascii="Garamond" w:hAnsi="Garamond" w:cs="Times New Roman"/>
          <w:color w:val="000000" w:themeColor="text1"/>
          <w:sz w:val="20"/>
          <w:szCs w:val="20"/>
        </w:rPr>
        <w:t>I have over</w:t>
      </w:r>
      <w:r w:rsidR="00CC694F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="003D4E9A">
        <w:rPr>
          <w:rFonts w:ascii="Garamond" w:hAnsi="Garamond" w:cs="Times New Roman"/>
          <w:color w:val="000000" w:themeColor="text1"/>
          <w:sz w:val="20"/>
          <w:szCs w:val="20"/>
        </w:rPr>
        <w:t>2</w:t>
      </w:r>
      <w:r w:rsidR="00F152CA" w:rsidRPr="00D869F8">
        <w:rPr>
          <w:rFonts w:ascii="Garamond" w:hAnsi="Garamond" w:cs="Times New Roman"/>
          <w:color w:val="000000" w:themeColor="text1"/>
          <w:sz w:val="20"/>
          <w:szCs w:val="20"/>
        </w:rPr>
        <w:t xml:space="preserve"> years of experience</w:t>
      </w:r>
      <w:r w:rsidR="005A61D3" w:rsidRPr="00D869F8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="00CC694F">
        <w:rPr>
          <w:rFonts w:ascii="Garamond" w:hAnsi="Garamond" w:cs="Times New Roman"/>
          <w:color w:val="000000" w:themeColor="text1"/>
          <w:sz w:val="20"/>
          <w:szCs w:val="20"/>
        </w:rPr>
        <w:t xml:space="preserve">selling </w:t>
      </w:r>
      <w:r w:rsidR="007F0031">
        <w:rPr>
          <w:rFonts w:ascii="Garamond" w:hAnsi="Garamond" w:cs="Times New Roman"/>
          <w:color w:val="000000" w:themeColor="text1"/>
          <w:sz w:val="20"/>
          <w:szCs w:val="20"/>
        </w:rPr>
        <w:t xml:space="preserve">to Neurosurgeons, Ortho </w:t>
      </w:r>
      <w:r w:rsidR="00EC03F7">
        <w:rPr>
          <w:rFonts w:ascii="Garamond" w:hAnsi="Garamond" w:cs="Times New Roman"/>
          <w:color w:val="000000" w:themeColor="text1"/>
          <w:sz w:val="20"/>
          <w:szCs w:val="20"/>
        </w:rPr>
        <w:t>Surgeons,</w:t>
      </w:r>
      <w:r w:rsidR="007F0031">
        <w:rPr>
          <w:rFonts w:ascii="Garamond" w:hAnsi="Garamond" w:cs="Times New Roman"/>
          <w:color w:val="000000" w:themeColor="text1"/>
          <w:sz w:val="20"/>
          <w:szCs w:val="20"/>
        </w:rPr>
        <w:t xml:space="preserve"> and </w:t>
      </w:r>
      <w:r w:rsidR="003D4E9A">
        <w:rPr>
          <w:rFonts w:ascii="Garamond" w:hAnsi="Garamond" w:cs="Times New Roman"/>
          <w:color w:val="000000" w:themeColor="text1"/>
          <w:sz w:val="20"/>
          <w:szCs w:val="20"/>
        </w:rPr>
        <w:t>calling on surgery centers</w:t>
      </w:r>
      <w:r w:rsidR="00F152CA" w:rsidRPr="00D869F8">
        <w:rPr>
          <w:rFonts w:ascii="Garamond" w:hAnsi="Garamond" w:cs="Times New Roman"/>
          <w:color w:val="000000" w:themeColor="text1"/>
          <w:sz w:val="20"/>
          <w:szCs w:val="20"/>
        </w:rPr>
        <w:t xml:space="preserve">, which has taught me how to </w:t>
      </w:r>
      <w:r w:rsidR="005A61D3" w:rsidRPr="00D869F8">
        <w:rPr>
          <w:rFonts w:ascii="Garamond" w:hAnsi="Garamond" w:cs="Times New Roman"/>
          <w:color w:val="000000" w:themeColor="text1"/>
          <w:sz w:val="20"/>
          <w:szCs w:val="20"/>
        </w:rPr>
        <w:t xml:space="preserve">effectively communicate with </w:t>
      </w:r>
      <w:r w:rsidRPr="00D869F8">
        <w:rPr>
          <w:rFonts w:ascii="Garamond" w:hAnsi="Garamond" w:cs="Times New Roman"/>
          <w:color w:val="000000" w:themeColor="text1"/>
          <w:sz w:val="20"/>
          <w:szCs w:val="20"/>
        </w:rPr>
        <w:t>physicians and other</w:t>
      </w:r>
      <w:r w:rsidR="00F152CA" w:rsidRPr="00D869F8">
        <w:rPr>
          <w:rFonts w:ascii="Garamond" w:hAnsi="Garamond" w:cs="Times New Roman"/>
          <w:color w:val="000000" w:themeColor="text1"/>
          <w:sz w:val="20"/>
          <w:szCs w:val="20"/>
        </w:rPr>
        <w:t xml:space="preserve"> healthcare professionals</w:t>
      </w:r>
      <w:r w:rsidR="005A61D3" w:rsidRPr="00D869F8">
        <w:rPr>
          <w:rFonts w:ascii="Garamond" w:hAnsi="Garamond" w:cs="Times New Roman"/>
          <w:color w:val="000000" w:themeColor="text1"/>
          <w:sz w:val="20"/>
          <w:szCs w:val="20"/>
        </w:rPr>
        <w:t>. I</w:t>
      </w:r>
      <w:r w:rsidR="00BE0783">
        <w:rPr>
          <w:rFonts w:ascii="Garamond" w:hAnsi="Garamond" w:cs="Times New Roman"/>
          <w:color w:val="000000" w:themeColor="text1"/>
          <w:sz w:val="20"/>
          <w:szCs w:val="20"/>
        </w:rPr>
        <w:t xml:space="preserve"> graduated from the Medical Sales College in 2018 </w:t>
      </w:r>
      <w:r w:rsidR="00F552B4">
        <w:rPr>
          <w:rFonts w:ascii="Garamond" w:hAnsi="Garamond" w:cs="Times New Roman"/>
          <w:color w:val="000000" w:themeColor="text1"/>
          <w:sz w:val="20"/>
          <w:szCs w:val="20"/>
        </w:rPr>
        <w:t xml:space="preserve">after completing </w:t>
      </w:r>
      <w:r w:rsidR="00820CDC">
        <w:rPr>
          <w:rFonts w:ascii="Garamond" w:hAnsi="Garamond" w:cs="Times New Roman"/>
          <w:color w:val="000000" w:themeColor="text1"/>
          <w:sz w:val="20"/>
          <w:szCs w:val="20"/>
        </w:rPr>
        <w:t xml:space="preserve">rigorous </w:t>
      </w:r>
      <w:r w:rsidR="00F552B4">
        <w:rPr>
          <w:rFonts w:ascii="Garamond" w:hAnsi="Garamond" w:cs="Times New Roman"/>
          <w:color w:val="000000" w:themeColor="text1"/>
          <w:sz w:val="20"/>
          <w:szCs w:val="20"/>
        </w:rPr>
        <w:t>a 12</w:t>
      </w:r>
      <w:r w:rsidR="00D86C6B">
        <w:rPr>
          <w:rFonts w:ascii="Garamond" w:hAnsi="Garamond" w:cs="Times New Roman"/>
          <w:color w:val="000000" w:themeColor="text1"/>
          <w:sz w:val="20"/>
          <w:szCs w:val="20"/>
        </w:rPr>
        <w:t>-</w:t>
      </w:r>
      <w:r w:rsidR="00F552B4">
        <w:rPr>
          <w:rFonts w:ascii="Garamond" w:hAnsi="Garamond" w:cs="Times New Roman"/>
          <w:color w:val="000000" w:themeColor="text1"/>
          <w:sz w:val="20"/>
          <w:szCs w:val="20"/>
        </w:rPr>
        <w:t>week</w:t>
      </w:r>
      <w:r w:rsidR="000D6ADB">
        <w:rPr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="00F552B4">
        <w:rPr>
          <w:rFonts w:ascii="Garamond" w:hAnsi="Garamond" w:cs="Times New Roman"/>
          <w:color w:val="000000" w:themeColor="text1"/>
          <w:sz w:val="20"/>
          <w:szCs w:val="20"/>
        </w:rPr>
        <w:t xml:space="preserve">course </w:t>
      </w:r>
      <w:r w:rsidR="00820CDC">
        <w:rPr>
          <w:rFonts w:ascii="Garamond" w:hAnsi="Garamond" w:cs="Times New Roman"/>
          <w:color w:val="000000" w:themeColor="text1"/>
          <w:sz w:val="20"/>
          <w:szCs w:val="20"/>
        </w:rPr>
        <w:t xml:space="preserve">that has </w:t>
      </w:r>
      <w:r w:rsidR="006058F9">
        <w:rPr>
          <w:rFonts w:ascii="Garamond" w:hAnsi="Garamond" w:cs="Times New Roman"/>
          <w:color w:val="000000" w:themeColor="text1"/>
          <w:sz w:val="20"/>
          <w:szCs w:val="20"/>
        </w:rPr>
        <w:t>advanced my medical knowledge and expertise</w:t>
      </w:r>
      <w:r w:rsidR="007B1F6F">
        <w:rPr>
          <w:rFonts w:ascii="Garamond" w:hAnsi="Garamond" w:cs="Times New Roman"/>
          <w:color w:val="000000" w:themeColor="text1"/>
          <w:sz w:val="20"/>
          <w:szCs w:val="20"/>
        </w:rPr>
        <w:t xml:space="preserve">. </w:t>
      </w:r>
    </w:p>
    <w:p w14:paraId="00D31229" w14:textId="4A6F8FB5" w:rsidR="00201CB4" w:rsidRPr="00D869F8" w:rsidRDefault="00B926E0" w:rsidP="00363EAD">
      <w:pPr>
        <w:widowControl w:val="0"/>
        <w:pBdr>
          <w:bottom w:val="single" w:sz="8" w:space="1" w:color="808080"/>
        </w:pBdr>
        <w:overflowPunct w:val="0"/>
        <w:adjustRightInd w:val="0"/>
        <w:spacing w:before="160" w:after="0" w:line="240" w:lineRule="auto"/>
        <w:rPr>
          <w:rFonts w:ascii="Garamond" w:hAnsi="Garamond" w:cs="Times New Roman"/>
          <w:b/>
          <w:bCs/>
          <w:smallCaps/>
          <w:color w:val="ED7D31" w:themeColor="accent2"/>
          <w:sz w:val="24"/>
          <w:szCs w:val="24"/>
          <w:u w:val="single"/>
        </w:rPr>
      </w:pPr>
      <w:r>
        <w:rPr>
          <w:rFonts w:ascii="Garamond" w:hAnsi="Garamond" w:cs="Times New Roman"/>
          <w:b/>
          <w:caps/>
          <w:kern w:val="28"/>
          <w:sz w:val="24"/>
          <w:szCs w:val="24"/>
        </w:rPr>
        <w:t>Relative Experience</w:t>
      </w:r>
      <w:r w:rsidR="00201CB4" w:rsidRPr="00D869F8">
        <w:rPr>
          <w:rFonts w:ascii="Garamond" w:hAnsi="Garamond" w:cs="Times New Roman"/>
          <w:b/>
          <w:caps/>
          <w:kern w:val="28"/>
          <w:sz w:val="24"/>
          <w:szCs w:val="24"/>
        </w:rPr>
        <w:t xml:space="preserve"> </w:t>
      </w:r>
    </w:p>
    <w:p w14:paraId="744D4A9D" w14:textId="77777777" w:rsidR="00E11007" w:rsidRDefault="00E11007" w:rsidP="00CC694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kern w:val="28"/>
          <w:sz w:val="20"/>
          <w:szCs w:val="20"/>
        </w:rPr>
      </w:pPr>
    </w:p>
    <w:p w14:paraId="0B122962" w14:textId="3A1630D4" w:rsidR="00CC694F" w:rsidRPr="00CC694F" w:rsidRDefault="00CC694F" w:rsidP="00CC694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kern w:val="28"/>
          <w:sz w:val="20"/>
          <w:szCs w:val="20"/>
        </w:rPr>
      </w:pP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Senior </w:t>
      </w:r>
      <w:r w:rsidR="008A5A97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IT </w:t>
      </w: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>Account Manager | ISTO Biologics</w:t>
      </w: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7F0031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FF0CE7">
        <w:rPr>
          <w:rFonts w:ascii="Garamond" w:hAnsi="Garamond" w:cs="Times New Roman"/>
          <w:b/>
          <w:bCs/>
          <w:kern w:val="28"/>
          <w:sz w:val="20"/>
          <w:szCs w:val="20"/>
        </w:rPr>
        <w:t>Aug</w:t>
      </w:r>
      <w:r w:rsidRPr="00CC694F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 2018 – Feb 2021</w:t>
      </w:r>
    </w:p>
    <w:p w14:paraId="52CA5244" w14:textId="07CDD27E" w:rsidR="00CC694F" w:rsidRPr="00F75CF7" w:rsidRDefault="00531E63" w:rsidP="00F75CF7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 w:rsidRPr="00F75CF7">
        <w:rPr>
          <w:rFonts w:ascii="Garamond" w:hAnsi="Garamond" w:cs="Times New Roman"/>
          <w:kern w:val="28"/>
          <w:sz w:val="20"/>
          <w:szCs w:val="20"/>
        </w:rPr>
        <w:t xml:space="preserve">Increased revenue sales </w:t>
      </w:r>
      <w:r w:rsidR="008A5A97">
        <w:rPr>
          <w:rFonts w:ascii="Garamond" w:hAnsi="Garamond" w:cs="Times New Roman"/>
          <w:kern w:val="28"/>
          <w:sz w:val="20"/>
          <w:szCs w:val="20"/>
        </w:rPr>
        <w:t xml:space="preserve">via by restructuring systems </w:t>
      </w:r>
      <w:r w:rsidR="006F7F8D" w:rsidRPr="00F75CF7">
        <w:rPr>
          <w:rFonts w:ascii="Garamond" w:hAnsi="Garamond" w:cs="Times New Roman"/>
          <w:kern w:val="28"/>
          <w:sz w:val="20"/>
          <w:szCs w:val="20"/>
        </w:rPr>
        <w:t xml:space="preserve">and </w:t>
      </w:r>
      <w:r w:rsidR="002262AA" w:rsidRPr="00F75CF7">
        <w:rPr>
          <w:rFonts w:ascii="Garamond" w:hAnsi="Garamond" w:cs="Times New Roman"/>
          <w:kern w:val="28"/>
          <w:sz w:val="20"/>
          <w:szCs w:val="20"/>
        </w:rPr>
        <w:t>new accounts.</w:t>
      </w:r>
      <w:r w:rsidR="00855516" w:rsidRPr="00F75CF7">
        <w:rPr>
          <w:rFonts w:ascii="Garamond" w:hAnsi="Garamond" w:cs="Times New Roman"/>
          <w:kern w:val="28"/>
          <w:sz w:val="20"/>
          <w:szCs w:val="20"/>
        </w:rPr>
        <w:t xml:space="preserve"> </w:t>
      </w:r>
    </w:p>
    <w:p w14:paraId="36C2E75A" w14:textId="2CAE9E32" w:rsidR="00CC694F" w:rsidRPr="00F75CF7" w:rsidRDefault="00CC694F" w:rsidP="00F75CF7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 w:rsidRPr="00F75CF7">
        <w:rPr>
          <w:rFonts w:ascii="Garamond" w:hAnsi="Garamond" w:cs="Times New Roman"/>
          <w:kern w:val="28"/>
          <w:sz w:val="20"/>
          <w:szCs w:val="20"/>
        </w:rPr>
        <w:t>Educated surgeons and staff on product</w:t>
      </w:r>
      <w:r w:rsidR="00EB7EE8" w:rsidRPr="00F75CF7">
        <w:rPr>
          <w:rFonts w:ascii="Garamond" w:hAnsi="Garamond" w:cs="Times New Roman"/>
          <w:kern w:val="28"/>
          <w:sz w:val="20"/>
          <w:szCs w:val="20"/>
        </w:rPr>
        <w:t xml:space="preserve">s and </w:t>
      </w:r>
      <w:r w:rsidR="00755C23">
        <w:rPr>
          <w:rFonts w:ascii="Garamond" w:hAnsi="Garamond" w:cs="Times New Roman"/>
          <w:kern w:val="28"/>
          <w:sz w:val="20"/>
          <w:szCs w:val="20"/>
        </w:rPr>
        <w:t xml:space="preserve">product </w:t>
      </w:r>
      <w:r w:rsidR="00EB7EE8" w:rsidRPr="00F75CF7">
        <w:rPr>
          <w:rFonts w:ascii="Garamond" w:hAnsi="Garamond" w:cs="Times New Roman"/>
          <w:kern w:val="28"/>
          <w:sz w:val="20"/>
          <w:szCs w:val="20"/>
        </w:rPr>
        <w:t xml:space="preserve">features </w:t>
      </w:r>
    </w:p>
    <w:p w14:paraId="6E3229B4" w14:textId="65B24452" w:rsidR="00CC694F" w:rsidRPr="00F75CF7" w:rsidRDefault="00CC694F" w:rsidP="00F75CF7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 w:rsidRPr="00F75CF7">
        <w:rPr>
          <w:rFonts w:ascii="Garamond" w:hAnsi="Garamond" w:cs="Times New Roman"/>
          <w:kern w:val="28"/>
          <w:sz w:val="20"/>
          <w:szCs w:val="20"/>
        </w:rPr>
        <w:t>Exceeded Quarterly sale</w:t>
      </w:r>
      <w:r w:rsidR="00EB7EE8" w:rsidRPr="00F75CF7">
        <w:rPr>
          <w:rFonts w:ascii="Garamond" w:hAnsi="Garamond" w:cs="Times New Roman"/>
          <w:kern w:val="28"/>
          <w:sz w:val="20"/>
          <w:szCs w:val="20"/>
        </w:rPr>
        <w:t>s</w:t>
      </w:r>
      <w:r w:rsidRPr="00F75CF7">
        <w:rPr>
          <w:rFonts w:ascii="Garamond" w:hAnsi="Garamond" w:cs="Times New Roman"/>
          <w:kern w:val="28"/>
          <w:sz w:val="20"/>
          <w:szCs w:val="20"/>
        </w:rPr>
        <w:t xml:space="preserve"> goal</w:t>
      </w:r>
      <w:r w:rsidR="00FA0941" w:rsidRPr="00F75CF7">
        <w:rPr>
          <w:rFonts w:ascii="Garamond" w:hAnsi="Garamond" w:cs="Times New Roman"/>
          <w:kern w:val="28"/>
          <w:sz w:val="20"/>
          <w:szCs w:val="20"/>
        </w:rPr>
        <w:t xml:space="preserve"> in high performing market.</w:t>
      </w:r>
    </w:p>
    <w:p w14:paraId="489D0015" w14:textId="4272B0B4" w:rsidR="00CC694F" w:rsidRDefault="00670EE1" w:rsidP="00F75CF7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>
        <w:rPr>
          <w:rFonts w:ascii="Garamond" w:hAnsi="Garamond" w:cs="Times New Roman"/>
          <w:kern w:val="28"/>
          <w:sz w:val="20"/>
          <w:szCs w:val="20"/>
        </w:rPr>
        <w:t>Change management design with distributorships</w:t>
      </w:r>
    </w:p>
    <w:p w14:paraId="098AC88D" w14:textId="613E2D54" w:rsidR="006536F8" w:rsidRDefault="00670EE1" w:rsidP="00F75CF7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>
        <w:rPr>
          <w:rFonts w:ascii="Garamond" w:hAnsi="Garamond" w:cs="Times New Roman"/>
          <w:kern w:val="28"/>
          <w:sz w:val="20"/>
          <w:szCs w:val="20"/>
        </w:rPr>
        <w:t>Use cases model for new product and business analysis</w:t>
      </w:r>
    </w:p>
    <w:p w14:paraId="3358B219" w14:textId="5AD932FF" w:rsidR="0004550E" w:rsidRDefault="00140208" w:rsidP="002741B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>
        <w:rPr>
          <w:rFonts w:ascii="Garamond" w:hAnsi="Garamond" w:cs="Times New Roman"/>
          <w:kern w:val="28"/>
          <w:sz w:val="20"/>
          <w:szCs w:val="20"/>
        </w:rPr>
        <w:t xml:space="preserve"> </w:t>
      </w:r>
    </w:p>
    <w:p w14:paraId="0D06F2EB" w14:textId="1ED5078F" w:rsidR="00864FAC" w:rsidRPr="00CC694F" w:rsidRDefault="008A5A97" w:rsidP="00864FA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kern w:val="28"/>
          <w:sz w:val="20"/>
          <w:szCs w:val="20"/>
        </w:rPr>
      </w:pPr>
      <w:r>
        <w:rPr>
          <w:rFonts w:ascii="Garamond" w:hAnsi="Garamond" w:cs="Times New Roman"/>
          <w:b/>
          <w:bCs/>
          <w:kern w:val="28"/>
          <w:sz w:val="20"/>
          <w:szCs w:val="20"/>
        </w:rPr>
        <w:t xml:space="preserve">IT </w:t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Account </w:t>
      </w:r>
      <w:r w:rsidR="00864FAC">
        <w:rPr>
          <w:rFonts w:ascii="Garamond" w:hAnsi="Garamond" w:cs="Times New Roman"/>
          <w:b/>
          <w:bCs/>
          <w:kern w:val="28"/>
          <w:sz w:val="20"/>
          <w:szCs w:val="20"/>
        </w:rPr>
        <w:t>Specialist</w:t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 | ISTO Biologics </w:t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864FAC">
        <w:rPr>
          <w:rFonts w:ascii="Garamond" w:hAnsi="Garamond" w:cs="Times New Roman"/>
          <w:b/>
          <w:bCs/>
          <w:kern w:val="28"/>
          <w:sz w:val="20"/>
          <w:szCs w:val="20"/>
        </w:rPr>
        <w:tab/>
      </w:r>
      <w:r w:rsidR="00864FAC">
        <w:rPr>
          <w:rFonts w:ascii="Garamond" w:hAnsi="Garamond" w:cs="Times New Roman"/>
          <w:b/>
          <w:bCs/>
          <w:kern w:val="28"/>
          <w:sz w:val="20"/>
          <w:szCs w:val="20"/>
        </w:rPr>
        <w:tab/>
        <w:t>Aug</w:t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 2018 – </w:t>
      </w:r>
      <w:r w:rsidR="002865C6">
        <w:rPr>
          <w:rFonts w:ascii="Garamond" w:hAnsi="Garamond" w:cs="Times New Roman"/>
          <w:b/>
          <w:bCs/>
          <w:kern w:val="28"/>
          <w:sz w:val="20"/>
          <w:szCs w:val="20"/>
        </w:rPr>
        <w:t>Sep</w:t>
      </w:r>
      <w:r w:rsidR="00864FAC" w:rsidRPr="00CC694F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 2021</w:t>
      </w:r>
    </w:p>
    <w:p w14:paraId="4158CEAE" w14:textId="77777777" w:rsidR="008A5A97" w:rsidRDefault="008A5A97" w:rsidP="00864FAC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</w:p>
    <w:p w14:paraId="5EA1EC26" w14:textId="19252713" w:rsidR="00864FAC" w:rsidRPr="00F75CF7" w:rsidRDefault="00677BC0" w:rsidP="00864FAC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>
        <w:rPr>
          <w:rFonts w:ascii="Garamond" w:hAnsi="Garamond" w:cs="Times New Roman"/>
          <w:kern w:val="28"/>
          <w:sz w:val="20"/>
          <w:szCs w:val="20"/>
        </w:rPr>
        <w:t>Build rapport with hospital staff</w:t>
      </w:r>
      <w:r w:rsidR="004A25F3">
        <w:rPr>
          <w:rFonts w:ascii="Garamond" w:hAnsi="Garamond" w:cs="Times New Roman"/>
          <w:kern w:val="28"/>
          <w:sz w:val="20"/>
          <w:szCs w:val="20"/>
        </w:rPr>
        <w:t xml:space="preserve"> in existing accounts </w:t>
      </w:r>
    </w:p>
    <w:p w14:paraId="04ED524A" w14:textId="0CA99342" w:rsidR="00864FAC" w:rsidRPr="00F75CF7" w:rsidRDefault="00E63CAC" w:rsidP="00864FAC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>
        <w:rPr>
          <w:rFonts w:ascii="Garamond" w:hAnsi="Garamond" w:cs="Times New Roman"/>
          <w:kern w:val="28"/>
          <w:sz w:val="20"/>
          <w:szCs w:val="20"/>
        </w:rPr>
        <w:t>Performed c</w:t>
      </w:r>
      <w:r w:rsidR="004A25F3">
        <w:rPr>
          <w:rFonts w:ascii="Garamond" w:hAnsi="Garamond" w:cs="Times New Roman"/>
          <w:kern w:val="28"/>
          <w:sz w:val="20"/>
          <w:szCs w:val="20"/>
        </w:rPr>
        <w:t>ase coverage</w:t>
      </w:r>
      <w:r>
        <w:rPr>
          <w:rFonts w:ascii="Garamond" w:hAnsi="Garamond" w:cs="Times New Roman"/>
          <w:kern w:val="28"/>
          <w:sz w:val="20"/>
          <w:szCs w:val="20"/>
        </w:rPr>
        <w:t xml:space="preserve"> and inven</w:t>
      </w:r>
      <w:r w:rsidR="006536F8">
        <w:rPr>
          <w:rFonts w:ascii="Garamond" w:hAnsi="Garamond" w:cs="Times New Roman"/>
          <w:kern w:val="28"/>
          <w:sz w:val="20"/>
          <w:szCs w:val="20"/>
        </w:rPr>
        <w:t xml:space="preserve">tory replenishment </w:t>
      </w:r>
      <w:r w:rsidR="004A25F3">
        <w:rPr>
          <w:rFonts w:ascii="Garamond" w:hAnsi="Garamond" w:cs="Times New Roman"/>
          <w:kern w:val="28"/>
          <w:sz w:val="20"/>
          <w:szCs w:val="20"/>
        </w:rPr>
        <w:t xml:space="preserve"> </w:t>
      </w:r>
    </w:p>
    <w:p w14:paraId="5B70AF6E" w14:textId="618678E4" w:rsidR="00864FAC" w:rsidRDefault="00864FAC" w:rsidP="00894AA6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 w:rsidRPr="002865C6">
        <w:rPr>
          <w:rFonts w:ascii="Garamond" w:hAnsi="Garamond" w:cs="Times New Roman"/>
          <w:kern w:val="28"/>
          <w:sz w:val="20"/>
          <w:szCs w:val="20"/>
        </w:rPr>
        <w:t xml:space="preserve">Assisted distributors with case coverage and education on new and existing products  </w:t>
      </w:r>
    </w:p>
    <w:p w14:paraId="177AEACD" w14:textId="188BEED0" w:rsidR="00CC694F" w:rsidRDefault="00A81D84" w:rsidP="00CC694F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  <w:r>
        <w:rPr>
          <w:rFonts w:ascii="Garamond" w:hAnsi="Garamond" w:cs="Times New Roman"/>
          <w:kern w:val="28"/>
          <w:sz w:val="20"/>
          <w:szCs w:val="20"/>
        </w:rPr>
        <w:t xml:space="preserve">Gained </w:t>
      </w:r>
      <w:r w:rsidR="008F2602">
        <w:rPr>
          <w:rFonts w:ascii="Garamond" w:hAnsi="Garamond" w:cs="Times New Roman"/>
          <w:kern w:val="28"/>
          <w:sz w:val="20"/>
          <w:szCs w:val="20"/>
        </w:rPr>
        <w:t xml:space="preserve">familiarity with OR </w:t>
      </w:r>
      <w:r w:rsidR="003D4E9A">
        <w:rPr>
          <w:rFonts w:ascii="Garamond" w:hAnsi="Garamond" w:cs="Times New Roman"/>
          <w:kern w:val="28"/>
          <w:sz w:val="20"/>
          <w:szCs w:val="20"/>
        </w:rPr>
        <w:t xml:space="preserve">standards and </w:t>
      </w:r>
    </w:p>
    <w:p w14:paraId="2538E076" w14:textId="77777777" w:rsidR="003D4E9A" w:rsidRPr="003D4E9A" w:rsidRDefault="003D4E9A" w:rsidP="003D4E9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28"/>
          <w:sz w:val="20"/>
          <w:szCs w:val="20"/>
        </w:rPr>
      </w:pPr>
    </w:p>
    <w:p w14:paraId="3C6C6B84" w14:textId="1E543D68" w:rsidR="00201CB4" w:rsidRPr="00D869F8" w:rsidRDefault="00201CB4" w:rsidP="008D7A6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iCs/>
          <w:kern w:val="28"/>
          <w:sz w:val="20"/>
          <w:szCs w:val="20"/>
        </w:rPr>
      </w:pPr>
      <w:r w:rsidRPr="00D869F8">
        <w:rPr>
          <w:rFonts w:ascii="Garamond" w:hAnsi="Garamond" w:cs="Times New Roman"/>
          <w:b/>
          <w:bCs/>
          <w:kern w:val="28"/>
          <w:sz w:val="20"/>
          <w:szCs w:val="20"/>
        </w:rPr>
        <w:t>Medical Sales College</w:t>
      </w:r>
      <w:r w:rsidR="006678A4" w:rsidRPr="00D869F8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 |</w:t>
      </w:r>
      <w:r w:rsidR="00DB52EF" w:rsidRPr="00D869F8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 </w:t>
      </w:r>
      <w:r w:rsidR="008D7A6D" w:rsidRPr="00D869F8">
        <w:rPr>
          <w:rFonts w:ascii="Garamond" w:hAnsi="Garamond" w:cs="Times New Roman"/>
          <w:b/>
          <w:bCs/>
          <w:kern w:val="28"/>
          <w:sz w:val="20"/>
          <w:szCs w:val="20"/>
        </w:rPr>
        <w:t>1</w:t>
      </w:r>
      <w:r w:rsidR="009B22D4">
        <w:rPr>
          <w:rFonts w:ascii="Garamond" w:hAnsi="Garamond" w:cs="Times New Roman"/>
          <w:b/>
          <w:bCs/>
          <w:kern w:val="28"/>
          <w:sz w:val="20"/>
          <w:szCs w:val="20"/>
        </w:rPr>
        <w:t>2</w:t>
      </w:r>
      <w:r w:rsidR="008D7A6D" w:rsidRPr="00D869F8">
        <w:rPr>
          <w:rFonts w:ascii="Garamond" w:hAnsi="Garamond" w:cs="Times New Roman"/>
          <w:b/>
          <w:bCs/>
          <w:kern w:val="28"/>
          <w:sz w:val="20"/>
          <w:szCs w:val="20"/>
        </w:rPr>
        <w:t xml:space="preserve">-Week </w:t>
      </w:r>
      <w:r w:rsidR="00DB52EF" w:rsidRPr="00D869F8">
        <w:rPr>
          <w:rFonts w:ascii="Garamond" w:hAnsi="Garamond" w:cs="Times New Roman"/>
          <w:b/>
          <w:bCs/>
          <w:iCs/>
          <w:kern w:val="28"/>
          <w:sz w:val="20"/>
          <w:szCs w:val="20"/>
        </w:rPr>
        <w:t xml:space="preserve">Spine and Orthopedic Reconstruction &amp; Trauma Program                 </w:t>
      </w:r>
      <w:r w:rsidR="00EF2F55" w:rsidRPr="00D869F8">
        <w:rPr>
          <w:rFonts w:ascii="Garamond" w:hAnsi="Garamond" w:cs="Times New Roman"/>
          <w:b/>
          <w:bCs/>
          <w:iCs/>
          <w:kern w:val="28"/>
          <w:sz w:val="20"/>
          <w:szCs w:val="20"/>
        </w:rPr>
        <w:tab/>
      </w:r>
      <w:r w:rsidR="00D869F8">
        <w:rPr>
          <w:rFonts w:ascii="Garamond" w:hAnsi="Garamond" w:cs="Times New Roman"/>
          <w:b/>
          <w:bCs/>
          <w:iCs/>
          <w:kern w:val="28"/>
          <w:sz w:val="20"/>
          <w:szCs w:val="20"/>
        </w:rPr>
        <w:t xml:space="preserve">           </w:t>
      </w:r>
      <w:r w:rsidR="00EF2F55" w:rsidRPr="00D869F8">
        <w:rPr>
          <w:rFonts w:ascii="Garamond" w:hAnsi="Garamond" w:cs="Times New Roman"/>
          <w:b/>
          <w:bCs/>
          <w:iCs/>
          <w:kern w:val="28"/>
          <w:sz w:val="20"/>
          <w:szCs w:val="20"/>
        </w:rPr>
        <w:t>Ju</w:t>
      </w:r>
      <w:r w:rsidR="007F0031">
        <w:rPr>
          <w:rFonts w:ascii="Garamond" w:hAnsi="Garamond" w:cs="Times New Roman"/>
          <w:b/>
          <w:bCs/>
          <w:iCs/>
          <w:kern w:val="28"/>
          <w:sz w:val="20"/>
          <w:szCs w:val="20"/>
        </w:rPr>
        <w:t>n</w:t>
      </w:r>
      <w:r w:rsidR="00EF2F55" w:rsidRPr="00D869F8">
        <w:rPr>
          <w:rFonts w:ascii="Garamond" w:hAnsi="Garamond" w:cs="Times New Roman"/>
          <w:b/>
          <w:bCs/>
          <w:iCs/>
          <w:kern w:val="28"/>
          <w:sz w:val="20"/>
          <w:szCs w:val="20"/>
        </w:rPr>
        <w:t xml:space="preserve"> </w:t>
      </w:r>
      <w:r w:rsidR="00D869F8" w:rsidRPr="00D869F8">
        <w:rPr>
          <w:rFonts w:ascii="Garamond" w:hAnsi="Garamond" w:cs="Times New Roman"/>
          <w:b/>
          <w:bCs/>
          <w:iCs/>
          <w:kern w:val="28"/>
          <w:sz w:val="20"/>
          <w:szCs w:val="20"/>
        </w:rPr>
        <w:t>–</w:t>
      </w:r>
      <w:r w:rsidR="00DB52EF" w:rsidRPr="00D869F8">
        <w:rPr>
          <w:rFonts w:ascii="Garamond" w:hAnsi="Garamond" w:cs="Times New Roman"/>
          <w:b/>
          <w:bCs/>
          <w:iCs/>
          <w:kern w:val="28"/>
          <w:sz w:val="20"/>
          <w:szCs w:val="20"/>
        </w:rPr>
        <w:t xml:space="preserve"> </w:t>
      </w:r>
      <w:r w:rsidR="00DB52EF" w:rsidRPr="00D869F8">
        <w:rPr>
          <w:rFonts w:ascii="Garamond" w:hAnsi="Garamond" w:cs="Times New Roman"/>
          <w:b/>
          <w:bCs/>
          <w:kern w:val="28"/>
          <w:sz w:val="20"/>
          <w:szCs w:val="20"/>
        </w:rPr>
        <w:t>Aug 2018</w:t>
      </w:r>
    </w:p>
    <w:p w14:paraId="01A4D7D3" w14:textId="2D445ADC" w:rsidR="008839BA" w:rsidRPr="00D869F8" w:rsidRDefault="008839BA" w:rsidP="008D7A6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28"/>
          <w:sz w:val="20"/>
          <w:szCs w:val="20"/>
        </w:rPr>
      </w:pP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Secured a strong understanding of related anatomy, </w:t>
      </w:r>
      <w:r w:rsidR="00EB036C"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>biomechanics,</w:t>
      </w: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 and medical terminology to effectively communicate with surgeon</w:t>
      </w:r>
      <w:r w:rsidR="00D869F8"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>s</w:t>
      </w: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 </w:t>
      </w:r>
    </w:p>
    <w:p w14:paraId="2BF86663" w14:textId="4C28E298" w:rsidR="008839BA" w:rsidRPr="00D869F8" w:rsidRDefault="008839BA" w:rsidP="008D7A6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28"/>
          <w:sz w:val="20"/>
          <w:szCs w:val="20"/>
        </w:rPr>
      </w:pP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Prepared an actionable business plan by profiling over 50 orthopedic surgeons in the </w:t>
      </w:r>
      <w:r w:rsidR="00C54806"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Atlanta </w:t>
      </w: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>area</w:t>
      </w:r>
    </w:p>
    <w:p w14:paraId="737CA84C" w14:textId="6AE11053" w:rsidR="008839BA" w:rsidRPr="00D869F8" w:rsidRDefault="008839BA" w:rsidP="008D7A6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28"/>
          <w:sz w:val="20"/>
          <w:szCs w:val="20"/>
        </w:rPr>
      </w:pP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Experienced Operating Room protocol and the sterile field </w:t>
      </w:r>
      <w:r w:rsidR="00EB036C"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>to</w:t>
      </w: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 successfully navigate the hospital</w:t>
      </w:r>
      <w:r w:rsidRPr="00D869F8">
        <w:rPr>
          <w:rFonts w:ascii="Garamond" w:eastAsia="Times New Roman" w:hAnsi="Garamond" w:cs="Times New Roman"/>
          <w:color w:val="000000" w:themeColor="text1"/>
          <w:sz w:val="20"/>
          <w:szCs w:val="20"/>
        </w:rPr>
        <w:t xml:space="preserve"> </w:t>
      </w:r>
    </w:p>
    <w:p w14:paraId="10516A21" w14:textId="77777777" w:rsidR="008839BA" w:rsidRPr="00D869F8" w:rsidRDefault="008839BA" w:rsidP="008D7A6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28"/>
          <w:sz w:val="20"/>
          <w:szCs w:val="20"/>
        </w:rPr>
      </w:pP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Developed an aptitude for building rapport and carrying out sales calls through role play </w:t>
      </w:r>
    </w:p>
    <w:p w14:paraId="1E6FFDB6" w14:textId="3BA5DF4F" w:rsidR="00C54806" w:rsidRPr="00D869F8" w:rsidRDefault="008839BA" w:rsidP="008D7A6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28"/>
          <w:sz w:val="20"/>
          <w:szCs w:val="20"/>
        </w:rPr>
      </w:pP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>Cultivated a foundation on product and procedure knowledge associated</w:t>
      </w:r>
      <w:r w:rsidR="00D869F8"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 with Orthopedic</w:t>
      </w: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 xml:space="preserve"> Reconstruction and Trauma to include shoulder, hip and knee procedures involving internal and external fixation devices </w:t>
      </w:r>
    </w:p>
    <w:p w14:paraId="115EC475" w14:textId="7FD3A754" w:rsidR="008839BA" w:rsidRPr="00D869F8" w:rsidRDefault="00C54806" w:rsidP="008D7A6D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28"/>
          <w:sz w:val="20"/>
          <w:szCs w:val="20"/>
        </w:rPr>
      </w:pPr>
      <w:r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>Extensive knowledge base of Biologics and Bone Grafting Options – Allograft, A</w:t>
      </w:r>
      <w:r w:rsidR="00DB52EF"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>utograft, Xenograft, Synthetics</w:t>
      </w:r>
      <w:r w:rsidR="00E258F3" w:rsidRPr="00D869F8">
        <w:rPr>
          <w:rFonts w:ascii="Garamond" w:hAnsi="Garamond" w:cs="Times New Roman"/>
          <w:color w:val="000000" w:themeColor="text1"/>
          <w:kern w:val="28"/>
          <w:sz w:val="20"/>
          <w:szCs w:val="20"/>
        </w:rPr>
        <w:t>, mesenchymal cell, amnion biologic properties, osteogenesis</w:t>
      </w:r>
    </w:p>
    <w:p w14:paraId="46FD8E03" w14:textId="66C28F48" w:rsidR="00201CB4" w:rsidRPr="00D869F8" w:rsidRDefault="00201CB4" w:rsidP="00363EAD">
      <w:pPr>
        <w:widowControl w:val="0"/>
        <w:pBdr>
          <w:bottom w:val="single" w:sz="8" w:space="1" w:color="808080"/>
        </w:pBdr>
        <w:overflowPunct w:val="0"/>
        <w:adjustRightInd w:val="0"/>
        <w:spacing w:before="160" w:after="0" w:line="240" w:lineRule="auto"/>
        <w:rPr>
          <w:rFonts w:ascii="Garamond" w:hAnsi="Garamond" w:cs="Times New Roman"/>
          <w:b/>
          <w:color w:val="000000" w:themeColor="text1"/>
          <w:kern w:val="28"/>
          <w:sz w:val="24"/>
          <w:szCs w:val="24"/>
        </w:rPr>
      </w:pPr>
      <w:r w:rsidRPr="00D869F8">
        <w:rPr>
          <w:rFonts w:ascii="Garamond" w:hAnsi="Garamond" w:cs="Times New Roman"/>
          <w:b/>
          <w:caps/>
          <w:color w:val="000000" w:themeColor="text1"/>
          <w:kern w:val="28"/>
          <w:sz w:val="24"/>
          <w:szCs w:val="24"/>
        </w:rPr>
        <w:t>Work experience</w:t>
      </w:r>
    </w:p>
    <w:p w14:paraId="439554ED" w14:textId="4308C04E" w:rsidR="006678A4" w:rsidRPr="00D869F8" w:rsidRDefault="006678A4" w:rsidP="008D7A6D">
      <w:pPr>
        <w:spacing w:after="0" w:line="240" w:lineRule="auto"/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</w:pPr>
      <w:r w:rsidRPr="00D869F8">
        <w:rPr>
          <w:rFonts w:ascii="Garamond" w:eastAsia="Times New Roman" w:hAnsi="Garamond" w:cs="Times New Roman"/>
          <w:b/>
          <w:bCs/>
          <w:kern w:val="24"/>
          <w:sz w:val="20"/>
          <w:szCs w:val="20"/>
          <w:lang w:eastAsia="ja-JP"/>
          <w14:ligatures w14:val="standardContextual"/>
        </w:rPr>
        <w:t xml:space="preserve">Patient Transporter </w:t>
      </w:r>
      <w:r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 xml:space="preserve">|Atlas Ambulance </w:t>
      </w:r>
      <w:r w:rsidR="00DB52EF"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DB52EF"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DB52EF"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DB52EF"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DB52EF"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6F772E"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6F772E"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6F772E" w:rsidRP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D869F8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 xml:space="preserve"> </w:t>
      </w:r>
      <w:r w:rsidRPr="00D869F8">
        <w:rPr>
          <w:rFonts w:ascii="Garamond" w:eastAsia="Times New Roman" w:hAnsi="Garamond" w:cs="Times New Roman"/>
          <w:b/>
          <w:sz w:val="20"/>
          <w:szCs w:val="20"/>
        </w:rPr>
        <w:t>Aug 2017 – Jun</w:t>
      </w:r>
      <w:r w:rsidR="00D869F8" w:rsidRPr="00D869F8">
        <w:rPr>
          <w:rFonts w:ascii="Garamond" w:eastAsia="Times New Roman" w:hAnsi="Garamond" w:cs="Times New Roman"/>
          <w:b/>
          <w:sz w:val="20"/>
          <w:szCs w:val="20"/>
        </w:rPr>
        <w:t xml:space="preserve"> </w:t>
      </w:r>
      <w:r w:rsidRPr="00D869F8">
        <w:rPr>
          <w:rFonts w:ascii="Garamond" w:eastAsia="Times New Roman" w:hAnsi="Garamond" w:cs="Times New Roman"/>
          <w:b/>
          <w:sz w:val="20"/>
          <w:szCs w:val="20"/>
        </w:rPr>
        <w:t>2018</w:t>
      </w:r>
    </w:p>
    <w:p w14:paraId="48E31D05" w14:textId="3529B7FF" w:rsidR="00E258F3" w:rsidRPr="00D869F8" w:rsidRDefault="00E258F3" w:rsidP="00D869F8">
      <w:pPr>
        <w:numPr>
          <w:ilvl w:val="0"/>
          <w:numId w:val="11"/>
        </w:numPr>
        <w:spacing w:after="0" w:line="240" w:lineRule="auto"/>
        <w:contextualSpacing/>
        <w:rPr>
          <w:rFonts w:ascii="Garamond" w:eastAsia="Times New Roman" w:hAnsi="Garamond" w:cs="Times New Roman"/>
          <w:sz w:val="20"/>
          <w:szCs w:val="20"/>
        </w:rPr>
      </w:pPr>
      <w:r w:rsidRPr="00D869F8">
        <w:rPr>
          <w:rFonts w:ascii="Garamond" w:eastAsia="Times New Roman" w:hAnsi="Garamond" w:cs="Times New Roman"/>
          <w:sz w:val="20"/>
          <w:szCs w:val="20"/>
        </w:rPr>
        <w:t xml:space="preserve">Transport patients to and from hemodialysis treatment centers to nursing home and residences </w:t>
      </w:r>
    </w:p>
    <w:p w14:paraId="4BDD334A" w14:textId="77777777" w:rsidR="00E258F3" w:rsidRPr="00D869F8" w:rsidRDefault="00E258F3" w:rsidP="00D869F8">
      <w:pPr>
        <w:numPr>
          <w:ilvl w:val="0"/>
          <w:numId w:val="11"/>
        </w:numPr>
        <w:spacing w:after="0" w:line="240" w:lineRule="auto"/>
        <w:contextualSpacing/>
        <w:rPr>
          <w:rFonts w:ascii="Garamond" w:eastAsia="Times New Roman" w:hAnsi="Garamond" w:cs="Times New Roman"/>
          <w:sz w:val="20"/>
          <w:szCs w:val="20"/>
        </w:rPr>
      </w:pPr>
      <w:r w:rsidRPr="00D869F8">
        <w:rPr>
          <w:rFonts w:ascii="Garamond" w:eastAsia="Times New Roman" w:hAnsi="Garamond" w:cs="Times New Roman"/>
          <w:sz w:val="20"/>
          <w:szCs w:val="20"/>
        </w:rPr>
        <w:t>Established relationships with nursing staff at treatment facilities to better facilitate transportation of new and existing patients</w:t>
      </w:r>
    </w:p>
    <w:p w14:paraId="00057BFF" w14:textId="77777777" w:rsidR="00E258F3" w:rsidRPr="00D869F8" w:rsidRDefault="00E258F3" w:rsidP="00D869F8">
      <w:pPr>
        <w:numPr>
          <w:ilvl w:val="0"/>
          <w:numId w:val="11"/>
        </w:numPr>
        <w:spacing w:after="0" w:line="240" w:lineRule="auto"/>
        <w:contextualSpacing/>
        <w:rPr>
          <w:rFonts w:ascii="Garamond" w:eastAsia="Times New Roman" w:hAnsi="Garamond" w:cs="Times New Roman"/>
          <w:sz w:val="20"/>
          <w:szCs w:val="20"/>
        </w:rPr>
      </w:pPr>
      <w:r w:rsidRPr="00D869F8">
        <w:rPr>
          <w:rFonts w:ascii="Garamond" w:eastAsia="Times New Roman" w:hAnsi="Garamond" w:cs="Times New Roman"/>
          <w:sz w:val="20"/>
          <w:szCs w:val="20"/>
        </w:rPr>
        <w:t xml:space="preserve">Performed patient hand-off to nursing staff at hospitals </w:t>
      </w:r>
    </w:p>
    <w:p w14:paraId="31CFFF79" w14:textId="47562B15" w:rsidR="006678A4" w:rsidRPr="00D869F8" w:rsidRDefault="00DB32DC" w:rsidP="00363EAD">
      <w:pPr>
        <w:widowControl w:val="0"/>
        <w:pBdr>
          <w:bottom w:val="single" w:sz="8" w:space="1" w:color="808080"/>
        </w:pBdr>
        <w:overflowPunct w:val="0"/>
        <w:adjustRightInd w:val="0"/>
        <w:spacing w:before="160" w:after="0" w:line="240" w:lineRule="auto"/>
        <w:jc w:val="both"/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</w:pPr>
      <w:r w:rsidRPr="00D869F8"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  <w:t xml:space="preserve">Armed Services </w:t>
      </w:r>
      <w:r w:rsidR="00D869F8"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  <w:tab/>
      </w:r>
      <w:r w:rsidR="00D869F8"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  <w:tab/>
      </w:r>
      <w:r w:rsidR="00D869F8"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  <w:tab/>
      </w:r>
      <w:r w:rsidR="00D869F8"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  <w:tab/>
      </w:r>
      <w:r w:rsidR="00D869F8"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  <w:tab/>
      </w:r>
      <w:r w:rsidR="00D869F8"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  <w:tab/>
      </w:r>
      <w:r w:rsidR="00D869F8">
        <w:rPr>
          <w:rFonts w:ascii="Garamond" w:hAnsi="Garamond" w:cs="Times New Roman"/>
          <w:b/>
          <w:iCs/>
          <w:caps/>
          <w:color w:val="000000" w:themeColor="text1"/>
          <w:kern w:val="28"/>
          <w:sz w:val="24"/>
          <w:szCs w:val="24"/>
        </w:rPr>
        <w:tab/>
        <w:t xml:space="preserve">                 </w:t>
      </w:r>
    </w:p>
    <w:p w14:paraId="4A8708B2" w14:textId="29C92BA8" w:rsidR="00C54806" w:rsidRPr="00B926E0" w:rsidRDefault="00C54806" w:rsidP="00D869F8">
      <w:pPr>
        <w:spacing w:after="0"/>
        <w:rPr>
          <w:rFonts w:ascii="Garamond" w:hAnsi="Garamond" w:cs="Times New Roman"/>
          <w:b/>
          <w:sz w:val="20"/>
          <w:szCs w:val="20"/>
        </w:rPr>
      </w:pPr>
      <w:r w:rsidRPr="00B926E0">
        <w:rPr>
          <w:rFonts w:ascii="Garamond" w:hAnsi="Garamond" w:cs="Times New Roman"/>
          <w:b/>
          <w:sz w:val="20"/>
          <w:szCs w:val="20"/>
        </w:rPr>
        <w:t>Active Du</w:t>
      </w:r>
      <w:r w:rsidR="00B926E0">
        <w:rPr>
          <w:rFonts w:ascii="Garamond" w:hAnsi="Garamond" w:cs="Times New Roman"/>
          <w:b/>
          <w:sz w:val="20"/>
          <w:szCs w:val="20"/>
        </w:rPr>
        <w:t xml:space="preserve">ty Military/ EMT Emergency </w:t>
      </w:r>
      <w:r w:rsidR="00FA0941">
        <w:rPr>
          <w:rFonts w:ascii="Garamond" w:hAnsi="Garamond" w:cs="Times New Roman"/>
          <w:b/>
          <w:sz w:val="20"/>
          <w:szCs w:val="20"/>
        </w:rPr>
        <w:t>Room</w:t>
      </w:r>
      <w:r w:rsidR="00531E63">
        <w:rPr>
          <w:rFonts w:ascii="Garamond" w:hAnsi="Garamond" w:cs="Times New Roman"/>
          <w:b/>
          <w:sz w:val="20"/>
          <w:szCs w:val="20"/>
        </w:rPr>
        <w:t xml:space="preserve"> | </w:t>
      </w:r>
      <w:r w:rsidR="00FA0941" w:rsidRPr="00B926E0">
        <w:rPr>
          <w:rFonts w:ascii="Garamond" w:hAnsi="Garamond" w:cs="Times New Roman"/>
          <w:b/>
          <w:sz w:val="20"/>
          <w:szCs w:val="20"/>
        </w:rPr>
        <w:t>Evans</w:t>
      </w:r>
      <w:r w:rsidRPr="00B926E0">
        <w:rPr>
          <w:rFonts w:ascii="Garamond" w:hAnsi="Garamond" w:cs="Times New Roman"/>
          <w:b/>
          <w:sz w:val="20"/>
          <w:szCs w:val="20"/>
        </w:rPr>
        <w:t xml:space="preserve"> Army Community Hospital </w:t>
      </w:r>
      <w:r w:rsidR="00B926E0">
        <w:rPr>
          <w:rFonts w:ascii="Garamond" w:hAnsi="Garamond" w:cs="Times New Roman"/>
          <w:b/>
          <w:sz w:val="20"/>
          <w:szCs w:val="20"/>
        </w:rPr>
        <w:t xml:space="preserve">                         </w:t>
      </w:r>
      <w:r w:rsidR="00416373">
        <w:rPr>
          <w:rFonts w:ascii="Garamond" w:hAnsi="Garamond" w:cs="Times New Roman"/>
          <w:b/>
          <w:sz w:val="20"/>
          <w:szCs w:val="20"/>
        </w:rPr>
        <w:tab/>
      </w:r>
      <w:r w:rsidR="001173CF">
        <w:rPr>
          <w:rFonts w:ascii="Garamond" w:eastAsia="Times New Roman" w:hAnsi="Garamond" w:cs="Times New Roman"/>
          <w:b/>
          <w:sz w:val="20"/>
          <w:szCs w:val="20"/>
        </w:rPr>
        <w:t>Nov 2010 –</w:t>
      </w:r>
      <w:r w:rsidR="00B926E0" w:rsidRPr="00D869F8">
        <w:rPr>
          <w:rFonts w:ascii="Garamond" w:eastAsia="Times New Roman" w:hAnsi="Garamond" w:cs="Times New Roman"/>
          <w:b/>
          <w:sz w:val="20"/>
          <w:szCs w:val="20"/>
        </w:rPr>
        <w:t>Jan 2016</w:t>
      </w:r>
    </w:p>
    <w:p w14:paraId="1A02C50F" w14:textId="5D8368C9" w:rsidR="006678A4" w:rsidRPr="00B926E0" w:rsidRDefault="00C54806" w:rsidP="00D869F8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B926E0">
        <w:rPr>
          <w:rFonts w:ascii="Garamond" w:hAnsi="Garamond" w:cs="Times New Roman"/>
          <w:sz w:val="20"/>
          <w:szCs w:val="20"/>
        </w:rPr>
        <w:t xml:space="preserve">Accountable for over </w:t>
      </w:r>
      <w:r w:rsidR="00D869F8" w:rsidRPr="00B926E0">
        <w:rPr>
          <w:rFonts w:ascii="Garamond" w:hAnsi="Garamond" w:cs="Times New Roman"/>
          <w:sz w:val="20"/>
          <w:szCs w:val="20"/>
        </w:rPr>
        <w:t>$</w:t>
      </w:r>
      <w:r w:rsidRPr="00B926E0">
        <w:rPr>
          <w:rFonts w:ascii="Garamond" w:hAnsi="Garamond" w:cs="Times New Roman"/>
          <w:sz w:val="20"/>
          <w:szCs w:val="20"/>
        </w:rPr>
        <w:t>250K worth of medical equipment</w:t>
      </w:r>
    </w:p>
    <w:p w14:paraId="1CB68150" w14:textId="77777777" w:rsidR="006678A4" w:rsidRPr="00D869F8" w:rsidRDefault="00C54806" w:rsidP="00D869F8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D869F8">
        <w:rPr>
          <w:rFonts w:ascii="Garamond" w:hAnsi="Garamond" w:cs="Times New Roman"/>
          <w:sz w:val="20"/>
          <w:szCs w:val="20"/>
        </w:rPr>
        <w:t xml:space="preserve">Supervised a team of 3 Emergency Medical Technicians </w:t>
      </w:r>
    </w:p>
    <w:p w14:paraId="21A876F6" w14:textId="45737B91" w:rsidR="006678A4" w:rsidRPr="00D869F8" w:rsidRDefault="00C54806" w:rsidP="00D869F8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D869F8">
        <w:rPr>
          <w:rFonts w:ascii="Garamond" w:hAnsi="Garamond" w:cs="Times New Roman"/>
          <w:sz w:val="20"/>
          <w:szCs w:val="20"/>
        </w:rPr>
        <w:t>Provided extensive medical care to patients and educated them of a vast range of medical information to self-care</w:t>
      </w:r>
    </w:p>
    <w:p w14:paraId="17004417" w14:textId="63C21BC1" w:rsidR="006678A4" w:rsidRPr="00D869F8" w:rsidRDefault="00C54806" w:rsidP="00D869F8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D869F8">
        <w:rPr>
          <w:rFonts w:ascii="Garamond" w:hAnsi="Garamond" w:cs="Times New Roman"/>
          <w:sz w:val="20"/>
          <w:szCs w:val="20"/>
        </w:rPr>
        <w:t>Sorted through initial complaints o</w:t>
      </w:r>
      <w:r w:rsidR="00D869F8" w:rsidRPr="00D869F8">
        <w:rPr>
          <w:rFonts w:ascii="Garamond" w:hAnsi="Garamond" w:cs="Times New Roman"/>
          <w:sz w:val="20"/>
          <w:szCs w:val="20"/>
        </w:rPr>
        <w:t>f patients in the waiting room</w:t>
      </w:r>
    </w:p>
    <w:p w14:paraId="66AA31E9" w14:textId="28AFA7E9" w:rsidR="006678A4" w:rsidRPr="00D869F8" w:rsidRDefault="00C54806" w:rsidP="00D869F8">
      <w:pPr>
        <w:pStyle w:val="ListParagraph"/>
        <w:numPr>
          <w:ilvl w:val="0"/>
          <w:numId w:val="1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D869F8">
        <w:rPr>
          <w:rFonts w:ascii="Garamond" w:hAnsi="Garamond" w:cs="Times New Roman"/>
          <w:sz w:val="20"/>
          <w:szCs w:val="20"/>
        </w:rPr>
        <w:t>Notified</w:t>
      </w:r>
      <w:r w:rsidR="00E258F3" w:rsidRPr="00D869F8">
        <w:rPr>
          <w:rFonts w:ascii="Garamond" w:hAnsi="Garamond" w:cs="Times New Roman"/>
          <w:sz w:val="20"/>
          <w:szCs w:val="20"/>
        </w:rPr>
        <w:t xml:space="preserve"> the RN or Physician of</w:t>
      </w:r>
      <w:r w:rsidRPr="00D869F8">
        <w:rPr>
          <w:rFonts w:ascii="Garamond" w:hAnsi="Garamond" w:cs="Times New Roman"/>
          <w:sz w:val="20"/>
          <w:szCs w:val="20"/>
        </w:rPr>
        <w:t xml:space="preserve"> critical patients</w:t>
      </w:r>
      <w:r w:rsidR="00E258F3" w:rsidRPr="00D869F8">
        <w:rPr>
          <w:rFonts w:ascii="Garamond" w:hAnsi="Garamond" w:cs="Times New Roman"/>
          <w:sz w:val="20"/>
          <w:szCs w:val="20"/>
        </w:rPr>
        <w:t xml:space="preserve"> during triage</w:t>
      </w:r>
    </w:p>
    <w:p w14:paraId="07A507C4" w14:textId="04FE5B8B" w:rsidR="008D7A6D" w:rsidRPr="00D869F8" w:rsidRDefault="008D7A6D" w:rsidP="00363EAD">
      <w:pPr>
        <w:widowControl w:val="0"/>
        <w:pBdr>
          <w:bottom w:val="single" w:sz="8" w:space="1" w:color="808080"/>
        </w:pBdr>
        <w:overflowPunct w:val="0"/>
        <w:adjustRightInd w:val="0"/>
        <w:spacing w:before="160" w:after="0" w:line="240" w:lineRule="auto"/>
        <w:rPr>
          <w:rFonts w:ascii="Garamond" w:hAnsi="Garamond" w:cs="Times New Roman"/>
          <w:b/>
          <w:color w:val="000000" w:themeColor="text1"/>
          <w:kern w:val="28"/>
          <w:sz w:val="24"/>
          <w:szCs w:val="24"/>
        </w:rPr>
      </w:pPr>
      <w:r w:rsidRPr="00D869F8">
        <w:rPr>
          <w:rFonts w:ascii="Garamond" w:hAnsi="Garamond" w:cs="Times New Roman"/>
          <w:b/>
          <w:caps/>
          <w:color w:val="000000" w:themeColor="text1"/>
          <w:kern w:val="28"/>
          <w:sz w:val="24"/>
          <w:szCs w:val="24"/>
        </w:rPr>
        <w:t>Education</w:t>
      </w:r>
    </w:p>
    <w:p w14:paraId="519553CA" w14:textId="4140EB9B" w:rsidR="00EE541F" w:rsidRDefault="00EE541F" w:rsidP="00267BE9">
      <w:pPr>
        <w:spacing w:after="0" w:line="240" w:lineRule="auto"/>
        <w:ind w:firstLine="720"/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</w:pP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>Trident University International</w:t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>Jun 2018</w:t>
      </w:r>
    </w:p>
    <w:p w14:paraId="1B8B171D" w14:textId="18895BD2" w:rsidR="00EE541F" w:rsidRPr="00EE541F" w:rsidRDefault="00E11007" w:rsidP="00267BE9">
      <w:pPr>
        <w:spacing w:after="0" w:line="240" w:lineRule="auto"/>
        <w:ind w:firstLine="720"/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</w:pPr>
      <w:r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97" w:rsidR="0012505F" w:rsidRDefault="0012505F" w:rsidP="00267BE9">
      <w:pPr>
        <w:spacing w:after="0" w:line="240" w:lineRule="auto"/>
        <w:ind w:firstLine="720"/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</w:pP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>Medical Sales College</w:t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 w:rsidR="00E11007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  <w:t>May 2018</w:t>
      </w:r>
    </w:p>
    <w:p w14:paraId="1D4FFBF3" w14:textId="77777777" w:rsidR="008C11F2" w:rsidRDefault="00DB47DF" w:rsidP="00267BE9">
      <w:pPr>
        <w:spacing w:after="0" w:line="240" w:lineRule="auto"/>
        <w:ind w:firstLine="720"/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</w:pPr>
      <w:r w:rsidRPr="00717645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>Orthopedic</w:t>
      </w:r>
      <w:r w:rsidR="009B22D4" w:rsidRPr="00717645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>, Biologics, Trauma</w:t>
      </w:r>
      <w:r w:rsidRPr="00717645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 xml:space="preserve"> Reconstruction </w:t>
      </w:r>
      <w:r w:rsidR="00717645" w:rsidRPr="00717645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>Spine</w:t>
      </w:r>
      <w:r w:rsidR="00717645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 xml:space="preserve"> Program</w:t>
      </w:r>
      <w:r w:rsidR="00D7479E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ab/>
      </w:r>
      <w:r w:rsidR="00D7479E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ab/>
      </w:r>
    </w:p>
    <w:p w14:paraId="60EFFC8B" w14:textId="77777777" w:rsidR="008C11F2" w:rsidRDefault="008C11F2" w:rsidP="00267BE9">
      <w:pPr>
        <w:spacing w:after="0" w:line="240" w:lineRule="auto"/>
        <w:ind w:firstLine="720"/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</w:pPr>
      <w:r w:rsidRPr="008C11F2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>EMT</w:t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  <w:t>Current</w:t>
      </w:r>
    </w:p>
    <w:p w14:paraId="1F416A6C" w14:textId="1F1AC478" w:rsidR="008C11F2" w:rsidRPr="008C11F2" w:rsidRDefault="008C11F2" w:rsidP="00267BE9">
      <w:pPr>
        <w:spacing w:after="0" w:line="240" w:lineRule="auto"/>
        <w:ind w:firstLine="720"/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</w:pP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</w:p>
    <w:p w14:paraId="6A09CE07" w14:textId="5C0F18DC" w:rsidR="00717645" w:rsidRPr="00717645" w:rsidRDefault="008C11F2" w:rsidP="00267BE9">
      <w:pPr>
        <w:spacing w:after="0" w:line="240" w:lineRule="auto"/>
        <w:ind w:firstLine="720"/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</w:pPr>
      <w:r w:rsidRPr="008C11F2"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>CPR/AED</w:t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</w:r>
      <w:r>
        <w:rPr>
          <w:rFonts w:ascii="Garamond" w:eastAsia="Times New Roman" w:hAnsi="Garamond" w:cs="Times New Roman"/>
          <w:b/>
          <w:kern w:val="24"/>
          <w:sz w:val="20"/>
          <w:szCs w:val="20"/>
          <w:lang w:eastAsia="ja-JP"/>
          <w14:ligatures w14:val="standardContextual"/>
        </w:rPr>
        <w:tab/>
        <w:t>Current</w:t>
      </w:r>
      <w:r w:rsidR="00D7479E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ab/>
      </w:r>
      <w:r w:rsidR="00D7479E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ab/>
      </w:r>
      <w:r w:rsidR="00D7479E">
        <w:rPr>
          <w:rFonts w:ascii="Garamond" w:eastAsia="Times New Roman" w:hAnsi="Garamond" w:cs="Times New Roman"/>
          <w:bCs/>
          <w:kern w:val="24"/>
          <w:sz w:val="20"/>
          <w:szCs w:val="20"/>
          <w:lang w:eastAsia="ja-JP"/>
          <w14:ligatures w14:val="standardContextual"/>
        </w:rPr>
        <w:tab/>
      </w:r>
    </w:p>
    <w:sectPr w:rsidR="00717645" w:rsidRPr="00717645" w:rsidSect="00F804CC">
      <w:pgSz w:w="12240" w:h="15840"/>
      <w:pgMar w:top="720" w:right="720" w:bottom="720" w:left="720" w:header="720" w:footer="720" w:gutter="0"/>
      <w:pgBorders w:offsetFrom="page">
        <w:top w:val="single" w:sz="18" w:space="14" w:color="auto"/>
        <w:left w:val="single" w:sz="18" w:space="14" w:color="auto"/>
        <w:bottom w:val="single" w:sz="18" w:space="14" w:color="auto"/>
        <w:right w:val="single" w:sz="18" w:space="1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522"/>
    <w:multiLevelType w:val="multilevel"/>
    <w:tmpl w:val="C04E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87234"/>
    <w:multiLevelType w:val="hybridMultilevel"/>
    <w:tmpl w:val="0FC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1C40"/>
    <w:multiLevelType w:val="hybridMultilevel"/>
    <w:tmpl w:val="FC6C6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630C1"/>
    <w:multiLevelType w:val="hybridMultilevel"/>
    <w:tmpl w:val="21DE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30C52"/>
    <w:multiLevelType w:val="hybridMultilevel"/>
    <w:tmpl w:val="A74A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E3C13"/>
    <w:multiLevelType w:val="hybridMultilevel"/>
    <w:tmpl w:val="DDFE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85E24"/>
    <w:multiLevelType w:val="hybridMultilevel"/>
    <w:tmpl w:val="A866CAA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3C0A7D5F"/>
    <w:multiLevelType w:val="hybridMultilevel"/>
    <w:tmpl w:val="ECA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B1E2C"/>
    <w:multiLevelType w:val="multilevel"/>
    <w:tmpl w:val="545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85E96"/>
    <w:multiLevelType w:val="hybridMultilevel"/>
    <w:tmpl w:val="D60C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822FA"/>
    <w:multiLevelType w:val="hybridMultilevel"/>
    <w:tmpl w:val="26E8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A50B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97E"/>
    <w:multiLevelType w:val="hybridMultilevel"/>
    <w:tmpl w:val="B010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955E4"/>
    <w:multiLevelType w:val="hybridMultilevel"/>
    <w:tmpl w:val="BA7EE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CB0F69"/>
    <w:multiLevelType w:val="hybridMultilevel"/>
    <w:tmpl w:val="CEAA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366F7"/>
    <w:multiLevelType w:val="hybridMultilevel"/>
    <w:tmpl w:val="D33C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97CC6"/>
    <w:multiLevelType w:val="hybridMultilevel"/>
    <w:tmpl w:val="238C38A6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6" w15:restartNumberingAfterBreak="0">
    <w:nsid w:val="5C36419C"/>
    <w:multiLevelType w:val="multilevel"/>
    <w:tmpl w:val="652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1E09C0"/>
    <w:multiLevelType w:val="hybridMultilevel"/>
    <w:tmpl w:val="9936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325DF"/>
    <w:multiLevelType w:val="hybridMultilevel"/>
    <w:tmpl w:val="7E6202C6"/>
    <w:lvl w:ilvl="0" w:tplc="F0A0D010">
      <w:numFmt w:val="bullet"/>
      <w:lvlText w:val="•"/>
      <w:lvlJc w:val="left"/>
      <w:pPr>
        <w:ind w:left="1080" w:hanging="720"/>
      </w:pPr>
      <w:rPr>
        <w:rFonts w:ascii="Garamond" w:eastAsiaTheme="minorHAnsi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80C1E"/>
    <w:multiLevelType w:val="hybridMultilevel"/>
    <w:tmpl w:val="3AA0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038A5"/>
    <w:multiLevelType w:val="hybridMultilevel"/>
    <w:tmpl w:val="B88E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13FD4"/>
    <w:multiLevelType w:val="hybridMultilevel"/>
    <w:tmpl w:val="D49C18D8"/>
    <w:lvl w:ilvl="0" w:tplc="04090001">
      <w:start w:val="1"/>
      <w:numFmt w:val="bullet"/>
      <w:lvlText w:val=""/>
      <w:lvlJc w:val="left"/>
      <w:pPr>
        <w:ind w:left="7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16" w:hanging="360"/>
      </w:pPr>
      <w:rPr>
        <w:rFonts w:ascii="Wingdings" w:hAnsi="Wingdings" w:hint="default"/>
      </w:rPr>
    </w:lvl>
  </w:abstractNum>
  <w:abstractNum w:abstractNumId="22" w15:restartNumberingAfterBreak="0">
    <w:nsid w:val="71576DF0"/>
    <w:multiLevelType w:val="multilevel"/>
    <w:tmpl w:val="9E8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2F7D2D"/>
    <w:multiLevelType w:val="hybridMultilevel"/>
    <w:tmpl w:val="0F28C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14934998">
    <w:abstractNumId w:val="2"/>
  </w:num>
  <w:num w:numId="2" w16cid:durableId="840856204">
    <w:abstractNumId w:val="15"/>
  </w:num>
  <w:num w:numId="3" w16cid:durableId="1525247255">
    <w:abstractNumId w:val="6"/>
  </w:num>
  <w:num w:numId="4" w16cid:durableId="1806198009">
    <w:abstractNumId w:val="23"/>
  </w:num>
  <w:num w:numId="5" w16cid:durableId="466512658">
    <w:abstractNumId w:val="12"/>
  </w:num>
  <w:num w:numId="6" w16cid:durableId="1961492613">
    <w:abstractNumId w:val="8"/>
  </w:num>
  <w:num w:numId="7" w16cid:durableId="983006634">
    <w:abstractNumId w:val="16"/>
  </w:num>
  <w:num w:numId="8" w16cid:durableId="1168641650">
    <w:abstractNumId w:val="0"/>
  </w:num>
  <w:num w:numId="9" w16cid:durableId="1301693199">
    <w:abstractNumId w:val="22"/>
  </w:num>
  <w:num w:numId="10" w16cid:durableId="1477263687">
    <w:abstractNumId w:val="5"/>
  </w:num>
  <w:num w:numId="11" w16cid:durableId="888567017">
    <w:abstractNumId w:val="4"/>
  </w:num>
  <w:num w:numId="12" w16cid:durableId="819493210">
    <w:abstractNumId w:val="10"/>
  </w:num>
  <w:num w:numId="13" w16cid:durableId="490218917">
    <w:abstractNumId w:val="1"/>
  </w:num>
  <w:num w:numId="14" w16cid:durableId="1303851810">
    <w:abstractNumId w:val="11"/>
  </w:num>
  <w:num w:numId="15" w16cid:durableId="610631173">
    <w:abstractNumId w:val="7"/>
  </w:num>
  <w:num w:numId="16" w16cid:durableId="1832140897">
    <w:abstractNumId w:val="20"/>
  </w:num>
  <w:num w:numId="17" w16cid:durableId="997996413">
    <w:abstractNumId w:val="17"/>
  </w:num>
  <w:num w:numId="18" w16cid:durableId="415828088">
    <w:abstractNumId w:val="13"/>
  </w:num>
  <w:num w:numId="19" w16cid:durableId="1870489238">
    <w:abstractNumId w:val="14"/>
  </w:num>
  <w:num w:numId="20" w16cid:durableId="498887971">
    <w:abstractNumId w:val="21"/>
  </w:num>
  <w:num w:numId="21" w16cid:durableId="1447580753">
    <w:abstractNumId w:val="3"/>
  </w:num>
  <w:num w:numId="22" w16cid:durableId="1942225712">
    <w:abstractNumId w:val="9"/>
  </w:num>
  <w:num w:numId="23" w16cid:durableId="912616706">
    <w:abstractNumId w:val="18"/>
  </w:num>
  <w:num w:numId="24" w16cid:durableId="14610008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B4"/>
    <w:rsid w:val="0004550E"/>
    <w:rsid w:val="000579B5"/>
    <w:rsid w:val="00073F7C"/>
    <w:rsid w:val="0008725F"/>
    <w:rsid w:val="000B1576"/>
    <w:rsid w:val="000B4303"/>
    <w:rsid w:val="000B4CB5"/>
    <w:rsid w:val="000D6ADB"/>
    <w:rsid w:val="000F6EF5"/>
    <w:rsid w:val="00103C75"/>
    <w:rsid w:val="001173CF"/>
    <w:rsid w:val="0012505F"/>
    <w:rsid w:val="00125EFB"/>
    <w:rsid w:val="00140208"/>
    <w:rsid w:val="00141D10"/>
    <w:rsid w:val="00153758"/>
    <w:rsid w:val="0016017B"/>
    <w:rsid w:val="00201CB4"/>
    <w:rsid w:val="002262AA"/>
    <w:rsid w:val="002338F5"/>
    <w:rsid w:val="00237FF4"/>
    <w:rsid w:val="00242C0C"/>
    <w:rsid w:val="00267BE9"/>
    <w:rsid w:val="002741B5"/>
    <w:rsid w:val="002865C6"/>
    <w:rsid w:val="002A4E2E"/>
    <w:rsid w:val="002E3477"/>
    <w:rsid w:val="002F075C"/>
    <w:rsid w:val="00333F8A"/>
    <w:rsid w:val="00334DDE"/>
    <w:rsid w:val="00346C1A"/>
    <w:rsid w:val="00363EAD"/>
    <w:rsid w:val="00375F23"/>
    <w:rsid w:val="003D4E9A"/>
    <w:rsid w:val="003E5A7B"/>
    <w:rsid w:val="004071AA"/>
    <w:rsid w:val="00416373"/>
    <w:rsid w:val="004269D3"/>
    <w:rsid w:val="00487EC4"/>
    <w:rsid w:val="004A25F3"/>
    <w:rsid w:val="00531E63"/>
    <w:rsid w:val="00545837"/>
    <w:rsid w:val="00590AF9"/>
    <w:rsid w:val="005A61D3"/>
    <w:rsid w:val="005B6887"/>
    <w:rsid w:val="005D3BFE"/>
    <w:rsid w:val="006011A4"/>
    <w:rsid w:val="006058F9"/>
    <w:rsid w:val="006536F8"/>
    <w:rsid w:val="006678A4"/>
    <w:rsid w:val="00670EE1"/>
    <w:rsid w:val="00677BC0"/>
    <w:rsid w:val="00687037"/>
    <w:rsid w:val="006F772E"/>
    <w:rsid w:val="006F7F8D"/>
    <w:rsid w:val="00702FBF"/>
    <w:rsid w:val="00705ADD"/>
    <w:rsid w:val="0071295C"/>
    <w:rsid w:val="00717645"/>
    <w:rsid w:val="00742A9D"/>
    <w:rsid w:val="00755C23"/>
    <w:rsid w:val="007B1F6F"/>
    <w:rsid w:val="007E7D9A"/>
    <w:rsid w:val="007F0031"/>
    <w:rsid w:val="00820CDC"/>
    <w:rsid w:val="00842EFA"/>
    <w:rsid w:val="00855516"/>
    <w:rsid w:val="00864FAC"/>
    <w:rsid w:val="008713A3"/>
    <w:rsid w:val="008839BA"/>
    <w:rsid w:val="008A5A97"/>
    <w:rsid w:val="008B4971"/>
    <w:rsid w:val="008C11F2"/>
    <w:rsid w:val="008C5A02"/>
    <w:rsid w:val="008D7A6D"/>
    <w:rsid w:val="008E4322"/>
    <w:rsid w:val="008F2602"/>
    <w:rsid w:val="009459BA"/>
    <w:rsid w:val="00990FE8"/>
    <w:rsid w:val="009B22D4"/>
    <w:rsid w:val="009C49F4"/>
    <w:rsid w:val="00A81D84"/>
    <w:rsid w:val="00AC1E4E"/>
    <w:rsid w:val="00AD00BC"/>
    <w:rsid w:val="00B0252E"/>
    <w:rsid w:val="00B065F8"/>
    <w:rsid w:val="00B2477C"/>
    <w:rsid w:val="00B37B95"/>
    <w:rsid w:val="00B926E0"/>
    <w:rsid w:val="00BE0783"/>
    <w:rsid w:val="00C0726A"/>
    <w:rsid w:val="00C166B0"/>
    <w:rsid w:val="00C20434"/>
    <w:rsid w:val="00C54806"/>
    <w:rsid w:val="00C61988"/>
    <w:rsid w:val="00C7499E"/>
    <w:rsid w:val="00C8619A"/>
    <w:rsid w:val="00CA4CCA"/>
    <w:rsid w:val="00CC694F"/>
    <w:rsid w:val="00CD492B"/>
    <w:rsid w:val="00CE5D55"/>
    <w:rsid w:val="00D22043"/>
    <w:rsid w:val="00D7479E"/>
    <w:rsid w:val="00D869F8"/>
    <w:rsid w:val="00D86C6B"/>
    <w:rsid w:val="00DA7816"/>
    <w:rsid w:val="00DB1320"/>
    <w:rsid w:val="00DB32DC"/>
    <w:rsid w:val="00DB47DF"/>
    <w:rsid w:val="00DB52EF"/>
    <w:rsid w:val="00E11007"/>
    <w:rsid w:val="00E258F3"/>
    <w:rsid w:val="00E63CAC"/>
    <w:rsid w:val="00E766D7"/>
    <w:rsid w:val="00EB036C"/>
    <w:rsid w:val="00EB7EE8"/>
    <w:rsid w:val="00EC03F7"/>
    <w:rsid w:val="00EE541F"/>
    <w:rsid w:val="00EF2F55"/>
    <w:rsid w:val="00F152CA"/>
    <w:rsid w:val="00F2327C"/>
    <w:rsid w:val="00F27556"/>
    <w:rsid w:val="00F3488D"/>
    <w:rsid w:val="00F4737C"/>
    <w:rsid w:val="00F4769E"/>
    <w:rsid w:val="00F552B4"/>
    <w:rsid w:val="00F75CF7"/>
    <w:rsid w:val="00F804CC"/>
    <w:rsid w:val="00FA0941"/>
    <w:rsid w:val="00FC777A"/>
    <w:rsid w:val="00FE29D7"/>
    <w:rsid w:val="00FE59C4"/>
    <w:rsid w:val="00FF0CE7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8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B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01CB4"/>
    <w:rPr>
      <w:b/>
      <w:bCs/>
      <w:smallCaps/>
      <w:color w:val="ED7D31" w:themeColor="accent2"/>
      <w:spacing w:val="5"/>
      <w:u w:val="single"/>
    </w:rPr>
  </w:style>
  <w:style w:type="paragraph" w:customStyle="1" w:styleId="ContactDetails">
    <w:name w:val="Contact Details"/>
    <w:basedOn w:val="Normal"/>
    <w:rsid w:val="00125EFB"/>
    <w:pPr>
      <w:spacing w:before="120" w:after="240"/>
    </w:pPr>
    <w:rPr>
      <w:rFonts w:eastAsiaTheme="minorEastAsia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1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shjgray.j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shjg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B86B0F-076A-44B3-8CA7-271D88E9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gray</cp:lastModifiedBy>
  <cp:revision>9</cp:revision>
  <cp:lastPrinted>2018-08-13T19:14:00Z</cp:lastPrinted>
  <dcterms:created xsi:type="dcterms:W3CDTF">2022-02-09T15:53:00Z</dcterms:created>
  <dcterms:modified xsi:type="dcterms:W3CDTF">2022-11-17T07:34:00Z</dcterms:modified>
</cp:coreProperties>
</file>