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B7AF" w14:textId="77777777" w:rsidR="00FE3E6C" w:rsidRPr="00D714BC" w:rsidRDefault="2370759F" w:rsidP="2370759F">
      <w:pPr>
        <w:pStyle w:val="Title"/>
        <w:jc w:val="center"/>
        <w:rPr>
          <w:sz w:val="40"/>
          <w:szCs w:val="40"/>
        </w:rPr>
      </w:pPr>
      <w:r w:rsidRPr="2370759F">
        <w:rPr>
          <w:sz w:val="40"/>
          <w:szCs w:val="40"/>
        </w:rPr>
        <w:t>Betty Appiah-Kubi</w:t>
      </w:r>
    </w:p>
    <w:p w14:paraId="1BFB9FF3" w14:textId="1991F25F" w:rsidR="00FE3E6C" w:rsidRPr="006D3638" w:rsidRDefault="00C535BE" w:rsidP="00FE3E6C">
      <w:pPr>
        <w:jc w:val="center"/>
        <w:rPr>
          <w:rFonts w:ascii="Times New Roman" w:hAnsi="Times New Roman" w:cs="Times New Roman"/>
          <w:sz w:val="18"/>
          <w:szCs w:val="18"/>
        </w:rPr>
      </w:pPr>
      <w:r>
        <w:rPr>
          <w:rFonts w:ascii="Times New Roman" w:hAnsi="Times New Roman" w:cs="Times New Roman"/>
          <w:sz w:val="18"/>
          <w:szCs w:val="18"/>
        </w:rPr>
        <w:t>Virginia</w:t>
      </w:r>
      <w:r w:rsidR="2370759F" w:rsidRPr="2370759F">
        <w:rPr>
          <w:rFonts w:ascii="Times New Roman" w:hAnsi="Times New Roman" w:cs="Times New Roman"/>
          <w:sz w:val="18"/>
          <w:szCs w:val="18"/>
        </w:rPr>
        <w:t> | 443-960-1399 | bettie.appiah@yahoo.com</w:t>
      </w:r>
    </w:p>
    <w:p w14:paraId="1F33EBEB" w14:textId="6174F56F" w:rsidR="00FE3E6C" w:rsidRPr="008A7E8B" w:rsidRDefault="2370759F" w:rsidP="00FE3E6C">
      <w:pPr>
        <w:pStyle w:val="Heading1"/>
        <w:rPr>
          <w:rFonts w:ascii="Times New Roman" w:hAnsi="Times New Roman" w:cs="Times New Roman"/>
          <w:sz w:val="24"/>
          <w:szCs w:val="28"/>
          <w:u w:val="single"/>
        </w:rPr>
      </w:pPr>
      <w:r w:rsidRPr="2370759F">
        <w:rPr>
          <w:rFonts w:ascii="Times New Roman" w:hAnsi="Times New Roman" w:cs="Times New Roman"/>
          <w:sz w:val="24"/>
          <w:szCs w:val="24"/>
          <w:u w:val="single"/>
        </w:rPr>
        <w:t>Professional Summary</w:t>
      </w:r>
    </w:p>
    <w:p w14:paraId="40347C50" w14:textId="42A75FDD" w:rsidR="2370759F" w:rsidRDefault="2370759F" w:rsidP="2370759F">
      <w:pPr>
        <w:pStyle w:val="Heading1"/>
        <w:rPr>
          <w:rFonts w:ascii="Times New Roman" w:eastAsiaTheme="minorEastAsia" w:hAnsi="Times New Roman" w:cs="Times New Roman"/>
          <w:b w:val="0"/>
          <w:color w:val="404040" w:themeColor="text1" w:themeTint="BF"/>
          <w:sz w:val="20"/>
          <w:szCs w:val="20"/>
        </w:rPr>
      </w:pPr>
    </w:p>
    <w:p w14:paraId="4679231E" w14:textId="0F0BEA07" w:rsidR="00FE3E6C" w:rsidRPr="00C535BE" w:rsidRDefault="00FE3E6C" w:rsidP="00C535BE">
      <w:pPr>
        <w:pStyle w:val="ListBullet"/>
        <w:rPr>
          <w:rFonts w:eastAsiaTheme="minorEastAsia"/>
          <w:color w:val="404040" w:themeColor="text1" w:themeTint="BF"/>
          <w:sz w:val="18"/>
          <w:szCs w:val="18"/>
          <w:lang w:eastAsia="ja-JP"/>
        </w:rPr>
      </w:pPr>
      <w:r w:rsidRPr="00C535BE">
        <w:rPr>
          <w:rFonts w:eastAsiaTheme="minorEastAsia"/>
          <w:color w:val="404040" w:themeColor="text1" w:themeTint="BF"/>
          <w:sz w:val="18"/>
          <w:szCs w:val="18"/>
          <w:lang w:eastAsia="ja-JP"/>
        </w:rPr>
        <w:t>Experienced IT Auditor with more than 3 years of experience in conducting audits of Financial Statements, internal controls, IT risk governance, IT risk management, as well as testing IT general and application controls. Work performed has included internal controls testing (SOX), walkthroughs, audit readiness follow-ups, control testing, and external audits for both public and private enterprises.</w:t>
      </w:r>
    </w:p>
    <w:p w14:paraId="30451595" w14:textId="77777777" w:rsidR="00FE3E6C" w:rsidRPr="008A7E8B" w:rsidRDefault="00000000" w:rsidP="00FE3E6C">
      <w:pPr>
        <w:pStyle w:val="Heading1"/>
        <w:rPr>
          <w:rFonts w:ascii="Times New Roman" w:hAnsi="Times New Roman" w:cs="Times New Roman"/>
          <w:sz w:val="24"/>
          <w:szCs w:val="24"/>
          <w:u w:val="single"/>
        </w:rPr>
      </w:pPr>
      <w:sdt>
        <w:sdtPr>
          <w:rPr>
            <w:rFonts w:ascii="Times New Roman" w:hAnsi="Times New Roman" w:cs="Times New Roman"/>
            <w:sz w:val="24"/>
            <w:szCs w:val="24"/>
            <w:u w:val="single"/>
          </w:rPr>
          <w:alias w:val="Education:"/>
          <w:tag w:val="Education:"/>
          <w:id w:val="807127995"/>
          <w:placeholder>
            <w:docPart w:val="279CCEF167CD45EABE2CA0470879BF4F"/>
          </w:placeholder>
          <w:temporary/>
          <w:showingPlcHdr/>
          <w15:appearance w15:val="hidden"/>
        </w:sdtPr>
        <w:sdtContent>
          <w:r w:rsidR="00FE3E6C" w:rsidRPr="008A7E8B">
            <w:rPr>
              <w:rFonts w:ascii="Times New Roman" w:hAnsi="Times New Roman" w:cs="Times New Roman"/>
              <w:sz w:val="24"/>
              <w:szCs w:val="24"/>
              <w:u w:val="single"/>
            </w:rPr>
            <w:t>Education</w:t>
          </w:r>
        </w:sdtContent>
      </w:sdt>
      <w:r w:rsidR="00FE3E6C" w:rsidRPr="008A7E8B">
        <w:rPr>
          <w:rFonts w:ascii="Times New Roman" w:hAnsi="Times New Roman" w:cs="Times New Roman"/>
          <w:sz w:val="24"/>
          <w:szCs w:val="24"/>
          <w:u w:val="single"/>
        </w:rPr>
        <w:t xml:space="preserve"> and Certifications </w:t>
      </w:r>
    </w:p>
    <w:p w14:paraId="6559CD3E" w14:textId="665A8E3B" w:rsidR="00FE3E6C" w:rsidRPr="00C535BE" w:rsidRDefault="2370759F" w:rsidP="2370759F">
      <w:pPr>
        <w:pStyle w:val="ListParagraph"/>
        <w:numPr>
          <w:ilvl w:val="0"/>
          <w:numId w:val="8"/>
        </w:numPr>
        <w:spacing w:line="240" w:lineRule="auto"/>
        <w:rPr>
          <w:sz w:val="18"/>
          <w:szCs w:val="18"/>
        </w:rPr>
      </w:pPr>
      <w:r w:rsidRPr="00C535BE">
        <w:rPr>
          <w:sz w:val="18"/>
          <w:szCs w:val="18"/>
        </w:rPr>
        <w:t>CISA, 2023-Current</w:t>
      </w:r>
    </w:p>
    <w:p w14:paraId="4B3630F3" w14:textId="090D8B3F" w:rsidR="2370759F" w:rsidRPr="00C535BE" w:rsidRDefault="2370759F" w:rsidP="2370759F">
      <w:pPr>
        <w:pStyle w:val="ListParagraph"/>
        <w:numPr>
          <w:ilvl w:val="0"/>
          <w:numId w:val="8"/>
        </w:numPr>
        <w:spacing w:line="240" w:lineRule="auto"/>
        <w:rPr>
          <w:sz w:val="18"/>
          <w:szCs w:val="18"/>
        </w:rPr>
      </w:pPr>
      <w:r w:rsidRPr="00C535BE">
        <w:rPr>
          <w:sz w:val="18"/>
          <w:szCs w:val="18"/>
        </w:rPr>
        <w:t>CompTIA Security +</w:t>
      </w:r>
    </w:p>
    <w:p w14:paraId="4123B4BE" w14:textId="77777777" w:rsidR="00FE3E6C" w:rsidRPr="00C535BE" w:rsidRDefault="2370759F" w:rsidP="008A7E8B">
      <w:pPr>
        <w:pStyle w:val="ListParagraph"/>
        <w:numPr>
          <w:ilvl w:val="0"/>
          <w:numId w:val="8"/>
        </w:numPr>
        <w:spacing w:line="240" w:lineRule="auto"/>
        <w:rPr>
          <w:sz w:val="18"/>
          <w:szCs w:val="18"/>
        </w:rPr>
      </w:pPr>
      <w:r w:rsidRPr="00C535BE">
        <w:rPr>
          <w:sz w:val="18"/>
          <w:szCs w:val="18"/>
        </w:rPr>
        <w:t xml:space="preserve">Bachelor of Science in Informatics – Virginia State University  </w:t>
      </w:r>
    </w:p>
    <w:p w14:paraId="652CD1C7" w14:textId="77777777" w:rsidR="00FE3E6C" w:rsidRPr="008A7E8B" w:rsidRDefault="00FE3E6C" w:rsidP="00FE3E6C">
      <w:pPr>
        <w:pStyle w:val="Heading1"/>
        <w:rPr>
          <w:rFonts w:ascii="Times New Roman" w:hAnsi="Times New Roman" w:cs="Times New Roman"/>
          <w:sz w:val="24"/>
          <w:szCs w:val="24"/>
          <w:u w:val="single"/>
        </w:rPr>
      </w:pPr>
      <w:r w:rsidRPr="008A7E8B">
        <w:rPr>
          <w:rFonts w:ascii="Times New Roman" w:hAnsi="Times New Roman" w:cs="Times New Roman"/>
          <w:sz w:val="24"/>
          <w:szCs w:val="24"/>
          <w:u w:val="single"/>
        </w:rPr>
        <w:t>Highlights</w:t>
      </w:r>
    </w:p>
    <w:p w14:paraId="01817275" w14:textId="45BCF658" w:rsidR="00FE3E6C" w:rsidRPr="00C535BE" w:rsidRDefault="2370759F" w:rsidP="2370759F">
      <w:pPr>
        <w:pStyle w:val="ListBullet"/>
        <w:numPr>
          <w:ilvl w:val="0"/>
          <w:numId w:val="1"/>
        </w:numPr>
        <w:rPr>
          <w:rFonts w:eastAsiaTheme="minorEastAsia"/>
          <w:color w:val="404040" w:themeColor="text1" w:themeTint="BF"/>
          <w:sz w:val="18"/>
          <w:szCs w:val="18"/>
          <w:lang w:eastAsia="ja-JP"/>
        </w:rPr>
      </w:pPr>
      <w:r w:rsidRPr="00C535BE">
        <w:rPr>
          <w:rFonts w:eastAsiaTheme="minorEastAsia"/>
          <w:color w:val="404040" w:themeColor="text1" w:themeTint="BF"/>
          <w:sz w:val="18"/>
          <w:szCs w:val="18"/>
          <w:lang w:eastAsia="ja-JP"/>
        </w:rPr>
        <w:t xml:space="preserve">Operating Systems: Unix &amp; Windows </w:t>
      </w:r>
    </w:p>
    <w:p w14:paraId="525A46B5" w14:textId="77777777" w:rsidR="00FE3E6C" w:rsidRPr="00C535BE" w:rsidRDefault="2370759F" w:rsidP="2370759F">
      <w:pPr>
        <w:pStyle w:val="ListBullet"/>
        <w:numPr>
          <w:ilvl w:val="0"/>
          <w:numId w:val="1"/>
        </w:numPr>
        <w:rPr>
          <w:rFonts w:eastAsiaTheme="minorEastAsia"/>
          <w:color w:val="404040" w:themeColor="text1" w:themeTint="BF"/>
          <w:sz w:val="18"/>
          <w:szCs w:val="18"/>
          <w:lang w:eastAsia="ja-JP"/>
        </w:rPr>
      </w:pPr>
      <w:r w:rsidRPr="00C535BE">
        <w:rPr>
          <w:rFonts w:eastAsiaTheme="minorEastAsia"/>
          <w:color w:val="404040" w:themeColor="text1" w:themeTint="BF"/>
          <w:sz w:val="18"/>
          <w:szCs w:val="18"/>
          <w:lang w:eastAsia="ja-JP"/>
        </w:rPr>
        <w:t>ERP Systems: PeopleSoft, SAP, and Oracle Financials</w:t>
      </w:r>
    </w:p>
    <w:p w14:paraId="1B0BA34D" w14:textId="77777777" w:rsidR="00FE3E6C" w:rsidRPr="00C535BE" w:rsidRDefault="2370759F" w:rsidP="2370759F">
      <w:pPr>
        <w:pStyle w:val="ListParagraph"/>
        <w:numPr>
          <w:ilvl w:val="0"/>
          <w:numId w:val="1"/>
        </w:numPr>
        <w:spacing w:line="240" w:lineRule="auto"/>
        <w:contextualSpacing/>
        <w:jc w:val="both"/>
        <w:rPr>
          <w:sz w:val="18"/>
          <w:szCs w:val="18"/>
        </w:rPr>
      </w:pPr>
      <w:r w:rsidRPr="00C535BE">
        <w:rPr>
          <w:sz w:val="18"/>
          <w:szCs w:val="18"/>
        </w:rPr>
        <w:t xml:space="preserve">Proficient in Microsoft Office </w:t>
      </w:r>
    </w:p>
    <w:p w14:paraId="095ACD38" w14:textId="47B31372" w:rsidR="00FE3E6C" w:rsidRPr="00C535BE" w:rsidRDefault="2370759F" w:rsidP="2370759F">
      <w:pPr>
        <w:pStyle w:val="ListParagraph"/>
        <w:numPr>
          <w:ilvl w:val="0"/>
          <w:numId w:val="1"/>
        </w:numPr>
        <w:spacing w:line="240" w:lineRule="auto"/>
        <w:contextualSpacing/>
        <w:jc w:val="both"/>
        <w:rPr>
          <w:sz w:val="18"/>
          <w:szCs w:val="18"/>
        </w:rPr>
      </w:pPr>
      <w:r w:rsidRPr="00C535BE">
        <w:rPr>
          <w:sz w:val="18"/>
          <w:szCs w:val="18"/>
        </w:rPr>
        <w:t>SOX Compliance</w:t>
      </w:r>
    </w:p>
    <w:p w14:paraId="646C103D" w14:textId="77777777" w:rsidR="00FE3E6C" w:rsidRPr="00C535BE" w:rsidRDefault="2370759F" w:rsidP="2370759F">
      <w:pPr>
        <w:pStyle w:val="ListParagraph"/>
        <w:numPr>
          <w:ilvl w:val="0"/>
          <w:numId w:val="1"/>
        </w:numPr>
        <w:spacing w:line="240" w:lineRule="auto"/>
        <w:contextualSpacing/>
        <w:jc w:val="both"/>
        <w:rPr>
          <w:sz w:val="18"/>
          <w:szCs w:val="18"/>
        </w:rPr>
      </w:pPr>
      <w:r w:rsidRPr="00C535BE">
        <w:rPr>
          <w:sz w:val="18"/>
          <w:szCs w:val="18"/>
        </w:rPr>
        <w:t>NIST 800 series</w:t>
      </w:r>
    </w:p>
    <w:p w14:paraId="0378B5AF" w14:textId="4A654475" w:rsidR="00FE3E6C" w:rsidRDefault="00FE3E6C" w:rsidP="2370759F">
      <w:pPr>
        <w:pStyle w:val="ListBullet"/>
        <w:rPr>
          <w:rFonts w:ascii="Times New Roman" w:hAnsi="Times New Roman" w:cs="Times New Roman"/>
        </w:rPr>
      </w:pPr>
    </w:p>
    <w:p w14:paraId="02E934E6" w14:textId="78E31597" w:rsidR="2370759F" w:rsidRDefault="00000000" w:rsidP="2370759F">
      <w:pPr>
        <w:contextualSpacing/>
        <w:jc w:val="both"/>
        <w:rPr>
          <w:rFonts w:ascii="Times New Roman" w:hAnsi="Times New Roman" w:cs="Times New Roman"/>
        </w:rPr>
      </w:pPr>
      <w:sdt>
        <w:sdtPr>
          <w:rPr>
            <w:rFonts w:ascii="Times New Roman" w:hAnsi="Times New Roman" w:cs="Times New Roman"/>
          </w:rPr>
          <w:alias w:val="Experience:"/>
          <w:tag w:val="Experience:"/>
          <w:id w:val="1739293394"/>
          <w:placeholder>
            <w:docPart w:val="5D3586CB8E234F1392F2588571EA677C"/>
          </w:placeholder>
          <w:temporary/>
          <w:showingPlcHdr/>
          <w15:appearance w15:val="hidden"/>
        </w:sdtPr>
        <w:sdtContent>
          <w:r w:rsidR="2370759F" w:rsidRPr="2370759F">
            <w:rPr>
              <w:rFonts w:ascii="Times New Roman" w:eastAsiaTheme="majorEastAsia" w:hAnsi="Times New Roman" w:cs="Times New Roman"/>
              <w:b/>
              <w:bCs/>
              <w:color w:val="2F5496" w:themeColor="accent1" w:themeShade="BF"/>
              <w:sz w:val="24"/>
              <w:szCs w:val="24"/>
              <w:u w:val="single"/>
            </w:rPr>
            <w:t>Experience</w:t>
          </w:r>
        </w:sdtContent>
      </w:sdt>
    </w:p>
    <w:p w14:paraId="3D9EDE8F" w14:textId="71B3381A" w:rsidR="2370759F" w:rsidRPr="00C535BE" w:rsidRDefault="2370759F" w:rsidP="00C535BE">
      <w:pPr>
        <w:pStyle w:val="Heading2"/>
        <w:spacing w:line="360" w:lineRule="auto"/>
        <w:rPr>
          <w:rFonts w:ascii="Times New Roman" w:hAnsi="Times New Roman" w:cs="Times New Roman"/>
          <w:sz w:val="18"/>
          <w:szCs w:val="18"/>
        </w:rPr>
      </w:pPr>
      <w:r w:rsidRPr="00C535BE">
        <w:rPr>
          <w:rFonts w:ascii="Times New Roman" w:hAnsi="Times New Roman" w:cs="Times New Roman"/>
          <w:sz w:val="18"/>
          <w:szCs w:val="18"/>
        </w:rPr>
        <w:t>MID-LEVEL ASSOCIATE| Kearney &amp; Company| 202</w:t>
      </w:r>
      <w:r w:rsidR="001109FF">
        <w:rPr>
          <w:rFonts w:ascii="Times New Roman" w:hAnsi="Times New Roman" w:cs="Times New Roman"/>
          <w:sz w:val="18"/>
          <w:szCs w:val="18"/>
        </w:rPr>
        <w:t>1</w:t>
      </w:r>
      <w:r w:rsidRPr="00C535BE">
        <w:rPr>
          <w:rFonts w:ascii="Times New Roman" w:hAnsi="Times New Roman" w:cs="Times New Roman"/>
          <w:sz w:val="18"/>
          <w:szCs w:val="18"/>
        </w:rPr>
        <w:t xml:space="preserve">- </w:t>
      </w:r>
      <w:r w:rsidR="00C535BE" w:rsidRPr="00C535BE">
        <w:rPr>
          <w:rFonts w:ascii="Times New Roman" w:hAnsi="Times New Roman" w:cs="Times New Roman"/>
          <w:sz w:val="18"/>
          <w:szCs w:val="18"/>
        </w:rPr>
        <w:t>2023</w:t>
      </w:r>
    </w:p>
    <w:p w14:paraId="33D2A0D8" w14:textId="56E1070B" w:rsidR="2370759F" w:rsidRDefault="4FB2F49E" w:rsidP="00C535BE">
      <w:pPr>
        <w:pStyle w:val="ListParagraph"/>
        <w:numPr>
          <w:ilvl w:val="0"/>
          <w:numId w:val="3"/>
        </w:numPr>
        <w:spacing w:line="360" w:lineRule="auto"/>
        <w:contextualSpacing/>
        <w:jc w:val="both"/>
        <w:rPr>
          <w:rFonts w:ascii="Times New Roman" w:hAnsi="Times New Roman" w:cs="Times New Roman"/>
          <w:sz w:val="18"/>
          <w:szCs w:val="18"/>
        </w:rPr>
      </w:pPr>
      <w:r w:rsidRPr="4FB2F49E">
        <w:rPr>
          <w:sz w:val="18"/>
          <w:szCs w:val="18"/>
        </w:rPr>
        <w:t>Responsible for conducting testing and documentation of business processes in accordance with Office of Management and Budget (OMB) Circular A-123, Appendix A.</w:t>
      </w:r>
    </w:p>
    <w:p w14:paraId="13F8085E" w14:textId="1D70F49C" w:rsidR="2370759F" w:rsidRDefault="4FB2F49E" w:rsidP="00C535BE">
      <w:pPr>
        <w:pStyle w:val="ListParagraph"/>
        <w:numPr>
          <w:ilvl w:val="0"/>
          <w:numId w:val="3"/>
        </w:numPr>
        <w:spacing w:line="360" w:lineRule="auto"/>
        <w:contextualSpacing/>
        <w:jc w:val="both"/>
        <w:rPr>
          <w:rFonts w:ascii="Times New Roman" w:hAnsi="Times New Roman" w:cs="Times New Roman"/>
          <w:sz w:val="18"/>
          <w:szCs w:val="18"/>
        </w:rPr>
      </w:pPr>
      <w:r w:rsidRPr="4FB2F49E">
        <w:rPr>
          <w:sz w:val="18"/>
          <w:szCs w:val="18"/>
        </w:rPr>
        <w:t>Evaluating and assessing the efficiency of essential financial and operational controls within business process documentation, to ensure that transactions were accurate and complete.</w:t>
      </w:r>
    </w:p>
    <w:p w14:paraId="0718DB40" w14:textId="7843A723" w:rsidR="2370759F" w:rsidRDefault="4FB2F49E" w:rsidP="00C535BE">
      <w:pPr>
        <w:pStyle w:val="ListParagraph"/>
        <w:numPr>
          <w:ilvl w:val="0"/>
          <w:numId w:val="3"/>
        </w:numPr>
        <w:spacing w:line="360" w:lineRule="auto"/>
        <w:contextualSpacing/>
        <w:jc w:val="both"/>
        <w:rPr>
          <w:rFonts w:ascii="Times New Roman" w:hAnsi="Times New Roman" w:cs="Times New Roman"/>
          <w:sz w:val="18"/>
          <w:szCs w:val="18"/>
        </w:rPr>
      </w:pPr>
      <w:r w:rsidRPr="4FB2F49E">
        <w:rPr>
          <w:sz w:val="18"/>
          <w:szCs w:val="18"/>
        </w:rPr>
        <w:t>Conducting testing on various systems/ subsystems documentation for SSA’s Financial Management Systems (FMS) and General Computer Controls (GCC) review.</w:t>
      </w:r>
    </w:p>
    <w:p w14:paraId="11159480" w14:textId="56D5C5DB" w:rsidR="2370759F" w:rsidRDefault="4FB2F49E" w:rsidP="00C535BE">
      <w:pPr>
        <w:pStyle w:val="ListParagraph"/>
        <w:numPr>
          <w:ilvl w:val="0"/>
          <w:numId w:val="3"/>
        </w:numPr>
        <w:spacing w:line="360" w:lineRule="auto"/>
        <w:contextualSpacing/>
        <w:jc w:val="both"/>
        <w:rPr>
          <w:rFonts w:ascii="Times New Roman" w:hAnsi="Times New Roman" w:cs="Times New Roman"/>
          <w:sz w:val="18"/>
          <w:szCs w:val="18"/>
        </w:rPr>
      </w:pPr>
      <w:r w:rsidRPr="4FB2F49E">
        <w:rPr>
          <w:sz w:val="18"/>
          <w:szCs w:val="18"/>
        </w:rPr>
        <w:t>Tested control areas like Security Management, Access Control, Configuration Management, Contingency Planning, and Segregation of Duties.</w:t>
      </w:r>
    </w:p>
    <w:p w14:paraId="63461A6C" w14:textId="2ECB7F87" w:rsidR="2370759F" w:rsidRPr="00C535BE" w:rsidRDefault="4FB2F49E" w:rsidP="00C535BE">
      <w:pPr>
        <w:pStyle w:val="ListParagraph"/>
        <w:numPr>
          <w:ilvl w:val="0"/>
          <w:numId w:val="3"/>
        </w:numPr>
        <w:spacing w:line="360" w:lineRule="auto"/>
        <w:contextualSpacing/>
        <w:jc w:val="both"/>
        <w:rPr>
          <w:rFonts w:ascii="Times New Roman" w:hAnsi="Times New Roman" w:cs="Times New Roman"/>
          <w:sz w:val="18"/>
          <w:szCs w:val="18"/>
        </w:rPr>
        <w:sectPr w:rsidR="2370759F" w:rsidRPr="00C535BE" w:rsidSect="000C7DF2">
          <w:footerReference w:type="default" r:id="rId7"/>
          <w:pgSz w:w="12240" w:h="15840"/>
          <w:pgMar w:top="1440" w:right="1440" w:bottom="1440" w:left="1440" w:header="720" w:footer="720" w:gutter="0"/>
          <w:cols w:space="720"/>
          <w:docGrid w:linePitch="360"/>
        </w:sectPr>
      </w:pPr>
      <w:r w:rsidRPr="4FB2F49E">
        <w:rPr>
          <w:sz w:val="18"/>
          <w:szCs w:val="18"/>
        </w:rPr>
        <w:t>Worked with the clients to manage PBC’s they provided, kept in touch regularly, and held meetings to answer questions.</w:t>
      </w:r>
    </w:p>
    <w:p w14:paraId="3B8CD14A" w14:textId="48089AD5" w:rsidR="2370759F" w:rsidRDefault="2370759F" w:rsidP="00C535BE">
      <w:pPr>
        <w:pStyle w:val="Heading2"/>
        <w:spacing w:line="360" w:lineRule="auto"/>
        <w:rPr>
          <w:rFonts w:ascii="Times New Roman" w:hAnsi="Times New Roman" w:cs="Times New Roman"/>
          <w:sz w:val="18"/>
          <w:szCs w:val="18"/>
        </w:rPr>
      </w:pPr>
    </w:p>
    <w:p w14:paraId="67DE48B8" w14:textId="7542AF22" w:rsidR="00FE3E6C" w:rsidRPr="00C535BE" w:rsidRDefault="2370759F" w:rsidP="00C535BE">
      <w:pPr>
        <w:pStyle w:val="Heading2"/>
        <w:spacing w:line="360" w:lineRule="auto"/>
        <w:rPr>
          <w:rFonts w:ascii="Times New Roman" w:hAnsi="Times New Roman" w:cs="Times New Roman"/>
          <w:sz w:val="18"/>
          <w:szCs w:val="18"/>
        </w:rPr>
      </w:pPr>
      <w:r w:rsidRPr="00C535BE">
        <w:rPr>
          <w:rFonts w:ascii="Times New Roman" w:hAnsi="Times New Roman" w:cs="Times New Roman"/>
          <w:sz w:val="18"/>
          <w:szCs w:val="18"/>
        </w:rPr>
        <w:t>AUDIT ASSOCIATE| PWC| 202</w:t>
      </w:r>
      <w:r w:rsidR="00553018">
        <w:rPr>
          <w:rFonts w:ascii="Times New Roman" w:hAnsi="Times New Roman" w:cs="Times New Roman"/>
          <w:sz w:val="18"/>
          <w:szCs w:val="18"/>
        </w:rPr>
        <w:t>1</w:t>
      </w:r>
      <w:r w:rsidRPr="00C535BE">
        <w:rPr>
          <w:rFonts w:ascii="Times New Roman" w:hAnsi="Times New Roman" w:cs="Times New Roman"/>
          <w:sz w:val="18"/>
          <w:szCs w:val="18"/>
        </w:rPr>
        <w:t>-202</w:t>
      </w:r>
      <w:r w:rsidR="00C535BE" w:rsidRPr="00C535BE">
        <w:rPr>
          <w:rFonts w:ascii="Times New Roman" w:hAnsi="Times New Roman" w:cs="Times New Roman"/>
          <w:sz w:val="18"/>
          <w:szCs w:val="18"/>
        </w:rPr>
        <w:t>2</w:t>
      </w:r>
    </w:p>
    <w:p w14:paraId="08880442" w14:textId="32C1872B" w:rsidR="00FE3E6C" w:rsidRPr="00C535BE" w:rsidRDefault="4FB2F49E" w:rsidP="00C535BE">
      <w:pPr>
        <w:pStyle w:val="ListParagraph"/>
        <w:numPr>
          <w:ilvl w:val="0"/>
          <w:numId w:val="3"/>
        </w:numPr>
        <w:spacing w:line="360" w:lineRule="auto"/>
        <w:contextualSpacing/>
        <w:jc w:val="both"/>
        <w:rPr>
          <w:sz w:val="18"/>
          <w:szCs w:val="18"/>
        </w:rPr>
      </w:pPr>
      <w:r w:rsidRPr="00C535BE">
        <w:rPr>
          <w:sz w:val="18"/>
          <w:szCs w:val="18"/>
        </w:rPr>
        <w:t>Participate in the planning, execution, and completion of audit engagements.</w:t>
      </w:r>
    </w:p>
    <w:p w14:paraId="65180BE6" w14:textId="3E650003" w:rsidR="00FE3E6C" w:rsidRPr="00C535BE" w:rsidRDefault="4FB2F49E" w:rsidP="00C535BE">
      <w:pPr>
        <w:pStyle w:val="ListParagraph"/>
        <w:numPr>
          <w:ilvl w:val="0"/>
          <w:numId w:val="3"/>
        </w:numPr>
        <w:spacing w:line="360" w:lineRule="auto"/>
        <w:contextualSpacing/>
        <w:jc w:val="both"/>
        <w:rPr>
          <w:sz w:val="18"/>
          <w:szCs w:val="18"/>
        </w:rPr>
      </w:pPr>
      <w:r w:rsidRPr="00C535BE">
        <w:rPr>
          <w:sz w:val="18"/>
          <w:szCs w:val="18"/>
        </w:rPr>
        <w:t>Analyze financial statements and other documents to ensure accuracy and compliance with applicable laws and regulations.</w:t>
      </w:r>
    </w:p>
    <w:p w14:paraId="7F03A4BB" w14:textId="01A13632" w:rsidR="2370759F" w:rsidRPr="00C535BE" w:rsidRDefault="4FB2F49E" w:rsidP="00C535BE">
      <w:pPr>
        <w:pStyle w:val="ListParagraph"/>
        <w:numPr>
          <w:ilvl w:val="0"/>
          <w:numId w:val="3"/>
        </w:numPr>
        <w:spacing w:line="360" w:lineRule="auto"/>
        <w:contextualSpacing/>
        <w:jc w:val="both"/>
        <w:rPr>
          <w:sz w:val="18"/>
          <w:szCs w:val="18"/>
        </w:rPr>
      </w:pPr>
      <w:r w:rsidRPr="00C535BE">
        <w:rPr>
          <w:sz w:val="18"/>
          <w:szCs w:val="18"/>
        </w:rPr>
        <w:t>Performed assessments of application controls and IT general controls such as access control, change management, operations, disaster recovery and job scheduling.</w:t>
      </w:r>
    </w:p>
    <w:p w14:paraId="668D7209" w14:textId="6B2B7B44" w:rsidR="00FE3E6C" w:rsidRPr="00FE3E6C" w:rsidRDefault="2370759F" w:rsidP="00C535BE">
      <w:pPr>
        <w:pStyle w:val="ListParagraph"/>
        <w:numPr>
          <w:ilvl w:val="0"/>
          <w:numId w:val="3"/>
        </w:numPr>
        <w:spacing w:line="360" w:lineRule="auto"/>
        <w:contextualSpacing/>
        <w:jc w:val="both"/>
        <w:textAlignment w:val="baseline"/>
        <w:rPr>
          <w:rFonts w:ascii="Times New Roman" w:hAnsi="Times New Roman" w:cs="Times New Roman"/>
          <w:sz w:val="18"/>
          <w:szCs w:val="18"/>
        </w:rPr>
      </w:pPr>
      <w:r w:rsidRPr="00C535BE">
        <w:rPr>
          <w:sz w:val="18"/>
          <w:szCs w:val="18"/>
        </w:rPr>
        <w:t>Prepare detailed reports on findings from audits</w:t>
      </w:r>
      <w:r w:rsidRPr="2370759F">
        <w:rPr>
          <w:rFonts w:ascii="Times New Roman" w:hAnsi="Times New Roman" w:cs="Times New Roman"/>
          <w:sz w:val="18"/>
          <w:szCs w:val="18"/>
        </w:rPr>
        <w:t>.</w:t>
      </w:r>
    </w:p>
    <w:p w14:paraId="5B5CAA4B" w14:textId="145EDC6D" w:rsidR="00FE3E6C" w:rsidRPr="00C535BE" w:rsidRDefault="2370759F" w:rsidP="00C535BE">
      <w:pPr>
        <w:pStyle w:val="ListParagraph"/>
        <w:numPr>
          <w:ilvl w:val="0"/>
          <w:numId w:val="3"/>
        </w:numPr>
        <w:spacing w:line="360" w:lineRule="auto"/>
        <w:contextualSpacing/>
        <w:jc w:val="both"/>
        <w:rPr>
          <w:sz w:val="18"/>
          <w:szCs w:val="18"/>
        </w:rPr>
      </w:pPr>
      <w:r w:rsidRPr="00C535BE">
        <w:rPr>
          <w:sz w:val="18"/>
          <w:szCs w:val="18"/>
        </w:rPr>
        <w:lastRenderedPageBreak/>
        <w:t>Develop and maintain relationships with clients.</w:t>
      </w:r>
    </w:p>
    <w:p w14:paraId="0CFDF616" w14:textId="7D0558CF" w:rsidR="00FE3E6C" w:rsidRPr="00C535BE" w:rsidRDefault="2370759F" w:rsidP="00C535BE">
      <w:pPr>
        <w:pStyle w:val="ListParagraph"/>
        <w:numPr>
          <w:ilvl w:val="0"/>
          <w:numId w:val="3"/>
        </w:numPr>
        <w:spacing w:line="360" w:lineRule="auto"/>
        <w:contextualSpacing/>
        <w:jc w:val="both"/>
        <w:rPr>
          <w:sz w:val="18"/>
          <w:szCs w:val="18"/>
        </w:rPr>
      </w:pPr>
      <w:r w:rsidRPr="00C535BE">
        <w:rPr>
          <w:sz w:val="18"/>
          <w:szCs w:val="18"/>
        </w:rPr>
        <w:t>Identify potential areas of risk and suggest solutions for improvement.</w:t>
      </w:r>
    </w:p>
    <w:p w14:paraId="05D6609E" w14:textId="02C89197" w:rsidR="00FE3E6C" w:rsidRPr="00C535BE" w:rsidRDefault="2370759F" w:rsidP="00C535BE">
      <w:pPr>
        <w:pStyle w:val="ListParagraph"/>
        <w:numPr>
          <w:ilvl w:val="0"/>
          <w:numId w:val="3"/>
        </w:numPr>
        <w:spacing w:line="360" w:lineRule="auto"/>
        <w:contextualSpacing/>
        <w:jc w:val="both"/>
        <w:rPr>
          <w:sz w:val="18"/>
          <w:szCs w:val="18"/>
        </w:rPr>
      </w:pPr>
      <w:r w:rsidRPr="00C535BE">
        <w:rPr>
          <w:sz w:val="18"/>
          <w:szCs w:val="18"/>
        </w:rPr>
        <w:t>Assist in developing audit strategies and plans.</w:t>
      </w:r>
    </w:p>
    <w:p w14:paraId="1476FC54" w14:textId="259329EA" w:rsidR="00FE3E6C" w:rsidRPr="00C535BE" w:rsidRDefault="2370759F" w:rsidP="00C535BE">
      <w:pPr>
        <w:pStyle w:val="ListParagraph"/>
        <w:numPr>
          <w:ilvl w:val="0"/>
          <w:numId w:val="3"/>
        </w:numPr>
        <w:spacing w:line="360" w:lineRule="auto"/>
        <w:contextualSpacing/>
        <w:jc w:val="both"/>
        <w:rPr>
          <w:sz w:val="18"/>
          <w:szCs w:val="18"/>
        </w:rPr>
      </w:pPr>
      <w:r w:rsidRPr="00C535BE">
        <w:rPr>
          <w:sz w:val="18"/>
          <w:szCs w:val="18"/>
        </w:rPr>
        <w:t>Ensure that all work is completed in accordance with professional standards.</w:t>
      </w:r>
    </w:p>
    <w:p w14:paraId="79BCFA01" w14:textId="37C840F8" w:rsidR="00FE3E6C" w:rsidRPr="00C535BE" w:rsidRDefault="2370759F" w:rsidP="00C535BE">
      <w:pPr>
        <w:pStyle w:val="ListParagraph"/>
        <w:numPr>
          <w:ilvl w:val="0"/>
          <w:numId w:val="3"/>
        </w:numPr>
        <w:spacing w:line="360" w:lineRule="auto"/>
        <w:contextualSpacing/>
        <w:jc w:val="both"/>
        <w:rPr>
          <w:sz w:val="18"/>
          <w:szCs w:val="18"/>
        </w:rPr>
      </w:pPr>
      <w:r w:rsidRPr="00C535BE">
        <w:rPr>
          <w:sz w:val="18"/>
          <w:szCs w:val="18"/>
        </w:rPr>
        <w:t>Participate in training sessions and seminars to stay up to date on industry trends and best practices.</w:t>
      </w:r>
    </w:p>
    <w:p w14:paraId="1004A442" w14:textId="6708E12B" w:rsidR="00FE3E6C" w:rsidRPr="00C535BE" w:rsidRDefault="2370759F" w:rsidP="00C535BE">
      <w:pPr>
        <w:pStyle w:val="ListParagraph"/>
        <w:numPr>
          <w:ilvl w:val="0"/>
          <w:numId w:val="3"/>
        </w:numPr>
        <w:spacing w:line="360" w:lineRule="auto"/>
        <w:contextualSpacing/>
        <w:jc w:val="both"/>
        <w:rPr>
          <w:sz w:val="18"/>
          <w:szCs w:val="18"/>
        </w:rPr>
      </w:pPr>
      <w:r w:rsidRPr="00C535BE">
        <w:rPr>
          <w:sz w:val="18"/>
          <w:szCs w:val="18"/>
        </w:rPr>
        <w:t>Maintain a high level of confidentiality when dealing with sensitive information.</w:t>
      </w:r>
    </w:p>
    <w:p w14:paraId="25D1D5D0" w14:textId="4F1DF84E" w:rsidR="2370759F" w:rsidRDefault="2370759F" w:rsidP="00C535BE">
      <w:pPr>
        <w:pStyle w:val="ListParagraph"/>
        <w:numPr>
          <w:ilvl w:val="0"/>
          <w:numId w:val="3"/>
        </w:numPr>
        <w:spacing w:line="360" w:lineRule="auto"/>
        <w:contextualSpacing/>
        <w:jc w:val="both"/>
        <w:rPr>
          <w:sz w:val="18"/>
          <w:szCs w:val="18"/>
        </w:rPr>
      </w:pPr>
      <w:r w:rsidRPr="00C535BE">
        <w:rPr>
          <w:sz w:val="18"/>
          <w:szCs w:val="18"/>
        </w:rPr>
        <w:t>Work closely with senior management to develop and implement new policies and procedures.</w:t>
      </w:r>
    </w:p>
    <w:p w14:paraId="605B3006" w14:textId="77777777" w:rsidR="00C535BE" w:rsidRPr="00C535BE" w:rsidRDefault="00C535BE" w:rsidP="00C535BE">
      <w:pPr>
        <w:pStyle w:val="ListParagraph"/>
        <w:spacing w:line="360" w:lineRule="auto"/>
        <w:contextualSpacing/>
        <w:jc w:val="both"/>
        <w:rPr>
          <w:sz w:val="18"/>
          <w:szCs w:val="18"/>
        </w:rPr>
      </w:pPr>
    </w:p>
    <w:p w14:paraId="136A96E6" w14:textId="3D0F286B" w:rsidR="00FE3E6C" w:rsidRPr="00C535BE" w:rsidRDefault="00FE3E6C" w:rsidP="00C535BE">
      <w:pPr>
        <w:pStyle w:val="Heading2"/>
        <w:spacing w:line="360" w:lineRule="auto"/>
        <w:rPr>
          <w:rFonts w:ascii="Times New Roman" w:hAnsi="Times New Roman" w:cs="Times New Roman"/>
          <w:sz w:val="18"/>
          <w:szCs w:val="18"/>
        </w:rPr>
      </w:pPr>
      <w:r w:rsidRPr="00C535BE">
        <w:rPr>
          <w:rFonts w:ascii="Times New Roman" w:hAnsi="Times New Roman" w:cs="Times New Roman"/>
          <w:sz w:val="18"/>
          <w:szCs w:val="18"/>
        </w:rPr>
        <w:t>IT AUDITOR</w:t>
      </w:r>
      <w:r w:rsidR="006D3638" w:rsidRPr="00C535BE">
        <w:rPr>
          <w:rFonts w:ascii="Times New Roman" w:hAnsi="Times New Roman" w:cs="Times New Roman"/>
          <w:sz w:val="18"/>
          <w:szCs w:val="18"/>
        </w:rPr>
        <w:t>|</w:t>
      </w:r>
      <w:r w:rsidRPr="00C535BE">
        <w:rPr>
          <w:rFonts w:ascii="Times New Roman" w:hAnsi="Times New Roman" w:cs="Times New Roman"/>
          <w:sz w:val="18"/>
          <w:szCs w:val="18"/>
        </w:rPr>
        <w:t>CACI| 20</w:t>
      </w:r>
      <w:r w:rsidR="00C535BE" w:rsidRPr="00C535BE">
        <w:rPr>
          <w:rFonts w:ascii="Times New Roman" w:hAnsi="Times New Roman" w:cs="Times New Roman"/>
          <w:sz w:val="18"/>
          <w:szCs w:val="18"/>
        </w:rPr>
        <w:t>18</w:t>
      </w:r>
      <w:r w:rsidRPr="00C535BE">
        <w:rPr>
          <w:rFonts w:ascii="Times New Roman" w:hAnsi="Times New Roman" w:cs="Times New Roman"/>
          <w:sz w:val="18"/>
          <w:szCs w:val="18"/>
        </w:rPr>
        <w:t>-</w:t>
      </w:r>
      <w:r w:rsidR="00FC04D7" w:rsidRPr="00C535BE">
        <w:rPr>
          <w:rFonts w:ascii="Times New Roman" w:hAnsi="Times New Roman" w:cs="Times New Roman"/>
          <w:sz w:val="18"/>
          <w:szCs w:val="18"/>
        </w:rPr>
        <w:t>202</w:t>
      </w:r>
      <w:r w:rsidR="00C535BE" w:rsidRPr="00C535BE">
        <w:rPr>
          <w:rFonts w:ascii="Times New Roman" w:hAnsi="Times New Roman" w:cs="Times New Roman"/>
          <w:sz w:val="18"/>
          <w:szCs w:val="18"/>
        </w:rPr>
        <w:t>1</w:t>
      </w:r>
      <w:r w:rsidRPr="00C535BE">
        <w:rPr>
          <w:rFonts w:ascii="Times New Roman" w:hAnsi="Times New Roman" w:cs="Times New Roman"/>
          <w:sz w:val="18"/>
          <w:szCs w:val="18"/>
        </w:rPr>
        <w:t xml:space="preserve"> </w:t>
      </w:r>
    </w:p>
    <w:p w14:paraId="7B2BC3C7" w14:textId="77777777" w:rsidR="00FE3E6C" w:rsidRPr="00C535BE" w:rsidRDefault="2370759F" w:rsidP="00C535BE">
      <w:pPr>
        <w:pStyle w:val="ListParagraph"/>
        <w:numPr>
          <w:ilvl w:val="0"/>
          <w:numId w:val="3"/>
        </w:numPr>
        <w:spacing w:line="360" w:lineRule="auto"/>
        <w:contextualSpacing/>
        <w:jc w:val="both"/>
        <w:rPr>
          <w:sz w:val="18"/>
          <w:szCs w:val="18"/>
        </w:rPr>
      </w:pPr>
      <w:r w:rsidRPr="00C535BE">
        <w:rPr>
          <w:sz w:val="18"/>
          <w:szCs w:val="18"/>
        </w:rPr>
        <w:t>Perform audit planning, conduct walkthrough, and assessed the internal control environment through control testing.</w:t>
      </w:r>
    </w:p>
    <w:p w14:paraId="59029B68" w14:textId="49D19FE4" w:rsidR="00FE3E6C" w:rsidRPr="00C535BE" w:rsidRDefault="2370759F" w:rsidP="00C535BE">
      <w:pPr>
        <w:pStyle w:val="ListParagraph"/>
        <w:numPr>
          <w:ilvl w:val="0"/>
          <w:numId w:val="3"/>
        </w:numPr>
        <w:spacing w:line="360" w:lineRule="auto"/>
        <w:contextualSpacing/>
        <w:jc w:val="both"/>
        <w:rPr>
          <w:sz w:val="18"/>
          <w:szCs w:val="18"/>
        </w:rPr>
      </w:pPr>
      <w:r w:rsidRPr="00C535BE">
        <w:rPr>
          <w:sz w:val="18"/>
          <w:szCs w:val="18"/>
        </w:rPr>
        <w:t>Evaluate the effectiveness of SO</w:t>
      </w:r>
      <w:r w:rsidR="00C535BE" w:rsidRPr="00C535BE">
        <w:rPr>
          <w:sz w:val="18"/>
          <w:szCs w:val="18"/>
        </w:rPr>
        <w:t>X</w:t>
      </w:r>
      <w:r w:rsidRPr="00C535BE">
        <w:rPr>
          <w:sz w:val="18"/>
          <w:szCs w:val="18"/>
        </w:rPr>
        <w:t xml:space="preserve"> Compliance by assessing access controls, change management controls, data management, </w:t>
      </w:r>
      <w:r w:rsidR="00C535BE" w:rsidRPr="00C535BE">
        <w:rPr>
          <w:sz w:val="18"/>
          <w:szCs w:val="18"/>
        </w:rPr>
        <w:t xml:space="preserve">and </w:t>
      </w:r>
      <w:r w:rsidRPr="00C535BE">
        <w:rPr>
          <w:sz w:val="18"/>
          <w:szCs w:val="18"/>
        </w:rPr>
        <w:t>IT Operation</w:t>
      </w:r>
      <w:r w:rsidR="00C535BE" w:rsidRPr="00C535BE">
        <w:rPr>
          <w:sz w:val="18"/>
          <w:szCs w:val="18"/>
        </w:rPr>
        <w:t>.</w:t>
      </w:r>
    </w:p>
    <w:p w14:paraId="4D6347A1" w14:textId="69458C9D" w:rsidR="2370759F" w:rsidRPr="00C535BE" w:rsidRDefault="4FB2F49E" w:rsidP="00C535BE">
      <w:pPr>
        <w:pStyle w:val="ListParagraph"/>
        <w:numPr>
          <w:ilvl w:val="0"/>
          <w:numId w:val="3"/>
        </w:numPr>
        <w:spacing w:line="360" w:lineRule="auto"/>
        <w:contextualSpacing/>
        <w:jc w:val="both"/>
        <w:rPr>
          <w:sz w:val="18"/>
          <w:szCs w:val="18"/>
        </w:rPr>
      </w:pPr>
      <w:r w:rsidRPr="00C535BE">
        <w:rPr>
          <w:sz w:val="18"/>
          <w:szCs w:val="18"/>
        </w:rPr>
        <w:t>Reviewing the systems for IT general controls, risk and compliance with policies and regulations.</w:t>
      </w:r>
    </w:p>
    <w:p w14:paraId="0BCDD6C6" w14:textId="62DD04A0" w:rsidR="2370759F" w:rsidRPr="00C535BE" w:rsidRDefault="4FB2F49E" w:rsidP="00C535BE">
      <w:pPr>
        <w:pStyle w:val="ListParagraph"/>
        <w:numPr>
          <w:ilvl w:val="0"/>
          <w:numId w:val="3"/>
        </w:numPr>
        <w:spacing w:line="360" w:lineRule="auto"/>
        <w:contextualSpacing/>
        <w:jc w:val="both"/>
        <w:rPr>
          <w:sz w:val="18"/>
          <w:szCs w:val="18"/>
        </w:rPr>
      </w:pPr>
      <w:r w:rsidRPr="00C535BE">
        <w:rPr>
          <w:sz w:val="18"/>
          <w:szCs w:val="18"/>
        </w:rPr>
        <w:t>Evaluating IT controls to reduce risks to the security, accuracy, and availability of business data.</w:t>
      </w:r>
    </w:p>
    <w:p w14:paraId="3AAF0FBC" w14:textId="693D88BF" w:rsidR="2370759F" w:rsidRPr="00C535BE" w:rsidRDefault="4FB2F49E" w:rsidP="00C535BE">
      <w:pPr>
        <w:pStyle w:val="ListParagraph"/>
        <w:numPr>
          <w:ilvl w:val="0"/>
          <w:numId w:val="3"/>
        </w:numPr>
        <w:spacing w:line="360" w:lineRule="auto"/>
        <w:contextualSpacing/>
        <w:jc w:val="both"/>
        <w:rPr>
          <w:sz w:val="18"/>
          <w:szCs w:val="18"/>
        </w:rPr>
      </w:pPr>
      <w:r w:rsidRPr="00C535BE">
        <w:rPr>
          <w:sz w:val="18"/>
          <w:szCs w:val="18"/>
        </w:rPr>
        <w:t>Performed assessment of IT internal controls as part of the compliance and operational audits.</w:t>
      </w:r>
    </w:p>
    <w:p w14:paraId="2A35ED2B" w14:textId="533CE84B" w:rsidR="2370759F" w:rsidRPr="00C535BE" w:rsidRDefault="4FB2F49E" w:rsidP="00C535BE">
      <w:pPr>
        <w:pStyle w:val="ListParagraph"/>
        <w:numPr>
          <w:ilvl w:val="0"/>
          <w:numId w:val="3"/>
        </w:numPr>
        <w:spacing w:line="360" w:lineRule="auto"/>
        <w:contextualSpacing/>
        <w:jc w:val="both"/>
        <w:rPr>
          <w:sz w:val="18"/>
          <w:szCs w:val="18"/>
        </w:rPr>
      </w:pPr>
      <w:r w:rsidRPr="00C535BE">
        <w:rPr>
          <w:sz w:val="18"/>
          <w:szCs w:val="18"/>
        </w:rPr>
        <w:t>Met with system owners and company client to remediate audit findings/exceptions and as follow up to ensure system security.</w:t>
      </w:r>
    </w:p>
    <w:p w14:paraId="0825D88A" w14:textId="77777777" w:rsidR="00FE3E6C" w:rsidRPr="00C535BE" w:rsidRDefault="4FB2F49E" w:rsidP="00C535BE">
      <w:pPr>
        <w:pStyle w:val="ListParagraph"/>
        <w:numPr>
          <w:ilvl w:val="0"/>
          <w:numId w:val="3"/>
        </w:numPr>
        <w:spacing w:line="360" w:lineRule="auto"/>
        <w:contextualSpacing/>
        <w:jc w:val="both"/>
        <w:rPr>
          <w:sz w:val="18"/>
          <w:szCs w:val="18"/>
        </w:rPr>
      </w:pPr>
      <w:r w:rsidRPr="00C535BE">
        <w:rPr>
          <w:sz w:val="18"/>
          <w:szCs w:val="18"/>
        </w:rPr>
        <w:t>Coordinated with IT department and external auditors during SOX IT testing.</w:t>
      </w:r>
    </w:p>
    <w:p w14:paraId="6B88086F" w14:textId="3D9FC978" w:rsidR="00FE3E6C" w:rsidRPr="00C535BE" w:rsidRDefault="4FB2F49E" w:rsidP="00C535BE">
      <w:pPr>
        <w:pStyle w:val="ListParagraph"/>
        <w:numPr>
          <w:ilvl w:val="0"/>
          <w:numId w:val="3"/>
        </w:numPr>
        <w:spacing w:line="360" w:lineRule="auto"/>
        <w:contextualSpacing/>
        <w:jc w:val="both"/>
        <w:rPr>
          <w:sz w:val="18"/>
          <w:szCs w:val="18"/>
        </w:rPr>
      </w:pPr>
      <w:r w:rsidRPr="00C535BE">
        <w:rPr>
          <w:sz w:val="18"/>
          <w:szCs w:val="18"/>
        </w:rPr>
        <w:t>Assisted with client meetings to discuss areas to be tested: Configuration Management, Identity and Access. Management, IT Operations and Contingency Planning.</w:t>
      </w:r>
    </w:p>
    <w:p w14:paraId="3274B4A1" w14:textId="10BFEE86" w:rsidR="2370759F" w:rsidRPr="00C535BE" w:rsidRDefault="2370759F" w:rsidP="00C535BE">
      <w:pPr>
        <w:jc w:val="both"/>
        <w:rPr>
          <w:rFonts w:ascii="Times New Roman" w:hAnsi="Times New Roman" w:cs="Times New Roman"/>
          <w:sz w:val="18"/>
          <w:szCs w:val="18"/>
        </w:rPr>
      </w:pPr>
    </w:p>
    <w:sectPr w:rsidR="2370759F" w:rsidRPr="00C535BE" w:rsidSect="000C7DF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A0383" w14:textId="77777777" w:rsidR="000C7DF2" w:rsidRDefault="000C7DF2">
      <w:pPr>
        <w:spacing w:after="0"/>
      </w:pPr>
      <w:r>
        <w:separator/>
      </w:r>
    </w:p>
  </w:endnote>
  <w:endnote w:type="continuationSeparator" w:id="0">
    <w:p w14:paraId="3F85CDFE" w14:textId="77777777" w:rsidR="000C7DF2" w:rsidRDefault="000C7D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446221"/>
      <w:docPartObj>
        <w:docPartGallery w:val="Page Numbers (Bottom of Page)"/>
        <w:docPartUnique/>
      </w:docPartObj>
    </w:sdtPr>
    <w:sdtEndPr>
      <w:rPr>
        <w:noProof/>
      </w:rPr>
    </w:sdtEndPr>
    <w:sdtContent>
      <w:p w14:paraId="7FD9A1F0" w14:textId="77777777" w:rsidR="0091225D" w:rsidRDefault="00FC04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267FB4" w14:textId="77777777" w:rsidR="0091225D" w:rsidRDefault="00912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4B51E" w14:textId="77777777" w:rsidR="000C7DF2" w:rsidRDefault="000C7DF2">
      <w:pPr>
        <w:spacing w:after="0"/>
      </w:pPr>
      <w:r>
        <w:separator/>
      </w:r>
    </w:p>
  </w:footnote>
  <w:footnote w:type="continuationSeparator" w:id="0">
    <w:p w14:paraId="3200F6E4" w14:textId="77777777" w:rsidR="000C7DF2" w:rsidRDefault="000C7D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5F7F"/>
    <w:multiLevelType w:val="hybridMultilevel"/>
    <w:tmpl w:val="7D18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E4DD1"/>
    <w:multiLevelType w:val="hybridMultilevel"/>
    <w:tmpl w:val="634AAB7A"/>
    <w:lvl w:ilvl="0" w:tplc="FFFFFFFF">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C23D7"/>
    <w:multiLevelType w:val="multilevel"/>
    <w:tmpl w:val="3B2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653C5"/>
    <w:multiLevelType w:val="hybridMultilevel"/>
    <w:tmpl w:val="6FC4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F0844"/>
    <w:multiLevelType w:val="multilevel"/>
    <w:tmpl w:val="794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072AD"/>
    <w:multiLevelType w:val="multilevel"/>
    <w:tmpl w:val="341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47B17"/>
    <w:multiLevelType w:val="multilevel"/>
    <w:tmpl w:val="028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73200"/>
    <w:multiLevelType w:val="hybridMultilevel"/>
    <w:tmpl w:val="BF026044"/>
    <w:lvl w:ilvl="0" w:tplc="5024D4F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016419">
    <w:abstractNumId w:val="7"/>
  </w:num>
  <w:num w:numId="2" w16cid:durableId="1381249817">
    <w:abstractNumId w:val="3"/>
  </w:num>
  <w:num w:numId="3" w16cid:durableId="376970456">
    <w:abstractNumId w:val="1"/>
  </w:num>
  <w:num w:numId="4" w16cid:durableId="580219191">
    <w:abstractNumId w:val="2"/>
  </w:num>
  <w:num w:numId="5" w16cid:durableId="1877228542">
    <w:abstractNumId w:val="6"/>
  </w:num>
  <w:num w:numId="6" w16cid:durableId="546574027">
    <w:abstractNumId w:val="5"/>
  </w:num>
  <w:num w:numId="7" w16cid:durableId="334697478">
    <w:abstractNumId w:val="4"/>
  </w:num>
  <w:num w:numId="8" w16cid:durableId="1132938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6C"/>
    <w:rsid w:val="000C7DF2"/>
    <w:rsid w:val="001109FF"/>
    <w:rsid w:val="002C20AD"/>
    <w:rsid w:val="004D4133"/>
    <w:rsid w:val="00553018"/>
    <w:rsid w:val="006535E0"/>
    <w:rsid w:val="006D3638"/>
    <w:rsid w:val="008A7E8B"/>
    <w:rsid w:val="0091225D"/>
    <w:rsid w:val="00AE6118"/>
    <w:rsid w:val="00AF622F"/>
    <w:rsid w:val="00B0349B"/>
    <w:rsid w:val="00C535BE"/>
    <w:rsid w:val="00D372DD"/>
    <w:rsid w:val="00D714BC"/>
    <w:rsid w:val="00E05EF0"/>
    <w:rsid w:val="00FA3D79"/>
    <w:rsid w:val="00FC04D7"/>
    <w:rsid w:val="00FD073D"/>
    <w:rsid w:val="00FE3E6C"/>
    <w:rsid w:val="01EEF4A0"/>
    <w:rsid w:val="0B6B52EF"/>
    <w:rsid w:val="2370759F"/>
    <w:rsid w:val="4FB2F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52EF"/>
  <w15:chartTrackingRefBased/>
  <w15:docId w15:val="{62066B3A-87A8-4477-B003-738828A2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E6C"/>
    <w:pPr>
      <w:spacing w:after="240" w:line="240" w:lineRule="auto"/>
    </w:pPr>
    <w:rPr>
      <w:rFonts w:eastAsiaTheme="minorEastAsia"/>
      <w:color w:val="404040" w:themeColor="text1" w:themeTint="BF"/>
      <w:lang w:eastAsia="ja-JP"/>
    </w:rPr>
  </w:style>
  <w:style w:type="paragraph" w:styleId="Heading1">
    <w:name w:val="heading 1"/>
    <w:basedOn w:val="Normal"/>
    <w:link w:val="Heading1Char"/>
    <w:uiPriority w:val="9"/>
    <w:qFormat/>
    <w:rsid w:val="00FE3E6C"/>
    <w:pPr>
      <w:keepNext/>
      <w:keepLines/>
      <w:spacing w:before="320" w:after="100"/>
      <w:contextualSpacing/>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FE3E6C"/>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6C"/>
    <w:rPr>
      <w:rFonts w:asciiTheme="majorHAnsi" w:eastAsiaTheme="majorEastAsia" w:hAnsiTheme="majorHAnsi" w:cstheme="majorBidi"/>
      <w:b/>
      <w:color w:val="2F5496" w:themeColor="accent1" w:themeShade="BF"/>
      <w:sz w:val="28"/>
      <w:szCs w:val="32"/>
      <w:lang w:eastAsia="ja-JP"/>
    </w:rPr>
  </w:style>
  <w:style w:type="character" w:customStyle="1" w:styleId="Heading2Char">
    <w:name w:val="Heading 2 Char"/>
    <w:basedOn w:val="DefaultParagraphFont"/>
    <w:link w:val="Heading2"/>
    <w:uiPriority w:val="9"/>
    <w:rsid w:val="00FE3E6C"/>
    <w:rPr>
      <w:rFonts w:asciiTheme="majorHAnsi" w:eastAsiaTheme="majorEastAsia" w:hAnsiTheme="majorHAnsi" w:cstheme="majorBidi"/>
      <w:b/>
      <w:caps/>
      <w:color w:val="262626" w:themeColor="text1" w:themeTint="D9"/>
      <w:sz w:val="24"/>
      <w:szCs w:val="26"/>
      <w:lang w:eastAsia="ja-JP"/>
    </w:rPr>
  </w:style>
  <w:style w:type="paragraph" w:styleId="Title">
    <w:name w:val="Title"/>
    <w:basedOn w:val="Normal"/>
    <w:link w:val="TitleChar"/>
    <w:uiPriority w:val="1"/>
    <w:qFormat/>
    <w:rsid w:val="00FE3E6C"/>
    <w:pPr>
      <w:pBdr>
        <w:bottom w:val="single" w:sz="12" w:space="4" w:color="4472C4" w:themeColor="accent1"/>
      </w:pBdr>
      <w:spacing w:after="120"/>
      <w:contextualSpacing/>
    </w:pPr>
    <w:rPr>
      <w:rFonts w:asciiTheme="majorHAnsi" w:eastAsiaTheme="majorEastAsia" w:hAnsiTheme="majorHAnsi" w:cstheme="majorBidi"/>
      <w:color w:val="2F5496" w:themeColor="accent1" w:themeShade="BF"/>
      <w:kern w:val="28"/>
      <w:sz w:val="56"/>
    </w:rPr>
  </w:style>
  <w:style w:type="character" w:customStyle="1" w:styleId="TitleChar">
    <w:name w:val="Title Char"/>
    <w:basedOn w:val="DefaultParagraphFont"/>
    <w:link w:val="Title"/>
    <w:uiPriority w:val="1"/>
    <w:rsid w:val="00FE3E6C"/>
    <w:rPr>
      <w:rFonts w:asciiTheme="majorHAnsi" w:eastAsiaTheme="majorEastAsia" w:hAnsiTheme="majorHAnsi" w:cstheme="majorBidi"/>
      <w:color w:val="2F5496" w:themeColor="accent1" w:themeShade="BF"/>
      <w:kern w:val="28"/>
      <w:sz w:val="56"/>
      <w:lang w:eastAsia="ja-JP"/>
    </w:rPr>
  </w:style>
  <w:style w:type="paragraph" w:styleId="ListParagraph">
    <w:name w:val="List Paragraph"/>
    <w:basedOn w:val="Normal"/>
    <w:unhideWhenUsed/>
    <w:qFormat/>
    <w:rsid w:val="00FE3E6C"/>
    <w:pPr>
      <w:spacing w:after="0" w:line="336" w:lineRule="auto"/>
      <w:ind w:left="720"/>
    </w:pPr>
  </w:style>
  <w:style w:type="paragraph" w:styleId="ListBullet">
    <w:name w:val="List Bullet"/>
    <w:basedOn w:val="Normal"/>
    <w:uiPriority w:val="11"/>
    <w:unhideWhenUsed/>
    <w:qFormat/>
    <w:rsid w:val="00FE3E6C"/>
    <w:pPr>
      <w:spacing w:after="0"/>
    </w:pPr>
    <w:rPr>
      <w:rFonts w:eastAsiaTheme="minorHAnsi"/>
      <w:color w:val="595959" w:themeColor="text1" w:themeTint="A6"/>
      <w:lang w:eastAsia="en-US"/>
    </w:rPr>
  </w:style>
  <w:style w:type="paragraph" w:styleId="Footer">
    <w:name w:val="footer"/>
    <w:basedOn w:val="Normal"/>
    <w:link w:val="FooterChar"/>
    <w:uiPriority w:val="99"/>
    <w:unhideWhenUsed/>
    <w:rsid w:val="00FE3E6C"/>
    <w:pPr>
      <w:tabs>
        <w:tab w:val="center" w:pos="4680"/>
        <w:tab w:val="right" w:pos="9360"/>
      </w:tabs>
      <w:spacing w:after="0"/>
    </w:pPr>
  </w:style>
  <w:style w:type="character" w:customStyle="1" w:styleId="FooterChar">
    <w:name w:val="Footer Char"/>
    <w:basedOn w:val="DefaultParagraphFont"/>
    <w:link w:val="Footer"/>
    <w:uiPriority w:val="99"/>
    <w:rsid w:val="00FE3E6C"/>
    <w:rPr>
      <w:rFonts w:eastAsiaTheme="minorEastAsia"/>
      <w:color w:val="404040" w:themeColor="text1" w:themeTint="BF"/>
      <w:lang w:eastAsia="ja-JP"/>
    </w:rPr>
  </w:style>
  <w:style w:type="character" w:styleId="Hyperlink">
    <w:name w:val="Hyperlink"/>
    <w:basedOn w:val="DefaultParagraphFont"/>
    <w:uiPriority w:val="99"/>
    <w:unhideWhenUsed/>
    <w:rsid w:val="00FE3E6C"/>
    <w:rPr>
      <w:color w:val="0563C1" w:themeColor="hyperlink"/>
      <w:u w:val="single"/>
    </w:rPr>
  </w:style>
  <w:style w:type="character" w:styleId="UnresolvedMention">
    <w:name w:val="Unresolved Mention"/>
    <w:basedOn w:val="DefaultParagraphFont"/>
    <w:uiPriority w:val="99"/>
    <w:semiHidden/>
    <w:unhideWhenUsed/>
    <w:rsid w:val="00FE3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50352">
      <w:bodyDiv w:val="1"/>
      <w:marLeft w:val="0"/>
      <w:marRight w:val="0"/>
      <w:marTop w:val="0"/>
      <w:marBottom w:val="0"/>
      <w:divBdr>
        <w:top w:val="none" w:sz="0" w:space="0" w:color="auto"/>
        <w:left w:val="none" w:sz="0" w:space="0" w:color="auto"/>
        <w:bottom w:val="none" w:sz="0" w:space="0" w:color="auto"/>
        <w:right w:val="none" w:sz="0" w:space="0" w:color="auto"/>
      </w:divBdr>
    </w:div>
    <w:div w:id="478494479">
      <w:bodyDiv w:val="1"/>
      <w:marLeft w:val="0"/>
      <w:marRight w:val="0"/>
      <w:marTop w:val="0"/>
      <w:marBottom w:val="0"/>
      <w:divBdr>
        <w:top w:val="none" w:sz="0" w:space="0" w:color="auto"/>
        <w:left w:val="none" w:sz="0" w:space="0" w:color="auto"/>
        <w:bottom w:val="none" w:sz="0" w:space="0" w:color="auto"/>
        <w:right w:val="none" w:sz="0" w:space="0" w:color="auto"/>
      </w:divBdr>
    </w:div>
    <w:div w:id="807669369">
      <w:bodyDiv w:val="1"/>
      <w:marLeft w:val="0"/>
      <w:marRight w:val="0"/>
      <w:marTop w:val="0"/>
      <w:marBottom w:val="0"/>
      <w:divBdr>
        <w:top w:val="none" w:sz="0" w:space="0" w:color="auto"/>
        <w:left w:val="none" w:sz="0" w:space="0" w:color="auto"/>
        <w:bottom w:val="none" w:sz="0" w:space="0" w:color="auto"/>
        <w:right w:val="none" w:sz="0" w:space="0" w:color="auto"/>
      </w:divBdr>
    </w:div>
    <w:div w:id="20595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9CCEF167CD45EABE2CA0470879BF4F"/>
        <w:category>
          <w:name w:val="General"/>
          <w:gallery w:val="placeholder"/>
        </w:category>
        <w:types>
          <w:type w:val="bbPlcHdr"/>
        </w:types>
        <w:behaviors>
          <w:behavior w:val="content"/>
        </w:behaviors>
        <w:guid w:val="{044955C2-7355-4079-A6A8-99EC78F4C4C7}"/>
      </w:docPartPr>
      <w:docPartBody>
        <w:p w:rsidR="00FA1B81" w:rsidRDefault="00AC4BE9" w:rsidP="00AC4BE9">
          <w:pPr>
            <w:pStyle w:val="279CCEF167CD45EABE2CA0470879BF4F"/>
          </w:pPr>
          <w:r>
            <w:t>Education</w:t>
          </w:r>
        </w:p>
      </w:docPartBody>
    </w:docPart>
    <w:docPart>
      <w:docPartPr>
        <w:name w:val="5D3586CB8E234F1392F2588571EA677C"/>
        <w:category>
          <w:name w:val="General"/>
          <w:gallery w:val="placeholder"/>
        </w:category>
        <w:types>
          <w:type w:val="bbPlcHdr"/>
        </w:types>
        <w:behaviors>
          <w:behavior w:val="content"/>
        </w:behaviors>
        <w:guid w:val="{9E20D4FA-A5DE-4C74-B2C4-DB4C34FD72B2}"/>
      </w:docPartPr>
      <w:docPartBody>
        <w:p w:rsidR="00FA1B81" w:rsidRDefault="00AC4BE9" w:rsidP="00AC4BE9">
          <w:pPr>
            <w:pStyle w:val="5D3586CB8E234F1392F2588571EA677C"/>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E9"/>
    <w:rsid w:val="000F1CEC"/>
    <w:rsid w:val="004B0D69"/>
    <w:rsid w:val="00596686"/>
    <w:rsid w:val="007B6D4D"/>
    <w:rsid w:val="00AC4BE9"/>
    <w:rsid w:val="00FA1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9CCEF167CD45EABE2CA0470879BF4F">
    <w:name w:val="279CCEF167CD45EABE2CA0470879BF4F"/>
    <w:rsid w:val="00AC4BE9"/>
  </w:style>
  <w:style w:type="paragraph" w:customStyle="1" w:styleId="5D3586CB8E234F1392F2588571EA677C">
    <w:name w:val="5D3586CB8E234F1392F2588571EA677C"/>
    <w:rsid w:val="00AC4B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BeeBee BeeBee</dc:creator>
  <cp:keywords/>
  <dc:description/>
  <cp:lastModifiedBy>BeeBee BeeBee</cp:lastModifiedBy>
  <cp:revision>16</cp:revision>
  <dcterms:created xsi:type="dcterms:W3CDTF">2023-08-15T04:14:00Z</dcterms:created>
  <dcterms:modified xsi:type="dcterms:W3CDTF">2024-01-17T19:55:00Z</dcterms:modified>
</cp:coreProperties>
</file>