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661" w:rsidRDefault="00533661">
      <w:pPr>
        <w:pStyle w:val="BodyText2"/>
        <w:rPr>
          <w:sz w:val="14"/>
        </w:rPr>
      </w:pPr>
      <w:r>
        <w:t xml:space="preserve">VALVE CORPORATION </w:t>
      </w:r>
      <w:r>
        <w:br/>
        <w:t xml:space="preserve"> MUTUAL NONDISCLOSURE AGREEMENT</w:t>
      </w:r>
    </w:p>
    <w:p w:rsidR="00533661" w:rsidRDefault="00533661">
      <w:pPr>
        <w:rPr>
          <w:sz w:val="14"/>
        </w:rPr>
      </w:pPr>
    </w:p>
    <w:p w:rsidR="00533661" w:rsidRDefault="00533661">
      <w:pPr>
        <w:rPr>
          <w:sz w:val="14"/>
        </w:rPr>
      </w:pPr>
    </w:p>
    <w:p w:rsidR="00533661" w:rsidRDefault="00533661">
      <w:pPr>
        <w:tabs>
          <w:tab w:val="left" w:pos="360"/>
          <w:tab w:val="left" w:pos="3456"/>
        </w:tabs>
        <w:jc w:val="both"/>
        <w:rPr>
          <w:sz w:val="20"/>
        </w:rPr>
      </w:pPr>
      <w:r>
        <w:rPr>
          <w:sz w:val="20"/>
        </w:rPr>
        <w:t xml:space="preserve">THIS AGREEMENT (the “Agreement”) is made by and between </w:t>
      </w:r>
      <w:r>
        <w:rPr>
          <w:b/>
          <w:sz w:val="20"/>
        </w:rPr>
        <w:t>VALVE CORPORATION</w:t>
      </w:r>
      <w:r>
        <w:rPr>
          <w:sz w:val="20"/>
        </w:rPr>
        <w:t xml:space="preserve"> (“VALVE”) a </w:t>
      </w:r>
      <w:r>
        <w:rPr>
          <w:bCs/>
          <w:sz w:val="20"/>
        </w:rPr>
        <w:t>Washington</w:t>
      </w:r>
      <w:r>
        <w:rPr>
          <w:sz w:val="20"/>
        </w:rPr>
        <w:t xml:space="preserve">corporation and </w:t>
      </w:r>
      <w:r w:rsidR="00735EDA">
        <w:rPr>
          <w:sz w:val="20"/>
        </w:rPr>
        <w:softHyphen/>
      </w:r>
      <w:r w:rsidR="00735EDA">
        <w:rPr>
          <w:sz w:val="20"/>
        </w:rPr>
        <w:softHyphen/>
      </w:r>
      <w:r w:rsidR="00735EDA">
        <w:rPr>
          <w:sz w:val="20"/>
        </w:rPr>
        <w:softHyphen/>
      </w:r>
      <w:r w:rsidR="00735EDA">
        <w:rPr>
          <w:sz w:val="20"/>
        </w:rPr>
        <w:softHyphen/>
      </w:r>
      <w:r w:rsidR="00735EDA">
        <w:rPr>
          <w:sz w:val="20"/>
        </w:rPr>
        <w:softHyphen/>
      </w:r>
      <w:r w:rsidR="005E5B12">
        <w:rPr>
          <w:sz w:val="20"/>
        </w:rPr>
        <w:t>_</w:t>
      </w:r>
      <w:r w:rsidR="00735EDA">
        <w:rPr>
          <w:sz w:val="20"/>
        </w:rPr>
        <w:t>_</w:t>
      </w:r>
      <w:r w:rsidR="00B43C63" w:rsidRPr="005E5B12">
        <w:rPr>
          <w:sz w:val="20"/>
        </w:rPr>
        <w:t>Shubhajit Saha</w:t>
      </w:r>
      <w:r w:rsidR="005E5B12">
        <w:rPr>
          <w:sz w:val="20"/>
        </w:rPr>
        <w:t>_</w:t>
      </w:r>
      <w:r w:rsidR="00735EDA">
        <w:rPr>
          <w:sz w:val="20"/>
        </w:rPr>
        <w:t>_</w:t>
      </w:r>
      <w:r>
        <w:rPr>
          <w:b/>
          <w:bCs/>
          <w:sz w:val="20"/>
          <w:szCs w:val="24"/>
        </w:rPr>
        <w:t>,</w:t>
      </w:r>
      <w:r>
        <w:rPr>
          <w:sz w:val="20"/>
          <w:szCs w:val="24"/>
        </w:rPr>
        <w:t xml:space="preserve"> having its principal place of business at </w:t>
      </w:r>
      <w:r w:rsidR="00735EDA">
        <w:rPr>
          <w:sz w:val="20"/>
          <w:szCs w:val="24"/>
        </w:rPr>
        <w:t>_</w:t>
      </w:r>
      <w:r w:rsidR="005E5B12">
        <w:rPr>
          <w:sz w:val="20"/>
          <w:szCs w:val="24"/>
        </w:rPr>
        <w:t>__</w:t>
      </w:r>
      <w:r w:rsidR="000342F9">
        <w:rPr>
          <w:sz w:val="20"/>
          <w:szCs w:val="24"/>
        </w:rPr>
        <w:t>Pune, Maharashtra, India.</w:t>
      </w:r>
      <w:r w:rsidR="00735EDA">
        <w:rPr>
          <w:sz w:val="20"/>
          <w:szCs w:val="24"/>
        </w:rPr>
        <w:t>____</w:t>
      </w:r>
      <w:r>
        <w:rPr>
          <w:sz w:val="20"/>
        </w:rPr>
        <w:t xml:space="preserve">(“Company”) and entered into this </w:t>
      </w:r>
      <w:r w:rsidR="00735EDA">
        <w:rPr>
          <w:sz w:val="20"/>
        </w:rPr>
        <w:t>_______________</w:t>
      </w:r>
      <w:r>
        <w:rPr>
          <w:sz w:val="20"/>
        </w:rPr>
        <w:t xml:space="preserve">. </w:t>
      </w:r>
    </w:p>
    <w:p w:rsidR="00533661" w:rsidRDefault="00533661">
      <w:pPr>
        <w:tabs>
          <w:tab w:val="left" w:pos="360"/>
          <w:tab w:val="left" w:pos="3456"/>
        </w:tabs>
        <w:jc w:val="both"/>
        <w:rPr>
          <w:sz w:val="20"/>
        </w:rPr>
      </w:pPr>
    </w:p>
    <w:p w:rsidR="00533661" w:rsidRDefault="00533661">
      <w:pPr>
        <w:pStyle w:val="BodyText"/>
        <w:tabs>
          <w:tab w:val="left" w:pos="360"/>
        </w:tabs>
      </w:pPr>
      <w:r>
        <w:t>In consideration of the promises and covenants contained in this Agreement, the parties hereto agree as follows:</w:t>
      </w:r>
    </w:p>
    <w:p w:rsidR="00533661" w:rsidRDefault="00533661">
      <w:pPr>
        <w:tabs>
          <w:tab w:val="left" w:pos="360"/>
        </w:tabs>
        <w:jc w:val="both"/>
        <w:rPr>
          <w:sz w:val="20"/>
        </w:rPr>
      </w:pPr>
    </w:p>
    <w:p w:rsidR="00533661" w:rsidRDefault="00533661">
      <w:pPr>
        <w:pStyle w:val="Heading7"/>
        <w:tabs>
          <w:tab w:val="left" w:pos="360"/>
        </w:tabs>
      </w:pPr>
      <w:r>
        <w:t>A.</w:t>
      </w:r>
      <w:r>
        <w:tab/>
        <w:t xml:space="preserve">CONFIDENTIAL INFORMATION </w:t>
      </w:r>
    </w:p>
    <w:p w:rsidR="00533661" w:rsidRDefault="00533661">
      <w:pPr>
        <w:tabs>
          <w:tab w:val="left" w:pos="360"/>
        </w:tabs>
        <w:spacing w:before="120"/>
        <w:jc w:val="both"/>
        <w:rPr>
          <w:b/>
          <w:bCs/>
          <w:sz w:val="20"/>
        </w:rPr>
      </w:pPr>
      <w:r>
        <w:rPr>
          <w:sz w:val="20"/>
        </w:rPr>
        <w:t xml:space="preserve">As used in this Agreement, “Confidential Information” means information which the disclosing party (“Disclosing Party”) designates to the other party (“Receiving Party”) as being confidential or which, based on the nature of such information and the circumstances surrounding its disclosure, ought in good faith to be treated as confidential.  Confidential Information includes, but is not limited to, any discussions and materials regarding marketing and business plans and unreleased products.  In the event a Software Code Addendum has been attached to this Agreement and executed by the parties, the Software described therein shall also be deemed to be Confidential Information, and use and disclosure of such Software shall be subject to the additional restrictions set forth in such Addendum.  Confidential Information shall not, however, include information Receiving Party can conclusively establish: (i) has entered the public domain without Receiving Party’s breach of any obligation owed to Disclosing Party; (ii) is rightfully received by Receiving Party from a third party without confidentiality restrictions; (iii) is known to Receiving Party without any restriction as to use or disclosure prior to first receipt by Receiving Party from Disclosing Party; or (iv) is independently developed by Receiving Party.  </w:t>
      </w:r>
    </w:p>
    <w:p w:rsidR="00533661" w:rsidRDefault="00533661">
      <w:pPr>
        <w:pStyle w:val="Heading7"/>
        <w:tabs>
          <w:tab w:val="left" w:pos="360"/>
        </w:tabs>
        <w:rPr>
          <w:rFonts w:ascii="Times New Roman" w:hAnsi="Times New Roman"/>
        </w:rPr>
      </w:pPr>
      <w:r>
        <w:t>B.</w:t>
      </w:r>
      <w:r>
        <w:tab/>
        <w:t xml:space="preserve">RESTRICTIONS  </w:t>
      </w:r>
    </w:p>
    <w:p w:rsidR="00533661" w:rsidRDefault="00533661">
      <w:pPr>
        <w:pStyle w:val="BodyText"/>
        <w:tabs>
          <w:tab w:val="left" w:pos="360"/>
        </w:tabs>
        <w:spacing w:before="120"/>
      </w:pPr>
      <w:r>
        <w:tab/>
        <w:t>1.</w:t>
      </w:r>
      <w:r>
        <w:tab/>
        <w:t>Receiving Party shall not disclose any Confidential Information to third parties following the date of its disclosure by Disclosing Party to Receiving Party. Receiving Party shall only use the Confidential Information for pursuing Receiving Party’s business relationship with Disclosing Party, and only as expressly permitted in this Agreement.</w:t>
      </w:r>
    </w:p>
    <w:p w:rsidR="00533661" w:rsidRDefault="00533661">
      <w:pPr>
        <w:tabs>
          <w:tab w:val="left" w:pos="360"/>
        </w:tabs>
        <w:spacing w:before="120"/>
        <w:jc w:val="both"/>
        <w:rPr>
          <w:b/>
          <w:bCs/>
          <w:sz w:val="20"/>
        </w:rPr>
      </w:pPr>
      <w:r>
        <w:rPr>
          <w:sz w:val="20"/>
        </w:rPr>
        <w:tab/>
        <w:t>2.</w:t>
      </w:r>
      <w:r>
        <w:rPr>
          <w:sz w:val="20"/>
        </w:rPr>
        <w:tab/>
        <w:t>Receiving Party shall take reasonable security precautions, at least as great as the precautions it takes to protect its own confidential information, but no less than reasonable care, to keep confidential the Confidential Information.  Receiving Party may disclose Confidential Information only to Receiving Party’s employees</w:t>
      </w:r>
      <w:r w:rsidR="00786A38">
        <w:rPr>
          <w:sz w:val="20"/>
        </w:rPr>
        <w:t xml:space="preserve"> and individual contractors</w:t>
      </w:r>
      <w:r>
        <w:rPr>
          <w:sz w:val="20"/>
        </w:rPr>
        <w:t xml:space="preserve"> on a need-to-know basis.</w:t>
      </w:r>
    </w:p>
    <w:p w:rsidR="00533661" w:rsidRDefault="00533661">
      <w:pPr>
        <w:tabs>
          <w:tab w:val="left" w:pos="360"/>
        </w:tabs>
        <w:spacing w:before="120"/>
        <w:jc w:val="both"/>
        <w:rPr>
          <w:sz w:val="20"/>
        </w:rPr>
      </w:pPr>
      <w:r>
        <w:rPr>
          <w:sz w:val="20"/>
        </w:rPr>
        <w:lastRenderedPageBreak/>
        <w:tab/>
        <w:t>3.</w:t>
      </w:r>
      <w:r>
        <w:rPr>
          <w:sz w:val="20"/>
        </w:rPr>
        <w:tab/>
        <w:t>Receiving Party may disclose Confidential Information of Disclosing Party in accordance with judicial or other governmental order, provided Receiving Party shall (i) give Disclosing Party reasonable notice prior to such disclosure to allow Disclosing Party a reasonable opportunity to seek a protective order or equivalent, and (ii) comply with any applicable protective order or equivalent.</w:t>
      </w:r>
    </w:p>
    <w:p w:rsidR="00533661" w:rsidRDefault="00533661">
      <w:pPr>
        <w:tabs>
          <w:tab w:val="left" w:pos="360"/>
        </w:tabs>
        <w:spacing w:before="120"/>
        <w:jc w:val="both"/>
        <w:rPr>
          <w:sz w:val="20"/>
        </w:rPr>
      </w:pPr>
      <w:r>
        <w:rPr>
          <w:sz w:val="20"/>
        </w:rPr>
        <w:t>4.</w:t>
      </w:r>
      <w:r>
        <w:rPr>
          <w:sz w:val="20"/>
        </w:rPr>
        <w:tab/>
        <w:t>Within fifteen (15) days of the Disclosing Party’s written request, Receiving Party shall destroy and provide written acknowledgment of such destruction, or return to Disclosing Party all or any portion of Confidential Information.</w:t>
      </w:r>
    </w:p>
    <w:p w:rsidR="00533661" w:rsidRDefault="00533661">
      <w:pPr>
        <w:pStyle w:val="Heading7"/>
        <w:tabs>
          <w:tab w:val="left" w:pos="360"/>
        </w:tabs>
        <w:spacing w:before="120"/>
        <w:rPr>
          <w:rFonts w:cs="Arial"/>
          <w:bCs/>
        </w:rPr>
      </w:pPr>
      <w:r>
        <w:rPr>
          <w:rFonts w:cs="Arial"/>
          <w:bCs/>
        </w:rPr>
        <w:t>C.</w:t>
      </w:r>
      <w:r>
        <w:rPr>
          <w:rFonts w:cs="Arial"/>
          <w:bCs/>
        </w:rPr>
        <w:tab/>
        <w:t>RIGHTS AND REMEDIES</w:t>
      </w:r>
    </w:p>
    <w:p w:rsidR="00533661" w:rsidRDefault="00533661">
      <w:pPr>
        <w:pStyle w:val="BodyText"/>
        <w:tabs>
          <w:tab w:val="left" w:pos="360"/>
        </w:tabs>
        <w:spacing w:before="120"/>
        <w:rPr>
          <w:b/>
          <w:bCs/>
        </w:rPr>
      </w:pPr>
      <w:r>
        <w:tab/>
        <w:t>1.</w:t>
      </w:r>
      <w:r>
        <w:tab/>
        <w:t>Receiving Party shall notify Disclosing Party promptly upon discovery of any unauthorized use or disclosure of Confidential Information, or any other breach of this Agreement by Receiving Party, and will cooperate with Disclosing Party in every reasonable way to help Disclosing Party regain possession of the Confidential Information and prevent any further unauthorized use.</w:t>
      </w:r>
    </w:p>
    <w:p w:rsidR="00533661" w:rsidRDefault="00533661">
      <w:pPr>
        <w:tabs>
          <w:tab w:val="left" w:pos="360"/>
        </w:tabs>
        <w:spacing w:before="120"/>
        <w:jc w:val="both"/>
        <w:rPr>
          <w:sz w:val="20"/>
        </w:rPr>
      </w:pPr>
      <w:r>
        <w:rPr>
          <w:sz w:val="20"/>
        </w:rPr>
        <w:tab/>
        <w:t>2.</w:t>
      </w:r>
      <w:r>
        <w:rPr>
          <w:sz w:val="20"/>
        </w:rPr>
        <w:tab/>
        <w:t>Receiving Party shall return all originals, copies, reproductions, and summaries of Confidential Information at Disclosing Party’s request or, at Disclosing Party’s option, certify destruction of the same.</w:t>
      </w:r>
    </w:p>
    <w:p w:rsidR="00533661" w:rsidRDefault="00533661">
      <w:pPr>
        <w:tabs>
          <w:tab w:val="left" w:pos="360"/>
        </w:tabs>
        <w:spacing w:before="120"/>
        <w:jc w:val="both"/>
        <w:rPr>
          <w:sz w:val="20"/>
        </w:rPr>
      </w:pPr>
      <w:r>
        <w:rPr>
          <w:sz w:val="20"/>
        </w:rPr>
        <w:tab/>
        <w:t>3.</w:t>
      </w:r>
      <w:r>
        <w:rPr>
          <w:sz w:val="20"/>
        </w:rPr>
        <w:tab/>
        <w:t>Receiving Party acknowledges that monetary damages may not be a sufficient remedy for unauthorized disclosure or use of Confidential Information and that Disclosing Party may seek, without waiving any other rights or remedies, such injunctive or equitable relief as may be deemed proper by a court of competent jurisdiction.</w:t>
      </w:r>
    </w:p>
    <w:p w:rsidR="00533661" w:rsidRDefault="00533661">
      <w:pPr>
        <w:pStyle w:val="Heading7"/>
        <w:tabs>
          <w:tab w:val="left" w:pos="360"/>
        </w:tabs>
      </w:pPr>
      <w:r>
        <w:t>D.</w:t>
      </w:r>
      <w:r>
        <w:tab/>
        <w:t>MISCELLANEOUS</w:t>
      </w:r>
    </w:p>
    <w:p w:rsidR="00533661" w:rsidRDefault="00533661">
      <w:pPr>
        <w:tabs>
          <w:tab w:val="left" w:pos="360"/>
        </w:tabs>
        <w:spacing w:before="120"/>
        <w:jc w:val="both"/>
        <w:rPr>
          <w:sz w:val="20"/>
        </w:rPr>
      </w:pPr>
      <w:r>
        <w:rPr>
          <w:sz w:val="20"/>
        </w:rPr>
        <w:tab/>
        <w:t>1.</w:t>
      </w:r>
      <w:r>
        <w:rPr>
          <w:sz w:val="20"/>
        </w:rPr>
        <w:tab/>
        <w:t>All Confidential Information is and shall remain the property of the Disclosing Party or its suppliers. By disclosing information to Receiving Party, Disclosing Party does not grant any express or implied right to Receiving Party to or under any Disclosing Party patents, copyrights, trademarks, or other proprietary or intellectual property rights.</w:t>
      </w:r>
    </w:p>
    <w:p w:rsidR="00533661" w:rsidRDefault="00533661">
      <w:pPr>
        <w:tabs>
          <w:tab w:val="left" w:pos="360"/>
        </w:tabs>
        <w:spacing w:before="120"/>
        <w:jc w:val="both"/>
        <w:rPr>
          <w:b/>
          <w:bCs/>
          <w:sz w:val="20"/>
        </w:rPr>
      </w:pPr>
      <w:r>
        <w:rPr>
          <w:sz w:val="20"/>
        </w:rPr>
        <w:tab/>
        <w:t>2.</w:t>
      </w:r>
      <w:r>
        <w:rPr>
          <w:sz w:val="20"/>
        </w:rPr>
        <w:tab/>
        <w:t xml:space="preserve">This Agreement constitutes the entire agreement between the parties with respect to the subject matter hereof and merges all prior discussions between them as to such subject matter.  It shall not be modified except by a written agreement dated subsequent to the date of this Agreement and signed by both parties. None of the provisions of this Agreement shall be deemed to have been waived by any act or acquiescence on the part of the Disclosing Party, its agents, or employees, but only by an instrument in writing signed by an authorized officer of the Disclosing Party.  No waiver of any provision of this </w:t>
      </w:r>
      <w:r>
        <w:rPr>
          <w:sz w:val="20"/>
        </w:rPr>
        <w:lastRenderedPageBreak/>
        <w:t xml:space="preserve">Agreement shall constitute a waiver of any other provision(s) or of the same provision on another occasion.  </w:t>
      </w:r>
    </w:p>
    <w:p w:rsidR="00533661" w:rsidRDefault="00533661">
      <w:pPr>
        <w:pStyle w:val="BodyText"/>
        <w:tabs>
          <w:tab w:val="left" w:pos="360"/>
        </w:tabs>
        <w:spacing w:before="120"/>
        <w:rPr>
          <w:b/>
          <w:bCs/>
        </w:rPr>
      </w:pPr>
      <w:r>
        <w:tab/>
        <w:t>3.</w:t>
      </w:r>
      <w:r>
        <w:tab/>
        <w:t xml:space="preserve">If either party employs attorneys to enforce any rights arising out of or in relation to this Agreement, the prevailing party shall be entitled to recover reasonable attorneys’ fees. This Agreement shall be construed and controlled by the laws of the State of Washington as such laws apply to contracts performed within Washington by its residents, and the parties further consent to exclusive jurisdiction by the state and federal courts sitting in the State of Washington.  </w:t>
      </w:r>
    </w:p>
    <w:p w:rsidR="00533661" w:rsidRDefault="00533661">
      <w:pPr>
        <w:tabs>
          <w:tab w:val="left" w:pos="360"/>
        </w:tabs>
        <w:spacing w:before="120"/>
        <w:jc w:val="both"/>
        <w:rPr>
          <w:sz w:val="20"/>
        </w:rPr>
      </w:pPr>
      <w:r>
        <w:rPr>
          <w:sz w:val="20"/>
        </w:rPr>
        <w:tab/>
        <w:t>4.</w:t>
      </w:r>
      <w:r>
        <w:rPr>
          <w:sz w:val="20"/>
        </w:rPr>
        <w:tab/>
        <w:t>Subject to the limitations set forth in this Agreement, this Agreement will inure to the benefit of and be binding upon the parties, their successors and assigns.  Neither party may assign this Agreement (whether by operation of law, sale of securities or assets, merger or otherwise), in whole or in part, without the prior written approval of the other party.  Any attempted assignment in violation of this Section shall be void.</w:t>
      </w:r>
    </w:p>
    <w:p w:rsidR="00533661" w:rsidRDefault="00533661">
      <w:pPr>
        <w:tabs>
          <w:tab w:val="left" w:pos="360"/>
        </w:tabs>
        <w:spacing w:before="120"/>
        <w:jc w:val="both"/>
        <w:rPr>
          <w:sz w:val="20"/>
        </w:rPr>
      </w:pPr>
      <w:r>
        <w:rPr>
          <w:sz w:val="20"/>
        </w:rPr>
        <w:t>5.</w:t>
      </w:r>
      <w:r>
        <w:rPr>
          <w:sz w:val="20"/>
        </w:rPr>
        <w:tab/>
        <w:t>If any provision of this Agreement shall be held by a court of competent jurisdiction to be illegal, invalid, or unenforceable, the remaining provisions shall remain in full force and effect.</w:t>
      </w:r>
    </w:p>
    <w:p w:rsidR="00533661" w:rsidRDefault="00533661">
      <w:pPr>
        <w:tabs>
          <w:tab w:val="left" w:pos="360"/>
        </w:tabs>
        <w:spacing w:before="120"/>
        <w:jc w:val="both"/>
        <w:rPr>
          <w:sz w:val="20"/>
        </w:rPr>
      </w:pPr>
      <w:r>
        <w:rPr>
          <w:sz w:val="20"/>
        </w:rPr>
        <w:lastRenderedPageBreak/>
        <w:t>6.</w:t>
      </w:r>
      <w:r>
        <w:rPr>
          <w:sz w:val="20"/>
        </w:rPr>
        <w:tab/>
        <w:t>Either party may terminate this Agreement upon Seven (7) days’ written notice to the other party.  All obligations created by this Agreement while in effect shall survive change or termination of this Agreement and/or the parties’ business relationship.</w:t>
      </w:r>
    </w:p>
    <w:p w:rsidR="00533661" w:rsidRDefault="00533661">
      <w:pPr>
        <w:tabs>
          <w:tab w:val="left" w:pos="360"/>
        </w:tabs>
        <w:spacing w:before="120"/>
        <w:jc w:val="both"/>
        <w:rPr>
          <w:sz w:val="20"/>
        </w:rPr>
      </w:pPr>
    </w:p>
    <w:p w:rsidR="00533661" w:rsidRDefault="00533661">
      <w:pPr>
        <w:tabs>
          <w:tab w:val="left" w:pos="360"/>
        </w:tabs>
        <w:spacing w:before="120"/>
        <w:jc w:val="both"/>
        <w:rPr>
          <w:sz w:val="20"/>
        </w:rPr>
      </w:pPr>
    </w:p>
    <w:p w:rsidR="00533661" w:rsidRDefault="00533661">
      <w:pPr>
        <w:tabs>
          <w:tab w:val="left" w:pos="360"/>
        </w:tabs>
        <w:spacing w:before="120"/>
        <w:jc w:val="both"/>
        <w:rPr>
          <w:sz w:val="20"/>
        </w:rPr>
      </w:pPr>
    </w:p>
    <w:p w:rsidR="00533661" w:rsidRDefault="00533661">
      <w:pPr>
        <w:tabs>
          <w:tab w:val="left" w:pos="360"/>
        </w:tabs>
        <w:spacing w:before="120"/>
        <w:jc w:val="both"/>
        <w:rPr>
          <w:sz w:val="20"/>
        </w:rPr>
      </w:pPr>
    </w:p>
    <w:p w:rsidR="00533661" w:rsidRDefault="00533661">
      <w:pPr>
        <w:tabs>
          <w:tab w:val="left" w:pos="360"/>
        </w:tabs>
        <w:spacing w:before="120"/>
        <w:jc w:val="both"/>
        <w:rPr>
          <w:sz w:val="20"/>
        </w:rPr>
      </w:pPr>
    </w:p>
    <w:p w:rsidR="00533661" w:rsidRDefault="00533661">
      <w:pPr>
        <w:tabs>
          <w:tab w:val="left" w:pos="360"/>
        </w:tabs>
        <w:spacing w:before="120"/>
        <w:jc w:val="both"/>
        <w:rPr>
          <w:sz w:val="20"/>
        </w:rPr>
      </w:pPr>
    </w:p>
    <w:p w:rsidR="00533661" w:rsidRDefault="00533661">
      <w:pPr>
        <w:tabs>
          <w:tab w:val="left" w:pos="360"/>
        </w:tabs>
        <w:spacing w:before="120"/>
        <w:jc w:val="both"/>
        <w:rPr>
          <w:sz w:val="20"/>
        </w:rPr>
      </w:pPr>
    </w:p>
    <w:p w:rsidR="00533661" w:rsidRDefault="00533661">
      <w:pPr>
        <w:tabs>
          <w:tab w:val="left" w:pos="360"/>
        </w:tabs>
        <w:spacing w:before="120"/>
        <w:jc w:val="both"/>
        <w:rPr>
          <w:sz w:val="20"/>
        </w:rPr>
      </w:pPr>
    </w:p>
    <w:p w:rsidR="00533661" w:rsidRDefault="00533661">
      <w:pPr>
        <w:tabs>
          <w:tab w:val="left" w:pos="360"/>
        </w:tabs>
        <w:spacing w:before="120"/>
        <w:jc w:val="both"/>
        <w:rPr>
          <w:sz w:val="20"/>
        </w:rPr>
      </w:pPr>
    </w:p>
    <w:p w:rsidR="00533661" w:rsidRDefault="00533661">
      <w:pPr>
        <w:tabs>
          <w:tab w:val="left" w:pos="360"/>
        </w:tabs>
        <w:spacing w:before="120"/>
        <w:jc w:val="both"/>
        <w:rPr>
          <w:sz w:val="20"/>
        </w:rPr>
      </w:pPr>
    </w:p>
    <w:p w:rsidR="00533661" w:rsidRDefault="00533661">
      <w:pPr>
        <w:tabs>
          <w:tab w:val="left" w:pos="360"/>
        </w:tabs>
        <w:spacing w:before="120"/>
        <w:jc w:val="both"/>
        <w:rPr>
          <w:sz w:val="20"/>
        </w:rPr>
      </w:pPr>
    </w:p>
    <w:p w:rsidR="00533661" w:rsidRDefault="00533661">
      <w:pPr>
        <w:tabs>
          <w:tab w:val="left" w:pos="360"/>
        </w:tabs>
        <w:spacing w:before="120"/>
        <w:jc w:val="both"/>
        <w:rPr>
          <w:sz w:val="20"/>
        </w:rPr>
      </w:pPr>
    </w:p>
    <w:p w:rsidR="00533661" w:rsidRDefault="00533661">
      <w:pPr>
        <w:tabs>
          <w:tab w:val="left" w:pos="360"/>
        </w:tabs>
        <w:spacing w:before="120"/>
        <w:jc w:val="both"/>
        <w:rPr>
          <w:sz w:val="20"/>
        </w:rPr>
        <w:sectPr w:rsidR="00533661">
          <w:footerReference w:type="default" r:id="rId6"/>
          <w:footerReference w:type="first" r:id="rId7"/>
          <w:pgSz w:w="12240" w:h="15840"/>
          <w:pgMar w:top="1296" w:right="1008" w:bottom="1296" w:left="1008" w:header="720" w:footer="720" w:gutter="0"/>
          <w:cols w:num="2" w:space="720"/>
          <w:noEndnote/>
          <w:titlePg/>
          <w:docGrid w:linePitch="326"/>
        </w:sectPr>
      </w:pPr>
    </w:p>
    <w:p w:rsidR="00533661" w:rsidRDefault="00533661">
      <w:pPr>
        <w:tabs>
          <w:tab w:val="left" w:pos="360"/>
        </w:tabs>
        <w:spacing w:before="120"/>
        <w:jc w:val="both"/>
        <w:rPr>
          <w:sz w:val="20"/>
        </w:rPr>
      </w:pPr>
    </w:p>
    <w:p w:rsidR="00533661" w:rsidRDefault="00533661">
      <w:pPr>
        <w:tabs>
          <w:tab w:val="left" w:pos="360"/>
        </w:tabs>
        <w:spacing w:before="120"/>
        <w:jc w:val="both"/>
        <w:rPr>
          <w:sz w:val="20"/>
        </w:rPr>
      </w:pPr>
      <w:r>
        <w:rPr>
          <w:sz w:val="20"/>
        </w:rPr>
        <w:t>IN WITNESS WHEREOF, the parties hereto have executed this Agreement.</w:t>
      </w:r>
    </w:p>
    <w:p w:rsidR="00533661" w:rsidRDefault="00533661">
      <w:pPr>
        <w:rPr>
          <w:sz w:val="20"/>
        </w:rPr>
      </w:pPr>
    </w:p>
    <w:tbl>
      <w:tblPr>
        <w:tblW w:w="0" w:type="auto"/>
        <w:tblLayout w:type="fixed"/>
        <w:tblLook w:val="0000"/>
      </w:tblPr>
      <w:tblGrid>
        <w:gridCol w:w="5040"/>
        <w:gridCol w:w="5040"/>
      </w:tblGrid>
      <w:tr w:rsidR="00533661">
        <w:trPr>
          <w:cantSplit/>
        </w:trPr>
        <w:tc>
          <w:tcPr>
            <w:tcW w:w="5040" w:type="dxa"/>
          </w:tcPr>
          <w:p w:rsidR="00533661" w:rsidRDefault="00D0469B">
            <w:pPr>
              <w:rPr>
                <w:sz w:val="20"/>
              </w:rPr>
            </w:pPr>
            <w:r>
              <w:rPr>
                <w:noProof/>
                <w:color w:val="000000"/>
                <w:sz w:val="20"/>
              </w:rPr>
              <w:drawing>
                <wp:anchor distT="0" distB="0" distL="114300" distR="114300" simplePos="0" relativeHeight="251660288" behindDoc="1" locked="0" layoutInCell="1" allowOverlap="1">
                  <wp:simplePos x="0" y="0"/>
                  <wp:positionH relativeFrom="column">
                    <wp:posOffset>468630</wp:posOffset>
                  </wp:positionH>
                  <wp:positionV relativeFrom="paragraph">
                    <wp:posOffset>97790</wp:posOffset>
                  </wp:positionV>
                  <wp:extent cx="2028825" cy="358140"/>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28825" cy="358140"/>
                          </a:xfrm>
                          <a:prstGeom prst="rect">
                            <a:avLst/>
                          </a:prstGeom>
                          <a:noFill/>
                          <a:ln w="9525">
                            <a:noFill/>
                            <a:miter lim="800000"/>
                            <a:headEnd/>
                            <a:tailEnd/>
                          </a:ln>
                        </pic:spPr>
                      </pic:pic>
                    </a:graphicData>
                  </a:graphic>
                </wp:anchor>
              </w:drawing>
            </w:r>
            <w:r w:rsidR="00533661">
              <w:rPr>
                <w:color w:val="000000"/>
                <w:sz w:val="20"/>
              </w:rPr>
              <w:t>COMPANY</w:t>
            </w:r>
          </w:p>
          <w:p w:rsidR="00533661" w:rsidRDefault="00533661">
            <w:pPr>
              <w:rPr>
                <w:sz w:val="20"/>
              </w:rPr>
            </w:pPr>
          </w:p>
          <w:p w:rsidR="00533661" w:rsidRDefault="00533661">
            <w:pPr>
              <w:rPr>
                <w:sz w:val="20"/>
              </w:rPr>
            </w:pPr>
            <w:r>
              <w:rPr>
                <w:sz w:val="20"/>
              </w:rPr>
              <w:t xml:space="preserve">Sign: </w:t>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rsidR="00533661" w:rsidRDefault="00533661">
            <w:pPr>
              <w:rPr>
                <w:sz w:val="20"/>
              </w:rPr>
            </w:pPr>
          </w:p>
          <w:p w:rsidR="00533661" w:rsidRDefault="00533661">
            <w:pPr>
              <w:rPr>
                <w:sz w:val="20"/>
                <w:u w:val="single"/>
              </w:rPr>
            </w:pPr>
            <w:r>
              <w:rPr>
                <w:sz w:val="20"/>
              </w:rPr>
              <w:t>Name:</w:t>
            </w:r>
            <w:r w:rsidR="00735EDA">
              <w:rPr>
                <w:sz w:val="20"/>
                <w:u w:val="single"/>
              </w:rPr>
              <w:tab/>
            </w:r>
            <w:r w:rsidR="00D0469B">
              <w:rPr>
                <w:sz w:val="20"/>
                <w:u w:val="single"/>
              </w:rPr>
              <w:t>Shubhajit</w:t>
            </w:r>
            <w:r w:rsidR="00735EDA">
              <w:rPr>
                <w:sz w:val="20"/>
                <w:u w:val="single"/>
              </w:rPr>
              <w:tab/>
            </w:r>
            <w:r w:rsidR="00735EDA">
              <w:rPr>
                <w:sz w:val="20"/>
                <w:u w:val="single"/>
              </w:rPr>
              <w:tab/>
            </w:r>
            <w:r w:rsidR="00735EDA">
              <w:rPr>
                <w:sz w:val="20"/>
                <w:u w:val="single"/>
              </w:rPr>
              <w:tab/>
            </w:r>
            <w:r w:rsidR="00735EDA">
              <w:rPr>
                <w:sz w:val="20"/>
                <w:u w:val="single"/>
              </w:rPr>
              <w:tab/>
            </w:r>
          </w:p>
          <w:p w:rsidR="00533661" w:rsidRDefault="00533661">
            <w:pPr>
              <w:rPr>
                <w:sz w:val="20"/>
              </w:rPr>
            </w:pPr>
          </w:p>
          <w:p w:rsidR="00533661" w:rsidRDefault="006F7202">
            <w:pPr>
              <w:rPr>
                <w:sz w:val="20"/>
              </w:rPr>
            </w:pPr>
            <w:r>
              <w:rPr>
                <w:sz w:val="20"/>
              </w:rPr>
              <w:t xml:space="preserve">Title:  </w:t>
            </w:r>
            <w:r w:rsidR="00735EDA">
              <w:rPr>
                <w:sz w:val="20"/>
                <w:u w:val="single"/>
              </w:rPr>
              <w:tab/>
            </w:r>
            <w:r w:rsidR="00D0469B">
              <w:rPr>
                <w:sz w:val="20"/>
                <w:u w:val="single"/>
              </w:rPr>
              <w:t>Saha</w:t>
            </w:r>
            <w:r w:rsidR="00735EDA">
              <w:rPr>
                <w:sz w:val="20"/>
                <w:u w:val="single"/>
              </w:rPr>
              <w:tab/>
            </w:r>
            <w:r w:rsidR="00735EDA">
              <w:rPr>
                <w:sz w:val="20"/>
                <w:u w:val="single"/>
              </w:rPr>
              <w:tab/>
            </w:r>
            <w:r w:rsidR="00735EDA">
              <w:rPr>
                <w:sz w:val="20"/>
                <w:u w:val="single"/>
              </w:rPr>
              <w:tab/>
            </w:r>
            <w:r w:rsidR="00735EDA">
              <w:rPr>
                <w:sz w:val="20"/>
                <w:u w:val="single"/>
              </w:rPr>
              <w:tab/>
            </w:r>
            <w:r w:rsidR="00735EDA">
              <w:rPr>
                <w:sz w:val="20"/>
                <w:u w:val="single"/>
              </w:rPr>
              <w:tab/>
            </w:r>
          </w:p>
          <w:p w:rsidR="00533661" w:rsidRDefault="00533661">
            <w:pPr>
              <w:rPr>
                <w:sz w:val="20"/>
              </w:rPr>
            </w:pPr>
          </w:p>
          <w:p w:rsidR="00533661" w:rsidRDefault="00533661" w:rsidP="00D0469B">
            <w:pPr>
              <w:rPr>
                <w:sz w:val="20"/>
              </w:rPr>
            </w:pPr>
            <w:r>
              <w:rPr>
                <w:sz w:val="20"/>
              </w:rPr>
              <w:t>Date:</w:t>
            </w:r>
            <w:r>
              <w:rPr>
                <w:sz w:val="20"/>
                <w:u w:val="single"/>
              </w:rPr>
              <w:tab/>
            </w:r>
            <w:r w:rsidR="00D0469B">
              <w:rPr>
                <w:sz w:val="20"/>
                <w:u w:val="single"/>
              </w:rPr>
              <w:t>24</w:t>
            </w:r>
            <w:r w:rsidR="00D0469B" w:rsidRPr="00D0469B">
              <w:rPr>
                <w:sz w:val="20"/>
                <w:u w:val="single"/>
                <w:vertAlign w:val="superscript"/>
              </w:rPr>
              <w:t>th</w:t>
            </w:r>
            <w:r w:rsidR="00D0469B">
              <w:rPr>
                <w:sz w:val="20"/>
                <w:u w:val="single"/>
              </w:rPr>
              <w:t xml:space="preserve"> May 2012</w:t>
            </w:r>
            <w:r>
              <w:rPr>
                <w:sz w:val="20"/>
                <w:u w:val="single"/>
              </w:rPr>
              <w:tab/>
            </w:r>
            <w:r>
              <w:rPr>
                <w:sz w:val="20"/>
                <w:u w:val="single"/>
              </w:rPr>
              <w:tab/>
            </w:r>
            <w:r>
              <w:rPr>
                <w:sz w:val="20"/>
                <w:u w:val="single"/>
              </w:rPr>
              <w:tab/>
            </w:r>
            <w:r>
              <w:rPr>
                <w:sz w:val="20"/>
                <w:u w:val="single"/>
              </w:rPr>
              <w:tab/>
            </w:r>
          </w:p>
        </w:tc>
        <w:tc>
          <w:tcPr>
            <w:tcW w:w="5040" w:type="dxa"/>
          </w:tcPr>
          <w:p w:rsidR="00533661" w:rsidRDefault="00533661">
            <w:pPr>
              <w:rPr>
                <w:sz w:val="20"/>
              </w:rPr>
            </w:pPr>
            <w:r>
              <w:rPr>
                <w:sz w:val="20"/>
              </w:rPr>
              <w:t>VALVE CORPORATION</w:t>
            </w:r>
          </w:p>
          <w:p w:rsidR="00533661" w:rsidRDefault="00533661">
            <w:pPr>
              <w:rPr>
                <w:sz w:val="20"/>
              </w:rPr>
            </w:pPr>
          </w:p>
          <w:p w:rsidR="00533661" w:rsidRDefault="00533661">
            <w:pPr>
              <w:rPr>
                <w:sz w:val="20"/>
              </w:rPr>
            </w:pPr>
            <w:r>
              <w:rPr>
                <w:sz w:val="20"/>
              </w:rPr>
              <w:t xml:space="preserve">Sign: </w:t>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rsidR="00533661" w:rsidRDefault="00533661">
            <w:pPr>
              <w:rPr>
                <w:sz w:val="20"/>
              </w:rPr>
            </w:pPr>
          </w:p>
          <w:p w:rsidR="00533661" w:rsidRDefault="00533661">
            <w:pPr>
              <w:rPr>
                <w:sz w:val="20"/>
                <w:u w:val="single"/>
              </w:rPr>
            </w:pPr>
            <w:r>
              <w:rPr>
                <w:sz w:val="20"/>
              </w:rPr>
              <w:t>Name:</w:t>
            </w:r>
            <w:r w:rsidR="00735EDA">
              <w:rPr>
                <w:sz w:val="20"/>
                <w:u w:val="single"/>
              </w:rPr>
              <w:tab/>
            </w:r>
            <w:r w:rsidR="00735EDA">
              <w:rPr>
                <w:sz w:val="20"/>
                <w:u w:val="single"/>
              </w:rPr>
              <w:tab/>
            </w:r>
            <w:r w:rsidR="00D0469B">
              <w:rPr>
                <w:sz w:val="20"/>
                <w:u w:val="single"/>
              </w:rPr>
              <w:tab/>
            </w:r>
            <w:r w:rsidR="00735EDA">
              <w:rPr>
                <w:sz w:val="20"/>
                <w:u w:val="single"/>
              </w:rPr>
              <w:tab/>
            </w:r>
            <w:r w:rsidR="00735EDA">
              <w:rPr>
                <w:sz w:val="20"/>
                <w:u w:val="single"/>
              </w:rPr>
              <w:tab/>
            </w:r>
            <w:r w:rsidR="00735EDA">
              <w:rPr>
                <w:sz w:val="20"/>
                <w:u w:val="single"/>
              </w:rPr>
              <w:tab/>
            </w:r>
          </w:p>
          <w:p w:rsidR="00533661" w:rsidRDefault="00533661">
            <w:pPr>
              <w:rPr>
                <w:sz w:val="20"/>
              </w:rPr>
            </w:pPr>
          </w:p>
          <w:p w:rsidR="00533661" w:rsidRDefault="00533661">
            <w:pPr>
              <w:rPr>
                <w:sz w:val="20"/>
              </w:rPr>
            </w:pPr>
            <w:r>
              <w:rPr>
                <w:sz w:val="20"/>
              </w:rPr>
              <w:t xml:space="preserve">Title: </w:t>
            </w:r>
            <w:r w:rsidR="00735EDA">
              <w:rPr>
                <w:sz w:val="20"/>
                <w:u w:val="single"/>
              </w:rPr>
              <w:tab/>
            </w:r>
            <w:r w:rsidR="00735EDA">
              <w:rPr>
                <w:sz w:val="20"/>
                <w:u w:val="single"/>
              </w:rPr>
              <w:tab/>
            </w:r>
            <w:r w:rsidR="00735EDA">
              <w:rPr>
                <w:sz w:val="20"/>
                <w:u w:val="single"/>
              </w:rPr>
              <w:tab/>
            </w:r>
            <w:r w:rsidR="00735EDA">
              <w:rPr>
                <w:sz w:val="20"/>
                <w:u w:val="single"/>
              </w:rPr>
              <w:tab/>
            </w:r>
            <w:r w:rsidR="00735EDA">
              <w:rPr>
                <w:sz w:val="20"/>
                <w:u w:val="single"/>
              </w:rPr>
              <w:tab/>
            </w:r>
            <w:r w:rsidR="00735EDA">
              <w:rPr>
                <w:sz w:val="20"/>
                <w:u w:val="single"/>
              </w:rPr>
              <w:tab/>
            </w:r>
          </w:p>
          <w:p w:rsidR="00533661" w:rsidRDefault="00533661">
            <w:pPr>
              <w:rPr>
                <w:sz w:val="20"/>
              </w:rPr>
            </w:pPr>
          </w:p>
          <w:p w:rsidR="00533661" w:rsidRDefault="00533661" w:rsidP="00D0469B">
            <w:pPr>
              <w:rPr>
                <w:sz w:val="20"/>
              </w:rPr>
            </w:pPr>
            <w:r>
              <w:rPr>
                <w:sz w:val="20"/>
              </w:rPr>
              <w:t xml:space="preserve">Date: </w:t>
            </w:r>
            <w:r>
              <w:rPr>
                <w:sz w:val="20"/>
                <w:u w:val="single"/>
              </w:rPr>
              <w:tab/>
            </w:r>
            <w:r>
              <w:rPr>
                <w:sz w:val="20"/>
                <w:u w:val="single"/>
              </w:rPr>
              <w:tab/>
            </w:r>
            <w:r w:rsidR="00D0469B">
              <w:rPr>
                <w:sz w:val="20"/>
                <w:u w:val="single"/>
              </w:rPr>
              <w:tab/>
            </w:r>
            <w:r>
              <w:rPr>
                <w:sz w:val="20"/>
                <w:u w:val="single"/>
              </w:rPr>
              <w:tab/>
            </w:r>
            <w:r>
              <w:rPr>
                <w:sz w:val="20"/>
                <w:u w:val="single"/>
              </w:rPr>
              <w:tab/>
            </w:r>
            <w:r>
              <w:rPr>
                <w:sz w:val="20"/>
                <w:u w:val="single"/>
              </w:rPr>
              <w:tab/>
            </w:r>
          </w:p>
        </w:tc>
      </w:tr>
      <w:tr w:rsidR="003D3B8F">
        <w:trPr>
          <w:cantSplit/>
        </w:trPr>
        <w:tc>
          <w:tcPr>
            <w:tcW w:w="5040" w:type="dxa"/>
          </w:tcPr>
          <w:p w:rsidR="003D3B8F" w:rsidRDefault="003D3B8F">
            <w:pPr>
              <w:rPr>
                <w:color w:val="000000"/>
                <w:sz w:val="20"/>
              </w:rPr>
            </w:pPr>
          </w:p>
        </w:tc>
        <w:tc>
          <w:tcPr>
            <w:tcW w:w="5040" w:type="dxa"/>
          </w:tcPr>
          <w:p w:rsidR="003D3B8F" w:rsidRDefault="003D3B8F">
            <w:pPr>
              <w:rPr>
                <w:sz w:val="20"/>
              </w:rPr>
            </w:pPr>
          </w:p>
        </w:tc>
      </w:tr>
    </w:tbl>
    <w:p w:rsidR="00533661" w:rsidRDefault="00533661">
      <w:pPr>
        <w:rPr>
          <w:sz w:val="20"/>
        </w:rPr>
      </w:pPr>
    </w:p>
    <w:p w:rsidR="00C00418" w:rsidRDefault="00C00418">
      <w:pPr>
        <w:rPr>
          <w:sz w:val="20"/>
        </w:rPr>
      </w:pPr>
      <w:r>
        <w:rPr>
          <w:sz w:val="20"/>
        </w:rPr>
        <w:br w:type="page"/>
      </w:r>
      <w:bookmarkStart w:id="0" w:name="_GoBack"/>
      <w:bookmarkEnd w:id="0"/>
    </w:p>
    <w:p w:rsidR="00C00418" w:rsidRDefault="00C00418" w:rsidP="00C00418">
      <w:pPr>
        <w:tabs>
          <w:tab w:val="left" w:pos="432"/>
        </w:tabs>
        <w:jc w:val="center"/>
        <w:rPr>
          <w:b/>
          <w:smallCaps/>
        </w:rPr>
      </w:pPr>
      <w:r>
        <w:rPr>
          <w:b/>
          <w:smallCaps/>
        </w:rPr>
        <w:lastRenderedPageBreak/>
        <w:t>Source Code Addendum</w:t>
      </w:r>
    </w:p>
    <w:p w:rsidR="00C00418" w:rsidRDefault="00C00418" w:rsidP="00C00418">
      <w:pPr>
        <w:tabs>
          <w:tab w:val="left" w:pos="432"/>
        </w:tabs>
        <w:jc w:val="center"/>
        <w:rPr>
          <w:sz w:val="20"/>
        </w:rPr>
      </w:pPr>
    </w:p>
    <w:p w:rsidR="00C00418" w:rsidRDefault="00C00418" w:rsidP="00C00418">
      <w:pPr>
        <w:tabs>
          <w:tab w:val="left" w:pos="432"/>
        </w:tabs>
        <w:jc w:val="center"/>
        <w:rPr>
          <w:sz w:val="20"/>
        </w:rPr>
      </w:pPr>
    </w:p>
    <w:p w:rsidR="00C00418" w:rsidRDefault="00C00418" w:rsidP="00C00418">
      <w:pPr>
        <w:pStyle w:val="BodyText3"/>
      </w:pPr>
      <w:r>
        <w:tab/>
        <w:t xml:space="preserve">This Source Code Addendum (“Addendum”) is being added to the NONDISCLOSURE AGREEMENT (“Agreement”) entered into between Valve Corporation, (“VALVE”) and </w:t>
      </w:r>
      <w:r w:rsidR="00735EDA">
        <w:t>_</w:t>
      </w:r>
      <w:r w:rsidR="003B0CB6">
        <w:t>_</w:t>
      </w:r>
      <w:r w:rsidR="00F64EF4">
        <w:t>Shubhajit Saha</w:t>
      </w:r>
      <w:r w:rsidR="00735EDA">
        <w:t>______</w:t>
      </w:r>
      <w:r>
        <w:t xml:space="preserve"> (“Company”) on</w:t>
      </w:r>
      <w:r w:rsidR="00735EDA">
        <w:t>__</w:t>
      </w:r>
      <w:r w:rsidR="00F64EF4">
        <w:t>24</w:t>
      </w:r>
      <w:r w:rsidR="00F64EF4" w:rsidRPr="00F64EF4">
        <w:rPr>
          <w:vertAlign w:val="superscript"/>
        </w:rPr>
        <w:t>th</w:t>
      </w:r>
      <w:r w:rsidR="00F64EF4">
        <w:t xml:space="preserve"> May 2012</w:t>
      </w:r>
      <w:r w:rsidR="00735EDA">
        <w:t>____</w:t>
      </w:r>
      <w:r>
        <w:t>.  Except as noted herein, this Addendum supplements and supersedes, to the extent of any inconsistency, the terms of the Agreement.  Terms capitalized herein shall retain the meanings assigned to the same terms in the Agreement.</w:t>
      </w:r>
    </w:p>
    <w:p w:rsidR="00C00418" w:rsidRDefault="00C00418" w:rsidP="00C00418">
      <w:pPr>
        <w:tabs>
          <w:tab w:val="left" w:pos="432"/>
        </w:tabs>
        <w:rPr>
          <w:sz w:val="20"/>
        </w:rPr>
      </w:pPr>
    </w:p>
    <w:p w:rsidR="00C00418" w:rsidRDefault="00C00418" w:rsidP="00C00418">
      <w:pPr>
        <w:jc w:val="both"/>
        <w:rPr>
          <w:sz w:val="20"/>
        </w:rPr>
      </w:pPr>
      <w:r>
        <w:rPr>
          <w:sz w:val="20"/>
        </w:rPr>
        <w:t>I.</w:t>
      </w:r>
      <w:r>
        <w:rPr>
          <w:sz w:val="20"/>
        </w:rPr>
        <w:tab/>
      </w:r>
      <w:r>
        <w:rPr>
          <w:sz w:val="20"/>
          <w:u w:val="single"/>
        </w:rPr>
        <w:t>Description</w:t>
      </w:r>
      <w:r>
        <w:rPr>
          <w:sz w:val="20"/>
        </w:rPr>
        <w:t>.  The Confidential Information shall include the following software (the “Software”):</w:t>
      </w:r>
    </w:p>
    <w:p w:rsidR="00C00418" w:rsidRDefault="00C00418" w:rsidP="00C00418">
      <w:pPr>
        <w:jc w:val="both"/>
        <w:rPr>
          <w:sz w:val="20"/>
          <w:u w:val="single"/>
        </w:rPr>
      </w:pPr>
    </w:p>
    <w:p w:rsidR="006F7202" w:rsidRDefault="006F7202" w:rsidP="006F7202">
      <w:pPr>
        <w:jc w:val="both"/>
        <w:rPr>
          <w:sz w:val="20"/>
          <w:u w:val="single"/>
        </w:rPr>
      </w:pPr>
      <w:r>
        <w:rPr>
          <w:sz w:val="20"/>
          <w:u w:val="single"/>
        </w:rPr>
        <w:t>SteamWorks SDK</w:t>
      </w:r>
    </w:p>
    <w:p w:rsidR="00C00418" w:rsidRDefault="00C00418" w:rsidP="00C00418">
      <w:pPr>
        <w:jc w:val="both"/>
        <w:rPr>
          <w:sz w:val="20"/>
        </w:rPr>
      </w:pPr>
    </w:p>
    <w:p w:rsidR="00C00418" w:rsidRDefault="00C00418" w:rsidP="00C00418">
      <w:pPr>
        <w:jc w:val="both"/>
        <w:rPr>
          <w:sz w:val="20"/>
        </w:rPr>
      </w:pPr>
      <w:r>
        <w:rPr>
          <w:sz w:val="20"/>
        </w:rPr>
        <w:t>II.</w:t>
      </w:r>
      <w:r>
        <w:rPr>
          <w:sz w:val="20"/>
        </w:rPr>
        <w:tab/>
      </w:r>
      <w:r>
        <w:rPr>
          <w:sz w:val="20"/>
          <w:u w:val="single"/>
        </w:rPr>
        <w:t>Purpose</w:t>
      </w:r>
      <w:r>
        <w:rPr>
          <w:sz w:val="20"/>
        </w:rPr>
        <w:t>.  The “Purpose” means the sole purpose of reading, reviewing and modifying the Software to:</w:t>
      </w:r>
    </w:p>
    <w:p w:rsidR="00C00418" w:rsidRDefault="00C00418" w:rsidP="00C00418">
      <w:pPr>
        <w:jc w:val="both"/>
        <w:rPr>
          <w:sz w:val="20"/>
          <w:u w:val="single"/>
        </w:rPr>
      </w:pPr>
    </w:p>
    <w:p w:rsidR="006F7202" w:rsidRPr="0097513B" w:rsidRDefault="006F7202" w:rsidP="006F7202">
      <w:pPr>
        <w:pStyle w:val="BodyText"/>
        <w:rPr>
          <w:bCs/>
          <w:iCs/>
          <w:u w:val="single"/>
        </w:rPr>
      </w:pPr>
      <w:r w:rsidRPr="0097513B">
        <w:rPr>
          <w:bCs/>
          <w:iCs/>
          <w:u w:val="single"/>
        </w:rPr>
        <w:t xml:space="preserve">Evaluate the STEAMWORKS SDK and related development tools as part of the business discussions with Individual regarding use in Individual’s products.    </w:t>
      </w:r>
    </w:p>
    <w:p w:rsidR="00C00418" w:rsidRDefault="00C00418" w:rsidP="00C00418">
      <w:pPr>
        <w:jc w:val="both"/>
        <w:rPr>
          <w:sz w:val="20"/>
        </w:rPr>
      </w:pPr>
    </w:p>
    <w:p w:rsidR="006F7202" w:rsidRDefault="006F7202" w:rsidP="006F7202">
      <w:pPr>
        <w:jc w:val="both"/>
        <w:rPr>
          <w:sz w:val="20"/>
        </w:rPr>
      </w:pPr>
      <w:r>
        <w:rPr>
          <w:sz w:val="20"/>
        </w:rPr>
        <w:t>III.</w:t>
      </w:r>
      <w:r>
        <w:rPr>
          <w:sz w:val="20"/>
        </w:rPr>
        <w:tab/>
      </w:r>
      <w:r>
        <w:rPr>
          <w:sz w:val="20"/>
          <w:u w:val="single"/>
        </w:rPr>
        <w:t>Permitted Use</w:t>
      </w:r>
      <w:r>
        <w:rPr>
          <w:sz w:val="20"/>
        </w:rPr>
        <w:t xml:space="preserve">.  VALVE hereby grants to Company a non-exclusive, personal, non-transferable, non-assignable and terminable limited license to use the Software in source code and object code form solely for the Purpose and only at Individual’s location set forth above.  </w:t>
      </w:r>
    </w:p>
    <w:p w:rsidR="00C00418" w:rsidRDefault="00C00418" w:rsidP="00C00418">
      <w:pPr>
        <w:jc w:val="both"/>
        <w:rPr>
          <w:sz w:val="20"/>
        </w:rPr>
      </w:pPr>
    </w:p>
    <w:p w:rsidR="00C00418" w:rsidRDefault="00C00418" w:rsidP="00C00418">
      <w:pPr>
        <w:jc w:val="both"/>
        <w:rPr>
          <w:sz w:val="20"/>
        </w:rPr>
      </w:pPr>
      <w:r>
        <w:rPr>
          <w:sz w:val="20"/>
        </w:rPr>
        <w:t>IV.</w:t>
      </w:r>
      <w:r>
        <w:rPr>
          <w:sz w:val="20"/>
        </w:rPr>
        <w:tab/>
      </w:r>
      <w:r>
        <w:rPr>
          <w:sz w:val="20"/>
          <w:u w:val="single"/>
        </w:rPr>
        <w:t>Ownership</w:t>
      </w:r>
      <w:r>
        <w:rPr>
          <w:sz w:val="20"/>
        </w:rPr>
        <w:t>.  VALVE retains all right, title and interest in and to the Software.</w:t>
      </w:r>
    </w:p>
    <w:p w:rsidR="00C00418" w:rsidRDefault="00C00418" w:rsidP="00C00418">
      <w:pPr>
        <w:jc w:val="both"/>
        <w:rPr>
          <w:sz w:val="20"/>
        </w:rPr>
      </w:pPr>
    </w:p>
    <w:p w:rsidR="00C00418" w:rsidRDefault="00C00418" w:rsidP="00C00418">
      <w:pPr>
        <w:jc w:val="both"/>
        <w:rPr>
          <w:sz w:val="20"/>
        </w:rPr>
      </w:pPr>
      <w:r>
        <w:rPr>
          <w:sz w:val="20"/>
        </w:rPr>
        <w:t>V.</w:t>
      </w:r>
      <w:r>
        <w:rPr>
          <w:sz w:val="20"/>
        </w:rPr>
        <w:tab/>
      </w:r>
      <w:r>
        <w:rPr>
          <w:sz w:val="20"/>
          <w:u w:val="single"/>
        </w:rPr>
        <w:t>No Other Rights</w:t>
      </w:r>
      <w:r>
        <w:rPr>
          <w:sz w:val="20"/>
        </w:rPr>
        <w:t>.  Company agrees that this Addendum does not grant to it any rights other than what is granted in Paragraph III above.  Under no circumstances will the license grant set forth in Paragraph III be construed as granting, by implication, estoppel or otherwise, a license to any VALVE technology other than the Software.  All rights not expressly granted herein as to the Software are expressly reserved by VALVE.</w:t>
      </w:r>
    </w:p>
    <w:p w:rsidR="00C00418" w:rsidRDefault="00C00418" w:rsidP="00C00418">
      <w:pPr>
        <w:jc w:val="both"/>
        <w:rPr>
          <w:sz w:val="20"/>
          <w:u w:val="single"/>
        </w:rPr>
      </w:pPr>
    </w:p>
    <w:p w:rsidR="00C00418" w:rsidRDefault="00C00418" w:rsidP="00C00418">
      <w:pPr>
        <w:jc w:val="both"/>
        <w:rPr>
          <w:b/>
          <w:sz w:val="20"/>
        </w:rPr>
      </w:pPr>
      <w:r>
        <w:rPr>
          <w:sz w:val="20"/>
        </w:rPr>
        <w:t>VI.</w:t>
      </w:r>
      <w:r>
        <w:rPr>
          <w:sz w:val="20"/>
        </w:rPr>
        <w:tab/>
      </w:r>
      <w:r>
        <w:rPr>
          <w:b/>
          <w:sz w:val="20"/>
          <w:u w:val="single"/>
        </w:rPr>
        <w:t>Disclaimer of Warranty</w:t>
      </w:r>
      <w:r>
        <w:rPr>
          <w:b/>
          <w:sz w:val="20"/>
        </w:rPr>
        <w:t>. THE SOFTWARE IS PROVIDED TO COMPANY AS IS WITHOUT WARRANTY OF ANY KIND.  THE ENTIRE RISK AS TO THE RESULTS AND PERFORMANCE OF THE SOFTWARE IS ASSUMED BY COMPANY. VALVE DISCLAIMS ALL WARRANTIES, EITHER EXPRESS, IMPLIED, OR STATUTORY, INCLUDING BUT NOT LIMITED TO, THE IMPLIED WARRANTIES OF MERCHANTABILITY AND FITNESS FOR A PARTICULAR PURPOSE.  THERE IS NO WARRANTY OF TITLE OR NON-INFRINGEMENT WITH RESPECT TO THE SOURCE CODE.</w:t>
      </w:r>
    </w:p>
    <w:p w:rsidR="00C00418" w:rsidRDefault="00C00418" w:rsidP="00C00418">
      <w:pPr>
        <w:jc w:val="both"/>
        <w:rPr>
          <w:sz w:val="20"/>
          <w:u w:val="single"/>
        </w:rPr>
      </w:pPr>
    </w:p>
    <w:p w:rsidR="00C00418" w:rsidRDefault="00C00418" w:rsidP="00C00418">
      <w:pPr>
        <w:jc w:val="both"/>
        <w:rPr>
          <w:sz w:val="20"/>
        </w:rPr>
      </w:pPr>
      <w:r>
        <w:rPr>
          <w:sz w:val="20"/>
        </w:rPr>
        <w:t>VII.</w:t>
      </w:r>
      <w:r>
        <w:rPr>
          <w:sz w:val="20"/>
        </w:rPr>
        <w:tab/>
      </w:r>
      <w:r>
        <w:rPr>
          <w:sz w:val="20"/>
          <w:u w:val="single"/>
        </w:rPr>
        <w:t>Confidential Information</w:t>
      </w:r>
      <w:r>
        <w:rPr>
          <w:sz w:val="20"/>
        </w:rPr>
        <w:t>.  Company expressly agrees to return to VALVE all Software immediately upon request or expiration of the Evaluation Period, including all originals, copies, reproductions and summaries and further shall certify deletion of any copies of the Software, or portions ther</w:t>
      </w:r>
      <w:r w:rsidR="001F602D">
        <w:rPr>
          <w:sz w:val="20"/>
        </w:rPr>
        <w:t>e</w:t>
      </w:r>
      <w:r>
        <w:rPr>
          <w:sz w:val="20"/>
        </w:rPr>
        <w:t>of, resident on Company’s computer systems.</w:t>
      </w:r>
    </w:p>
    <w:p w:rsidR="00C00418" w:rsidRDefault="00C00418" w:rsidP="00C00418">
      <w:pPr>
        <w:jc w:val="both"/>
        <w:rPr>
          <w:sz w:val="20"/>
        </w:rPr>
      </w:pPr>
    </w:p>
    <w:p w:rsidR="00C00418" w:rsidRDefault="00C00418" w:rsidP="00C00418">
      <w:pPr>
        <w:jc w:val="both"/>
        <w:rPr>
          <w:sz w:val="20"/>
        </w:rPr>
      </w:pPr>
      <w:r>
        <w:rPr>
          <w:sz w:val="20"/>
        </w:rPr>
        <w:t>IN WITNESS WHEREOF, the parties hereto have executed this Addendum.</w:t>
      </w:r>
    </w:p>
    <w:p w:rsidR="00C00418" w:rsidRDefault="00C00418" w:rsidP="00C00418">
      <w:pPr>
        <w:jc w:val="both"/>
        <w:rPr>
          <w:sz w:val="20"/>
        </w:rPr>
      </w:pPr>
    </w:p>
    <w:tbl>
      <w:tblPr>
        <w:tblW w:w="0" w:type="auto"/>
        <w:tblLayout w:type="fixed"/>
        <w:tblLook w:val="0000"/>
      </w:tblPr>
      <w:tblGrid>
        <w:gridCol w:w="5040"/>
        <w:gridCol w:w="5040"/>
      </w:tblGrid>
      <w:tr w:rsidR="00C00418" w:rsidTr="006F7202">
        <w:trPr>
          <w:cantSplit/>
        </w:trPr>
        <w:tc>
          <w:tcPr>
            <w:tcW w:w="5040" w:type="dxa"/>
          </w:tcPr>
          <w:p w:rsidR="00C00418" w:rsidRDefault="00D0469B" w:rsidP="006F7202">
            <w:pPr>
              <w:rPr>
                <w:sz w:val="20"/>
                <w:u w:val="single"/>
              </w:rPr>
            </w:pPr>
            <w:r>
              <w:rPr>
                <w:noProof/>
                <w:sz w:val="20"/>
              </w:rPr>
              <w:drawing>
                <wp:anchor distT="0" distB="0" distL="114300" distR="114300" simplePos="0" relativeHeight="251658240" behindDoc="1" locked="0" layoutInCell="1" allowOverlap="1">
                  <wp:simplePos x="0" y="0"/>
                  <wp:positionH relativeFrom="column">
                    <wp:posOffset>395783</wp:posOffset>
                  </wp:positionH>
                  <wp:positionV relativeFrom="paragraph">
                    <wp:posOffset>102540</wp:posOffset>
                  </wp:positionV>
                  <wp:extent cx="2027631" cy="35844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27631" cy="358445"/>
                          </a:xfrm>
                          <a:prstGeom prst="rect">
                            <a:avLst/>
                          </a:prstGeom>
                          <a:noFill/>
                          <a:ln w="9525">
                            <a:noFill/>
                            <a:miter lim="800000"/>
                            <a:headEnd/>
                            <a:tailEnd/>
                          </a:ln>
                        </pic:spPr>
                      </pic:pic>
                    </a:graphicData>
                  </a:graphic>
                </wp:anchor>
              </w:drawing>
            </w:r>
            <w:r w:rsidR="00C00418">
              <w:rPr>
                <w:sz w:val="20"/>
              </w:rPr>
              <w:t xml:space="preserve">COMPANY </w:t>
            </w:r>
          </w:p>
          <w:p w:rsidR="00C00418" w:rsidRDefault="00C00418" w:rsidP="006F7202">
            <w:pPr>
              <w:rPr>
                <w:sz w:val="20"/>
              </w:rPr>
            </w:pPr>
          </w:p>
          <w:p w:rsidR="006F7202" w:rsidRDefault="006F7202" w:rsidP="006F7202">
            <w:pPr>
              <w:rPr>
                <w:sz w:val="20"/>
              </w:rPr>
            </w:pPr>
            <w:r>
              <w:rPr>
                <w:sz w:val="20"/>
              </w:rPr>
              <w:t xml:space="preserve">Sign: </w:t>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rsidR="006F7202" w:rsidRDefault="006F7202" w:rsidP="006F7202">
            <w:pPr>
              <w:rPr>
                <w:sz w:val="20"/>
              </w:rPr>
            </w:pPr>
          </w:p>
          <w:p w:rsidR="00C00418" w:rsidRDefault="00C00418" w:rsidP="006F7202">
            <w:pPr>
              <w:rPr>
                <w:sz w:val="20"/>
              </w:rPr>
            </w:pPr>
            <w:r>
              <w:rPr>
                <w:sz w:val="20"/>
              </w:rPr>
              <w:t xml:space="preserve">By: </w:t>
            </w:r>
            <w:r w:rsidR="00735EDA">
              <w:rPr>
                <w:sz w:val="20"/>
                <w:u w:val="single"/>
              </w:rPr>
              <w:tab/>
            </w:r>
            <w:r w:rsidR="00065667">
              <w:rPr>
                <w:sz w:val="20"/>
                <w:u w:val="single"/>
              </w:rPr>
              <w:t>Shubhajit</w:t>
            </w:r>
            <w:r w:rsidR="00735EDA">
              <w:rPr>
                <w:sz w:val="20"/>
                <w:u w:val="single"/>
              </w:rPr>
              <w:tab/>
            </w:r>
            <w:r w:rsidR="00735EDA">
              <w:rPr>
                <w:sz w:val="20"/>
                <w:u w:val="single"/>
              </w:rPr>
              <w:tab/>
            </w:r>
            <w:r w:rsidR="00735EDA">
              <w:rPr>
                <w:sz w:val="20"/>
                <w:u w:val="single"/>
              </w:rPr>
              <w:tab/>
            </w:r>
            <w:r w:rsidR="00735EDA">
              <w:rPr>
                <w:sz w:val="20"/>
                <w:u w:val="single"/>
              </w:rPr>
              <w:tab/>
            </w:r>
          </w:p>
          <w:p w:rsidR="00C00418" w:rsidRDefault="00C00418" w:rsidP="006F7202">
            <w:pPr>
              <w:rPr>
                <w:sz w:val="20"/>
              </w:rPr>
            </w:pPr>
          </w:p>
          <w:p w:rsidR="00C00418" w:rsidRDefault="00C00418" w:rsidP="006F7202">
            <w:pPr>
              <w:rPr>
                <w:sz w:val="20"/>
              </w:rPr>
            </w:pPr>
            <w:r>
              <w:rPr>
                <w:sz w:val="20"/>
              </w:rPr>
              <w:t>Title:</w:t>
            </w:r>
            <w:r w:rsidR="00735EDA">
              <w:rPr>
                <w:sz w:val="20"/>
                <w:u w:val="single"/>
              </w:rPr>
              <w:tab/>
            </w:r>
            <w:r w:rsidR="00065667">
              <w:rPr>
                <w:sz w:val="20"/>
                <w:u w:val="single"/>
              </w:rPr>
              <w:t>Saha</w:t>
            </w:r>
            <w:r w:rsidR="00735EDA">
              <w:rPr>
                <w:sz w:val="20"/>
                <w:u w:val="single"/>
              </w:rPr>
              <w:tab/>
            </w:r>
            <w:r w:rsidR="00735EDA">
              <w:rPr>
                <w:sz w:val="20"/>
                <w:u w:val="single"/>
              </w:rPr>
              <w:tab/>
            </w:r>
            <w:r w:rsidR="00735EDA">
              <w:rPr>
                <w:sz w:val="20"/>
                <w:u w:val="single"/>
              </w:rPr>
              <w:tab/>
            </w:r>
            <w:r w:rsidR="00735EDA">
              <w:rPr>
                <w:sz w:val="20"/>
                <w:u w:val="single"/>
              </w:rPr>
              <w:tab/>
            </w:r>
            <w:r w:rsidR="00735EDA">
              <w:rPr>
                <w:sz w:val="20"/>
                <w:u w:val="single"/>
              </w:rPr>
              <w:tab/>
            </w:r>
          </w:p>
          <w:p w:rsidR="00C00418" w:rsidRDefault="00C00418" w:rsidP="006F7202">
            <w:pPr>
              <w:rPr>
                <w:sz w:val="20"/>
              </w:rPr>
            </w:pPr>
          </w:p>
          <w:p w:rsidR="00C00418" w:rsidRDefault="00C00418" w:rsidP="00065667">
            <w:pPr>
              <w:rPr>
                <w:sz w:val="20"/>
              </w:rPr>
            </w:pPr>
            <w:r>
              <w:rPr>
                <w:sz w:val="20"/>
              </w:rPr>
              <w:t>Date:</w:t>
            </w:r>
            <w:r>
              <w:rPr>
                <w:sz w:val="20"/>
                <w:u w:val="single"/>
              </w:rPr>
              <w:tab/>
            </w:r>
            <w:r w:rsidR="00065667">
              <w:rPr>
                <w:sz w:val="20"/>
                <w:u w:val="single"/>
              </w:rPr>
              <w:t>24</w:t>
            </w:r>
            <w:r w:rsidR="00065667" w:rsidRPr="00065667">
              <w:rPr>
                <w:sz w:val="20"/>
                <w:u w:val="single"/>
                <w:vertAlign w:val="superscript"/>
              </w:rPr>
              <w:t>th</w:t>
            </w:r>
            <w:r w:rsidR="00065667">
              <w:rPr>
                <w:sz w:val="20"/>
                <w:u w:val="single"/>
              </w:rPr>
              <w:t xml:space="preserve"> May, 2012</w:t>
            </w:r>
            <w:r>
              <w:rPr>
                <w:sz w:val="20"/>
                <w:u w:val="single"/>
              </w:rPr>
              <w:tab/>
            </w:r>
            <w:r>
              <w:rPr>
                <w:sz w:val="20"/>
                <w:u w:val="single"/>
              </w:rPr>
              <w:tab/>
            </w:r>
            <w:r>
              <w:rPr>
                <w:sz w:val="20"/>
                <w:u w:val="single"/>
              </w:rPr>
              <w:tab/>
            </w:r>
            <w:r>
              <w:rPr>
                <w:sz w:val="20"/>
                <w:u w:val="single"/>
              </w:rPr>
              <w:tab/>
            </w:r>
          </w:p>
        </w:tc>
        <w:tc>
          <w:tcPr>
            <w:tcW w:w="5040" w:type="dxa"/>
          </w:tcPr>
          <w:p w:rsidR="00C00418" w:rsidRDefault="00C00418" w:rsidP="006F7202">
            <w:pPr>
              <w:rPr>
                <w:sz w:val="20"/>
              </w:rPr>
            </w:pPr>
            <w:r>
              <w:rPr>
                <w:sz w:val="20"/>
              </w:rPr>
              <w:t>VALVE CORPORATION</w:t>
            </w:r>
          </w:p>
          <w:p w:rsidR="00C00418" w:rsidRDefault="00C00418" w:rsidP="006F7202">
            <w:pPr>
              <w:rPr>
                <w:sz w:val="20"/>
              </w:rPr>
            </w:pPr>
          </w:p>
          <w:p w:rsidR="006F7202" w:rsidRDefault="006F7202" w:rsidP="006F7202">
            <w:pPr>
              <w:rPr>
                <w:sz w:val="20"/>
              </w:rPr>
            </w:pPr>
            <w:r>
              <w:rPr>
                <w:sz w:val="20"/>
              </w:rPr>
              <w:t xml:space="preserve">Sign: </w:t>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rsidR="006F7202" w:rsidRDefault="006F7202" w:rsidP="006F7202">
            <w:pPr>
              <w:rPr>
                <w:sz w:val="20"/>
              </w:rPr>
            </w:pPr>
          </w:p>
          <w:p w:rsidR="00C00418" w:rsidRDefault="00C00418" w:rsidP="006F7202">
            <w:pPr>
              <w:rPr>
                <w:sz w:val="20"/>
              </w:rPr>
            </w:pPr>
            <w:r>
              <w:rPr>
                <w:sz w:val="20"/>
              </w:rPr>
              <w:t>By:</w:t>
            </w:r>
            <w:r w:rsidR="00735EDA">
              <w:rPr>
                <w:sz w:val="20"/>
                <w:u w:val="single"/>
              </w:rPr>
              <w:tab/>
            </w:r>
            <w:r w:rsidR="00735EDA">
              <w:rPr>
                <w:sz w:val="20"/>
                <w:u w:val="single"/>
              </w:rPr>
              <w:tab/>
            </w:r>
            <w:r w:rsidR="00735EDA">
              <w:rPr>
                <w:sz w:val="20"/>
                <w:u w:val="single"/>
              </w:rPr>
              <w:tab/>
            </w:r>
            <w:r w:rsidR="00735EDA">
              <w:rPr>
                <w:sz w:val="20"/>
                <w:u w:val="single"/>
              </w:rPr>
              <w:tab/>
            </w:r>
            <w:r w:rsidR="00735EDA">
              <w:rPr>
                <w:sz w:val="20"/>
                <w:u w:val="single"/>
              </w:rPr>
              <w:tab/>
            </w:r>
            <w:r w:rsidR="00735EDA">
              <w:rPr>
                <w:sz w:val="20"/>
                <w:u w:val="single"/>
              </w:rPr>
              <w:tab/>
            </w:r>
          </w:p>
          <w:p w:rsidR="00C00418" w:rsidRDefault="00C00418" w:rsidP="006F7202">
            <w:pPr>
              <w:rPr>
                <w:sz w:val="20"/>
              </w:rPr>
            </w:pPr>
          </w:p>
          <w:p w:rsidR="00C00418" w:rsidRDefault="00C00418" w:rsidP="006F7202">
            <w:pPr>
              <w:rPr>
                <w:sz w:val="20"/>
              </w:rPr>
            </w:pPr>
            <w:r>
              <w:rPr>
                <w:sz w:val="20"/>
              </w:rPr>
              <w:t>Title:</w:t>
            </w:r>
            <w:r>
              <w:rPr>
                <w:sz w:val="20"/>
                <w:u w:val="single"/>
              </w:rPr>
              <w:tab/>
            </w:r>
            <w:r w:rsidR="00735EDA">
              <w:rPr>
                <w:sz w:val="20"/>
                <w:u w:val="single"/>
              </w:rPr>
              <w:tab/>
            </w:r>
            <w:r w:rsidR="00735EDA">
              <w:rPr>
                <w:sz w:val="20"/>
                <w:u w:val="single"/>
              </w:rPr>
              <w:tab/>
            </w:r>
            <w:r w:rsidR="00735EDA">
              <w:rPr>
                <w:sz w:val="20"/>
                <w:u w:val="single"/>
              </w:rPr>
              <w:tab/>
            </w:r>
            <w:r w:rsidR="00735EDA">
              <w:rPr>
                <w:sz w:val="20"/>
                <w:u w:val="single"/>
              </w:rPr>
              <w:tab/>
            </w:r>
            <w:r w:rsidR="00735EDA">
              <w:rPr>
                <w:sz w:val="20"/>
                <w:u w:val="single"/>
              </w:rPr>
              <w:tab/>
            </w:r>
          </w:p>
          <w:p w:rsidR="00C00418" w:rsidRDefault="00C00418" w:rsidP="006F7202">
            <w:pPr>
              <w:rPr>
                <w:sz w:val="20"/>
              </w:rPr>
            </w:pPr>
          </w:p>
          <w:p w:rsidR="00C00418" w:rsidRDefault="00C00418" w:rsidP="006F7202">
            <w:pPr>
              <w:rPr>
                <w:sz w:val="20"/>
              </w:rPr>
            </w:pPr>
            <w:r>
              <w:rPr>
                <w:sz w:val="20"/>
              </w:rPr>
              <w:t xml:space="preserve">Date: </w:t>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tc>
      </w:tr>
    </w:tbl>
    <w:p w:rsidR="00C00418" w:rsidRDefault="00C00418" w:rsidP="00C00418">
      <w:pPr>
        <w:tabs>
          <w:tab w:val="left" w:pos="432"/>
        </w:tabs>
        <w:jc w:val="center"/>
      </w:pPr>
    </w:p>
    <w:p w:rsidR="00533661" w:rsidRDefault="00533661">
      <w:pPr>
        <w:tabs>
          <w:tab w:val="left" w:pos="360"/>
        </w:tabs>
        <w:spacing w:before="120"/>
        <w:jc w:val="both"/>
        <w:rPr>
          <w:sz w:val="20"/>
        </w:rPr>
      </w:pPr>
    </w:p>
    <w:sectPr w:rsidR="00533661" w:rsidSect="002F5A82">
      <w:footerReference w:type="default" r:id="rId9"/>
      <w:type w:val="continuous"/>
      <w:pgSz w:w="12240" w:h="15840"/>
      <w:pgMar w:top="1296" w:right="1008" w:bottom="1296" w:left="1008"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D51" w:rsidRDefault="00241D51">
      <w:r>
        <w:separator/>
      </w:r>
    </w:p>
  </w:endnote>
  <w:endnote w:type="continuationSeparator" w:id="1">
    <w:p w:rsidR="00241D51" w:rsidRDefault="00241D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202" w:rsidRDefault="00F152C4">
    <w:pPr>
      <w:pStyle w:val="Footer"/>
      <w:jc w:val="center"/>
    </w:pPr>
    <w:r>
      <w:fldChar w:fldCharType="begin"/>
    </w:r>
    <w:r w:rsidR="006F7202">
      <w:instrText>PAGE</w:instrText>
    </w:r>
    <w:r>
      <w:fldChar w:fldCharType="separate"/>
    </w:r>
    <w:r w:rsidR="003B0CB6">
      <w:rPr>
        <w:noProof/>
      </w:rPr>
      <w:t>2</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202" w:rsidRDefault="006F7202">
    <w:pPr>
      <w:pStyle w:val="Footer"/>
    </w:pPr>
  </w:p>
  <w:p w:rsidR="006F7202" w:rsidRDefault="006F720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202" w:rsidRDefault="00F152C4">
    <w:pPr>
      <w:pStyle w:val="Footer"/>
      <w:jc w:val="center"/>
    </w:pPr>
    <w:r>
      <w:fldChar w:fldCharType="begin"/>
    </w:r>
    <w:r w:rsidR="006F7202">
      <w:instrText>PAGE</w:instrText>
    </w:r>
    <w:r>
      <w:fldChar w:fldCharType="separate"/>
    </w:r>
    <w:r w:rsidR="003B0CB6">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D51" w:rsidRDefault="00241D51">
      <w:r>
        <w:separator/>
      </w:r>
    </w:p>
  </w:footnote>
  <w:footnote w:type="continuationSeparator" w:id="1">
    <w:p w:rsidR="00241D51" w:rsidRDefault="00241D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noPunctuationKerning/>
  <w:characterSpacingControl w:val="doNotCompress"/>
  <w:footnotePr>
    <w:footnote w:id="0"/>
    <w:footnote w:id="1"/>
  </w:footnotePr>
  <w:endnotePr>
    <w:endnote w:id="0"/>
    <w:endnote w:id="1"/>
  </w:endnotePr>
  <w:compat/>
  <w:rsids>
    <w:rsidRoot w:val="00E9699B"/>
    <w:rsid w:val="000342F9"/>
    <w:rsid w:val="00065667"/>
    <w:rsid w:val="00115064"/>
    <w:rsid w:val="001936DA"/>
    <w:rsid w:val="001F602D"/>
    <w:rsid w:val="00241D51"/>
    <w:rsid w:val="002A75F8"/>
    <w:rsid w:val="002F5A82"/>
    <w:rsid w:val="003B0CB6"/>
    <w:rsid w:val="003D3B8F"/>
    <w:rsid w:val="003F2790"/>
    <w:rsid w:val="0043371E"/>
    <w:rsid w:val="00493DBB"/>
    <w:rsid w:val="00533661"/>
    <w:rsid w:val="00552404"/>
    <w:rsid w:val="005E5B12"/>
    <w:rsid w:val="006F7202"/>
    <w:rsid w:val="00735EDA"/>
    <w:rsid w:val="00736127"/>
    <w:rsid w:val="00786A38"/>
    <w:rsid w:val="007A20F2"/>
    <w:rsid w:val="007A63E8"/>
    <w:rsid w:val="00892421"/>
    <w:rsid w:val="008B5B04"/>
    <w:rsid w:val="0095157B"/>
    <w:rsid w:val="00B119DD"/>
    <w:rsid w:val="00B43C63"/>
    <w:rsid w:val="00B6491A"/>
    <w:rsid w:val="00C00418"/>
    <w:rsid w:val="00CC4A38"/>
    <w:rsid w:val="00D0469B"/>
    <w:rsid w:val="00E077E1"/>
    <w:rsid w:val="00E9699B"/>
    <w:rsid w:val="00F04914"/>
    <w:rsid w:val="00F152C4"/>
    <w:rsid w:val="00F64EF4"/>
    <w:rsid w:val="00F97F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2C4"/>
    <w:rPr>
      <w:sz w:val="24"/>
    </w:rPr>
  </w:style>
  <w:style w:type="paragraph" w:styleId="Heading7">
    <w:name w:val="heading 7"/>
    <w:basedOn w:val="Normal"/>
    <w:next w:val="Normal"/>
    <w:qFormat/>
    <w:rsid w:val="00F152C4"/>
    <w:pPr>
      <w:keepNext/>
      <w:spacing w:before="240"/>
      <w:jc w:val="both"/>
      <w:outlineLvl w:val="6"/>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F152C4"/>
    <w:pPr>
      <w:tabs>
        <w:tab w:val="center" w:pos="4320"/>
        <w:tab w:val="right" w:pos="8640"/>
      </w:tabs>
    </w:pPr>
  </w:style>
  <w:style w:type="paragraph" w:styleId="BodyText">
    <w:name w:val="Body Text"/>
    <w:basedOn w:val="Normal"/>
    <w:semiHidden/>
    <w:rsid w:val="00F152C4"/>
    <w:pPr>
      <w:jc w:val="both"/>
    </w:pPr>
    <w:rPr>
      <w:sz w:val="20"/>
    </w:rPr>
  </w:style>
  <w:style w:type="paragraph" w:styleId="BodyText2">
    <w:name w:val="Body Text 2"/>
    <w:basedOn w:val="Normal"/>
    <w:semiHidden/>
    <w:rsid w:val="00F152C4"/>
    <w:pPr>
      <w:jc w:val="center"/>
    </w:pPr>
    <w:rPr>
      <w:rFonts w:ascii="Arial" w:hAnsi="Arial"/>
      <w:b/>
      <w:sz w:val="20"/>
    </w:rPr>
  </w:style>
  <w:style w:type="paragraph" w:styleId="BodyText3">
    <w:name w:val="Body Text 3"/>
    <w:basedOn w:val="Normal"/>
    <w:semiHidden/>
    <w:rsid w:val="00F152C4"/>
    <w:pPr>
      <w:tabs>
        <w:tab w:val="left" w:pos="432"/>
      </w:tabs>
    </w:pPr>
    <w:rPr>
      <w:sz w:val="20"/>
    </w:rPr>
  </w:style>
  <w:style w:type="character" w:customStyle="1" w:styleId="nfakpe">
    <w:name w:val="nfakpe"/>
    <w:basedOn w:val="DefaultParagraphFont"/>
    <w:rsid w:val="00F152C4"/>
  </w:style>
  <w:style w:type="paragraph" w:styleId="BalloonText">
    <w:name w:val="Balloon Text"/>
    <w:basedOn w:val="Normal"/>
    <w:link w:val="BalloonTextChar"/>
    <w:uiPriority w:val="99"/>
    <w:semiHidden/>
    <w:unhideWhenUsed/>
    <w:rsid w:val="00892421"/>
    <w:rPr>
      <w:rFonts w:ascii="Tahoma" w:hAnsi="Tahoma" w:cs="Tahoma"/>
      <w:sz w:val="16"/>
      <w:szCs w:val="16"/>
    </w:rPr>
  </w:style>
  <w:style w:type="character" w:customStyle="1" w:styleId="BalloonTextChar">
    <w:name w:val="Balloon Text Char"/>
    <w:basedOn w:val="DefaultParagraphFont"/>
    <w:link w:val="BalloonText"/>
    <w:uiPriority w:val="99"/>
    <w:semiHidden/>
    <w:rsid w:val="00892421"/>
    <w:rPr>
      <w:rFonts w:ascii="Tahoma" w:hAnsi="Tahoma" w:cs="Tahoma"/>
      <w:sz w:val="16"/>
      <w:szCs w:val="16"/>
    </w:rPr>
  </w:style>
  <w:style w:type="character" w:styleId="CommentReference">
    <w:name w:val="annotation reference"/>
    <w:basedOn w:val="DefaultParagraphFont"/>
    <w:uiPriority w:val="99"/>
    <w:semiHidden/>
    <w:unhideWhenUsed/>
    <w:rsid w:val="00F97F88"/>
    <w:rPr>
      <w:sz w:val="16"/>
      <w:szCs w:val="16"/>
    </w:rPr>
  </w:style>
  <w:style w:type="paragraph" w:styleId="CommentText">
    <w:name w:val="annotation text"/>
    <w:basedOn w:val="Normal"/>
    <w:link w:val="CommentTextChar"/>
    <w:uiPriority w:val="99"/>
    <w:semiHidden/>
    <w:unhideWhenUsed/>
    <w:rsid w:val="00F97F88"/>
    <w:rPr>
      <w:sz w:val="20"/>
    </w:rPr>
  </w:style>
  <w:style w:type="character" w:customStyle="1" w:styleId="CommentTextChar">
    <w:name w:val="Comment Text Char"/>
    <w:basedOn w:val="DefaultParagraphFont"/>
    <w:link w:val="CommentText"/>
    <w:uiPriority w:val="99"/>
    <w:semiHidden/>
    <w:rsid w:val="00F97F88"/>
  </w:style>
  <w:style w:type="paragraph" w:styleId="CommentSubject">
    <w:name w:val="annotation subject"/>
    <w:basedOn w:val="CommentText"/>
    <w:next w:val="CommentText"/>
    <w:link w:val="CommentSubjectChar"/>
    <w:uiPriority w:val="99"/>
    <w:semiHidden/>
    <w:unhideWhenUsed/>
    <w:rsid w:val="00F97F88"/>
    <w:rPr>
      <w:b/>
      <w:bCs/>
    </w:rPr>
  </w:style>
  <w:style w:type="character" w:customStyle="1" w:styleId="CommentSubjectChar">
    <w:name w:val="Comment Subject Char"/>
    <w:basedOn w:val="CommentTextChar"/>
    <w:link w:val="CommentSubject"/>
    <w:uiPriority w:val="99"/>
    <w:semiHidden/>
    <w:rsid w:val="00F97F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7">
    <w:name w:val="heading 7"/>
    <w:basedOn w:val="Normal"/>
    <w:next w:val="Normal"/>
    <w:qFormat/>
    <w:pPr>
      <w:keepNext/>
      <w:spacing w:before="240"/>
      <w:jc w:val="both"/>
      <w:outlineLvl w:val="6"/>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BodyText">
    <w:name w:val="Body Text"/>
    <w:basedOn w:val="Normal"/>
    <w:semiHidden/>
    <w:pPr>
      <w:jc w:val="both"/>
    </w:pPr>
    <w:rPr>
      <w:sz w:val="20"/>
    </w:rPr>
  </w:style>
  <w:style w:type="paragraph" w:styleId="BodyText2">
    <w:name w:val="Body Text 2"/>
    <w:basedOn w:val="Normal"/>
    <w:semiHidden/>
    <w:pPr>
      <w:jc w:val="center"/>
    </w:pPr>
    <w:rPr>
      <w:rFonts w:ascii="Arial" w:hAnsi="Arial"/>
      <w:b/>
      <w:sz w:val="20"/>
    </w:rPr>
  </w:style>
  <w:style w:type="paragraph" w:styleId="BodyText3">
    <w:name w:val="Body Text 3"/>
    <w:basedOn w:val="Normal"/>
    <w:semiHidden/>
    <w:pPr>
      <w:tabs>
        <w:tab w:val="left" w:pos="432"/>
      </w:tabs>
    </w:pPr>
    <w:rPr>
      <w:sz w:val="20"/>
    </w:rPr>
  </w:style>
  <w:style w:type="character" w:customStyle="1" w:styleId="nfakpe">
    <w:name w:val="nfakpe"/>
    <w:basedOn w:val="DefaultParagraphFont"/>
  </w:style>
  <w:style w:type="paragraph" w:styleId="BalloonText">
    <w:name w:val="Balloon Text"/>
    <w:basedOn w:val="Normal"/>
    <w:link w:val="BalloonTextChar"/>
    <w:uiPriority w:val="99"/>
    <w:semiHidden/>
    <w:unhideWhenUsed/>
    <w:rsid w:val="00892421"/>
    <w:rPr>
      <w:rFonts w:ascii="Tahoma" w:hAnsi="Tahoma" w:cs="Tahoma"/>
      <w:sz w:val="16"/>
      <w:szCs w:val="16"/>
    </w:rPr>
  </w:style>
  <w:style w:type="character" w:customStyle="1" w:styleId="BalloonTextChar">
    <w:name w:val="Balloon Text Char"/>
    <w:basedOn w:val="DefaultParagraphFont"/>
    <w:link w:val="BalloonText"/>
    <w:uiPriority w:val="99"/>
    <w:semiHidden/>
    <w:rsid w:val="00892421"/>
    <w:rPr>
      <w:rFonts w:ascii="Tahoma" w:hAnsi="Tahoma" w:cs="Tahoma"/>
      <w:sz w:val="16"/>
      <w:szCs w:val="16"/>
    </w:rPr>
  </w:style>
  <w:style w:type="character" w:styleId="CommentReference">
    <w:name w:val="annotation reference"/>
    <w:basedOn w:val="DefaultParagraphFont"/>
    <w:uiPriority w:val="99"/>
    <w:semiHidden/>
    <w:unhideWhenUsed/>
    <w:rsid w:val="00F97F88"/>
    <w:rPr>
      <w:sz w:val="16"/>
      <w:szCs w:val="16"/>
    </w:rPr>
  </w:style>
  <w:style w:type="paragraph" w:styleId="CommentText">
    <w:name w:val="annotation text"/>
    <w:basedOn w:val="Normal"/>
    <w:link w:val="CommentTextChar"/>
    <w:uiPriority w:val="99"/>
    <w:semiHidden/>
    <w:unhideWhenUsed/>
    <w:rsid w:val="00F97F88"/>
    <w:rPr>
      <w:sz w:val="20"/>
    </w:rPr>
  </w:style>
  <w:style w:type="character" w:customStyle="1" w:styleId="CommentTextChar">
    <w:name w:val="Comment Text Char"/>
    <w:basedOn w:val="DefaultParagraphFont"/>
    <w:link w:val="CommentText"/>
    <w:uiPriority w:val="99"/>
    <w:semiHidden/>
    <w:rsid w:val="00F97F88"/>
  </w:style>
  <w:style w:type="paragraph" w:styleId="CommentSubject">
    <w:name w:val="annotation subject"/>
    <w:basedOn w:val="CommentText"/>
    <w:next w:val="CommentText"/>
    <w:link w:val="CommentSubjectChar"/>
    <w:uiPriority w:val="99"/>
    <w:semiHidden/>
    <w:unhideWhenUsed/>
    <w:rsid w:val="00F97F88"/>
    <w:rPr>
      <w:b/>
      <w:bCs/>
    </w:rPr>
  </w:style>
  <w:style w:type="character" w:customStyle="1" w:styleId="CommentSubjectChar">
    <w:name w:val="Comment Subject Char"/>
    <w:basedOn w:val="CommentTextChar"/>
    <w:link w:val="CommentSubject"/>
    <w:uiPriority w:val="99"/>
    <w:semiHidden/>
    <w:rsid w:val="00F97F8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webSettings" Target="webSettings.xml"/><Relationship Id="rId7" Type="http://schemas.openxmlformats.org/officeDocument/2006/relationships/footer" Target="footer2.xm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VALVE CORPORATION</vt:lpstr>
    </vt:vector>
  </TitlesOfParts>
  <Company>VALVE</Company>
  <LinksUpToDate>false</LinksUpToDate>
  <CharactersWithSpaces>9477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VALVE CORPORATION</dc:title>
  <dc:creator>jasonh</dc:creator>
  <cp:lastModifiedBy>Shubhajit Saha</cp:lastModifiedBy>
  <cp:revision>12</cp:revision>
  <cp:lastPrinted>2012-05-18T19:29:00Z</cp:lastPrinted>
  <dcterms:created xsi:type="dcterms:W3CDTF">2012-05-18T19:32:00Z</dcterms:created>
  <dcterms:modified xsi:type="dcterms:W3CDTF">2012-05-24T15:00:00Z</dcterms:modified>
</cp:coreProperties>
</file>