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CDA2" w14:textId="1F6D5401" w:rsidR="00431F69" w:rsidRDefault="00B74290">
      <w:r>
        <w:t>Eqw</w:t>
      </w:r>
      <w:r>
        <w:rPr>
          <w:rFonts w:hint="eastAsia"/>
        </w:rPr>
        <w:t>ewq</w:t>
      </w:r>
    </w:p>
    <w:sectPr w:rsidR="00431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69"/>
    <w:rsid w:val="00431F69"/>
    <w:rsid w:val="00B7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E360"/>
  <w15:chartTrackingRefBased/>
  <w15:docId w15:val="{5C986E80-DA9C-4A69-A3CA-C200D684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有丰</dc:creator>
  <cp:keywords/>
  <dc:description/>
  <cp:lastModifiedBy>有丰</cp:lastModifiedBy>
  <cp:revision>2</cp:revision>
  <dcterms:created xsi:type="dcterms:W3CDTF">2022-03-27T07:34:00Z</dcterms:created>
  <dcterms:modified xsi:type="dcterms:W3CDTF">2022-03-27T07:34:00Z</dcterms:modified>
</cp:coreProperties>
</file>