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32"/>
        </w:rPr>
        <w:t>SMART EXPENSE TRACKER</w:t>
      </w:r>
    </w:p>
    <w:p>
      <w:pPr>
        <w:pStyle w:val="Title"/>
        <w:jc w:val="center"/>
      </w:pPr>
      <w:r>
        <w:t>Code Debugging and</w:t>
        <w:br/>
        <w:t>Refactoring Analysis</w:t>
      </w:r>
    </w:p>
    <w:p>
      <w:pPr>
        <w:jc w:val="center"/>
      </w:pPr>
      <w:r>
        <w:rPr>
          <w:b/>
          <w:sz w:val="30"/>
        </w:rPr>
        <w:t>Week 5 Internship Technical Report</w:t>
      </w:r>
    </w:p>
    <w:p/>
    <w:tbl>
      <w:tblPr>
        <w:tblStyle w:val="TableGrid"/>
        <w:tblW w:type="auto" w:w="0"/>
        <w:tblLook w:firstColumn="1" w:firstRow="1" w:lastColumn="0" w:lastRow="0" w:noHBand="0" w:noVBand="1" w:val="04A0"/>
      </w:tblPr>
      <w:tblGrid>
        <w:gridCol w:w="4968"/>
        <w:gridCol w:w="4968"/>
      </w:tblGrid>
      <w:tr>
        <w:trPr>
          <w:cantSplit/>
        </w:trPr>
        <w:tc>
          <w:tcPr>
            <w:tcW w:type="dxa" w:w="4968"/>
            <w:shd w:fill="D9EAF7"/>
            <w:vAlign w:val="center"/>
          </w:tcPr>
          <w:p>
            <w:pPr>
              <w:spacing w:after="20"/>
            </w:pPr>
            <w:r>
              <w:rPr>
                <w:rFonts w:ascii="Aptos" w:hAnsi="Aptos"/>
                <w:sz w:val="18"/>
              </w:rPr>
              <w:t>Field</w:t>
            </w:r>
          </w:p>
        </w:tc>
        <w:tc>
          <w:tcPr>
            <w:tcW w:type="dxa" w:w="4968"/>
            <w:shd w:fill="D9EAF7"/>
            <w:vAlign w:val="center"/>
          </w:tcPr>
          <w:p>
            <w:pPr>
              <w:spacing w:after="20"/>
            </w:pPr>
            <w:r>
              <w:rPr>
                <w:rFonts w:ascii="Aptos" w:hAnsi="Aptos"/>
                <w:sz w:val="18"/>
              </w:rPr>
              <w:t>Details</w:t>
            </w:r>
          </w:p>
        </w:tc>
      </w:tr>
      <w:tr>
        <w:trPr>
          <w:cantSplit/>
        </w:trPr>
        <w:tc>
          <w:tcPr>
            <w:tcW w:type="dxa" w:w="4968"/>
            <w:vAlign w:val="center"/>
          </w:tcPr>
          <w:p>
            <w:pPr>
              <w:spacing w:after="20"/>
            </w:pPr>
            <w:r>
              <w:rPr>
                <w:rFonts w:ascii="Aptos" w:hAnsi="Aptos"/>
                <w:sz w:val="18"/>
              </w:rPr>
              <w:t>Project</w:t>
            </w:r>
          </w:p>
        </w:tc>
        <w:tc>
          <w:tcPr>
            <w:tcW w:type="dxa" w:w="4968"/>
            <w:vAlign w:val="center"/>
          </w:tcPr>
          <w:p>
            <w:pPr>
              <w:spacing w:after="20"/>
            </w:pPr>
            <w:r>
              <w:rPr>
                <w:rFonts w:ascii="Aptos" w:hAnsi="Aptos"/>
                <w:sz w:val="18"/>
              </w:rPr>
              <w:t>Smart Expense Tracker</w:t>
            </w:r>
          </w:p>
        </w:tc>
      </w:tr>
      <w:tr>
        <w:trPr>
          <w:cantSplit/>
        </w:trPr>
        <w:tc>
          <w:tcPr>
            <w:tcW w:type="dxa" w:w="4968"/>
            <w:vAlign w:val="center"/>
          </w:tcPr>
          <w:p>
            <w:pPr>
              <w:spacing w:after="20"/>
            </w:pPr>
            <w:r>
              <w:rPr>
                <w:rFonts w:ascii="Aptos" w:hAnsi="Aptos"/>
                <w:sz w:val="18"/>
              </w:rPr>
              <w:t>Task</w:t>
            </w:r>
          </w:p>
        </w:tc>
        <w:tc>
          <w:tcPr>
            <w:tcW w:type="dxa" w:w="4968"/>
            <w:vAlign w:val="center"/>
          </w:tcPr>
          <w:p>
            <w:pPr>
              <w:spacing w:after="20"/>
            </w:pPr>
            <w:r>
              <w:rPr>
                <w:rFonts w:ascii="Aptos" w:hAnsi="Aptos"/>
                <w:sz w:val="18"/>
              </w:rPr>
              <w:t>Code Maintenance: Debugging and Refactoring</w:t>
            </w:r>
          </w:p>
        </w:tc>
      </w:tr>
      <w:tr>
        <w:trPr>
          <w:cantSplit/>
        </w:trPr>
        <w:tc>
          <w:tcPr>
            <w:tcW w:type="dxa" w:w="4968"/>
            <w:vAlign w:val="center"/>
          </w:tcPr>
          <w:p>
            <w:pPr>
              <w:spacing w:after="20"/>
            </w:pPr>
            <w:r>
              <w:rPr>
                <w:rFonts w:ascii="Aptos" w:hAnsi="Aptos"/>
                <w:sz w:val="18"/>
              </w:rPr>
              <w:t>Report Type</w:t>
            </w:r>
          </w:p>
        </w:tc>
        <w:tc>
          <w:tcPr>
            <w:tcW w:type="dxa" w:w="4968"/>
            <w:vAlign w:val="center"/>
          </w:tcPr>
          <w:p>
            <w:pPr>
              <w:spacing w:after="20"/>
            </w:pPr>
            <w:r>
              <w:rPr>
                <w:rFonts w:ascii="Aptos" w:hAnsi="Aptos"/>
                <w:sz w:val="18"/>
              </w:rPr>
              <w:t>Hypothetical pre-existing codebase analysis</w:t>
            </w:r>
          </w:p>
        </w:tc>
      </w:tr>
      <w:tr>
        <w:trPr>
          <w:cantSplit/>
        </w:trPr>
        <w:tc>
          <w:tcPr>
            <w:tcW w:type="dxa" w:w="4968"/>
            <w:vAlign w:val="center"/>
          </w:tcPr>
          <w:p>
            <w:pPr>
              <w:spacing w:after="20"/>
            </w:pPr>
            <w:r>
              <w:rPr>
                <w:rFonts w:ascii="Aptos" w:hAnsi="Aptos"/>
                <w:sz w:val="18"/>
              </w:rPr>
              <w:t>Estimated Effort</w:t>
            </w:r>
          </w:p>
        </w:tc>
        <w:tc>
          <w:tcPr>
            <w:tcW w:type="dxa" w:w="4968"/>
            <w:vAlign w:val="center"/>
          </w:tcPr>
          <w:p>
            <w:pPr>
              <w:spacing w:after="20"/>
            </w:pPr>
            <w:r>
              <w:rPr>
                <w:rFonts w:ascii="Aptos" w:hAnsi="Aptos"/>
                <w:sz w:val="18"/>
              </w:rPr>
              <w:t>32 hours (within the required 30–35 hour range)</w:t>
            </w:r>
          </w:p>
        </w:tc>
      </w:tr>
      <w:tr>
        <w:trPr>
          <w:cantSplit/>
        </w:trPr>
        <w:tc>
          <w:tcPr>
            <w:tcW w:type="dxa" w:w="4968"/>
            <w:vAlign w:val="center"/>
          </w:tcPr>
          <w:p>
            <w:pPr>
              <w:spacing w:after="20"/>
            </w:pPr>
            <w:r>
              <w:rPr>
                <w:rFonts w:ascii="Aptos" w:hAnsi="Aptos"/>
                <w:sz w:val="18"/>
              </w:rPr>
              <w:t>Prepared By</w:t>
            </w:r>
          </w:p>
        </w:tc>
        <w:tc>
          <w:tcPr>
            <w:tcW w:type="dxa" w:w="4968"/>
            <w:vAlign w:val="center"/>
          </w:tcPr>
          <w:p>
            <w:pPr>
              <w:spacing w:after="20"/>
            </w:pPr>
            <w:r>
              <w:rPr>
                <w:rFonts w:ascii="Aptos" w:hAnsi="Aptos"/>
                <w:sz w:val="18"/>
              </w:rPr>
              <w:t>Junior Software Intern</w:t>
            </w:r>
          </w:p>
        </w:tc>
      </w:tr>
      <w:tr>
        <w:trPr>
          <w:cantSplit/>
        </w:trPr>
        <w:tc>
          <w:tcPr>
            <w:tcW w:type="dxa" w:w="4968"/>
            <w:vAlign w:val="center"/>
          </w:tcPr>
          <w:p>
            <w:pPr>
              <w:spacing w:after="20"/>
            </w:pPr>
            <w:r>
              <w:rPr>
                <w:rFonts w:ascii="Aptos" w:hAnsi="Aptos"/>
                <w:sz w:val="18"/>
              </w:rPr>
              <w:t>Status</w:t>
            </w:r>
          </w:p>
        </w:tc>
        <w:tc>
          <w:tcPr>
            <w:tcW w:type="dxa" w:w="4968"/>
            <w:vAlign w:val="center"/>
          </w:tcPr>
          <w:p>
            <w:pPr>
              <w:spacing w:after="20"/>
            </w:pPr>
            <w:r>
              <w:rPr>
                <w:rFonts w:ascii="Aptos" w:hAnsi="Aptos"/>
                <w:sz w:val="18"/>
              </w:rPr>
              <w:t>Technical analysis and proposed maintenance plan</w:t>
            </w:r>
          </w:p>
        </w:tc>
      </w:tr>
    </w:tbl>
    <w:p/>
    <w:p>
      <w:pPr>
        <w:jc w:val="center"/>
      </w:pPr>
      <w:r>
        <w:rPr>
          <w:i/>
        </w:rPr>
        <w:t>Note: The codebase and defects described here are illustrative. Findings must be verified against actual source code before implementation.</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rPr>
          <w:cantSplit/>
        </w:trPr>
        <w:tc>
          <w:tcPr>
            <w:tcW w:type="dxa" w:w="4968"/>
            <w:shd w:fill="D9EAF7"/>
            <w:vAlign w:val="center"/>
          </w:tcPr>
          <w:p>
            <w:pPr>
              <w:spacing w:after="20"/>
            </w:pPr>
            <w:r>
              <w:rPr>
                <w:rFonts w:ascii="Aptos" w:hAnsi="Aptos"/>
                <w:sz w:val="16"/>
              </w:rPr>
              <w:t>Field</w:t>
            </w:r>
          </w:p>
        </w:tc>
        <w:tc>
          <w:tcPr>
            <w:tcW w:type="dxa" w:w="4968"/>
            <w:shd w:fill="D9EAF7"/>
            <w:vAlign w:val="center"/>
          </w:tcPr>
          <w:p>
            <w:pPr>
              <w:spacing w:after="20"/>
            </w:pPr>
            <w:r>
              <w:rPr>
                <w:rFonts w:ascii="Aptos" w:hAnsi="Aptos"/>
                <w:sz w:val="16"/>
              </w:rPr>
              <w:t>Details</w:t>
            </w:r>
          </w:p>
        </w:tc>
      </w:tr>
      <w:tr>
        <w:trPr>
          <w:cantSplit/>
        </w:trPr>
        <w:tc>
          <w:tcPr>
            <w:tcW w:type="dxa" w:w="4968"/>
            <w:vAlign w:val="center"/>
          </w:tcPr>
          <w:p>
            <w:pPr>
              <w:spacing w:after="20"/>
            </w:pPr>
            <w:r>
              <w:rPr>
                <w:rFonts w:ascii="Aptos" w:hAnsi="Aptos"/>
                <w:sz w:val="16"/>
              </w:rPr>
              <w:t>Purpose</w:t>
            </w:r>
          </w:p>
        </w:tc>
        <w:tc>
          <w:tcPr>
            <w:tcW w:type="dxa" w:w="4968"/>
            <w:vAlign w:val="center"/>
          </w:tcPr>
          <w:p>
            <w:pPr>
              <w:spacing w:after="20"/>
            </w:pPr>
            <w:r>
              <w:rPr>
                <w:rFonts w:ascii="Aptos" w:hAnsi="Aptos"/>
                <w:sz w:val="16"/>
              </w:rPr>
              <w:t>Identify likely defects, maintainability issues, and performance bottlenecks in a hypothetical Smart Expense Tracker codebase.</w:t>
            </w:r>
          </w:p>
        </w:tc>
      </w:tr>
      <w:tr>
        <w:trPr>
          <w:cantSplit/>
        </w:trPr>
        <w:tc>
          <w:tcPr>
            <w:tcW w:type="dxa" w:w="4968"/>
            <w:vAlign w:val="center"/>
          </w:tcPr>
          <w:p>
            <w:pPr>
              <w:spacing w:after="20"/>
            </w:pPr>
            <w:r>
              <w:rPr>
                <w:rFonts w:ascii="Aptos" w:hAnsi="Aptos"/>
                <w:sz w:val="16"/>
              </w:rPr>
              <w:t>Audience</w:t>
            </w:r>
          </w:p>
        </w:tc>
        <w:tc>
          <w:tcPr>
            <w:tcW w:type="dxa" w:w="4968"/>
            <w:vAlign w:val="center"/>
          </w:tcPr>
          <w:p>
            <w:pPr>
              <w:spacing w:after="20"/>
            </w:pPr>
            <w:r>
              <w:rPr>
                <w:rFonts w:ascii="Aptos" w:hAnsi="Aptos"/>
                <w:sz w:val="16"/>
              </w:rPr>
              <w:t>Intern, developer, reviewer, QA engineer, and project supervisor.</w:t>
            </w:r>
          </w:p>
        </w:tc>
      </w:tr>
      <w:tr>
        <w:trPr>
          <w:cantSplit/>
        </w:trPr>
        <w:tc>
          <w:tcPr>
            <w:tcW w:type="dxa" w:w="4968"/>
            <w:vAlign w:val="center"/>
          </w:tcPr>
          <w:p>
            <w:pPr>
              <w:spacing w:after="20"/>
            </w:pPr>
            <w:r>
              <w:rPr>
                <w:rFonts w:ascii="Aptos" w:hAnsi="Aptos"/>
                <w:sz w:val="16"/>
              </w:rPr>
              <w:t>Scope</w:t>
            </w:r>
          </w:p>
        </w:tc>
        <w:tc>
          <w:tcPr>
            <w:tcW w:type="dxa" w:w="4968"/>
            <w:vAlign w:val="center"/>
          </w:tcPr>
          <w:p>
            <w:pPr>
              <w:spacing w:after="20"/>
            </w:pPr>
            <w:r>
              <w:rPr>
                <w:rFonts w:ascii="Aptos" w:hAnsi="Aptos"/>
                <w:sz w:val="16"/>
              </w:rPr>
              <w:t>Transaction create/update/delete, dashboard totals, API validation, database access, and automated tests.</w:t>
            </w:r>
          </w:p>
        </w:tc>
      </w:tr>
      <w:tr>
        <w:trPr>
          <w:cantSplit/>
        </w:trPr>
        <w:tc>
          <w:tcPr>
            <w:tcW w:type="dxa" w:w="4968"/>
            <w:vAlign w:val="center"/>
          </w:tcPr>
          <w:p>
            <w:pPr>
              <w:spacing w:after="20"/>
            </w:pPr>
            <w:r>
              <w:rPr>
                <w:rFonts w:ascii="Aptos" w:hAnsi="Aptos"/>
                <w:sz w:val="16"/>
              </w:rPr>
              <w:t>Method</w:t>
            </w:r>
          </w:p>
        </w:tc>
        <w:tc>
          <w:tcPr>
            <w:tcW w:type="dxa" w:w="4968"/>
            <w:vAlign w:val="center"/>
          </w:tcPr>
          <w:p>
            <w:pPr>
              <w:spacing w:after="20"/>
            </w:pPr>
            <w:r>
              <w:rPr>
                <w:rFonts w:ascii="Aptos" w:hAnsi="Aptos"/>
                <w:sz w:val="16"/>
              </w:rPr>
              <w:t>Static review, reproduction, instrumentation, root-cause analysis, focused refactoring, and regression testing.</w:t>
            </w:r>
          </w:p>
        </w:tc>
      </w:tr>
      <w:tr>
        <w:trPr>
          <w:cantSplit/>
        </w:trPr>
        <w:tc>
          <w:tcPr>
            <w:tcW w:type="dxa" w:w="4968"/>
            <w:vAlign w:val="center"/>
          </w:tcPr>
          <w:p>
            <w:pPr>
              <w:spacing w:after="20"/>
            </w:pPr>
            <w:r>
              <w:rPr>
                <w:rFonts w:ascii="Aptos" w:hAnsi="Aptos"/>
                <w:sz w:val="16"/>
              </w:rPr>
              <w:t>Limitation</w:t>
            </w:r>
          </w:p>
        </w:tc>
        <w:tc>
          <w:tcPr>
            <w:tcW w:type="dxa" w:w="4968"/>
            <w:vAlign w:val="center"/>
          </w:tcPr>
          <w:p>
            <w:pPr>
              <w:spacing w:after="20"/>
            </w:pPr>
            <w:r>
              <w:rPr>
                <w:rFonts w:ascii="Aptos" w:hAnsi="Aptos"/>
                <w:sz w:val="16"/>
              </w:rPr>
              <w:t>No real source repository was inspected. Findings are a diagnostic simulation, not confirmed defects.</w:t>
            </w:r>
          </w:p>
        </w:tc>
      </w:tr>
    </w:tbl>
    <w:p/>
    <w:p>
      <w:pPr>
        <w:pStyle w:val="Heading1"/>
      </w:pPr>
      <w:r>
        <w:t>1. Executive Summary</w:t>
      </w:r>
    </w:p>
    <w:p>
      <w:r>
        <w:t>This report simulates the code-maintenance phase for the Smart Expense Tracker, a web-based application intended to help users record income and expenses, organize transactions, manage budgets, and view financial summaries. The hypothetical application began as a quick prototype. It may work for basic demonstrations but contain duplicated validation, large route handlers, inefficient dashboard calculations, weak error handling, inconsistent monetary calculations, and incomplete access-control checks.</w:t>
      </w:r>
    </w:p>
    <w:p>
      <w:r>
        <w:t>The recommended approach is to diagnose before changing code. Establish a reproducible baseline, collect logs and performance measurements, and add regression tests around core financial behaviour. Fix correctness and security risks before structural refactoring. Separate HTTP handling, validation, business rules, and database access; use bounded and indexed queries; calculate money consistently; and enforce ownership checks for every transaction operation.</w:t>
      </w:r>
    </w:p>
    <w:p>
      <w:r>
        <w:t>The report includes an issue register, debugging workflow, refactoring techniques, before/after pseudocode, regression test scenarios, quality metrics, risks, and a 32-hour work plan. The examples are hypothetical and must be confirmed through code inspection and testing.</w:t>
      </w:r>
    </w:p>
    <w:p>
      <w:pPr>
        <w:pStyle w:val="Heading1"/>
      </w:pPr>
      <w:r>
        <w:t>2. Scenario and Assumed Codebase</w:t>
      </w:r>
    </w:p>
    <w:p>
      <w:r>
        <w:t>Assume the application uses JavaScript with Node.js and Express for a REST API, PostgreSQL for persistence, and a browser-based frontend. The first prototype placed much of the logic directly inside route handlers. A typical transaction request might contain type, amount, categoryId, description, and transactionDate.</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POST /api/transactions</w:t>
            </w:r>
          </w:p>
          <w:p>
            <w:pPr>
              <w:spacing w:after="0"/>
            </w:pPr>
            <w:r>
              <w:rPr>
                <w:rFonts w:ascii="Consolas" w:hAnsi="Consolas"/>
                <w:sz w:val="16"/>
              </w:rPr>
              <w:t>{</w:t>
            </w:r>
          </w:p>
          <w:p>
            <w:pPr>
              <w:spacing w:after="0"/>
            </w:pPr>
            <w:r>
              <w:rPr>
                <w:rFonts w:ascii="Consolas" w:hAnsi="Consolas"/>
                <w:sz w:val="16"/>
              </w:rPr>
              <w:t xml:space="preserve">  "type": "expense",</w:t>
            </w:r>
          </w:p>
          <w:p>
            <w:pPr>
              <w:spacing w:after="0"/>
            </w:pPr>
            <w:r>
              <w:rPr>
                <w:rFonts w:ascii="Consolas" w:hAnsi="Consolas"/>
                <w:sz w:val="16"/>
              </w:rPr>
              <w:t xml:space="preserve">  "amount": 450.00,</w:t>
            </w:r>
          </w:p>
          <w:p>
            <w:pPr>
              <w:spacing w:after="0"/>
            </w:pPr>
            <w:r>
              <w:rPr>
                <w:rFonts w:ascii="Consolas" w:hAnsi="Consolas"/>
                <w:sz w:val="16"/>
              </w:rPr>
              <w:t xml:space="preserve">  "categoryId": 3,</w:t>
            </w:r>
          </w:p>
          <w:p>
            <w:pPr>
              <w:spacing w:after="0"/>
            </w:pPr>
            <w:r>
              <w:rPr>
                <w:rFonts w:ascii="Consolas" w:hAnsi="Consolas"/>
                <w:sz w:val="16"/>
              </w:rPr>
              <w:t xml:space="preserve">  "description": "Groceries",</w:t>
            </w:r>
          </w:p>
          <w:p>
            <w:pPr>
              <w:spacing w:after="0"/>
            </w:pPr>
            <w:r>
              <w:rPr>
                <w:rFonts w:ascii="Consolas" w:hAnsi="Consolas"/>
                <w:sz w:val="16"/>
              </w:rPr>
              <w:t xml:space="preserve">  "transactionDate": "2026-10-01"</w:t>
            </w:r>
          </w:p>
          <w:p>
            <w:pPr>
              <w:spacing w:after="0"/>
            </w:pPr>
            <w:r>
              <w:rPr>
                <w:rFonts w:ascii="Consolas" w:hAnsi="Consolas"/>
                <w:sz w:val="16"/>
              </w:rPr>
              <w:t>}</w:t>
            </w:r>
          </w:p>
        </w:tc>
      </w:tr>
    </w:tbl>
    <w:p/>
    <w:p>
      <w:r>
        <w:t>Expected behaviour: authenticate the user, validate fields, confirm category access, save the transaction, return a clear response, and ensure dashboard totals include the transaction exactly once. Update and delete operations must verify that the target record belongs to the authenticated user.</w:t>
      </w:r>
    </w:p>
    <w:p>
      <w:pPr>
        <w:pStyle w:val="Heading2"/>
      </w:pPr>
      <w:r>
        <w:t>2.1 Potential symptoms</w:t>
      </w:r>
    </w:p>
    <w:p>
      <w:pPr>
        <w:pStyle w:val="ListBullet"/>
        <w:spacing w:after="40"/>
      </w:pPr>
      <w:r>
        <w:t>A single route handles request validation, SQL, business rules, calculations, and response formatting.</w:t>
      </w:r>
    </w:p>
    <w:p>
      <w:pPr>
        <w:pStyle w:val="ListBullet"/>
        <w:spacing w:after="40"/>
      </w:pPr>
      <w:r>
        <w:t>Dashboard code fetches all transactions and loops through them multiple times.</w:t>
      </w:r>
    </w:p>
    <w:p>
      <w:pPr>
        <w:pStyle w:val="ListBullet"/>
        <w:spacing w:after="40"/>
      </w:pPr>
      <w:r>
        <w:t>Create and update routes repeat similar checks but behave differently for invalid values.</w:t>
      </w:r>
    </w:p>
    <w:p>
      <w:pPr>
        <w:pStyle w:val="ListBullet"/>
        <w:spacing w:after="40"/>
      </w:pPr>
      <w:r>
        <w:t>Errors are either generic and unhelpful or expose internal details.</w:t>
      </w:r>
    </w:p>
    <w:p>
      <w:pPr>
        <w:pStyle w:val="ListBullet"/>
        <w:spacing w:after="40"/>
      </w:pPr>
      <w:r>
        <w:t>Update/delete queries may use a transaction ID without checking the authenticated user's ownership.</w:t>
      </w:r>
    </w:p>
    <w:p>
      <w:pPr>
        <w:pStyle w:val="ListBullet"/>
        <w:spacing w:after="40"/>
      </w:pPr>
      <w:r>
        <w:t>Money is handled inconsistently, potentially causing rounding discrepancies.</w:t>
      </w:r>
    </w:p>
    <w:p>
      <w:pPr>
        <w:pStyle w:val="ListBullet"/>
        <w:spacing w:after="40"/>
      </w:pPr>
      <w:r>
        <w:t>Tests cover only the happy path and omit invalid input, access-control, and database-failure scenarios.</w:t>
      </w:r>
    </w:p>
    <w:p>
      <w:pPr>
        <w:pStyle w:val="Heading1"/>
      </w:pPr>
      <w:r>
        <w:t>3. Diagnostic Method and Evidence</w:t>
      </w:r>
    </w:p>
    <w:p>
      <w:r>
        <w:t>A suspected issue should not be called confirmed until it is reproducible or supported by code inspection, a failing test, a log trace, a query plan, or a measurement. Each defect record should include an ID, symptom, reproduction steps, expected and actual results, evidence, severity, root cause, proposed fix, and regression test.</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vAlign w:val="center"/>
          </w:tcPr>
          <w:p>
            <w:pPr>
              <w:spacing w:after="20"/>
            </w:pPr>
            <w:r>
              <w:rPr>
                <w:rFonts w:ascii="Aptos" w:hAnsi="Aptos"/>
                <w:sz w:val="16"/>
              </w:rPr>
              <w:t>Evidence source</w:t>
            </w:r>
          </w:p>
        </w:tc>
        <w:tc>
          <w:tcPr>
            <w:tcW w:type="dxa" w:w="3312"/>
            <w:shd w:fill="D9EAF7"/>
            <w:vAlign w:val="center"/>
          </w:tcPr>
          <w:p>
            <w:pPr>
              <w:spacing w:after="20"/>
            </w:pPr>
            <w:r>
              <w:rPr>
                <w:rFonts w:ascii="Aptos" w:hAnsi="Aptos"/>
                <w:sz w:val="16"/>
              </w:rPr>
              <w:t>Can reveal</w:t>
            </w:r>
          </w:p>
        </w:tc>
        <w:tc>
          <w:tcPr>
            <w:tcW w:type="dxa" w:w="3312"/>
            <w:shd w:fill="D9EAF7"/>
            <w:vAlign w:val="center"/>
          </w:tcPr>
          <w:p>
            <w:pPr>
              <w:spacing w:after="20"/>
            </w:pPr>
            <w:r>
              <w:rPr>
                <w:rFonts w:ascii="Aptos" w:hAnsi="Aptos"/>
                <w:sz w:val="16"/>
              </w:rPr>
              <w:t>Caution</w:t>
            </w:r>
          </w:p>
        </w:tc>
      </w:tr>
      <w:tr>
        <w:trPr>
          <w:cantSplit/>
        </w:trPr>
        <w:tc>
          <w:tcPr>
            <w:tcW w:type="dxa" w:w="3312"/>
            <w:vAlign w:val="center"/>
          </w:tcPr>
          <w:p>
            <w:pPr>
              <w:spacing w:after="20"/>
            </w:pPr>
            <w:r>
              <w:rPr>
                <w:rFonts w:ascii="Aptos" w:hAnsi="Aptos"/>
                <w:sz w:val="16"/>
              </w:rPr>
              <w:t>Reproduction and tests</w:t>
            </w:r>
          </w:p>
        </w:tc>
        <w:tc>
          <w:tcPr>
            <w:tcW w:type="dxa" w:w="3312"/>
            <w:vAlign w:val="center"/>
          </w:tcPr>
          <w:p>
            <w:pPr>
              <w:spacing w:after="20"/>
            </w:pPr>
            <w:r>
              <w:rPr>
                <w:rFonts w:ascii="Aptos" w:hAnsi="Aptos"/>
                <w:sz w:val="16"/>
              </w:rPr>
              <w:t>Incorrect output, crashes, edge-case failures</w:t>
            </w:r>
          </w:p>
        </w:tc>
        <w:tc>
          <w:tcPr>
            <w:tcW w:type="dxa" w:w="3312"/>
            <w:vAlign w:val="center"/>
          </w:tcPr>
          <w:p>
            <w:pPr>
              <w:spacing w:after="20"/>
            </w:pPr>
            <w:r>
              <w:rPr>
                <w:rFonts w:ascii="Aptos" w:hAnsi="Aptos"/>
                <w:sz w:val="16"/>
              </w:rPr>
              <w:t>Use deterministic synthetic test data.</w:t>
            </w:r>
          </w:p>
        </w:tc>
      </w:tr>
      <w:tr>
        <w:trPr>
          <w:cantSplit/>
        </w:trPr>
        <w:tc>
          <w:tcPr>
            <w:tcW w:type="dxa" w:w="3312"/>
            <w:vAlign w:val="center"/>
          </w:tcPr>
          <w:p>
            <w:pPr>
              <w:spacing w:after="20"/>
            </w:pPr>
            <w:r>
              <w:rPr>
                <w:rFonts w:ascii="Aptos" w:hAnsi="Aptos"/>
                <w:sz w:val="16"/>
              </w:rPr>
              <w:t>Structured logs</w:t>
            </w:r>
          </w:p>
        </w:tc>
        <w:tc>
          <w:tcPr>
            <w:tcW w:type="dxa" w:w="3312"/>
            <w:vAlign w:val="center"/>
          </w:tcPr>
          <w:p>
            <w:pPr>
              <w:spacing w:after="20"/>
            </w:pPr>
            <w:r>
              <w:rPr>
                <w:rFonts w:ascii="Aptos" w:hAnsi="Aptos"/>
                <w:sz w:val="16"/>
              </w:rPr>
              <w:t>Failure location, request context, dependency errors</w:t>
            </w:r>
          </w:p>
        </w:tc>
        <w:tc>
          <w:tcPr>
            <w:tcW w:type="dxa" w:w="3312"/>
            <w:vAlign w:val="center"/>
          </w:tcPr>
          <w:p>
            <w:pPr>
              <w:spacing w:after="20"/>
            </w:pPr>
            <w:r>
              <w:rPr>
                <w:rFonts w:ascii="Aptos" w:hAnsi="Aptos"/>
                <w:sz w:val="16"/>
              </w:rPr>
              <w:t>Never log passwords, tokens, or unnecessary financial data.</w:t>
            </w:r>
          </w:p>
        </w:tc>
      </w:tr>
      <w:tr>
        <w:trPr>
          <w:cantSplit/>
        </w:trPr>
        <w:tc>
          <w:tcPr>
            <w:tcW w:type="dxa" w:w="3312"/>
            <w:vAlign w:val="center"/>
          </w:tcPr>
          <w:p>
            <w:pPr>
              <w:spacing w:after="20"/>
            </w:pPr>
            <w:r>
              <w:rPr>
                <w:rFonts w:ascii="Aptos" w:hAnsi="Aptos"/>
                <w:sz w:val="16"/>
              </w:rPr>
              <w:t>Profiler/timings</w:t>
            </w:r>
          </w:p>
        </w:tc>
        <w:tc>
          <w:tcPr>
            <w:tcW w:type="dxa" w:w="3312"/>
            <w:vAlign w:val="center"/>
          </w:tcPr>
          <w:p>
            <w:pPr>
              <w:spacing w:after="20"/>
            </w:pPr>
            <w:r>
              <w:rPr>
                <w:rFonts w:ascii="Aptos" w:hAnsi="Aptos"/>
                <w:sz w:val="16"/>
              </w:rPr>
              <w:t>CPU hotspots, repeated work, memory use</w:t>
            </w:r>
          </w:p>
        </w:tc>
        <w:tc>
          <w:tcPr>
            <w:tcW w:type="dxa" w:w="3312"/>
            <w:vAlign w:val="center"/>
          </w:tcPr>
          <w:p>
            <w:pPr>
              <w:spacing w:after="20"/>
            </w:pPr>
            <w:r>
              <w:rPr>
                <w:rFonts w:ascii="Aptos" w:hAnsi="Aptos"/>
                <w:sz w:val="16"/>
              </w:rPr>
              <w:t>Use representative workloads and repeat measurements.</w:t>
            </w:r>
          </w:p>
        </w:tc>
      </w:tr>
      <w:tr>
        <w:trPr>
          <w:cantSplit/>
        </w:trPr>
        <w:tc>
          <w:tcPr>
            <w:tcW w:type="dxa" w:w="3312"/>
            <w:vAlign w:val="center"/>
          </w:tcPr>
          <w:p>
            <w:pPr>
              <w:spacing w:after="20"/>
            </w:pPr>
            <w:r>
              <w:rPr>
                <w:rFonts w:ascii="Aptos" w:hAnsi="Aptos"/>
                <w:sz w:val="16"/>
              </w:rPr>
              <w:t>Database query plans</w:t>
            </w:r>
          </w:p>
        </w:tc>
        <w:tc>
          <w:tcPr>
            <w:tcW w:type="dxa" w:w="3312"/>
            <w:vAlign w:val="center"/>
          </w:tcPr>
          <w:p>
            <w:pPr>
              <w:spacing w:after="20"/>
            </w:pPr>
            <w:r>
              <w:rPr>
                <w:rFonts w:ascii="Aptos" w:hAnsi="Aptos"/>
                <w:sz w:val="16"/>
              </w:rPr>
              <w:t>Full scans, missing indexes, repeated queries</w:t>
            </w:r>
          </w:p>
        </w:tc>
        <w:tc>
          <w:tcPr>
            <w:tcW w:type="dxa" w:w="3312"/>
            <w:vAlign w:val="center"/>
          </w:tcPr>
          <w:p>
            <w:pPr>
              <w:spacing w:after="20"/>
            </w:pPr>
            <w:r>
              <w:rPr>
                <w:rFonts w:ascii="Aptos" w:hAnsi="Aptos"/>
                <w:sz w:val="16"/>
              </w:rPr>
              <w:t>Indexes can also increase write overhead.</w:t>
            </w:r>
          </w:p>
        </w:tc>
      </w:tr>
      <w:tr>
        <w:trPr>
          <w:cantSplit/>
        </w:trPr>
        <w:tc>
          <w:tcPr>
            <w:tcW w:type="dxa" w:w="3312"/>
            <w:vAlign w:val="center"/>
          </w:tcPr>
          <w:p>
            <w:pPr>
              <w:spacing w:after="20"/>
            </w:pPr>
            <w:r>
              <w:rPr>
                <w:rFonts w:ascii="Aptos" w:hAnsi="Aptos"/>
                <w:sz w:val="16"/>
              </w:rPr>
              <w:t>Static analysis/linting</w:t>
            </w:r>
          </w:p>
        </w:tc>
        <w:tc>
          <w:tcPr>
            <w:tcW w:type="dxa" w:w="3312"/>
            <w:vAlign w:val="center"/>
          </w:tcPr>
          <w:p>
            <w:pPr>
              <w:spacing w:after="20"/>
            </w:pPr>
            <w:r>
              <w:rPr>
                <w:rFonts w:ascii="Aptos" w:hAnsi="Aptos"/>
                <w:sz w:val="16"/>
              </w:rPr>
              <w:t>Suspicious patterns, unused variables, inconsistent style</w:t>
            </w:r>
          </w:p>
        </w:tc>
        <w:tc>
          <w:tcPr>
            <w:tcW w:type="dxa" w:w="3312"/>
            <w:vAlign w:val="center"/>
          </w:tcPr>
          <w:p>
            <w:pPr>
              <w:spacing w:after="20"/>
            </w:pPr>
            <w:r>
              <w:rPr>
                <w:rFonts w:ascii="Aptos" w:hAnsi="Aptos"/>
                <w:sz w:val="16"/>
              </w:rPr>
              <w:t>Warnings need human review.</w:t>
            </w:r>
          </w:p>
        </w:tc>
      </w:tr>
      <w:tr>
        <w:trPr>
          <w:cantSplit/>
        </w:trPr>
        <w:tc>
          <w:tcPr>
            <w:tcW w:type="dxa" w:w="3312"/>
            <w:vAlign w:val="center"/>
          </w:tcPr>
          <w:p>
            <w:pPr>
              <w:spacing w:after="20"/>
            </w:pPr>
            <w:r>
              <w:rPr>
                <w:rFonts w:ascii="Aptos" w:hAnsi="Aptos"/>
                <w:sz w:val="16"/>
              </w:rPr>
              <w:t>Code review/dependency audit</w:t>
            </w:r>
          </w:p>
        </w:tc>
        <w:tc>
          <w:tcPr>
            <w:tcW w:type="dxa" w:w="3312"/>
            <w:vAlign w:val="center"/>
          </w:tcPr>
          <w:p>
            <w:pPr>
              <w:spacing w:after="20"/>
            </w:pPr>
            <w:r>
              <w:rPr>
                <w:rFonts w:ascii="Aptos" w:hAnsi="Aptos"/>
                <w:sz w:val="16"/>
              </w:rPr>
              <w:t>Coupling, unsafe patterns, outdated packages</w:t>
            </w:r>
          </w:p>
        </w:tc>
        <w:tc>
          <w:tcPr>
            <w:tcW w:type="dxa" w:w="3312"/>
            <w:vAlign w:val="center"/>
          </w:tcPr>
          <w:p>
            <w:pPr>
              <w:spacing w:after="20"/>
            </w:pPr>
            <w:r>
              <w:rPr>
                <w:rFonts w:ascii="Aptos" w:hAnsi="Aptos"/>
                <w:sz w:val="16"/>
              </w:rPr>
              <w:t>Review changes and compatibility before upgrading.</w:t>
            </w:r>
          </w:p>
        </w:tc>
      </w:tr>
    </w:tbl>
    <w:p/>
    <w:p>
      <w:pPr>
        <w:pStyle w:val="Heading1"/>
      </w:pPr>
      <w:r>
        <w:t>4. Diagnostic Issue Register</w:t>
      </w:r>
    </w:p>
    <w:tbl>
      <w:tblPr>
        <w:tblStyle w:val="TableGrid"/>
        <w:tblW w:type="auto" w:w="0"/>
        <w:tblLook w:firstColumn="1" w:firstRow="1" w:lastColumn="0" w:lastRow="0" w:noHBand="0" w:noVBand="1" w:val="04A0"/>
      </w:tblPr>
      <w:tblGrid>
        <w:gridCol w:w="1987"/>
        <w:gridCol w:w="1987"/>
        <w:gridCol w:w="1987"/>
        <w:gridCol w:w="1987"/>
        <w:gridCol w:w="1987"/>
      </w:tblGrid>
      <w:tr>
        <w:trPr>
          <w:cantSplit/>
        </w:trPr>
        <w:tc>
          <w:tcPr>
            <w:tcW w:type="dxa" w:w="1987"/>
            <w:shd w:fill="D9EAF7"/>
            <w:vAlign w:val="center"/>
          </w:tcPr>
          <w:p>
            <w:pPr>
              <w:spacing w:after="20"/>
            </w:pPr>
            <w:r>
              <w:rPr>
                <w:rFonts w:ascii="Aptos" w:hAnsi="Aptos"/>
                <w:sz w:val="14"/>
              </w:rPr>
              <w:t>ID</w:t>
            </w:r>
          </w:p>
        </w:tc>
        <w:tc>
          <w:tcPr>
            <w:tcW w:type="dxa" w:w="1987"/>
            <w:shd w:fill="D9EAF7"/>
            <w:vAlign w:val="center"/>
          </w:tcPr>
          <w:p>
            <w:pPr>
              <w:spacing w:after="20"/>
            </w:pPr>
            <w:r>
              <w:rPr>
                <w:rFonts w:ascii="Aptos" w:hAnsi="Aptos"/>
                <w:sz w:val="14"/>
              </w:rPr>
              <w:t>Issue</w:t>
            </w:r>
          </w:p>
        </w:tc>
        <w:tc>
          <w:tcPr>
            <w:tcW w:type="dxa" w:w="1987"/>
            <w:shd w:fill="D9EAF7"/>
            <w:vAlign w:val="center"/>
          </w:tcPr>
          <w:p>
            <w:pPr>
              <w:spacing w:after="20"/>
            </w:pPr>
            <w:r>
              <w:rPr>
                <w:rFonts w:ascii="Aptos" w:hAnsi="Aptos"/>
                <w:sz w:val="14"/>
              </w:rPr>
              <w:t>Impact</w:t>
            </w:r>
          </w:p>
        </w:tc>
        <w:tc>
          <w:tcPr>
            <w:tcW w:type="dxa" w:w="1987"/>
            <w:shd w:fill="D9EAF7"/>
            <w:vAlign w:val="center"/>
          </w:tcPr>
          <w:p>
            <w:pPr>
              <w:spacing w:after="20"/>
            </w:pPr>
            <w:r>
              <w:rPr>
                <w:rFonts w:ascii="Aptos" w:hAnsi="Aptos"/>
                <w:sz w:val="14"/>
              </w:rPr>
              <w:t>Risk</w:t>
            </w:r>
          </w:p>
        </w:tc>
        <w:tc>
          <w:tcPr>
            <w:tcW w:type="dxa" w:w="1987"/>
            <w:shd w:fill="D9EAF7"/>
            <w:vAlign w:val="center"/>
          </w:tcPr>
          <w:p>
            <w:pPr>
              <w:spacing w:after="20"/>
            </w:pPr>
            <w:r>
              <w:rPr>
                <w:rFonts w:ascii="Aptos" w:hAnsi="Aptos"/>
                <w:sz w:val="14"/>
              </w:rPr>
              <w:t>Proposed solution</w:t>
            </w:r>
          </w:p>
        </w:tc>
      </w:tr>
      <w:tr>
        <w:trPr>
          <w:cantSplit/>
        </w:trPr>
        <w:tc>
          <w:tcPr>
            <w:tcW w:type="dxa" w:w="1987"/>
            <w:vAlign w:val="center"/>
          </w:tcPr>
          <w:p>
            <w:pPr>
              <w:spacing w:after="20"/>
            </w:pPr>
            <w:r>
              <w:rPr>
                <w:rFonts w:ascii="Aptos" w:hAnsi="Aptos"/>
                <w:sz w:val="14"/>
              </w:rPr>
              <w:t>BUG-01</w:t>
            </w:r>
          </w:p>
        </w:tc>
        <w:tc>
          <w:tcPr>
            <w:tcW w:type="dxa" w:w="1987"/>
            <w:vAlign w:val="center"/>
          </w:tcPr>
          <w:p>
            <w:pPr>
              <w:spacing w:after="20"/>
            </w:pPr>
            <w:r>
              <w:rPr>
                <w:rFonts w:ascii="Aptos" w:hAnsi="Aptos"/>
                <w:sz w:val="14"/>
              </w:rPr>
              <w:t>Duplicated validation</w:t>
            </w:r>
          </w:p>
        </w:tc>
        <w:tc>
          <w:tcPr>
            <w:tcW w:type="dxa" w:w="1987"/>
            <w:vAlign w:val="center"/>
          </w:tcPr>
          <w:p>
            <w:pPr>
              <w:spacing w:after="20"/>
            </w:pPr>
            <w:r>
              <w:rPr>
                <w:rFonts w:ascii="Aptos" w:hAnsi="Aptos"/>
                <w:sz w:val="14"/>
              </w:rPr>
              <w:t>Create and update accept different amount/date/category values.</w:t>
            </w:r>
          </w:p>
        </w:tc>
        <w:tc>
          <w:tcPr>
            <w:tcW w:type="dxa" w:w="1987"/>
            <w:vAlign w:val="center"/>
          </w:tcPr>
          <w:p>
            <w:pPr>
              <w:spacing w:after="20"/>
            </w:pPr>
            <w:r>
              <w:rPr>
                <w:rFonts w:ascii="Aptos" w:hAnsi="Aptos"/>
                <w:sz w:val="14"/>
              </w:rPr>
              <w:t>Medium–High</w:t>
            </w:r>
          </w:p>
        </w:tc>
        <w:tc>
          <w:tcPr>
            <w:tcW w:type="dxa" w:w="1987"/>
            <w:vAlign w:val="center"/>
          </w:tcPr>
          <w:p>
            <w:pPr>
              <w:spacing w:after="20"/>
            </w:pPr>
            <w:r>
              <w:rPr>
                <w:rFonts w:ascii="Aptos" w:hAnsi="Aptos"/>
                <w:sz w:val="14"/>
              </w:rPr>
              <w:t>Use shared validation rules and boundary tests.</w:t>
            </w:r>
          </w:p>
        </w:tc>
      </w:tr>
      <w:tr>
        <w:trPr>
          <w:cantSplit/>
        </w:trPr>
        <w:tc>
          <w:tcPr>
            <w:tcW w:type="dxa" w:w="1987"/>
            <w:vAlign w:val="center"/>
          </w:tcPr>
          <w:p>
            <w:pPr>
              <w:spacing w:after="20"/>
            </w:pPr>
            <w:r>
              <w:rPr>
                <w:rFonts w:ascii="Aptos" w:hAnsi="Aptos"/>
                <w:sz w:val="14"/>
              </w:rPr>
              <w:t>BUG-02</w:t>
            </w:r>
          </w:p>
        </w:tc>
        <w:tc>
          <w:tcPr>
            <w:tcW w:type="dxa" w:w="1987"/>
            <w:vAlign w:val="center"/>
          </w:tcPr>
          <w:p>
            <w:pPr>
              <w:spacing w:after="20"/>
            </w:pPr>
            <w:r>
              <w:rPr>
                <w:rFonts w:ascii="Aptos" w:hAnsi="Aptos"/>
                <w:sz w:val="14"/>
              </w:rPr>
              <w:t>Missing ownership check</w:t>
            </w:r>
          </w:p>
        </w:tc>
        <w:tc>
          <w:tcPr>
            <w:tcW w:type="dxa" w:w="1987"/>
            <w:vAlign w:val="center"/>
          </w:tcPr>
          <w:p>
            <w:pPr>
              <w:spacing w:after="20"/>
            </w:pPr>
            <w:r>
              <w:rPr>
                <w:rFonts w:ascii="Aptos" w:hAnsi="Aptos"/>
                <w:sz w:val="14"/>
              </w:rPr>
              <w:t>A user may update/delete another user's transaction by changing an ID.</w:t>
            </w:r>
          </w:p>
        </w:tc>
        <w:tc>
          <w:tcPr>
            <w:tcW w:type="dxa" w:w="1987"/>
            <w:vAlign w:val="center"/>
          </w:tcPr>
          <w:p>
            <w:pPr>
              <w:spacing w:after="20"/>
            </w:pPr>
            <w:r>
              <w:rPr>
                <w:rFonts w:ascii="Aptos" w:hAnsi="Aptos"/>
                <w:sz w:val="14"/>
              </w:rPr>
              <w:t>Critical</w:t>
            </w:r>
          </w:p>
        </w:tc>
        <w:tc>
          <w:tcPr>
            <w:tcW w:type="dxa" w:w="1987"/>
            <w:vAlign w:val="center"/>
          </w:tcPr>
          <w:p>
            <w:pPr>
              <w:spacing w:after="20"/>
            </w:pPr>
            <w:r>
              <w:rPr>
                <w:rFonts w:ascii="Aptos" w:hAnsi="Aptos"/>
                <w:sz w:val="14"/>
              </w:rPr>
              <w:t>Scope every operation by record ID and authenticated user ID; test with two users.</w:t>
            </w:r>
          </w:p>
        </w:tc>
      </w:tr>
      <w:tr>
        <w:trPr>
          <w:cantSplit/>
        </w:trPr>
        <w:tc>
          <w:tcPr>
            <w:tcW w:type="dxa" w:w="1987"/>
            <w:vAlign w:val="center"/>
          </w:tcPr>
          <w:p>
            <w:pPr>
              <w:spacing w:after="20"/>
            </w:pPr>
            <w:r>
              <w:rPr>
                <w:rFonts w:ascii="Aptos" w:hAnsi="Aptos"/>
                <w:sz w:val="14"/>
              </w:rPr>
              <w:t>BUG-03</w:t>
            </w:r>
          </w:p>
        </w:tc>
        <w:tc>
          <w:tcPr>
            <w:tcW w:type="dxa" w:w="1987"/>
            <w:vAlign w:val="center"/>
          </w:tcPr>
          <w:p>
            <w:pPr>
              <w:spacing w:after="20"/>
            </w:pPr>
            <w:r>
              <w:rPr>
                <w:rFonts w:ascii="Aptos" w:hAnsi="Aptos"/>
                <w:sz w:val="14"/>
              </w:rPr>
              <w:t>Inefficient dashboard aggregation</w:t>
            </w:r>
          </w:p>
        </w:tc>
        <w:tc>
          <w:tcPr>
            <w:tcW w:type="dxa" w:w="1987"/>
            <w:vAlign w:val="center"/>
          </w:tcPr>
          <w:p>
            <w:pPr>
              <w:spacing w:after="20"/>
            </w:pPr>
            <w:r>
              <w:rPr>
                <w:rFonts w:ascii="Aptos" w:hAnsi="Aptos"/>
                <w:sz w:val="14"/>
              </w:rPr>
              <w:t>Loading all transactions and repeatedly looping increases latency and memory use.</w:t>
            </w:r>
          </w:p>
        </w:tc>
        <w:tc>
          <w:tcPr>
            <w:tcW w:type="dxa" w:w="1987"/>
            <w:vAlign w:val="center"/>
          </w:tcPr>
          <w:p>
            <w:pPr>
              <w:spacing w:after="20"/>
            </w:pPr>
            <w:r>
              <w:rPr>
                <w:rFonts w:ascii="Aptos" w:hAnsi="Aptos"/>
                <w:sz w:val="14"/>
              </w:rPr>
              <w:t>High</w:t>
            </w:r>
          </w:p>
        </w:tc>
        <w:tc>
          <w:tcPr>
            <w:tcW w:type="dxa" w:w="1987"/>
            <w:vAlign w:val="center"/>
          </w:tcPr>
          <w:p>
            <w:pPr>
              <w:spacing w:after="20"/>
            </w:pPr>
            <w:r>
              <w:rPr>
                <w:rFonts w:ascii="Aptos" w:hAnsi="Aptos"/>
                <w:sz w:val="14"/>
              </w:rPr>
              <w:t>Use filtered database aggregation and measure query plans.</w:t>
            </w:r>
          </w:p>
        </w:tc>
      </w:tr>
      <w:tr>
        <w:trPr>
          <w:cantSplit/>
        </w:trPr>
        <w:tc>
          <w:tcPr>
            <w:tcW w:type="dxa" w:w="1987"/>
            <w:vAlign w:val="center"/>
          </w:tcPr>
          <w:p>
            <w:pPr>
              <w:spacing w:after="20"/>
            </w:pPr>
            <w:r>
              <w:rPr>
                <w:rFonts w:ascii="Aptos" w:hAnsi="Aptos"/>
                <w:sz w:val="14"/>
              </w:rPr>
              <w:t>BUG-04</w:t>
            </w:r>
          </w:p>
        </w:tc>
        <w:tc>
          <w:tcPr>
            <w:tcW w:type="dxa" w:w="1987"/>
            <w:vAlign w:val="center"/>
          </w:tcPr>
          <w:p>
            <w:pPr>
              <w:spacing w:after="20"/>
            </w:pPr>
            <w:r>
              <w:rPr>
                <w:rFonts w:ascii="Aptos" w:hAnsi="Aptos"/>
                <w:sz w:val="14"/>
              </w:rPr>
              <w:t>Monolithic route handler</w:t>
            </w:r>
          </w:p>
        </w:tc>
        <w:tc>
          <w:tcPr>
            <w:tcW w:type="dxa" w:w="1987"/>
            <w:vAlign w:val="center"/>
          </w:tcPr>
          <w:p>
            <w:pPr>
              <w:spacing w:after="20"/>
            </w:pPr>
            <w:r>
              <w:rPr>
                <w:rFonts w:ascii="Aptos" w:hAnsi="Aptos"/>
                <w:sz w:val="14"/>
              </w:rPr>
              <w:t>Logic is coupled and hard to test; small changes can break unrelated behaviour.</w:t>
            </w:r>
          </w:p>
        </w:tc>
        <w:tc>
          <w:tcPr>
            <w:tcW w:type="dxa" w:w="1987"/>
            <w:vAlign w:val="center"/>
          </w:tcPr>
          <w:p>
            <w:pPr>
              <w:spacing w:after="20"/>
            </w:pPr>
            <w:r>
              <w:rPr>
                <w:rFonts w:ascii="Aptos" w:hAnsi="Aptos"/>
                <w:sz w:val="14"/>
              </w:rPr>
              <w:t>Medium</w:t>
            </w:r>
          </w:p>
        </w:tc>
        <w:tc>
          <w:tcPr>
            <w:tcW w:type="dxa" w:w="1987"/>
            <w:vAlign w:val="center"/>
          </w:tcPr>
          <w:p>
            <w:pPr>
              <w:spacing w:after="20"/>
            </w:pPr>
            <w:r>
              <w:rPr>
                <w:rFonts w:ascii="Aptos" w:hAnsi="Aptos"/>
                <w:sz w:val="14"/>
              </w:rPr>
              <w:t>Separate routes, controllers, validation, services, and repositories.</w:t>
            </w:r>
          </w:p>
        </w:tc>
      </w:tr>
      <w:tr>
        <w:trPr>
          <w:cantSplit/>
        </w:trPr>
        <w:tc>
          <w:tcPr>
            <w:tcW w:type="dxa" w:w="1987"/>
            <w:vAlign w:val="center"/>
          </w:tcPr>
          <w:p>
            <w:pPr>
              <w:spacing w:after="20"/>
            </w:pPr>
            <w:r>
              <w:rPr>
                <w:rFonts w:ascii="Aptos" w:hAnsi="Aptos"/>
                <w:sz w:val="14"/>
              </w:rPr>
              <w:t>BUG-05</w:t>
            </w:r>
          </w:p>
        </w:tc>
        <w:tc>
          <w:tcPr>
            <w:tcW w:type="dxa" w:w="1987"/>
            <w:vAlign w:val="center"/>
          </w:tcPr>
          <w:p>
            <w:pPr>
              <w:spacing w:after="20"/>
            </w:pPr>
            <w:r>
              <w:rPr>
                <w:rFonts w:ascii="Aptos" w:hAnsi="Aptos"/>
                <w:sz w:val="14"/>
              </w:rPr>
              <w:t>Unsafe SQL construction</w:t>
            </w:r>
          </w:p>
        </w:tc>
        <w:tc>
          <w:tcPr>
            <w:tcW w:type="dxa" w:w="1987"/>
            <w:vAlign w:val="center"/>
          </w:tcPr>
          <w:p>
            <w:pPr>
              <w:spacing w:after="20"/>
            </w:pPr>
            <w:r>
              <w:rPr>
                <w:rFonts w:ascii="Aptos" w:hAnsi="Aptos"/>
                <w:sz w:val="14"/>
              </w:rPr>
              <w:t>String-built queries can create injection and quoting risks.</w:t>
            </w:r>
          </w:p>
        </w:tc>
        <w:tc>
          <w:tcPr>
            <w:tcW w:type="dxa" w:w="1987"/>
            <w:vAlign w:val="center"/>
          </w:tcPr>
          <w:p>
            <w:pPr>
              <w:spacing w:after="20"/>
            </w:pPr>
            <w:r>
              <w:rPr>
                <w:rFonts w:ascii="Aptos" w:hAnsi="Aptos"/>
                <w:sz w:val="14"/>
              </w:rPr>
              <w:t>Critical</w:t>
            </w:r>
          </w:p>
        </w:tc>
        <w:tc>
          <w:tcPr>
            <w:tcW w:type="dxa" w:w="1987"/>
            <w:vAlign w:val="center"/>
          </w:tcPr>
          <w:p>
            <w:pPr>
              <w:spacing w:after="20"/>
            </w:pPr>
            <w:r>
              <w:rPr>
                <w:rFonts w:ascii="Aptos" w:hAnsi="Aptos"/>
                <w:sz w:val="14"/>
              </w:rPr>
              <w:t>Use parameterized queries; never concatenate untrusted input into SQL.</w:t>
            </w:r>
          </w:p>
        </w:tc>
      </w:tr>
      <w:tr>
        <w:trPr>
          <w:cantSplit/>
        </w:trPr>
        <w:tc>
          <w:tcPr>
            <w:tcW w:type="dxa" w:w="1987"/>
            <w:vAlign w:val="center"/>
          </w:tcPr>
          <w:p>
            <w:pPr>
              <w:spacing w:after="20"/>
            </w:pPr>
            <w:r>
              <w:rPr>
                <w:rFonts w:ascii="Aptos" w:hAnsi="Aptos"/>
                <w:sz w:val="14"/>
              </w:rPr>
              <w:t>BUG-06</w:t>
            </w:r>
          </w:p>
        </w:tc>
        <w:tc>
          <w:tcPr>
            <w:tcW w:type="dxa" w:w="1987"/>
            <w:vAlign w:val="center"/>
          </w:tcPr>
          <w:p>
            <w:pPr>
              <w:spacing w:after="20"/>
            </w:pPr>
            <w:r>
              <w:rPr>
                <w:rFonts w:ascii="Aptos" w:hAnsi="Aptos"/>
                <w:sz w:val="14"/>
              </w:rPr>
              <w:t>Floating-point money arithmetic</w:t>
            </w:r>
          </w:p>
        </w:tc>
        <w:tc>
          <w:tcPr>
            <w:tcW w:type="dxa" w:w="1987"/>
            <w:vAlign w:val="center"/>
          </w:tcPr>
          <w:p>
            <w:pPr>
              <w:spacing w:after="20"/>
            </w:pPr>
            <w:r>
              <w:rPr>
                <w:rFonts w:ascii="Aptos" w:hAnsi="Aptos"/>
                <w:sz w:val="14"/>
              </w:rPr>
              <w:t>Repeated decimal calculations may cause rounding errors.</w:t>
            </w:r>
          </w:p>
        </w:tc>
        <w:tc>
          <w:tcPr>
            <w:tcW w:type="dxa" w:w="1987"/>
            <w:vAlign w:val="center"/>
          </w:tcPr>
          <w:p>
            <w:pPr>
              <w:spacing w:after="20"/>
            </w:pPr>
            <w:r>
              <w:rPr>
                <w:rFonts w:ascii="Aptos" w:hAnsi="Aptos"/>
                <w:sz w:val="14"/>
              </w:rPr>
              <w:t>High</w:t>
            </w:r>
          </w:p>
        </w:tc>
        <w:tc>
          <w:tcPr>
            <w:tcW w:type="dxa" w:w="1987"/>
            <w:vAlign w:val="center"/>
          </w:tcPr>
          <w:p>
            <w:pPr>
              <w:spacing w:after="20"/>
            </w:pPr>
            <w:r>
              <w:rPr>
                <w:rFonts w:ascii="Aptos" w:hAnsi="Aptos"/>
                <w:sz w:val="14"/>
              </w:rPr>
              <w:t>Use integer minor units or a consistent decimal type; define rounding rules.</w:t>
            </w:r>
          </w:p>
        </w:tc>
      </w:tr>
      <w:tr>
        <w:trPr>
          <w:cantSplit/>
        </w:trPr>
        <w:tc>
          <w:tcPr>
            <w:tcW w:type="dxa" w:w="1987"/>
            <w:vAlign w:val="center"/>
          </w:tcPr>
          <w:p>
            <w:pPr>
              <w:spacing w:after="20"/>
            </w:pPr>
            <w:r>
              <w:rPr>
                <w:rFonts w:ascii="Aptos" w:hAnsi="Aptos"/>
                <w:sz w:val="14"/>
              </w:rPr>
              <w:t>BUG-07</w:t>
            </w:r>
          </w:p>
        </w:tc>
        <w:tc>
          <w:tcPr>
            <w:tcW w:type="dxa" w:w="1987"/>
            <w:vAlign w:val="center"/>
          </w:tcPr>
          <w:p>
            <w:pPr>
              <w:spacing w:after="20"/>
            </w:pPr>
            <w:r>
              <w:rPr>
                <w:rFonts w:ascii="Aptos" w:hAnsi="Aptos"/>
                <w:sz w:val="14"/>
              </w:rPr>
              <w:t>Poor error handling</w:t>
            </w:r>
          </w:p>
        </w:tc>
        <w:tc>
          <w:tcPr>
            <w:tcW w:type="dxa" w:w="1987"/>
            <w:vAlign w:val="center"/>
          </w:tcPr>
          <w:p>
            <w:pPr>
              <w:spacing w:after="20"/>
            </w:pPr>
            <w:r>
              <w:rPr>
                <w:rFonts w:ascii="Aptos" w:hAnsi="Aptos"/>
                <w:sz w:val="14"/>
              </w:rPr>
              <w:t>Failures are difficult to diagnose or may expose internal details.</w:t>
            </w:r>
          </w:p>
        </w:tc>
        <w:tc>
          <w:tcPr>
            <w:tcW w:type="dxa" w:w="1987"/>
            <w:vAlign w:val="center"/>
          </w:tcPr>
          <w:p>
            <w:pPr>
              <w:spacing w:after="20"/>
            </w:pPr>
            <w:r>
              <w:rPr>
                <w:rFonts w:ascii="Aptos" w:hAnsi="Aptos"/>
                <w:sz w:val="14"/>
              </w:rPr>
              <w:t>Medium–High</w:t>
            </w:r>
          </w:p>
        </w:tc>
        <w:tc>
          <w:tcPr>
            <w:tcW w:type="dxa" w:w="1987"/>
            <w:vAlign w:val="center"/>
          </w:tcPr>
          <w:p>
            <w:pPr>
              <w:spacing w:after="20"/>
            </w:pPr>
            <w:r>
              <w:rPr>
                <w:rFonts w:ascii="Aptos" w:hAnsi="Aptos"/>
                <w:sz w:val="14"/>
              </w:rPr>
              <w:t>Centralize error handling and use safe structured logs with correlation IDs.</w:t>
            </w:r>
          </w:p>
        </w:tc>
      </w:tr>
      <w:tr>
        <w:trPr>
          <w:cantSplit/>
        </w:trPr>
        <w:tc>
          <w:tcPr>
            <w:tcW w:type="dxa" w:w="1987"/>
            <w:vAlign w:val="center"/>
          </w:tcPr>
          <w:p>
            <w:pPr>
              <w:spacing w:after="20"/>
            </w:pPr>
            <w:r>
              <w:rPr>
                <w:rFonts w:ascii="Aptos" w:hAnsi="Aptos"/>
                <w:sz w:val="14"/>
              </w:rPr>
              <w:t>BUG-08</w:t>
            </w:r>
          </w:p>
        </w:tc>
        <w:tc>
          <w:tcPr>
            <w:tcW w:type="dxa" w:w="1987"/>
            <w:vAlign w:val="center"/>
          </w:tcPr>
          <w:p>
            <w:pPr>
              <w:spacing w:after="20"/>
            </w:pPr>
            <w:r>
              <w:rPr>
                <w:rFonts w:ascii="Aptos" w:hAnsi="Aptos"/>
                <w:sz w:val="14"/>
              </w:rPr>
              <w:t>Unbounded query results</w:t>
            </w:r>
          </w:p>
        </w:tc>
        <w:tc>
          <w:tcPr>
            <w:tcW w:type="dxa" w:w="1987"/>
            <w:vAlign w:val="center"/>
          </w:tcPr>
          <w:p>
            <w:pPr>
              <w:spacing w:after="20"/>
            </w:pPr>
            <w:r>
              <w:rPr>
                <w:rFonts w:ascii="Aptos" w:hAnsi="Aptos"/>
                <w:sz w:val="14"/>
              </w:rPr>
              <w:t>Large histories cause excessive transfer, memory use, and slow responses.</w:t>
            </w:r>
          </w:p>
        </w:tc>
        <w:tc>
          <w:tcPr>
            <w:tcW w:type="dxa" w:w="1987"/>
            <w:vAlign w:val="center"/>
          </w:tcPr>
          <w:p>
            <w:pPr>
              <w:spacing w:after="20"/>
            </w:pPr>
            <w:r>
              <w:rPr>
                <w:rFonts w:ascii="Aptos" w:hAnsi="Aptos"/>
                <w:sz w:val="14"/>
              </w:rPr>
              <w:t>High</w:t>
            </w:r>
          </w:p>
        </w:tc>
        <w:tc>
          <w:tcPr>
            <w:tcW w:type="dxa" w:w="1987"/>
            <w:vAlign w:val="center"/>
          </w:tcPr>
          <w:p>
            <w:pPr>
              <w:spacing w:after="20"/>
            </w:pPr>
            <w:r>
              <w:rPr>
                <w:rFonts w:ascii="Aptos" w:hAnsi="Aptos"/>
                <w:sz w:val="14"/>
              </w:rPr>
              <w:t>Add pagination, date filters, stable ordering, and page-size limits.</w:t>
            </w:r>
          </w:p>
        </w:tc>
      </w:tr>
      <w:tr>
        <w:trPr>
          <w:cantSplit/>
        </w:trPr>
        <w:tc>
          <w:tcPr>
            <w:tcW w:type="dxa" w:w="1987"/>
            <w:vAlign w:val="center"/>
          </w:tcPr>
          <w:p>
            <w:pPr>
              <w:spacing w:after="20"/>
            </w:pPr>
            <w:r>
              <w:rPr>
                <w:rFonts w:ascii="Aptos" w:hAnsi="Aptos"/>
                <w:sz w:val="14"/>
              </w:rPr>
              <w:t>BUG-09</w:t>
            </w:r>
          </w:p>
        </w:tc>
        <w:tc>
          <w:tcPr>
            <w:tcW w:type="dxa" w:w="1987"/>
            <w:vAlign w:val="center"/>
          </w:tcPr>
          <w:p>
            <w:pPr>
              <w:spacing w:after="20"/>
            </w:pPr>
            <w:r>
              <w:rPr>
                <w:rFonts w:ascii="Aptos" w:hAnsi="Aptos"/>
                <w:sz w:val="14"/>
              </w:rPr>
              <w:t>N+1 database calls</w:t>
            </w:r>
          </w:p>
        </w:tc>
        <w:tc>
          <w:tcPr>
            <w:tcW w:type="dxa" w:w="1987"/>
            <w:vAlign w:val="center"/>
          </w:tcPr>
          <w:p>
            <w:pPr>
              <w:spacing w:after="20"/>
            </w:pPr>
            <w:r>
              <w:rPr>
                <w:rFonts w:ascii="Aptos" w:hAnsi="Aptos"/>
                <w:sz w:val="14"/>
              </w:rPr>
              <w:t>A list request may trigger one extra query per transaction.</w:t>
            </w:r>
          </w:p>
        </w:tc>
        <w:tc>
          <w:tcPr>
            <w:tcW w:type="dxa" w:w="1987"/>
            <w:vAlign w:val="center"/>
          </w:tcPr>
          <w:p>
            <w:pPr>
              <w:spacing w:after="20"/>
            </w:pPr>
            <w:r>
              <w:rPr>
                <w:rFonts w:ascii="Aptos" w:hAnsi="Aptos"/>
                <w:sz w:val="14"/>
              </w:rPr>
              <w:t>Medium–High</w:t>
            </w:r>
          </w:p>
        </w:tc>
        <w:tc>
          <w:tcPr>
            <w:tcW w:type="dxa" w:w="1987"/>
            <w:vAlign w:val="center"/>
          </w:tcPr>
          <w:p>
            <w:pPr>
              <w:spacing w:after="20"/>
            </w:pPr>
            <w:r>
              <w:rPr>
                <w:rFonts w:ascii="Aptos" w:hAnsi="Aptos"/>
                <w:sz w:val="14"/>
              </w:rPr>
              <w:t>Use joins or batched lookups; monitor query count.</w:t>
            </w:r>
          </w:p>
        </w:tc>
      </w:tr>
      <w:tr>
        <w:trPr>
          <w:cantSplit/>
        </w:trPr>
        <w:tc>
          <w:tcPr>
            <w:tcW w:type="dxa" w:w="1987"/>
            <w:vAlign w:val="center"/>
          </w:tcPr>
          <w:p>
            <w:pPr>
              <w:spacing w:after="20"/>
            </w:pPr>
            <w:r>
              <w:rPr>
                <w:rFonts w:ascii="Aptos" w:hAnsi="Aptos"/>
                <w:sz w:val="14"/>
              </w:rPr>
              <w:t>BUG-10</w:t>
            </w:r>
          </w:p>
        </w:tc>
        <w:tc>
          <w:tcPr>
            <w:tcW w:type="dxa" w:w="1987"/>
            <w:vAlign w:val="center"/>
          </w:tcPr>
          <w:p>
            <w:pPr>
              <w:spacing w:after="20"/>
            </w:pPr>
            <w:r>
              <w:rPr>
                <w:rFonts w:ascii="Aptos" w:hAnsi="Aptos"/>
                <w:sz w:val="14"/>
              </w:rPr>
              <w:t>Date/time boundary errors</w:t>
            </w:r>
          </w:p>
        </w:tc>
        <w:tc>
          <w:tcPr>
            <w:tcW w:type="dxa" w:w="1987"/>
            <w:vAlign w:val="center"/>
          </w:tcPr>
          <w:p>
            <w:pPr>
              <w:spacing w:after="20"/>
            </w:pPr>
            <w:r>
              <w:rPr>
                <w:rFonts w:ascii="Aptos" w:hAnsi="Aptos"/>
                <w:sz w:val="14"/>
              </w:rPr>
              <w:t>Timezone or inclusive/exclusive filters may omit or duplicate records.</w:t>
            </w:r>
          </w:p>
        </w:tc>
        <w:tc>
          <w:tcPr>
            <w:tcW w:type="dxa" w:w="1987"/>
            <w:vAlign w:val="center"/>
          </w:tcPr>
          <w:p>
            <w:pPr>
              <w:spacing w:after="20"/>
            </w:pPr>
            <w:r>
              <w:rPr>
                <w:rFonts w:ascii="Aptos" w:hAnsi="Aptos"/>
                <w:sz w:val="14"/>
              </w:rPr>
              <w:t>Medium–High</w:t>
            </w:r>
          </w:p>
        </w:tc>
        <w:tc>
          <w:tcPr>
            <w:tcW w:type="dxa" w:w="1987"/>
            <w:vAlign w:val="center"/>
          </w:tcPr>
          <w:p>
            <w:pPr>
              <w:spacing w:after="20"/>
            </w:pPr>
            <w:r>
              <w:rPr>
                <w:rFonts w:ascii="Aptos" w:hAnsi="Aptos"/>
                <w:sz w:val="14"/>
              </w:rPr>
              <w:t>Define timezone policy and test midnight, month-end, and year-end.</w:t>
            </w:r>
          </w:p>
        </w:tc>
      </w:tr>
      <w:tr>
        <w:trPr>
          <w:cantSplit/>
        </w:trPr>
        <w:tc>
          <w:tcPr>
            <w:tcW w:type="dxa" w:w="1987"/>
            <w:vAlign w:val="center"/>
          </w:tcPr>
          <w:p>
            <w:pPr>
              <w:spacing w:after="20"/>
            </w:pPr>
            <w:r>
              <w:rPr>
                <w:rFonts w:ascii="Aptos" w:hAnsi="Aptos"/>
                <w:sz w:val="14"/>
              </w:rPr>
              <w:t>BUG-11</w:t>
            </w:r>
          </w:p>
        </w:tc>
        <w:tc>
          <w:tcPr>
            <w:tcW w:type="dxa" w:w="1987"/>
            <w:vAlign w:val="center"/>
          </w:tcPr>
          <w:p>
            <w:pPr>
              <w:spacing w:after="20"/>
            </w:pPr>
            <w:r>
              <w:rPr>
                <w:rFonts w:ascii="Aptos" w:hAnsi="Aptos"/>
                <w:sz w:val="14"/>
              </w:rPr>
              <w:t>Insufficient regression tests</w:t>
            </w:r>
          </w:p>
        </w:tc>
        <w:tc>
          <w:tcPr>
            <w:tcW w:type="dxa" w:w="1987"/>
            <w:vAlign w:val="center"/>
          </w:tcPr>
          <w:p>
            <w:pPr>
              <w:spacing w:after="20"/>
            </w:pPr>
            <w:r>
              <w:rPr>
                <w:rFonts w:ascii="Aptos" w:hAnsi="Aptos"/>
                <w:sz w:val="14"/>
              </w:rPr>
              <w:t>Refactoring may break totals, filters, authorization, or API contracts.</w:t>
            </w:r>
          </w:p>
        </w:tc>
        <w:tc>
          <w:tcPr>
            <w:tcW w:type="dxa" w:w="1987"/>
            <w:vAlign w:val="center"/>
          </w:tcPr>
          <w:p>
            <w:pPr>
              <w:spacing w:after="20"/>
            </w:pPr>
            <w:r>
              <w:rPr>
                <w:rFonts w:ascii="Aptos" w:hAnsi="Aptos"/>
                <w:sz w:val="14"/>
              </w:rPr>
              <w:t>High</w:t>
            </w:r>
          </w:p>
        </w:tc>
        <w:tc>
          <w:tcPr>
            <w:tcW w:type="dxa" w:w="1987"/>
            <w:vAlign w:val="center"/>
          </w:tcPr>
          <w:p>
            <w:pPr>
              <w:spacing w:after="20"/>
            </w:pPr>
            <w:r>
              <w:rPr>
                <w:rFonts w:ascii="Aptos" w:hAnsi="Aptos"/>
                <w:sz w:val="14"/>
              </w:rPr>
              <w:t>Add unit, integration, API, and regression tests before internal changes.</w:t>
            </w:r>
          </w:p>
        </w:tc>
      </w:tr>
      <w:tr>
        <w:trPr>
          <w:cantSplit/>
        </w:trPr>
        <w:tc>
          <w:tcPr>
            <w:tcW w:type="dxa" w:w="1987"/>
            <w:vAlign w:val="center"/>
          </w:tcPr>
          <w:p>
            <w:pPr>
              <w:spacing w:after="20"/>
            </w:pPr>
            <w:r>
              <w:rPr>
                <w:rFonts w:ascii="Aptos" w:hAnsi="Aptos"/>
                <w:sz w:val="14"/>
              </w:rPr>
              <w:t>BUG-12</w:t>
            </w:r>
          </w:p>
        </w:tc>
        <w:tc>
          <w:tcPr>
            <w:tcW w:type="dxa" w:w="1987"/>
            <w:vAlign w:val="center"/>
          </w:tcPr>
          <w:p>
            <w:pPr>
              <w:spacing w:after="20"/>
            </w:pPr>
            <w:r>
              <w:rPr>
                <w:rFonts w:ascii="Aptos" w:hAnsi="Aptos"/>
                <w:sz w:val="14"/>
              </w:rPr>
              <w:t>Unclear names/dead code</w:t>
            </w:r>
          </w:p>
        </w:tc>
        <w:tc>
          <w:tcPr>
            <w:tcW w:type="dxa" w:w="1987"/>
            <w:vAlign w:val="center"/>
          </w:tcPr>
          <w:p>
            <w:pPr>
              <w:spacing w:after="20"/>
            </w:pPr>
            <w:r>
              <w:rPr>
                <w:rFonts w:ascii="Aptos" w:hAnsi="Aptos"/>
                <w:sz w:val="14"/>
              </w:rPr>
              <w:t>Maintenance takes longer and obsolete branches hide defects.</w:t>
            </w:r>
          </w:p>
        </w:tc>
        <w:tc>
          <w:tcPr>
            <w:tcW w:type="dxa" w:w="1987"/>
            <w:vAlign w:val="center"/>
          </w:tcPr>
          <w:p>
            <w:pPr>
              <w:spacing w:after="20"/>
            </w:pPr>
            <w:r>
              <w:rPr>
                <w:rFonts w:ascii="Aptos" w:hAnsi="Aptos"/>
                <w:sz w:val="14"/>
              </w:rPr>
              <w:t>Low–Medium</w:t>
            </w:r>
          </w:p>
        </w:tc>
        <w:tc>
          <w:tcPr>
            <w:tcW w:type="dxa" w:w="1987"/>
            <w:vAlign w:val="center"/>
          </w:tcPr>
          <w:p>
            <w:pPr>
              <w:spacing w:after="20"/>
            </w:pPr>
            <w:r>
              <w:rPr>
                <w:rFonts w:ascii="Aptos" w:hAnsi="Aptos"/>
                <w:sz w:val="14"/>
              </w:rPr>
              <w:t>Use intention-revealing names; remove unused code only after reference checks.</w:t>
            </w:r>
          </w:p>
        </w:tc>
      </w:tr>
    </w:tbl>
    <w:p/>
    <w:p>
      <w:pPr>
        <w:pStyle w:val="Heading1"/>
      </w:pPr>
      <w:r>
        <w:t>5. Risk Prioritization</w:t>
      </w:r>
    </w:p>
    <w:p>
      <w:r>
        <w:t>A simple risk score can be calculated as Severity (1–5) × Likelihood (1–5). Use it to support discussion, not as a substitute for engineering judgement.</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vAlign w:val="center"/>
          </w:tcPr>
          <w:p>
            <w:pPr>
              <w:spacing w:after="20"/>
            </w:pPr>
            <w:r>
              <w:rPr>
                <w:rFonts w:ascii="Aptos" w:hAnsi="Aptos"/>
                <w:sz w:val="16"/>
              </w:rPr>
              <w:t>Priority</w:t>
            </w:r>
          </w:p>
        </w:tc>
        <w:tc>
          <w:tcPr>
            <w:tcW w:type="dxa" w:w="3312"/>
            <w:shd w:fill="D9EAF7"/>
            <w:vAlign w:val="center"/>
          </w:tcPr>
          <w:p>
            <w:pPr>
              <w:spacing w:after="20"/>
            </w:pPr>
            <w:r>
              <w:rPr>
                <w:rFonts w:ascii="Aptos" w:hAnsi="Aptos"/>
                <w:sz w:val="16"/>
              </w:rPr>
              <w:t>Examples</w:t>
            </w:r>
          </w:p>
        </w:tc>
        <w:tc>
          <w:tcPr>
            <w:tcW w:type="dxa" w:w="3312"/>
            <w:shd w:fill="D9EAF7"/>
            <w:vAlign w:val="center"/>
          </w:tcPr>
          <w:p>
            <w:pPr>
              <w:spacing w:after="20"/>
            </w:pPr>
            <w:r>
              <w:rPr>
                <w:rFonts w:ascii="Aptos" w:hAnsi="Aptos"/>
                <w:sz w:val="16"/>
              </w:rPr>
              <w:t>Action</w:t>
            </w:r>
          </w:p>
        </w:tc>
      </w:tr>
      <w:tr>
        <w:trPr>
          <w:cantSplit/>
        </w:trPr>
        <w:tc>
          <w:tcPr>
            <w:tcW w:type="dxa" w:w="3312"/>
            <w:vAlign w:val="center"/>
          </w:tcPr>
          <w:p>
            <w:pPr>
              <w:spacing w:after="20"/>
            </w:pPr>
            <w:r>
              <w:rPr>
                <w:rFonts w:ascii="Aptos" w:hAnsi="Aptos"/>
                <w:sz w:val="16"/>
              </w:rPr>
              <w:t>P0 — Immediate</w:t>
            </w:r>
          </w:p>
        </w:tc>
        <w:tc>
          <w:tcPr>
            <w:tcW w:type="dxa" w:w="3312"/>
            <w:vAlign w:val="center"/>
          </w:tcPr>
          <w:p>
            <w:pPr>
              <w:spacing w:after="20"/>
            </w:pPr>
            <w:r>
              <w:rPr>
                <w:rFonts w:ascii="Aptos" w:hAnsi="Aptos"/>
                <w:sz w:val="16"/>
              </w:rPr>
              <w:t>Cross-user data access, SQL injection, corrupted financial records</w:t>
            </w:r>
          </w:p>
        </w:tc>
        <w:tc>
          <w:tcPr>
            <w:tcW w:type="dxa" w:w="3312"/>
            <w:vAlign w:val="center"/>
          </w:tcPr>
          <w:p>
            <w:pPr>
              <w:spacing w:after="20"/>
            </w:pPr>
            <w:r>
              <w:rPr>
                <w:rFonts w:ascii="Aptos" w:hAnsi="Aptos"/>
                <w:sz w:val="16"/>
              </w:rPr>
              <w:t>Fix and test before release; restrict exposure while investigating.</w:t>
            </w:r>
          </w:p>
        </w:tc>
      </w:tr>
      <w:tr>
        <w:trPr>
          <w:cantSplit/>
        </w:trPr>
        <w:tc>
          <w:tcPr>
            <w:tcW w:type="dxa" w:w="3312"/>
            <w:vAlign w:val="center"/>
          </w:tcPr>
          <w:p>
            <w:pPr>
              <w:spacing w:after="20"/>
            </w:pPr>
            <w:r>
              <w:rPr>
                <w:rFonts w:ascii="Aptos" w:hAnsi="Aptos"/>
                <w:sz w:val="16"/>
              </w:rPr>
              <w:t>P1 — High</w:t>
            </w:r>
          </w:p>
        </w:tc>
        <w:tc>
          <w:tcPr>
            <w:tcW w:type="dxa" w:w="3312"/>
            <w:vAlign w:val="center"/>
          </w:tcPr>
          <w:p>
            <w:pPr>
              <w:spacing w:after="20"/>
            </w:pPr>
            <w:r>
              <w:rPr>
                <w:rFonts w:ascii="Aptos" w:hAnsi="Aptos"/>
                <w:sz w:val="16"/>
              </w:rPr>
              <w:t>Incorrect totals, unbounded queries, severe dashboard slowdown</w:t>
            </w:r>
          </w:p>
        </w:tc>
        <w:tc>
          <w:tcPr>
            <w:tcW w:type="dxa" w:w="3312"/>
            <w:vAlign w:val="center"/>
          </w:tcPr>
          <w:p>
            <w:pPr>
              <w:spacing w:after="20"/>
            </w:pPr>
            <w:r>
              <w:rPr>
                <w:rFonts w:ascii="Aptos" w:hAnsi="Aptos"/>
                <w:sz w:val="16"/>
              </w:rPr>
              <w:t>Address in the current maintenance cycle.</w:t>
            </w:r>
          </w:p>
        </w:tc>
      </w:tr>
      <w:tr>
        <w:trPr>
          <w:cantSplit/>
        </w:trPr>
        <w:tc>
          <w:tcPr>
            <w:tcW w:type="dxa" w:w="3312"/>
            <w:vAlign w:val="center"/>
          </w:tcPr>
          <w:p>
            <w:pPr>
              <w:spacing w:after="20"/>
            </w:pPr>
            <w:r>
              <w:rPr>
                <w:rFonts w:ascii="Aptos" w:hAnsi="Aptos"/>
                <w:sz w:val="16"/>
              </w:rPr>
              <w:t>P2 — Medium</w:t>
            </w:r>
          </w:p>
        </w:tc>
        <w:tc>
          <w:tcPr>
            <w:tcW w:type="dxa" w:w="3312"/>
            <w:vAlign w:val="center"/>
          </w:tcPr>
          <w:p>
            <w:pPr>
              <w:spacing w:after="20"/>
            </w:pPr>
            <w:r>
              <w:rPr>
                <w:rFonts w:ascii="Aptos" w:hAnsi="Aptos"/>
                <w:sz w:val="16"/>
              </w:rPr>
              <w:t>Duplicated validation, weak error context, date edge cases</w:t>
            </w:r>
          </w:p>
        </w:tc>
        <w:tc>
          <w:tcPr>
            <w:tcW w:type="dxa" w:w="3312"/>
            <w:vAlign w:val="center"/>
          </w:tcPr>
          <w:p>
            <w:pPr>
              <w:spacing w:after="20"/>
            </w:pPr>
            <w:r>
              <w:rPr>
                <w:rFonts w:ascii="Aptos" w:hAnsi="Aptos"/>
                <w:sz w:val="16"/>
              </w:rPr>
              <w:t>Fix after critical risks, with focused tests.</w:t>
            </w:r>
          </w:p>
        </w:tc>
      </w:tr>
      <w:tr>
        <w:trPr>
          <w:cantSplit/>
        </w:trPr>
        <w:tc>
          <w:tcPr>
            <w:tcW w:type="dxa" w:w="3312"/>
            <w:vAlign w:val="center"/>
          </w:tcPr>
          <w:p>
            <w:pPr>
              <w:spacing w:after="20"/>
            </w:pPr>
            <w:r>
              <w:rPr>
                <w:rFonts w:ascii="Aptos" w:hAnsi="Aptos"/>
                <w:sz w:val="16"/>
              </w:rPr>
              <w:t>P3 — Low</w:t>
            </w:r>
          </w:p>
        </w:tc>
        <w:tc>
          <w:tcPr>
            <w:tcW w:type="dxa" w:w="3312"/>
            <w:vAlign w:val="center"/>
          </w:tcPr>
          <w:p>
            <w:pPr>
              <w:spacing w:after="20"/>
            </w:pPr>
            <w:r>
              <w:rPr>
                <w:rFonts w:ascii="Aptos" w:hAnsi="Aptos"/>
                <w:sz w:val="16"/>
              </w:rPr>
              <w:t>Naming inconsistencies, minor formatting issues</w:t>
            </w:r>
          </w:p>
        </w:tc>
        <w:tc>
          <w:tcPr>
            <w:tcW w:type="dxa" w:w="3312"/>
            <w:vAlign w:val="center"/>
          </w:tcPr>
          <w:p>
            <w:pPr>
              <w:spacing w:after="20"/>
            </w:pPr>
            <w:r>
              <w:rPr>
                <w:rFonts w:ascii="Aptos" w:hAnsi="Aptos"/>
                <w:sz w:val="16"/>
              </w:rPr>
              <w:t>Bundle with related changes; avoid unrelated churn.</w:t>
            </w:r>
          </w:p>
        </w:tc>
      </w:tr>
    </w:tbl>
    <w:p/>
    <w:p>
      <w:pPr>
        <w:pStyle w:val="Heading1"/>
      </w:pPr>
      <w:r>
        <w:t>6. Step-by-Step Debugging Plan</w:t>
      </w:r>
    </w:p>
    <w:p>
      <w:pPr>
        <w:pStyle w:val="Heading2"/>
      </w:pPr>
      <w:r>
        <w:t>1. Establish a safe baseline</w:t>
      </w:r>
    </w:p>
    <w:p>
      <w:r>
        <w:t>Create a branch, record the commit, install documented dependency versions, and use a test database with synthetic data. Never debug using real user financial records when a safe test dataset will do.</w:t>
      </w:r>
    </w:p>
    <w:p>
      <w:pPr>
        <w:pStyle w:val="Heading2"/>
      </w:pPr>
      <w:r>
        <w:t>2. Capture the symptom</w:t>
      </w:r>
    </w:p>
    <w:p>
      <w:r>
        <w:t>Record exact steps, request payload, user role, date range, environment, expected result, actual result, and a correlation ID.</w:t>
      </w:r>
    </w:p>
    <w:p>
      <w:pPr>
        <w:pStyle w:val="Heading2"/>
      </w:pPr>
      <w:r>
        <w:t>3. Reproduce consistently</w:t>
      </w:r>
    </w:p>
    <w:p>
      <w:r>
        <w:t>Repeat the failing case and reduce it to the smallest input that still fails. Determine whether it occurs locally, in tests, or only under load.</w:t>
      </w:r>
    </w:p>
    <w:p>
      <w:pPr>
        <w:pStyle w:val="Heading2"/>
      </w:pPr>
      <w:r>
        <w:t>4. Inspect evidence</w:t>
      </w:r>
    </w:p>
    <w:p>
      <w:r>
        <w:t>Review stack traces and safe logs, inspect route/service/query boundaries, run static analysis, profile suspected functions, and inspect SQL query plans.</w:t>
      </w:r>
    </w:p>
    <w:p>
      <w:pPr>
        <w:pStyle w:val="Heading2"/>
      </w:pPr>
      <w:r>
        <w:t>5. Form a hypothesis</w:t>
      </w:r>
    </w:p>
    <w:p>
      <w:r>
        <w:t>State a testable cause, for example, 'the update query is not scoped by user_id' or 'the dashboard loads all historical rows'.</w:t>
      </w:r>
    </w:p>
    <w:p>
      <w:pPr>
        <w:pStyle w:val="Heading2"/>
      </w:pPr>
      <w:r>
        <w:t>6. Add a regression test</w:t>
      </w:r>
    </w:p>
    <w:p>
      <w:r>
        <w:t>Create a test that fails before the fix and verifies expected behaviour. For access control, use two synthetic users and separate records.</w:t>
      </w:r>
    </w:p>
    <w:p>
      <w:pPr>
        <w:pStyle w:val="Heading2"/>
      </w:pPr>
      <w:r>
        <w:t>7. Apply a focused fix</w:t>
      </w:r>
    </w:p>
    <w:p>
      <w:r>
        <w:t>Change one concern at a time, keep the diff reviewable, and preserve API contracts unless a deliberate versioned change is approved.</w:t>
      </w:r>
    </w:p>
    <w:p>
      <w:pPr>
        <w:pStyle w:val="Heading2"/>
      </w:pPr>
      <w:r>
        <w:t>8. Verify the fix</w:t>
      </w:r>
    </w:p>
    <w:p>
      <w:r>
        <w:t>Run focused tests, related unit/integration tests, the relevant full suite, static checks, and the original reproduction steps.</w:t>
      </w:r>
    </w:p>
    <w:p>
      <w:pPr>
        <w:pStyle w:val="Heading2"/>
      </w:pPr>
      <w:r>
        <w:t>9. Measure before and after</w:t>
      </w:r>
    </w:p>
    <w:p>
      <w:r>
        <w:t>For performance, use the same dataset, environment, and load profile; compare median/p95 latency, query count, memory, and output correctness.</w:t>
      </w:r>
    </w:p>
    <w:p>
      <w:pPr>
        <w:pStyle w:val="Heading2"/>
      </w:pPr>
      <w:r>
        <w:t>10. Review and document</w:t>
      </w:r>
    </w:p>
    <w:p>
      <w:r>
        <w:t>Obtain code review, update the defect record, document trade-offs, and merge only when acceptance criteria pass.</w:t>
      </w:r>
    </w:p>
    <w:p>
      <w:pPr>
        <w:pStyle w:val="Heading1"/>
      </w:pPr>
      <w:r>
        <w:t>7. Recommended Refactoring Techniques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vAlign w:val="center"/>
          </w:tcPr>
          <w:p>
            <w:pPr>
              <w:spacing w:after="20"/>
            </w:pPr>
            <w:r>
              <w:rPr>
                <w:rFonts w:ascii="Aptos" w:hAnsi="Aptos"/>
                <w:sz w:val="14"/>
              </w:rPr>
              <w:t>Technique</w:t>
            </w:r>
          </w:p>
        </w:tc>
        <w:tc>
          <w:tcPr>
            <w:tcW w:type="dxa" w:w="3312"/>
            <w:shd w:fill="D9EAF7"/>
            <w:vAlign w:val="center"/>
          </w:tcPr>
          <w:p>
            <w:pPr>
              <w:spacing w:after="20"/>
            </w:pPr>
            <w:r>
              <w:rPr>
                <w:rFonts w:ascii="Aptos" w:hAnsi="Aptos"/>
                <w:sz w:val="14"/>
              </w:rPr>
              <w:t>Application</w:t>
            </w:r>
          </w:p>
        </w:tc>
        <w:tc>
          <w:tcPr>
            <w:tcW w:type="dxa" w:w="3312"/>
            <w:shd w:fill="D9EAF7"/>
            <w:vAlign w:val="center"/>
          </w:tcPr>
          <w:p>
            <w:pPr>
              <w:spacing w:after="20"/>
            </w:pPr>
            <w:r>
              <w:rPr>
                <w:rFonts w:ascii="Aptos" w:hAnsi="Aptos"/>
                <w:sz w:val="14"/>
              </w:rPr>
              <w:t>Benefit</w:t>
            </w:r>
          </w:p>
        </w:tc>
      </w:tr>
      <w:tr>
        <w:trPr>
          <w:cantSplit/>
        </w:trPr>
        <w:tc>
          <w:tcPr>
            <w:tcW w:type="dxa" w:w="3312"/>
            <w:vAlign w:val="center"/>
          </w:tcPr>
          <w:p>
            <w:pPr>
              <w:spacing w:after="20"/>
            </w:pPr>
            <w:r>
              <w:rPr>
                <w:rFonts w:ascii="Aptos" w:hAnsi="Aptos"/>
                <w:sz w:val="14"/>
              </w:rPr>
              <w:t>Extract functions</w:t>
            </w:r>
          </w:p>
        </w:tc>
        <w:tc>
          <w:tcPr>
            <w:tcW w:type="dxa" w:w="3312"/>
            <w:vAlign w:val="center"/>
          </w:tcPr>
          <w:p>
            <w:pPr>
              <w:spacing w:after="20"/>
            </w:pPr>
            <w:r>
              <w:rPr>
                <w:rFonts w:ascii="Aptos" w:hAnsi="Aptos"/>
                <w:sz w:val="14"/>
              </w:rPr>
              <w:t>Move validation, date-range construction, and response mapping into small named functions.</w:t>
            </w:r>
          </w:p>
        </w:tc>
        <w:tc>
          <w:tcPr>
            <w:tcW w:type="dxa" w:w="3312"/>
            <w:vAlign w:val="center"/>
          </w:tcPr>
          <w:p>
            <w:pPr>
              <w:spacing w:after="20"/>
            </w:pPr>
            <w:r>
              <w:rPr>
                <w:rFonts w:ascii="Aptos" w:hAnsi="Aptos"/>
                <w:sz w:val="14"/>
              </w:rPr>
              <w:t>Less duplication; easier unit testing.</w:t>
            </w:r>
          </w:p>
        </w:tc>
      </w:tr>
      <w:tr>
        <w:trPr>
          <w:cantSplit/>
        </w:trPr>
        <w:tc>
          <w:tcPr>
            <w:tcW w:type="dxa" w:w="3312"/>
            <w:vAlign w:val="center"/>
          </w:tcPr>
          <w:p>
            <w:pPr>
              <w:spacing w:after="20"/>
            </w:pPr>
            <w:r>
              <w:rPr>
                <w:rFonts w:ascii="Aptos" w:hAnsi="Aptos"/>
                <w:sz w:val="14"/>
              </w:rPr>
              <w:t>Separate layers</w:t>
            </w:r>
          </w:p>
        </w:tc>
        <w:tc>
          <w:tcPr>
            <w:tcW w:type="dxa" w:w="3312"/>
            <w:vAlign w:val="center"/>
          </w:tcPr>
          <w:p>
            <w:pPr>
              <w:spacing w:after="20"/>
            </w:pPr>
            <w:r>
              <w:rPr>
                <w:rFonts w:ascii="Aptos" w:hAnsi="Aptos"/>
                <w:sz w:val="14"/>
              </w:rPr>
              <w:t>Routes wire middleware; controllers translate HTTP; services enforce business rules; repositories access storage.</w:t>
            </w:r>
          </w:p>
        </w:tc>
        <w:tc>
          <w:tcPr>
            <w:tcW w:type="dxa" w:w="3312"/>
            <w:vAlign w:val="center"/>
          </w:tcPr>
          <w:p>
            <w:pPr>
              <w:spacing w:after="20"/>
            </w:pPr>
            <w:r>
              <w:rPr>
                <w:rFonts w:ascii="Aptos" w:hAnsi="Aptos"/>
                <w:sz w:val="14"/>
              </w:rPr>
              <w:t>Lower coupling and clearer responsibilities.</w:t>
            </w:r>
          </w:p>
        </w:tc>
      </w:tr>
      <w:tr>
        <w:trPr>
          <w:cantSplit/>
        </w:trPr>
        <w:tc>
          <w:tcPr>
            <w:tcW w:type="dxa" w:w="3312"/>
            <w:vAlign w:val="center"/>
          </w:tcPr>
          <w:p>
            <w:pPr>
              <w:spacing w:after="20"/>
            </w:pPr>
            <w:r>
              <w:rPr>
                <w:rFonts w:ascii="Aptos" w:hAnsi="Aptos"/>
                <w:sz w:val="14"/>
              </w:rPr>
              <w:t>Unify validation</w:t>
            </w:r>
          </w:p>
        </w:tc>
        <w:tc>
          <w:tcPr>
            <w:tcW w:type="dxa" w:w="3312"/>
            <w:vAlign w:val="center"/>
          </w:tcPr>
          <w:p>
            <w:pPr>
              <w:spacing w:after="20"/>
            </w:pPr>
            <w:r>
              <w:rPr>
                <w:rFonts w:ascii="Aptos" w:hAnsi="Aptos"/>
                <w:sz w:val="14"/>
              </w:rPr>
              <w:t>Reuse schemas for create/update while allowing explicitly different fields.</w:t>
            </w:r>
          </w:p>
        </w:tc>
        <w:tc>
          <w:tcPr>
            <w:tcW w:type="dxa" w:w="3312"/>
            <w:vAlign w:val="center"/>
          </w:tcPr>
          <w:p>
            <w:pPr>
              <w:spacing w:after="20"/>
            </w:pPr>
            <w:r>
              <w:rPr>
                <w:rFonts w:ascii="Aptos" w:hAnsi="Aptos"/>
                <w:sz w:val="14"/>
              </w:rPr>
              <w:t>Consistent behaviour.</w:t>
            </w:r>
          </w:p>
        </w:tc>
      </w:tr>
      <w:tr>
        <w:trPr>
          <w:cantSplit/>
        </w:trPr>
        <w:tc>
          <w:tcPr>
            <w:tcW w:type="dxa" w:w="3312"/>
            <w:vAlign w:val="center"/>
          </w:tcPr>
          <w:p>
            <w:pPr>
              <w:spacing w:after="20"/>
            </w:pPr>
            <w:r>
              <w:rPr>
                <w:rFonts w:ascii="Aptos" w:hAnsi="Aptos"/>
                <w:sz w:val="14"/>
              </w:rPr>
              <w:t>Simplify conditionals</w:t>
            </w:r>
          </w:p>
        </w:tc>
        <w:tc>
          <w:tcPr>
            <w:tcW w:type="dxa" w:w="3312"/>
            <w:vAlign w:val="center"/>
          </w:tcPr>
          <w:p>
            <w:pPr>
              <w:spacing w:after="20"/>
            </w:pPr>
            <w:r>
              <w:rPr>
                <w:rFonts w:ascii="Aptos" w:hAnsi="Aptos"/>
                <w:sz w:val="14"/>
              </w:rPr>
              <w:t>Use guard clauses, clear intermediate variables, and named constants for financial rules.</w:t>
            </w:r>
          </w:p>
        </w:tc>
        <w:tc>
          <w:tcPr>
            <w:tcW w:type="dxa" w:w="3312"/>
            <w:vAlign w:val="center"/>
          </w:tcPr>
          <w:p>
            <w:pPr>
              <w:spacing w:after="20"/>
            </w:pPr>
            <w:r>
              <w:rPr>
                <w:rFonts w:ascii="Aptos" w:hAnsi="Aptos"/>
                <w:sz w:val="14"/>
              </w:rPr>
              <w:t>Fewer branches and easier review.</w:t>
            </w:r>
          </w:p>
        </w:tc>
      </w:tr>
      <w:tr>
        <w:trPr>
          <w:cantSplit/>
        </w:trPr>
        <w:tc>
          <w:tcPr>
            <w:tcW w:type="dxa" w:w="3312"/>
            <w:vAlign w:val="center"/>
          </w:tcPr>
          <w:p>
            <w:pPr>
              <w:spacing w:after="20"/>
            </w:pPr>
            <w:r>
              <w:rPr>
                <w:rFonts w:ascii="Aptos" w:hAnsi="Aptos"/>
                <w:sz w:val="14"/>
              </w:rPr>
              <w:t>Optimize algorithms</w:t>
            </w:r>
          </w:p>
        </w:tc>
        <w:tc>
          <w:tcPr>
            <w:tcW w:type="dxa" w:w="3312"/>
            <w:vAlign w:val="center"/>
          </w:tcPr>
          <w:p>
            <w:pPr>
              <w:spacing w:after="20"/>
            </w:pPr>
            <w:r>
              <w:rPr>
                <w:rFonts w:ascii="Aptos" w:hAnsi="Aptos"/>
                <w:sz w:val="14"/>
              </w:rPr>
              <w:t>Replace repeated full-array scans with a single pass or database aggregation.</w:t>
            </w:r>
          </w:p>
        </w:tc>
        <w:tc>
          <w:tcPr>
            <w:tcW w:type="dxa" w:w="3312"/>
            <w:vAlign w:val="center"/>
          </w:tcPr>
          <w:p>
            <w:pPr>
              <w:spacing w:after="20"/>
            </w:pPr>
            <w:r>
              <w:rPr>
                <w:rFonts w:ascii="Aptos" w:hAnsi="Aptos"/>
                <w:sz w:val="14"/>
              </w:rPr>
              <w:t>Less work and lower memory use.</w:t>
            </w:r>
          </w:p>
        </w:tc>
      </w:tr>
      <w:tr>
        <w:trPr>
          <w:cantSplit/>
        </w:trPr>
        <w:tc>
          <w:tcPr>
            <w:tcW w:type="dxa" w:w="3312"/>
            <w:vAlign w:val="center"/>
          </w:tcPr>
          <w:p>
            <w:pPr>
              <w:spacing w:after="20"/>
            </w:pPr>
            <w:r>
              <w:rPr>
                <w:rFonts w:ascii="Aptos" w:hAnsi="Aptos"/>
                <w:sz w:val="14"/>
              </w:rPr>
              <w:t>Bound queries</w:t>
            </w:r>
          </w:p>
        </w:tc>
        <w:tc>
          <w:tcPr>
            <w:tcW w:type="dxa" w:w="3312"/>
            <w:vAlign w:val="center"/>
          </w:tcPr>
          <w:p>
            <w:pPr>
              <w:spacing w:after="20"/>
            </w:pPr>
            <w:r>
              <w:rPr>
                <w:rFonts w:ascii="Aptos" w:hAnsi="Aptos"/>
                <w:sz w:val="14"/>
              </w:rPr>
              <w:t>Use pagination, validated filters, stable sorting, and a maximum page size.</w:t>
            </w:r>
          </w:p>
        </w:tc>
        <w:tc>
          <w:tcPr>
            <w:tcW w:type="dxa" w:w="3312"/>
            <w:vAlign w:val="center"/>
          </w:tcPr>
          <w:p>
            <w:pPr>
              <w:spacing w:after="20"/>
            </w:pPr>
            <w:r>
              <w:rPr>
                <w:rFonts w:ascii="Aptos" w:hAnsi="Aptos"/>
                <w:sz w:val="14"/>
              </w:rPr>
              <w:t>Predictable response sizes.</w:t>
            </w:r>
          </w:p>
        </w:tc>
      </w:tr>
      <w:tr>
        <w:trPr>
          <w:cantSplit/>
        </w:trPr>
        <w:tc>
          <w:tcPr>
            <w:tcW w:type="dxa" w:w="3312"/>
            <w:vAlign w:val="center"/>
          </w:tcPr>
          <w:p>
            <w:pPr>
              <w:spacing w:after="20"/>
            </w:pPr>
            <w:r>
              <w:rPr>
                <w:rFonts w:ascii="Aptos" w:hAnsi="Aptos"/>
                <w:sz w:val="14"/>
              </w:rPr>
              <w:t>Standardize money</w:t>
            </w:r>
          </w:p>
        </w:tc>
        <w:tc>
          <w:tcPr>
            <w:tcW w:type="dxa" w:w="3312"/>
            <w:vAlign w:val="center"/>
          </w:tcPr>
          <w:p>
            <w:pPr>
              <w:spacing w:after="20"/>
            </w:pPr>
            <w:r>
              <w:rPr>
                <w:rFonts w:ascii="Aptos" w:hAnsi="Aptos"/>
                <w:sz w:val="14"/>
              </w:rPr>
              <w:t>Use minor units or a suitable decimal type consistently from API to database and reports.</w:t>
            </w:r>
          </w:p>
        </w:tc>
        <w:tc>
          <w:tcPr>
            <w:tcW w:type="dxa" w:w="3312"/>
            <w:vAlign w:val="center"/>
          </w:tcPr>
          <w:p>
            <w:pPr>
              <w:spacing w:after="20"/>
            </w:pPr>
            <w:r>
              <w:rPr>
                <w:rFonts w:ascii="Aptos" w:hAnsi="Aptos"/>
                <w:sz w:val="14"/>
              </w:rPr>
              <w:t>Reliable financial totals.</w:t>
            </w:r>
          </w:p>
        </w:tc>
      </w:tr>
      <w:tr>
        <w:trPr>
          <w:cantSplit/>
        </w:trPr>
        <w:tc>
          <w:tcPr>
            <w:tcW w:type="dxa" w:w="3312"/>
            <w:vAlign w:val="center"/>
          </w:tcPr>
          <w:p>
            <w:pPr>
              <w:spacing w:after="20"/>
            </w:pPr>
            <w:r>
              <w:rPr>
                <w:rFonts w:ascii="Aptos" w:hAnsi="Aptos"/>
                <w:sz w:val="14"/>
              </w:rPr>
              <w:t>Centralize errors</w:t>
            </w:r>
          </w:p>
        </w:tc>
        <w:tc>
          <w:tcPr>
            <w:tcW w:type="dxa" w:w="3312"/>
            <w:vAlign w:val="center"/>
          </w:tcPr>
          <w:p>
            <w:pPr>
              <w:spacing w:after="20"/>
            </w:pPr>
            <w:r>
              <w:rPr>
                <w:rFonts w:ascii="Aptos" w:hAnsi="Aptos"/>
                <w:sz w:val="14"/>
              </w:rPr>
              <w:t>Use known error categories and one error middleware; log safe context.</w:t>
            </w:r>
          </w:p>
        </w:tc>
        <w:tc>
          <w:tcPr>
            <w:tcW w:type="dxa" w:w="3312"/>
            <w:vAlign w:val="center"/>
          </w:tcPr>
          <w:p>
            <w:pPr>
              <w:spacing w:after="20"/>
            </w:pPr>
            <w:r>
              <w:rPr>
                <w:rFonts w:ascii="Aptos" w:hAnsi="Aptos"/>
                <w:sz w:val="14"/>
              </w:rPr>
              <w:t>Consistent responses and easier diagnosis.</w:t>
            </w:r>
          </w:p>
        </w:tc>
      </w:tr>
      <w:tr>
        <w:trPr>
          <w:cantSplit/>
        </w:trPr>
        <w:tc>
          <w:tcPr>
            <w:tcW w:type="dxa" w:w="3312"/>
            <w:vAlign w:val="center"/>
          </w:tcPr>
          <w:p>
            <w:pPr>
              <w:spacing w:after="20"/>
            </w:pPr>
            <w:r>
              <w:rPr>
                <w:rFonts w:ascii="Aptos" w:hAnsi="Aptos"/>
                <w:sz w:val="14"/>
              </w:rPr>
              <w:t>Small refactoring steps</w:t>
            </w:r>
          </w:p>
        </w:tc>
        <w:tc>
          <w:tcPr>
            <w:tcW w:type="dxa" w:w="3312"/>
            <w:vAlign w:val="center"/>
          </w:tcPr>
          <w:p>
            <w:pPr>
              <w:spacing w:after="20"/>
            </w:pPr>
            <w:r>
              <w:rPr>
                <w:rFonts w:ascii="Aptos" w:hAnsi="Aptos"/>
                <w:sz w:val="14"/>
              </w:rPr>
              <w:t>Keep each change focused, test after each step, and separate formatting-only changes.</w:t>
            </w:r>
          </w:p>
        </w:tc>
        <w:tc>
          <w:tcPr>
            <w:tcW w:type="dxa" w:w="3312"/>
            <w:vAlign w:val="center"/>
          </w:tcPr>
          <w:p>
            <w:pPr>
              <w:spacing w:after="20"/>
            </w:pPr>
            <w:r>
              <w:rPr>
                <w:rFonts w:ascii="Aptos" w:hAnsi="Aptos"/>
                <w:sz w:val="14"/>
              </w:rPr>
              <w:t>Smaller diffs and easier rollback.</w:t>
            </w:r>
          </w:p>
        </w:tc>
      </w:tr>
      <w:tr>
        <w:trPr>
          <w:cantSplit/>
        </w:trPr>
        <w:tc>
          <w:tcPr>
            <w:tcW w:type="dxa" w:w="3312"/>
            <w:vAlign w:val="center"/>
          </w:tcPr>
          <w:p>
            <w:pPr>
              <w:spacing w:after="20"/>
            </w:pPr>
            <w:r>
              <w:rPr>
                <w:rFonts w:ascii="Aptos" w:hAnsi="Aptos"/>
                <w:sz w:val="14"/>
              </w:rPr>
              <w:t>Remove dead code carefully</w:t>
            </w:r>
          </w:p>
        </w:tc>
        <w:tc>
          <w:tcPr>
            <w:tcW w:type="dxa" w:w="3312"/>
            <w:vAlign w:val="center"/>
          </w:tcPr>
          <w:p>
            <w:pPr>
              <w:spacing w:after="20"/>
            </w:pPr>
            <w:r>
              <w:rPr>
                <w:rFonts w:ascii="Aptos" w:hAnsi="Aptos"/>
                <w:sz w:val="14"/>
              </w:rPr>
              <w:t>Check references, tests, feature flags, and configuration before deleting.</w:t>
            </w:r>
          </w:p>
        </w:tc>
        <w:tc>
          <w:tcPr>
            <w:tcW w:type="dxa" w:w="3312"/>
            <w:vAlign w:val="center"/>
          </w:tcPr>
          <w:p>
            <w:pPr>
              <w:spacing w:after="20"/>
            </w:pPr>
            <w:r>
              <w:rPr>
                <w:rFonts w:ascii="Aptos" w:hAnsi="Aptos"/>
                <w:sz w:val="14"/>
              </w:rPr>
              <w:t>Less clutter without accidental feature loss.</w:t>
            </w:r>
          </w:p>
        </w:tc>
      </w:tr>
    </w:tbl>
    <w:p/>
    <w:p>
      <w:pPr>
        <w:pStyle w:val="Heading1"/>
      </w:pPr>
      <w:r>
        <w:t>8. Before-and-After Conceptual Comparison</w:t>
      </w:r>
    </w:p>
    <w:p>
      <w:pPr>
        <w:pStyle w:val="Heading2"/>
      </w:pPr>
      <w:r>
        <w:t>8.1 Dashboard aggregation</w:t>
      </w:r>
    </w:p>
    <w:p>
      <w:r>
        <w:t>Before: retrieve all transactions and scan the same array repeatedly for income, expenses, category totals, and month totals.</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BEFORE (illustrative pseudocode)</w:t>
            </w:r>
          </w:p>
          <w:p>
            <w:pPr>
              <w:spacing w:after="0"/>
            </w:pPr>
            <w:r>
              <w:rPr>
                <w:rFonts w:ascii="Consolas" w:hAnsi="Consolas"/>
                <w:sz w:val="16"/>
              </w:rPr>
              <w:t>transactions = database.getAllTransactionsForUser(userId)</w:t>
            </w:r>
          </w:p>
          <w:p>
            <w:pPr>
              <w:spacing w:after="0"/>
            </w:pPr>
            <w:r>
              <w:rPr>
                <w:rFonts w:ascii="Consolas" w:hAnsi="Consolas"/>
                <w:sz w:val="16"/>
              </w:rPr>
              <w:t xml:space="preserve"> </w:t>
            </w:r>
          </w:p>
          <w:p>
            <w:pPr>
              <w:spacing w:after="0"/>
            </w:pPr>
            <w:r>
              <w:rPr>
                <w:rFonts w:ascii="Consolas" w:hAnsi="Consolas"/>
                <w:sz w:val="16"/>
              </w:rPr>
              <w:t>expenses = 0</w:t>
            </w:r>
          </w:p>
          <w:p>
            <w:pPr>
              <w:spacing w:after="0"/>
            </w:pPr>
            <w:r>
              <w:rPr>
                <w:rFonts w:ascii="Consolas" w:hAnsi="Consolas"/>
                <w:sz w:val="16"/>
              </w:rPr>
              <w:t>for tx in transactions:</w:t>
            </w:r>
          </w:p>
          <w:p>
            <w:pPr>
              <w:spacing w:after="0"/>
            </w:pPr>
            <w:r>
              <w:rPr>
                <w:rFonts w:ascii="Consolas" w:hAnsi="Consolas"/>
                <w:sz w:val="16"/>
              </w:rPr>
              <w:t xml:space="preserve">    if tx.type == "expense":</w:t>
            </w:r>
          </w:p>
          <w:p>
            <w:pPr>
              <w:spacing w:after="0"/>
            </w:pPr>
            <w:r>
              <w:rPr>
                <w:rFonts w:ascii="Consolas" w:hAnsi="Consolas"/>
                <w:sz w:val="16"/>
              </w:rPr>
              <w:t xml:space="preserve">        expenses += tx.amount</w:t>
            </w:r>
          </w:p>
          <w:p>
            <w:pPr>
              <w:spacing w:after="0"/>
            </w:pPr>
            <w:r>
              <w:rPr>
                <w:rFonts w:ascii="Consolas" w:hAnsi="Consolas"/>
                <w:sz w:val="16"/>
              </w:rPr>
              <w:t xml:space="preserve"> </w:t>
            </w:r>
          </w:p>
          <w:p>
            <w:pPr>
              <w:spacing w:after="0"/>
            </w:pPr>
            <w:r>
              <w:rPr>
                <w:rFonts w:ascii="Consolas" w:hAnsi="Consolas"/>
                <w:sz w:val="16"/>
              </w:rPr>
              <w:t>income = 0</w:t>
            </w:r>
          </w:p>
          <w:p>
            <w:pPr>
              <w:spacing w:after="0"/>
            </w:pPr>
            <w:r>
              <w:rPr>
                <w:rFonts w:ascii="Consolas" w:hAnsi="Consolas"/>
                <w:sz w:val="16"/>
              </w:rPr>
              <w:t>for tx in transactions:</w:t>
            </w:r>
          </w:p>
          <w:p>
            <w:pPr>
              <w:spacing w:after="0"/>
            </w:pPr>
            <w:r>
              <w:rPr>
                <w:rFonts w:ascii="Consolas" w:hAnsi="Consolas"/>
                <w:sz w:val="16"/>
              </w:rPr>
              <w:t xml:space="preserve">    if tx.type == "income":</w:t>
            </w:r>
          </w:p>
          <w:p>
            <w:pPr>
              <w:spacing w:after="0"/>
            </w:pPr>
            <w:r>
              <w:rPr>
                <w:rFonts w:ascii="Consolas" w:hAnsi="Consolas"/>
                <w:sz w:val="16"/>
              </w:rPr>
              <w:t xml:space="preserve">        income += tx.amount</w:t>
            </w:r>
          </w:p>
          <w:p>
            <w:pPr>
              <w:spacing w:after="0"/>
            </w:pPr>
            <w:r>
              <w:rPr>
                <w:rFonts w:ascii="Consolas" w:hAnsi="Consolas"/>
                <w:sz w:val="16"/>
              </w:rPr>
              <w:t xml:space="preserve"> </w:t>
            </w:r>
          </w:p>
          <w:p>
            <w:pPr>
              <w:spacing w:after="0"/>
            </w:pPr>
            <w:r>
              <w:rPr>
                <w:rFonts w:ascii="Consolas" w:hAnsi="Consolas"/>
                <w:sz w:val="16"/>
              </w:rPr>
              <w:t>return { income, expenses, balance: income - expenses }</w:t>
            </w:r>
          </w:p>
        </w:tc>
      </w:tr>
    </w:tbl>
    <w:p/>
    <w:p>
      <w:r>
        <w:t>After: filter by user and date in the database and return the required aggregates. Exact SQL depends on the schema and chosen money representation.</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AFTER (illustrative pseudocode)</w:t>
            </w:r>
          </w:p>
          <w:p>
            <w:pPr>
              <w:spacing w:after="0"/>
            </w:pPr>
            <w:r>
              <w:rPr>
                <w:rFonts w:ascii="Consolas" w:hAnsi="Consolas"/>
                <w:sz w:val="16"/>
              </w:rPr>
              <w:t>summary = transactionRepository.getSummary({</w:t>
            </w:r>
          </w:p>
          <w:p>
            <w:pPr>
              <w:spacing w:after="0"/>
            </w:pPr>
            <w:r>
              <w:rPr>
                <w:rFonts w:ascii="Consolas" w:hAnsi="Consolas"/>
                <w:sz w:val="16"/>
              </w:rPr>
              <w:t xml:space="preserve">    userId: authenticatedUser.id,</w:t>
            </w:r>
          </w:p>
          <w:p>
            <w:pPr>
              <w:spacing w:after="0"/>
            </w:pPr>
            <w:r>
              <w:rPr>
                <w:rFonts w:ascii="Consolas" w:hAnsi="Consolas"/>
                <w:sz w:val="16"/>
              </w:rPr>
              <w:t xml:space="preserve">    startDate: validatedStart,</w:t>
            </w:r>
          </w:p>
          <w:p>
            <w:pPr>
              <w:spacing w:after="0"/>
            </w:pPr>
            <w:r>
              <w:rPr>
                <w:rFonts w:ascii="Consolas" w:hAnsi="Consolas"/>
                <w:sz w:val="16"/>
              </w:rPr>
              <w:t xml:space="preserve">    endDateExclusive: validatedEnd</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return {</w:t>
            </w:r>
          </w:p>
          <w:p>
            <w:pPr>
              <w:spacing w:after="0"/>
            </w:pPr>
            <w:r>
              <w:rPr>
                <w:rFonts w:ascii="Consolas" w:hAnsi="Consolas"/>
                <w:sz w:val="16"/>
              </w:rPr>
              <w:t xml:space="preserve">    income: summary.income,</w:t>
            </w:r>
          </w:p>
          <w:p>
            <w:pPr>
              <w:spacing w:after="0"/>
            </w:pPr>
            <w:r>
              <w:rPr>
                <w:rFonts w:ascii="Consolas" w:hAnsi="Consolas"/>
                <w:sz w:val="16"/>
              </w:rPr>
              <w:t xml:space="preserve">    expenses: summary.expenses,</w:t>
            </w:r>
          </w:p>
          <w:p>
            <w:pPr>
              <w:spacing w:after="0"/>
            </w:pPr>
            <w:r>
              <w:rPr>
                <w:rFonts w:ascii="Consolas" w:hAnsi="Consolas"/>
                <w:sz w:val="16"/>
              </w:rPr>
              <w:t xml:space="preserve">    balance: summary.income - summary.expenses</w:t>
            </w:r>
          </w:p>
          <w:p>
            <w:pPr>
              <w:spacing w:after="0"/>
            </w:pPr>
            <w:r>
              <w:rPr>
                <w:rFonts w:ascii="Consolas" w:hAnsi="Consolas"/>
                <w:sz w:val="16"/>
              </w:rPr>
              <w:t>}</w:t>
            </w:r>
          </w:p>
        </w:tc>
      </w:tr>
    </w:tbl>
    <w:p/>
    <w:p>
      <w:r>
        <w:t>Expected benefit: fewer rows transferred and less application-level work. Confirm with repeatable benchmarks; database aggregation is not automatically faster for every small dataset.</w:t>
      </w:r>
    </w:p>
    <w:p>
      <w:pPr>
        <w:pStyle w:val="Heading2"/>
      </w:pPr>
      <w:r>
        <w:t>8.2 Safe transaction update</w:t>
      </w:r>
    </w:p>
    <w:p>
      <w:r>
        <w:t>Before: looking up a record by ID alone and updating it can omit an ownership check.</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BEFORE (unsafe pattern — do not implement)</w:t>
            </w:r>
          </w:p>
          <w:p>
            <w:pPr>
              <w:spacing w:after="0"/>
            </w:pPr>
            <w:r>
              <w:rPr>
                <w:rFonts w:ascii="Consolas" w:hAnsi="Consolas"/>
                <w:sz w:val="16"/>
              </w:rPr>
              <w:t>transaction = findTransactionById(request.params.id)</w:t>
            </w:r>
          </w:p>
          <w:p>
            <w:pPr>
              <w:spacing w:after="0"/>
            </w:pPr>
            <w:r>
              <w:rPr>
                <w:rFonts w:ascii="Consolas" w:hAnsi="Consolas"/>
                <w:sz w:val="16"/>
              </w:rPr>
              <w:t>transaction.amount = request.body.amount</w:t>
            </w:r>
          </w:p>
          <w:p>
            <w:pPr>
              <w:spacing w:after="0"/>
            </w:pPr>
            <w:r>
              <w:rPr>
                <w:rFonts w:ascii="Consolas" w:hAnsi="Consolas"/>
                <w:sz w:val="16"/>
              </w:rPr>
              <w:t>save(transaction)</w:t>
            </w:r>
          </w:p>
        </w:tc>
      </w:tr>
    </w:tbl>
    <w:p/>
    <w:p>
      <w:r>
        <w:t>After: validate input and scope the mutation by record ID and authenticated user ID.</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AFTER (illustrative pseudocode)</w:t>
            </w:r>
          </w:p>
          <w:p>
            <w:pPr>
              <w:spacing w:after="0"/>
            </w:pPr>
            <w:r>
              <w:rPr>
                <w:rFonts w:ascii="Consolas" w:hAnsi="Consolas"/>
                <w:sz w:val="16"/>
              </w:rPr>
              <w:t>input = validateTransactionUpdate(request.body)</w:t>
            </w:r>
          </w:p>
          <w:p>
            <w:pPr>
              <w:spacing w:after="0"/>
            </w:pPr>
            <w:r>
              <w:rPr>
                <w:rFonts w:ascii="Consolas" w:hAnsi="Consolas"/>
                <w:sz w:val="16"/>
              </w:rPr>
              <w:t>updated = repository.updateForOwner(</w:t>
            </w:r>
          </w:p>
          <w:p>
            <w:pPr>
              <w:spacing w:after="0"/>
            </w:pPr>
            <w:r>
              <w:rPr>
                <w:rFonts w:ascii="Consolas" w:hAnsi="Consolas"/>
                <w:sz w:val="16"/>
              </w:rPr>
              <w:t xml:space="preserve">    transactionId = parseId(request.params.id),</w:t>
            </w:r>
          </w:p>
          <w:p>
            <w:pPr>
              <w:spacing w:after="0"/>
            </w:pPr>
            <w:r>
              <w:rPr>
                <w:rFonts w:ascii="Consolas" w:hAnsi="Consolas"/>
                <w:sz w:val="16"/>
              </w:rPr>
              <w:t xml:space="preserve">    ownerId = authenticatedUser.id,</w:t>
            </w:r>
          </w:p>
          <w:p>
            <w:pPr>
              <w:spacing w:after="0"/>
            </w:pPr>
            <w:r>
              <w:rPr>
                <w:rFonts w:ascii="Consolas" w:hAnsi="Consolas"/>
                <w:sz w:val="16"/>
              </w:rPr>
              <w:t xml:space="preserve">    changes = input</w:t>
            </w:r>
          </w:p>
          <w:p>
            <w:pPr>
              <w:spacing w:after="0"/>
            </w:pPr>
            <w:r>
              <w:rPr>
                <w:rFonts w:ascii="Consolas" w:hAnsi="Consolas"/>
                <w:sz w:val="16"/>
              </w:rPr>
              <w:t>)</w:t>
            </w:r>
          </w:p>
          <w:p>
            <w:pPr>
              <w:spacing w:after="0"/>
            </w:pPr>
            <w:r>
              <w:rPr>
                <w:rFonts w:ascii="Consolas" w:hAnsi="Consolas"/>
                <w:sz w:val="16"/>
              </w:rPr>
              <w:t>if updated is null:</w:t>
            </w:r>
          </w:p>
          <w:p>
            <w:pPr>
              <w:spacing w:after="0"/>
            </w:pPr>
            <w:r>
              <w:rPr>
                <w:rFonts w:ascii="Consolas" w:hAnsi="Consolas"/>
                <w:sz w:val="16"/>
              </w:rPr>
              <w:t xml:space="preserve">    return safeNotFoundResponse()</w:t>
            </w:r>
          </w:p>
          <w:p>
            <w:pPr>
              <w:spacing w:after="0"/>
            </w:pPr>
            <w:r>
              <w:rPr>
                <w:rFonts w:ascii="Consolas" w:hAnsi="Consolas"/>
                <w:sz w:val="16"/>
              </w:rPr>
              <w:t>return successResponse(updated)</w:t>
            </w:r>
          </w:p>
        </w:tc>
      </w:tr>
    </w:tbl>
    <w:p/>
    <w:p>
      <w:r>
        <w:t>Expected benefit: explicit ownership enforcement. The repository must use parameterized SQL, and tests must confirm that one user cannot change another user's record.</w:t>
      </w:r>
    </w:p>
    <w:p>
      <w:pPr>
        <w:pStyle w:val="Heading2"/>
      </w:pPr>
      <w:r>
        <w:t>8.3 Modular request processing</w:t>
      </w:r>
    </w:p>
    <w:tbl>
      <w:tblPr>
        <w:tblStyle w:val="TableGrid"/>
        <w:tblW w:type="auto" w:w="0"/>
        <w:tblLook w:firstColumn="1" w:firstRow="1" w:lastColumn="0" w:lastRow="0" w:noHBand="0" w:noVBand="1" w:val="04A0"/>
      </w:tblPr>
      <w:tblGrid>
        <w:gridCol w:w="9936"/>
      </w:tblGrid>
      <w:tr>
        <w:trPr>
          <w:cantSplit/>
        </w:trPr>
        <w:tc>
          <w:tcPr>
            <w:tcW w:type="dxa" w:w="9936"/>
            <w:shd w:fill="F3F5F7"/>
          </w:tcPr>
          <w:p>
            <w:pPr>
              <w:spacing w:after="0"/>
            </w:pPr>
            <w:r/>
            <w:r>
              <w:rPr>
                <w:rFonts w:ascii="Consolas" w:hAnsi="Consolas"/>
                <w:sz w:val="16"/>
              </w:rPr>
              <w:t>BEFORE</w:t>
            </w:r>
          </w:p>
          <w:p>
            <w:pPr>
              <w:spacing w:after="0"/>
            </w:pPr>
            <w:r>
              <w:rPr>
                <w:rFonts w:ascii="Consolas" w:hAnsi="Consolas"/>
                <w:sz w:val="16"/>
              </w:rPr>
              <w:t>POST route:</w:t>
            </w:r>
          </w:p>
          <w:p>
            <w:pPr>
              <w:spacing w:after="0"/>
            </w:pPr>
            <w:r>
              <w:rPr>
                <w:rFonts w:ascii="Consolas" w:hAnsi="Consolas"/>
                <w:sz w:val="16"/>
              </w:rPr>
              <w:t xml:space="preserve">  parse body</w:t>
            </w:r>
          </w:p>
          <w:p>
            <w:pPr>
              <w:spacing w:after="0"/>
            </w:pPr>
            <w:r>
              <w:rPr>
                <w:rFonts w:ascii="Consolas" w:hAnsi="Consolas"/>
                <w:sz w:val="16"/>
              </w:rPr>
              <w:t xml:space="preserve">  validate amount and category</w:t>
            </w:r>
          </w:p>
          <w:p>
            <w:pPr>
              <w:spacing w:after="0"/>
            </w:pPr>
            <w:r>
              <w:rPr>
                <w:rFonts w:ascii="Consolas" w:hAnsi="Consolas"/>
                <w:sz w:val="16"/>
              </w:rPr>
              <w:t xml:space="preserve">  construct SQL</w:t>
            </w:r>
          </w:p>
          <w:p>
            <w:pPr>
              <w:spacing w:after="0"/>
            </w:pPr>
            <w:r>
              <w:rPr>
                <w:rFonts w:ascii="Consolas" w:hAnsi="Consolas"/>
                <w:sz w:val="16"/>
              </w:rPr>
              <w:t xml:space="preserve">  insert row</w:t>
            </w:r>
          </w:p>
          <w:p>
            <w:pPr>
              <w:spacing w:after="0"/>
            </w:pPr>
            <w:r>
              <w:rPr>
                <w:rFonts w:ascii="Consolas" w:hAnsi="Consolas"/>
                <w:sz w:val="16"/>
              </w:rPr>
              <w:t xml:space="preserve">  calculate response</w:t>
            </w:r>
          </w:p>
          <w:p>
            <w:pPr>
              <w:spacing w:after="0"/>
            </w:pPr>
            <w:r>
              <w:rPr>
                <w:rFonts w:ascii="Consolas" w:hAnsi="Consolas"/>
                <w:sz w:val="16"/>
              </w:rPr>
              <w:t xml:space="preserve">  catch every error with one generic message</w:t>
            </w:r>
          </w:p>
          <w:p>
            <w:pPr>
              <w:spacing w:after="0"/>
            </w:pPr>
            <w:r>
              <w:rPr>
                <w:rFonts w:ascii="Consolas" w:hAnsi="Consolas"/>
                <w:sz w:val="16"/>
              </w:rPr>
              <w:t xml:space="preserve"> </w:t>
            </w:r>
          </w:p>
          <w:p>
            <w:pPr>
              <w:spacing w:after="0"/>
            </w:pPr>
            <w:r>
              <w:rPr>
                <w:rFonts w:ascii="Consolas" w:hAnsi="Consolas"/>
                <w:sz w:val="16"/>
              </w:rPr>
              <w:t>AFTER</w:t>
            </w:r>
          </w:p>
          <w:p>
            <w:pPr>
              <w:spacing w:after="0"/>
            </w:pPr>
            <w:r>
              <w:rPr>
                <w:rFonts w:ascii="Consolas" w:hAnsi="Consolas"/>
                <w:sz w:val="16"/>
              </w:rPr>
              <w:t>route -&gt; authentication middleware</w:t>
            </w:r>
          </w:p>
          <w:p>
            <w:pPr>
              <w:spacing w:after="0"/>
            </w:pPr>
            <w:r>
              <w:rPr>
                <w:rFonts w:ascii="Consolas" w:hAnsi="Consolas"/>
                <w:sz w:val="16"/>
              </w:rPr>
              <w:t xml:space="preserve">      -&gt; shared validation</w:t>
            </w:r>
          </w:p>
          <w:p>
            <w:pPr>
              <w:spacing w:after="0"/>
            </w:pPr>
            <w:r>
              <w:rPr>
                <w:rFonts w:ascii="Consolas" w:hAnsi="Consolas"/>
                <w:sz w:val="16"/>
              </w:rPr>
              <w:t xml:space="preserve">      -&gt; transaction service</w:t>
            </w:r>
          </w:p>
          <w:p>
            <w:pPr>
              <w:spacing w:after="0"/>
            </w:pPr>
            <w:r>
              <w:rPr>
                <w:rFonts w:ascii="Consolas" w:hAnsi="Consolas"/>
                <w:sz w:val="16"/>
              </w:rPr>
              <w:t xml:space="preserve">      -&gt; repository (parameterized database operation)</w:t>
            </w:r>
          </w:p>
          <w:p>
            <w:pPr>
              <w:spacing w:after="0"/>
            </w:pPr>
            <w:r>
              <w:rPr>
                <w:rFonts w:ascii="Consolas" w:hAnsi="Consolas"/>
                <w:sz w:val="16"/>
              </w:rPr>
              <w:t xml:space="preserve">      -&gt; centralized error middleware</w:t>
            </w:r>
          </w:p>
        </w:tc>
      </w:tr>
    </w:tbl>
    <w:p/>
    <w:p>
      <w:r>
        <w:t>Expected benefit: shared rules, independently testable business logic, and predictable error handling.</w:t>
      </w:r>
    </w:p>
    <w:p>
      <w:pPr>
        <w:pStyle w:val="Heading1"/>
      </w:pPr>
      <w:r>
        <w:t>9. Testing Strategy</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vAlign w:val="center"/>
          </w:tcPr>
          <w:p>
            <w:pPr>
              <w:spacing w:after="20"/>
            </w:pPr>
            <w:r>
              <w:rPr>
                <w:rFonts w:ascii="Aptos" w:hAnsi="Aptos"/>
                <w:sz w:val="14"/>
              </w:rPr>
              <w:t>Level</w:t>
            </w:r>
          </w:p>
        </w:tc>
        <w:tc>
          <w:tcPr>
            <w:tcW w:type="dxa" w:w="2484"/>
            <w:shd w:fill="D9EAF7"/>
            <w:vAlign w:val="center"/>
          </w:tcPr>
          <w:p>
            <w:pPr>
              <w:spacing w:after="20"/>
            </w:pPr>
            <w:r>
              <w:rPr>
                <w:rFonts w:ascii="Aptos" w:hAnsi="Aptos"/>
                <w:sz w:val="14"/>
              </w:rPr>
              <w:t>Purpose</w:t>
            </w:r>
          </w:p>
        </w:tc>
        <w:tc>
          <w:tcPr>
            <w:tcW w:type="dxa" w:w="2484"/>
            <w:shd w:fill="D9EAF7"/>
            <w:vAlign w:val="center"/>
          </w:tcPr>
          <w:p>
            <w:pPr>
              <w:spacing w:after="20"/>
            </w:pPr>
            <w:r>
              <w:rPr>
                <w:rFonts w:ascii="Aptos" w:hAnsi="Aptos"/>
                <w:sz w:val="14"/>
              </w:rPr>
              <w:t>Example checks</w:t>
            </w:r>
          </w:p>
        </w:tc>
        <w:tc>
          <w:tcPr>
            <w:tcW w:type="dxa" w:w="2484"/>
            <w:shd w:fill="D9EAF7"/>
            <w:vAlign w:val="center"/>
          </w:tcPr>
          <w:p>
            <w:pPr>
              <w:spacing w:after="20"/>
            </w:pPr>
            <w:r>
              <w:rPr>
                <w:rFonts w:ascii="Aptos" w:hAnsi="Aptos"/>
                <w:sz w:val="14"/>
              </w:rPr>
              <w:t>Suggested tools</w:t>
            </w:r>
          </w:p>
        </w:tc>
      </w:tr>
      <w:tr>
        <w:trPr>
          <w:cantSplit/>
        </w:trPr>
        <w:tc>
          <w:tcPr>
            <w:tcW w:type="dxa" w:w="2484"/>
            <w:vAlign w:val="center"/>
          </w:tcPr>
          <w:p>
            <w:pPr>
              <w:spacing w:after="20"/>
            </w:pPr>
            <w:r>
              <w:rPr>
                <w:rFonts w:ascii="Aptos" w:hAnsi="Aptos"/>
                <w:sz w:val="14"/>
              </w:rPr>
              <w:t>Unit</w:t>
            </w:r>
          </w:p>
        </w:tc>
        <w:tc>
          <w:tcPr>
            <w:tcW w:type="dxa" w:w="2484"/>
            <w:vAlign w:val="center"/>
          </w:tcPr>
          <w:p>
            <w:pPr>
              <w:spacing w:after="20"/>
            </w:pPr>
            <w:r>
              <w:rPr>
                <w:rFonts w:ascii="Aptos" w:hAnsi="Aptos"/>
                <w:sz w:val="14"/>
              </w:rPr>
              <w:t>Test isolated rules.</w:t>
            </w:r>
          </w:p>
        </w:tc>
        <w:tc>
          <w:tcPr>
            <w:tcW w:type="dxa" w:w="2484"/>
            <w:vAlign w:val="center"/>
          </w:tcPr>
          <w:p>
            <w:pPr>
              <w:spacing w:after="20"/>
            </w:pPr>
            <w:r>
              <w:rPr>
                <w:rFonts w:ascii="Aptos" w:hAnsi="Aptos"/>
                <w:sz w:val="14"/>
              </w:rPr>
              <w:t>Amount/date validation, balance calculation, rounding boundaries.</w:t>
            </w:r>
          </w:p>
        </w:tc>
        <w:tc>
          <w:tcPr>
            <w:tcW w:type="dxa" w:w="2484"/>
            <w:vAlign w:val="center"/>
          </w:tcPr>
          <w:p>
            <w:pPr>
              <w:spacing w:after="20"/>
            </w:pPr>
            <w:r>
              <w:rPr>
                <w:rFonts w:ascii="Aptos" w:hAnsi="Aptos"/>
                <w:sz w:val="14"/>
              </w:rPr>
              <w:t>Jest or approved JS test runner.</w:t>
            </w:r>
          </w:p>
        </w:tc>
      </w:tr>
      <w:tr>
        <w:trPr>
          <w:cantSplit/>
        </w:trPr>
        <w:tc>
          <w:tcPr>
            <w:tcW w:type="dxa" w:w="2484"/>
            <w:vAlign w:val="center"/>
          </w:tcPr>
          <w:p>
            <w:pPr>
              <w:spacing w:after="20"/>
            </w:pPr>
            <w:r>
              <w:rPr>
                <w:rFonts w:ascii="Aptos" w:hAnsi="Aptos"/>
                <w:sz w:val="14"/>
              </w:rPr>
              <w:t>Integration</w:t>
            </w:r>
          </w:p>
        </w:tc>
        <w:tc>
          <w:tcPr>
            <w:tcW w:type="dxa" w:w="2484"/>
            <w:vAlign w:val="center"/>
          </w:tcPr>
          <w:p>
            <w:pPr>
              <w:spacing w:after="20"/>
            </w:pPr>
            <w:r>
              <w:rPr>
                <w:rFonts w:ascii="Aptos" w:hAnsi="Aptos"/>
                <w:sz w:val="14"/>
              </w:rPr>
              <w:t>Test connected modules.</w:t>
            </w:r>
          </w:p>
        </w:tc>
        <w:tc>
          <w:tcPr>
            <w:tcW w:type="dxa" w:w="2484"/>
            <w:vAlign w:val="center"/>
          </w:tcPr>
          <w:p>
            <w:pPr>
              <w:spacing w:after="20"/>
            </w:pPr>
            <w:r>
              <w:rPr>
                <w:rFonts w:ascii="Aptos" w:hAnsi="Aptos"/>
                <w:sz w:val="14"/>
              </w:rPr>
              <w:t>Service/repository interaction, constraints, rollback, ownership filters.</w:t>
            </w:r>
          </w:p>
        </w:tc>
        <w:tc>
          <w:tcPr>
            <w:tcW w:type="dxa" w:w="2484"/>
            <w:vAlign w:val="center"/>
          </w:tcPr>
          <w:p>
            <w:pPr>
              <w:spacing w:after="20"/>
            </w:pPr>
            <w:r>
              <w:rPr>
                <w:rFonts w:ascii="Aptos" w:hAnsi="Aptos"/>
                <w:sz w:val="14"/>
              </w:rPr>
              <w:t>Test runner + isolated PostgreSQL.</w:t>
            </w:r>
          </w:p>
        </w:tc>
      </w:tr>
      <w:tr>
        <w:trPr>
          <w:cantSplit/>
        </w:trPr>
        <w:tc>
          <w:tcPr>
            <w:tcW w:type="dxa" w:w="2484"/>
            <w:vAlign w:val="center"/>
          </w:tcPr>
          <w:p>
            <w:pPr>
              <w:spacing w:after="20"/>
            </w:pPr>
            <w:r>
              <w:rPr>
                <w:rFonts w:ascii="Aptos" w:hAnsi="Aptos"/>
                <w:sz w:val="14"/>
              </w:rPr>
              <w:t>API/system</w:t>
            </w:r>
          </w:p>
        </w:tc>
        <w:tc>
          <w:tcPr>
            <w:tcW w:type="dxa" w:w="2484"/>
            <w:vAlign w:val="center"/>
          </w:tcPr>
          <w:p>
            <w:pPr>
              <w:spacing w:after="20"/>
            </w:pPr>
            <w:r>
              <w:rPr>
                <w:rFonts w:ascii="Aptos" w:hAnsi="Aptos"/>
                <w:sz w:val="14"/>
              </w:rPr>
              <w:t>Test observable application behaviour.</w:t>
            </w:r>
          </w:p>
        </w:tc>
        <w:tc>
          <w:tcPr>
            <w:tcW w:type="dxa" w:w="2484"/>
            <w:vAlign w:val="center"/>
          </w:tcPr>
          <w:p>
            <w:pPr>
              <w:spacing w:after="20"/>
            </w:pPr>
            <w:r>
              <w:rPr>
                <w:rFonts w:ascii="Aptos" w:hAnsi="Aptos"/>
                <w:sz w:val="14"/>
              </w:rPr>
              <w:t>CRUD, auth, dashboard, malformed requests, safe errors.</w:t>
            </w:r>
          </w:p>
        </w:tc>
        <w:tc>
          <w:tcPr>
            <w:tcW w:type="dxa" w:w="2484"/>
            <w:vAlign w:val="center"/>
          </w:tcPr>
          <w:p>
            <w:pPr>
              <w:spacing w:after="20"/>
            </w:pPr>
            <w:r>
              <w:rPr>
                <w:rFonts w:ascii="Aptos" w:hAnsi="Aptos"/>
                <w:sz w:val="14"/>
              </w:rPr>
              <w:t>Supertest/Postman and API tests.</w:t>
            </w:r>
          </w:p>
        </w:tc>
      </w:tr>
      <w:tr>
        <w:trPr>
          <w:cantSplit/>
        </w:trPr>
        <w:tc>
          <w:tcPr>
            <w:tcW w:type="dxa" w:w="2484"/>
            <w:vAlign w:val="center"/>
          </w:tcPr>
          <w:p>
            <w:pPr>
              <w:spacing w:after="20"/>
            </w:pPr>
            <w:r>
              <w:rPr>
                <w:rFonts w:ascii="Aptos" w:hAnsi="Aptos"/>
                <w:sz w:val="14"/>
              </w:rPr>
              <w:t>Regression</w:t>
            </w:r>
          </w:p>
        </w:tc>
        <w:tc>
          <w:tcPr>
            <w:tcW w:type="dxa" w:w="2484"/>
            <w:vAlign w:val="center"/>
          </w:tcPr>
          <w:p>
            <w:pPr>
              <w:spacing w:after="20"/>
            </w:pPr>
            <w:r>
              <w:rPr>
                <w:rFonts w:ascii="Aptos" w:hAnsi="Aptos"/>
                <w:sz w:val="14"/>
              </w:rPr>
              <w:t>Preserve existing correct behaviour.</w:t>
            </w:r>
          </w:p>
        </w:tc>
        <w:tc>
          <w:tcPr>
            <w:tcW w:type="dxa" w:w="2484"/>
            <w:vAlign w:val="center"/>
          </w:tcPr>
          <w:p>
            <w:pPr>
              <w:spacing w:after="20"/>
            </w:pPr>
            <w:r>
              <w:rPr>
                <w:rFonts w:ascii="Aptos" w:hAnsi="Aptos"/>
                <w:sz w:val="14"/>
              </w:rPr>
              <w:t>CRUD, filters, categories, monthly totals, response contracts.</w:t>
            </w:r>
          </w:p>
        </w:tc>
        <w:tc>
          <w:tcPr>
            <w:tcW w:type="dxa" w:w="2484"/>
            <w:vAlign w:val="center"/>
          </w:tcPr>
          <w:p>
            <w:pPr>
              <w:spacing w:after="20"/>
            </w:pPr>
            <w:r>
              <w:rPr>
                <w:rFonts w:ascii="Aptos" w:hAnsi="Aptos"/>
                <w:sz w:val="14"/>
              </w:rPr>
              <w:t>Automated test suite/CI.</w:t>
            </w:r>
          </w:p>
        </w:tc>
      </w:tr>
      <w:tr>
        <w:trPr>
          <w:cantSplit/>
        </w:trPr>
        <w:tc>
          <w:tcPr>
            <w:tcW w:type="dxa" w:w="2484"/>
            <w:vAlign w:val="center"/>
          </w:tcPr>
          <w:p>
            <w:pPr>
              <w:spacing w:after="20"/>
            </w:pPr>
            <w:r>
              <w:rPr>
                <w:rFonts w:ascii="Aptos" w:hAnsi="Aptos"/>
                <w:sz w:val="14"/>
              </w:rPr>
              <w:t>Performance</w:t>
            </w:r>
          </w:p>
        </w:tc>
        <w:tc>
          <w:tcPr>
            <w:tcW w:type="dxa" w:w="2484"/>
            <w:vAlign w:val="center"/>
          </w:tcPr>
          <w:p>
            <w:pPr>
              <w:spacing w:after="20"/>
            </w:pPr>
            <w:r>
              <w:rPr>
                <w:rFonts w:ascii="Aptos" w:hAnsi="Aptos"/>
                <w:sz w:val="14"/>
              </w:rPr>
              <w:t>Compare speed and resource use.</w:t>
            </w:r>
          </w:p>
        </w:tc>
        <w:tc>
          <w:tcPr>
            <w:tcW w:type="dxa" w:w="2484"/>
            <w:vAlign w:val="center"/>
          </w:tcPr>
          <w:p>
            <w:pPr>
              <w:spacing w:after="20"/>
            </w:pPr>
            <w:r>
              <w:rPr>
                <w:rFonts w:ascii="Aptos" w:hAnsi="Aptos"/>
                <w:sz w:val="14"/>
              </w:rPr>
              <w:t>Dashboard with realistic history and concurrent requests.</w:t>
            </w:r>
          </w:p>
        </w:tc>
        <w:tc>
          <w:tcPr>
            <w:tcW w:type="dxa" w:w="2484"/>
            <w:vAlign w:val="center"/>
          </w:tcPr>
          <w:p>
            <w:pPr>
              <w:spacing w:after="20"/>
            </w:pPr>
            <w:r>
              <w:rPr>
                <w:rFonts w:ascii="Aptos" w:hAnsi="Aptos"/>
                <w:sz w:val="14"/>
              </w:rPr>
              <w:t>Load test + profiler.</w:t>
            </w:r>
          </w:p>
        </w:tc>
      </w:tr>
      <w:tr>
        <w:trPr>
          <w:cantSplit/>
        </w:trPr>
        <w:tc>
          <w:tcPr>
            <w:tcW w:type="dxa" w:w="2484"/>
            <w:vAlign w:val="center"/>
          </w:tcPr>
          <w:p>
            <w:pPr>
              <w:spacing w:after="20"/>
            </w:pPr>
            <w:r>
              <w:rPr>
                <w:rFonts w:ascii="Aptos" w:hAnsi="Aptos"/>
                <w:sz w:val="14"/>
              </w:rPr>
              <w:t>Security</w:t>
            </w:r>
          </w:p>
        </w:tc>
        <w:tc>
          <w:tcPr>
            <w:tcW w:type="dxa" w:w="2484"/>
            <w:vAlign w:val="center"/>
          </w:tcPr>
          <w:p>
            <w:pPr>
              <w:spacing w:after="20"/>
            </w:pPr>
            <w:r>
              <w:rPr>
                <w:rFonts w:ascii="Aptos" w:hAnsi="Aptos"/>
                <w:sz w:val="14"/>
              </w:rPr>
              <w:t>Check trust boundaries.</w:t>
            </w:r>
          </w:p>
        </w:tc>
        <w:tc>
          <w:tcPr>
            <w:tcW w:type="dxa" w:w="2484"/>
            <w:vAlign w:val="center"/>
          </w:tcPr>
          <w:p>
            <w:pPr>
              <w:spacing w:after="20"/>
            </w:pPr>
            <w:r>
              <w:rPr>
                <w:rFonts w:ascii="Aptos" w:hAnsi="Aptos"/>
                <w:sz w:val="14"/>
              </w:rPr>
              <w:t>Cross-user IDs, parameterized SQL, invalid tokens, payload limits.</w:t>
            </w:r>
          </w:p>
        </w:tc>
        <w:tc>
          <w:tcPr>
            <w:tcW w:type="dxa" w:w="2484"/>
            <w:vAlign w:val="center"/>
          </w:tcPr>
          <w:p>
            <w:pPr>
              <w:spacing w:after="20"/>
            </w:pPr>
            <w:r>
              <w:rPr>
                <w:rFonts w:ascii="Aptos" w:hAnsi="Aptos"/>
                <w:sz w:val="14"/>
              </w:rPr>
              <w:t>Manual threat-focused tests and dependency audit.</w:t>
            </w:r>
          </w:p>
        </w:tc>
      </w:tr>
    </w:tbl>
    <w:p/>
    <w:p>
      <w:pPr>
        <w:pStyle w:val="Heading1"/>
      </w:pPr>
      <w:r>
        <w:t>10. Suggested Regression Test Cases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vAlign w:val="center"/>
          </w:tcPr>
          <w:p>
            <w:pPr>
              <w:spacing w:after="20"/>
            </w:pPr>
            <w:r>
              <w:rPr>
                <w:rFonts w:ascii="Aptos" w:hAnsi="Aptos"/>
                <w:sz w:val="14"/>
              </w:rPr>
              <w:t>Test ID</w:t>
            </w:r>
          </w:p>
        </w:tc>
        <w:tc>
          <w:tcPr>
            <w:tcW w:type="dxa" w:w="2484"/>
            <w:shd w:fill="D9EAF7"/>
            <w:vAlign w:val="center"/>
          </w:tcPr>
          <w:p>
            <w:pPr>
              <w:spacing w:after="20"/>
            </w:pPr>
            <w:r>
              <w:rPr>
                <w:rFonts w:ascii="Aptos" w:hAnsi="Aptos"/>
                <w:sz w:val="14"/>
              </w:rPr>
              <w:t>Scenario</w:t>
            </w:r>
          </w:p>
        </w:tc>
        <w:tc>
          <w:tcPr>
            <w:tcW w:type="dxa" w:w="2484"/>
            <w:shd w:fill="D9EAF7"/>
            <w:vAlign w:val="center"/>
          </w:tcPr>
          <w:p>
            <w:pPr>
              <w:spacing w:after="20"/>
            </w:pPr>
            <w:r>
              <w:rPr>
                <w:rFonts w:ascii="Aptos" w:hAnsi="Aptos"/>
                <w:sz w:val="14"/>
              </w:rPr>
              <w:t>Expected result</w:t>
            </w:r>
          </w:p>
        </w:tc>
        <w:tc>
          <w:tcPr>
            <w:tcW w:type="dxa" w:w="2484"/>
            <w:shd w:fill="D9EAF7"/>
            <w:vAlign w:val="center"/>
          </w:tcPr>
          <w:p>
            <w:pPr>
              <w:spacing w:after="20"/>
            </w:pPr>
            <w:r>
              <w:rPr>
                <w:rFonts w:ascii="Aptos" w:hAnsi="Aptos"/>
                <w:sz w:val="14"/>
              </w:rPr>
              <w:t>Priority</w:t>
            </w:r>
          </w:p>
        </w:tc>
      </w:tr>
      <w:tr>
        <w:trPr>
          <w:cantSplit/>
        </w:trPr>
        <w:tc>
          <w:tcPr>
            <w:tcW w:type="dxa" w:w="2484"/>
            <w:vAlign w:val="center"/>
          </w:tcPr>
          <w:p>
            <w:pPr>
              <w:spacing w:after="20"/>
            </w:pPr>
            <w:r>
              <w:rPr>
                <w:rFonts w:ascii="Aptos" w:hAnsi="Aptos"/>
                <w:sz w:val="14"/>
              </w:rPr>
              <w:t>RT-01</w:t>
            </w:r>
          </w:p>
        </w:tc>
        <w:tc>
          <w:tcPr>
            <w:tcW w:type="dxa" w:w="2484"/>
            <w:vAlign w:val="center"/>
          </w:tcPr>
          <w:p>
            <w:pPr>
              <w:spacing w:after="20"/>
            </w:pPr>
            <w:r>
              <w:rPr>
                <w:rFonts w:ascii="Aptos" w:hAnsi="Aptos"/>
                <w:sz w:val="14"/>
              </w:rPr>
              <w:t>Create valid expense</w:t>
            </w:r>
          </w:p>
        </w:tc>
        <w:tc>
          <w:tcPr>
            <w:tcW w:type="dxa" w:w="2484"/>
            <w:vAlign w:val="center"/>
          </w:tcPr>
          <w:p>
            <w:pPr>
              <w:spacing w:after="20"/>
            </w:pPr>
            <w:r>
              <w:rPr>
                <w:rFonts w:ascii="Aptos" w:hAnsi="Aptos"/>
                <w:sz w:val="14"/>
              </w:rPr>
              <w:t>Saved once and linked to authenticated user.</w:t>
            </w:r>
          </w:p>
        </w:tc>
        <w:tc>
          <w:tcPr>
            <w:tcW w:type="dxa" w:w="2484"/>
            <w:vAlign w:val="center"/>
          </w:tcPr>
          <w:p>
            <w:pPr>
              <w:spacing w:after="20"/>
            </w:pPr>
            <w:r>
              <w:rPr>
                <w:rFonts w:ascii="Aptos" w:hAnsi="Aptos"/>
                <w:sz w:val="14"/>
              </w:rPr>
              <w:t>High</w:t>
            </w:r>
          </w:p>
        </w:tc>
      </w:tr>
      <w:tr>
        <w:trPr>
          <w:cantSplit/>
        </w:trPr>
        <w:tc>
          <w:tcPr>
            <w:tcW w:type="dxa" w:w="2484"/>
            <w:vAlign w:val="center"/>
          </w:tcPr>
          <w:p>
            <w:pPr>
              <w:spacing w:after="20"/>
            </w:pPr>
            <w:r>
              <w:rPr>
                <w:rFonts w:ascii="Aptos" w:hAnsi="Aptos"/>
                <w:sz w:val="14"/>
              </w:rPr>
              <w:t>RT-02</w:t>
            </w:r>
          </w:p>
        </w:tc>
        <w:tc>
          <w:tcPr>
            <w:tcW w:type="dxa" w:w="2484"/>
            <w:vAlign w:val="center"/>
          </w:tcPr>
          <w:p>
            <w:pPr>
              <w:spacing w:after="20"/>
            </w:pPr>
            <w:r>
              <w:rPr>
                <w:rFonts w:ascii="Aptos" w:hAnsi="Aptos"/>
                <w:sz w:val="14"/>
              </w:rPr>
              <w:t>Zero, negative, missing, or non-numeric amount</w:t>
            </w:r>
          </w:p>
        </w:tc>
        <w:tc>
          <w:tcPr>
            <w:tcW w:type="dxa" w:w="2484"/>
            <w:vAlign w:val="center"/>
          </w:tcPr>
          <w:p>
            <w:pPr>
              <w:spacing w:after="20"/>
            </w:pPr>
            <w:r>
              <w:rPr>
                <w:rFonts w:ascii="Aptos" w:hAnsi="Aptos"/>
                <w:sz w:val="14"/>
              </w:rPr>
              <w:t>Rejected; no row inserted.</w:t>
            </w:r>
          </w:p>
        </w:tc>
        <w:tc>
          <w:tcPr>
            <w:tcW w:type="dxa" w:w="2484"/>
            <w:vAlign w:val="center"/>
          </w:tcPr>
          <w:p>
            <w:pPr>
              <w:spacing w:after="20"/>
            </w:pPr>
            <w:r>
              <w:rPr>
                <w:rFonts w:ascii="Aptos" w:hAnsi="Aptos"/>
                <w:sz w:val="14"/>
              </w:rPr>
              <w:t>High</w:t>
            </w:r>
          </w:p>
        </w:tc>
      </w:tr>
      <w:tr>
        <w:trPr>
          <w:cantSplit/>
        </w:trPr>
        <w:tc>
          <w:tcPr>
            <w:tcW w:type="dxa" w:w="2484"/>
            <w:vAlign w:val="center"/>
          </w:tcPr>
          <w:p>
            <w:pPr>
              <w:spacing w:after="20"/>
            </w:pPr>
            <w:r>
              <w:rPr>
                <w:rFonts w:ascii="Aptos" w:hAnsi="Aptos"/>
                <w:sz w:val="14"/>
              </w:rPr>
              <w:t>RT-03</w:t>
            </w:r>
          </w:p>
        </w:tc>
        <w:tc>
          <w:tcPr>
            <w:tcW w:type="dxa" w:w="2484"/>
            <w:vAlign w:val="center"/>
          </w:tcPr>
          <w:p>
            <w:pPr>
              <w:spacing w:after="20"/>
            </w:pPr>
            <w:r>
              <w:rPr>
                <w:rFonts w:ascii="Aptos" w:hAnsi="Aptos"/>
                <w:sz w:val="14"/>
              </w:rPr>
              <w:t>Invalid or other-user category</w:t>
            </w:r>
          </w:p>
        </w:tc>
        <w:tc>
          <w:tcPr>
            <w:tcW w:type="dxa" w:w="2484"/>
            <w:vAlign w:val="center"/>
          </w:tcPr>
          <w:p>
            <w:pPr>
              <w:spacing w:after="20"/>
            </w:pPr>
            <w:r>
              <w:rPr>
                <w:rFonts w:ascii="Aptos" w:hAnsi="Aptos"/>
                <w:sz w:val="14"/>
              </w:rPr>
              <w:t>Rejected; no unauthorized relation created.</w:t>
            </w:r>
          </w:p>
        </w:tc>
        <w:tc>
          <w:tcPr>
            <w:tcW w:type="dxa" w:w="2484"/>
            <w:vAlign w:val="center"/>
          </w:tcPr>
          <w:p>
            <w:pPr>
              <w:spacing w:after="20"/>
            </w:pPr>
            <w:r>
              <w:rPr>
                <w:rFonts w:ascii="Aptos" w:hAnsi="Aptos"/>
                <w:sz w:val="14"/>
              </w:rPr>
              <w:t>High</w:t>
            </w:r>
          </w:p>
        </w:tc>
      </w:tr>
      <w:tr>
        <w:trPr>
          <w:cantSplit/>
        </w:trPr>
        <w:tc>
          <w:tcPr>
            <w:tcW w:type="dxa" w:w="2484"/>
            <w:vAlign w:val="center"/>
          </w:tcPr>
          <w:p>
            <w:pPr>
              <w:spacing w:after="20"/>
            </w:pPr>
            <w:r>
              <w:rPr>
                <w:rFonts w:ascii="Aptos" w:hAnsi="Aptos"/>
                <w:sz w:val="14"/>
              </w:rPr>
              <w:t>RT-04</w:t>
            </w:r>
          </w:p>
        </w:tc>
        <w:tc>
          <w:tcPr>
            <w:tcW w:type="dxa" w:w="2484"/>
            <w:vAlign w:val="center"/>
          </w:tcPr>
          <w:p>
            <w:pPr>
              <w:spacing w:after="20"/>
            </w:pPr>
            <w:r>
              <w:rPr>
                <w:rFonts w:ascii="Aptos" w:hAnsi="Aptos"/>
                <w:sz w:val="14"/>
              </w:rPr>
              <w:t>Update own transaction</w:t>
            </w:r>
          </w:p>
        </w:tc>
        <w:tc>
          <w:tcPr>
            <w:tcW w:type="dxa" w:w="2484"/>
            <w:vAlign w:val="center"/>
          </w:tcPr>
          <w:p>
            <w:pPr>
              <w:spacing w:after="20"/>
            </w:pPr>
            <w:r>
              <w:rPr>
                <w:rFonts w:ascii="Aptos" w:hAnsi="Aptos"/>
                <w:sz w:val="14"/>
              </w:rPr>
              <w:t>Only permitted fields change; totals update once.</w:t>
            </w:r>
          </w:p>
        </w:tc>
        <w:tc>
          <w:tcPr>
            <w:tcW w:type="dxa" w:w="2484"/>
            <w:vAlign w:val="center"/>
          </w:tcPr>
          <w:p>
            <w:pPr>
              <w:spacing w:after="20"/>
            </w:pPr>
            <w:r>
              <w:rPr>
                <w:rFonts w:ascii="Aptos" w:hAnsi="Aptos"/>
                <w:sz w:val="14"/>
              </w:rPr>
              <w:t>High</w:t>
            </w:r>
          </w:p>
        </w:tc>
      </w:tr>
      <w:tr>
        <w:trPr>
          <w:cantSplit/>
        </w:trPr>
        <w:tc>
          <w:tcPr>
            <w:tcW w:type="dxa" w:w="2484"/>
            <w:vAlign w:val="center"/>
          </w:tcPr>
          <w:p>
            <w:pPr>
              <w:spacing w:after="20"/>
            </w:pPr>
            <w:r>
              <w:rPr>
                <w:rFonts w:ascii="Aptos" w:hAnsi="Aptos"/>
                <w:sz w:val="14"/>
              </w:rPr>
              <w:t>RT-05</w:t>
            </w:r>
          </w:p>
        </w:tc>
        <w:tc>
          <w:tcPr>
            <w:tcW w:type="dxa" w:w="2484"/>
            <w:vAlign w:val="center"/>
          </w:tcPr>
          <w:p>
            <w:pPr>
              <w:spacing w:after="20"/>
            </w:pPr>
            <w:r>
              <w:rPr>
                <w:rFonts w:ascii="Aptos" w:hAnsi="Aptos"/>
                <w:sz w:val="14"/>
              </w:rPr>
              <w:t>Update/delete another user's record</w:t>
            </w:r>
          </w:p>
        </w:tc>
        <w:tc>
          <w:tcPr>
            <w:tcW w:type="dxa" w:w="2484"/>
            <w:vAlign w:val="center"/>
          </w:tcPr>
          <w:p>
            <w:pPr>
              <w:spacing w:after="20"/>
            </w:pPr>
            <w:r>
              <w:rPr>
                <w:rFonts w:ascii="Aptos" w:hAnsi="Aptos"/>
                <w:sz w:val="14"/>
              </w:rPr>
              <w:t>Denied/not found; original record unchanged.</w:t>
            </w:r>
          </w:p>
        </w:tc>
        <w:tc>
          <w:tcPr>
            <w:tcW w:type="dxa" w:w="2484"/>
            <w:vAlign w:val="center"/>
          </w:tcPr>
          <w:p>
            <w:pPr>
              <w:spacing w:after="20"/>
            </w:pPr>
            <w:r>
              <w:rPr>
                <w:rFonts w:ascii="Aptos" w:hAnsi="Aptos"/>
                <w:sz w:val="14"/>
              </w:rPr>
              <w:t>Critical</w:t>
            </w:r>
          </w:p>
        </w:tc>
      </w:tr>
      <w:tr>
        <w:trPr>
          <w:cantSplit/>
        </w:trPr>
        <w:tc>
          <w:tcPr>
            <w:tcW w:type="dxa" w:w="2484"/>
            <w:vAlign w:val="center"/>
          </w:tcPr>
          <w:p>
            <w:pPr>
              <w:spacing w:after="20"/>
            </w:pPr>
            <w:r>
              <w:rPr>
                <w:rFonts w:ascii="Aptos" w:hAnsi="Aptos"/>
                <w:sz w:val="14"/>
              </w:rPr>
              <w:t>RT-06</w:t>
            </w:r>
          </w:p>
        </w:tc>
        <w:tc>
          <w:tcPr>
            <w:tcW w:type="dxa" w:w="2484"/>
            <w:vAlign w:val="center"/>
          </w:tcPr>
          <w:p>
            <w:pPr>
              <w:spacing w:after="20"/>
            </w:pPr>
            <w:r>
              <w:rPr>
                <w:rFonts w:ascii="Aptos" w:hAnsi="Aptos"/>
                <w:sz w:val="14"/>
              </w:rPr>
              <w:t>Dashboard for date range</w:t>
            </w:r>
          </w:p>
        </w:tc>
        <w:tc>
          <w:tcPr>
            <w:tcW w:type="dxa" w:w="2484"/>
            <w:vAlign w:val="center"/>
          </w:tcPr>
          <w:p>
            <w:pPr>
              <w:spacing w:after="20"/>
            </w:pPr>
            <w:r>
              <w:rPr>
                <w:rFonts w:ascii="Aptos" w:hAnsi="Aptos"/>
                <w:sz w:val="14"/>
              </w:rPr>
              <w:t>Income, expenses, and balance match reference totals.</w:t>
            </w:r>
          </w:p>
        </w:tc>
        <w:tc>
          <w:tcPr>
            <w:tcW w:type="dxa" w:w="2484"/>
            <w:vAlign w:val="center"/>
          </w:tcPr>
          <w:p>
            <w:pPr>
              <w:spacing w:after="20"/>
            </w:pPr>
            <w:r>
              <w:rPr>
                <w:rFonts w:ascii="Aptos" w:hAnsi="Aptos"/>
                <w:sz w:val="14"/>
              </w:rPr>
              <w:t>High</w:t>
            </w:r>
          </w:p>
        </w:tc>
      </w:tr>
      <w:tr>
        <w:trPr>
          <w:cantSplit/>
        </w:trPr>
        <w:tc>
          <w:tcPr>
            <w:tcW w:type="dxa" w:w="2484"/>
            <w:vAlign w:val="center"/>
          </w:tcPr>
          <w:p>
            <w:pPr>
              <w:spacing w:after="20"/>
            </w:pPr>
            <w:r>
              <w:rPr>
                <w:rFonts w:ascii="Aptos" w:hAnsi="Aptos"/>
                <w:sz w:val="14"/>
              </w:rPr>
              <w:t>RT-07</w:t>
            </w:r>
          </w:p>
        </w:tc>
        <w:tc>
          <w:tcPr>
            <w:tcW w:type="dxa" w:w="2484"/>
            <w:vAlign w:val="center"/>
          </w:tcPr>
          <w:p>
            <w:pPr>
              <w:spacing w:after="20"/>
            </w:pPr>
            <w:r>
              <w:rPr>
                <w:rFonts w:ascii="Aptos" w:hAnsi="Aptos"/>
                <w:sz w:val="14"/>
              </w:rPr>
              <w:t>Midnight/month-end transactions</w:t>
            </w:r>
          </w:p>
        </w:tc>
        <w:tc>
          <w:tcPr>
            <w:tcW w:type="dxa" w:w="2484"/>
            <w:vAlign w:val="center"/>
          </w:tcPr>
          <w:p>
            <w:pPr>
              <w:spacing w:after="20"/>
            </w:pPr>
            <w:r>
              <w:rPr>
                <w:rFonts w:ascii="Aptos" w:hAnsi="Aptos"/>
                <w:sz w:val="14"/>
              </w:rPr>
              <w:t>Filters follow documented timezone and boundary rules.</w:t>
            </w:r>
          </w:p>
        </w:tc>
        <w:tc>
          <w:tcPr>
            <w:tcW w:type="dxa" w:w="2484"/>
            <w:vAlign w:val="center"/>
          </w:tcPr>
          <w:p>
            <w:pPr>
              <w:spacing w:after="20"/>
            </w:pPr>
            <w:r>
              <w:rPr>
                <w:rFonts w:ascii="Aptos" w:hAnsi="Aptos"/>
                <w:sz w:val="14"/>
              </w:rPr>
              <w:t>Medium–High</w:t>
            </w:r>
          </w:p>
        </w:tc>
      </w:tr>
      <w:tr>
        <w:trPr>
          <w:cantSplit/>
        </w:trPr>
        <w:tc>
          <w:tcPr>
            <w:tcW w:type="dxa" w:w="2484"/>
            <w:vAlign w:val="center"/>
          </w:tcPr>
          <w:p>
            <w:pPr>
              <w:spacing w:after="20"/>
            </w:pPr>
            <w:r>
              <w:rPr>
                <w:rFonts w:ascii="Aptos" w:hAnsi="Aptos"/>
                <w:sz w:val="14"/>
              </w:rPr>
              <w:t>RT-08</w:t>
            </w:r>
          </w:p>
        </w:tc>
        <w:tc>
          <w:tcPr>
            <w:tcW w:type="dxa" w:w="2484"/>
            <w:vAlign w:val="center"/>
          </w:tcPr>
          <w:p>
            <w:pPr>
              <w:spacing w:after="20"/>
            </w:pPr>
            <w:r>
              <w:rPr>
                <w:rFonts w:ascii="Aptos" w:hAnsi="Aptos"/>
                <w:sz w:val="14"/>
              </w:rPr>
              <w:t>Database unavailable during save</w:t>
            </w:r>
          </w:p>
        </w:tc>
        <w:tc>
          <w:tcPr>
            <w:tcW w:type="dxa" w:w="2484"/>
            <w:vAlign w:val="center"/>
          </w:tcPr>
          <w:p>
            <w:pPr>
              <w:spacing w:after="20"/>
            </w:pPr>
            <w:r>
              <w:rPr>
                <w:rFonts w:ascii="Aptos" w:hAnsi="Aptos"/>
                <w:sz w:val="14"/>
              </w:rPr>
              <w:t>Safe error; no partial or duplicate record.</w:t>
            </w:r>
          </w:p>
        </w:tc>
        <w:tc>
          <w:tcPr>
            <w:tcW w:type="dxa" w:w="2484"/>
            <w:vAlign w:val="center"/>
          </w:tcPr>
          <w:p>
            <w:pPr>
              <w:spacing w:after="20"/>
            </w:pPr>
            <w:r>
              <w:rPr>
                <w:rFonts w:ascii="Aptos" w:hAnsi="Aptos"/>
                <w:sz w:val="14"/>
              </w:rPr>
              <w:t>High</w:t>
            </w:r>
          </w:p>
        </w:tc>
      </w:tr>
      <w:tr>
        <w:trPr>
          <w:cantSplit/>
        </w:trPr>
        <w:tc>
          <w:tcPr>
            <w:tcW w:type="dxa" w:w="2484"/>
            <w:vAlign w:val="center"/>
          </w:tcPr>
          <w:p>
            <w:pPr>
              <w:spacing w:after="20"/>
            </w:pPr>
            <w:r>
              <w:rPr>
                <w:rFonts w:ascii="Aptos" w:hAnsi="Aptos"/>
                <w:sz w:val="14"/>
              </w:rPr>
              <w:t>RT-09</w:t>
            </w:r>
          </w:p>
        </w:tc>
        <w:tc>
          <w:tcPr>
            <w:tcW w:type="dxa" w:w="2484"/>
            <w:vAlign w:val="center"/>
          </w:tcPr>
          <w:p>
            <w:pPr>
              <w:spacing w:after="20"/>
            </w:pPr>
            <w:r>
              <w:rPr>
                <w:rFonts w:ascii="Aptos" w:hAnsi="Aptos"/>
                <w:sz w:val="14"/>
              </w:rPr>
              <w:t>Large transaction history</w:t>
            </w:r>
          </w:p>
        </w:tc>
        <w:tc>
          <w:tcPr>
            <w:tcW w:type="dxa" w:w="2484"/>
            <w:vAlign w:val="center"/>
          </w:tcPr>
          <w:p>
            <w:pPr>
              <w:spacing w:after="20"/>
            </w:pPr>
            <w:r>
              <w:rPr>
                <w:rFonts w:ascii="Aptos" w:hAnsi="Aptos"/>
                <w:sz w:val="14"/>
              </w:rPr>
              <w:t>Pagination works and response stays within target.</w:t>
            </w:r>
          </w:p>
        </w:tc>
        <w:tc>
          <w:tcPr>
            <w:tcW w:type="dxa" w:w="2484"/>
            <w:vAlign w:val="center"/>
          </w:tcPr>
          <w:p>
            <w:pPr>
              <w:spacing w:after="20"/>
            </w:pPr>
            <w:r>
              <w:rPr>
                <w:rFonts w:ascii="Aptos" w:hAnsi="Aptos"/>
                <w:sz w:val="14"/>
              </w:rPr>
              <w:t>High</w:t>
            </w:r>
          </w:p>
        </w:tc>
      </w:tr>
      <w:tr>
        <w:trPr>
          <w:cantSplit/>
        </w:trPr>
        <w:tc>
          <w:tcPr>
            <w:tcW w:type="dxa" w:w="2484"/>
            <w:vAlign w:val="center"/>
          </w:tcPr>
          <w:p>
            <w:pPr>
              <w:spacing w:after="20"/>
            </w:pPr>
            <w:r>
              <w:rPr>
                <w:rFonts w:ascii="Aptos" w:hAnsi="Aptos"/>
                <w:sz w:val="14"/>
              </w:rPr>
              <w:t>RT-10</w:t>
            </w:r>
          </w:p>
        </w:tc>
        <w:tc>
          <w:tcPr>
            <w:tcW w:type="dxa" w:w="2484"/>
            <w:vAlign w:val="center"/>
          </w:tcPr>
          <w:p>
            <w:pPr>
              <w:spacing w:after="20"/>
            </w:pPr>
            <w:r>
              <w:rPr>
                <w:rFonts w:ascii="Aptos" w:hAnsi="Aptos"/>
                <w:sz w:val="14"/>
              </w:rPr>
              <w:t>SQL-like malformed input</w:t>
            </w:r>
          </w:p>
        </w:tc>
        <w:tc>
          <w:tcPr>
            <w:tcW w:type="dxa" w:w="2484"/>
            <w:vAlign w:val="center"/>
          </w:tcPr>
          <w:p>
            <w:pPr>
              <w:spacing w:after="20"/>
            </w:pPr>
            <w:r>
              <w:rPr>
                <w:rFonts w:ascii="Aptos" w:hAnsi="Aptos"/>
                <w:sz w:val="14"/>
              </w:rPr>
              <w:t>Input is treated as data; query structure remains unchanged.</w:t>
            </w:r>
          </w:p>
        </w:tc>
        <w:tc>
          <w:tcPr>
            <w:tcW w:type="dxa" w:w="2484"/>
            <w:vAlign w:val="center"/>
          </w:tcPr>
          <w:p>
            <w:pPr>
              <w:spacing w:after="20"/>
            </w:pPr>
            <w:r>
              <w:rPr>
                <w:rFonts w:ascii="Aptos" w:hAnsi="Aptos"/>
                <w:sz w:val="14"/>
              </w:rPr>
              <w:t>Critical</w:t>
            </w:r>
          </w:p>
        </w:tc>
      </w:tr>
      <w:tr>
        <w:trPr>
          <w:cantSplit/>
        </w:trPr>
        <w:tc>
          <w:tcPr>
            <w:tcW w:type="dxa" w:w="2484"/>
            <w:vAlign w:val="center"/>
          </w:tcPr>
          <w:p>
            <w:pPr>
              <w:spacing w:after="20"/>
            </w:pPr>
            <w:r>
              <w:rPr>
                <w:rFonts w:ascii="Aptos" w:hAnsi="Aptos"/>
                <w:sz w:val="14"/>
              </w:rPr>
              <w:t>RT-11</w:t>
            </w:r>
          </w:p>
        </w:tc>
        <w:tc>
          <w:tcPr>
            <w:tcW w:type="dxa" w:w="2484"/>
            <w:vAlign w:val="center"/>
          </w:tcPr>
          <w:p>
            <w:pPr>
              <w:spacing w:after="20"/>
            </w:pPr>
            <w:r>
              <w:rPr>
                <w:rFonts w:ascii="Aptos" w:hAnsi="Aptos"/>
                <w:sz w:val="14"/>
              </w:rPr>
              <w:t>Retry a create request</w:t>
            </w:r>
          </w:p>
        </w:tc>
        <w:tc>
          <w:tcPr>
            <w:tcW w:type="dxa" w:w="2484"/>
            <w:vAlign w:val="center"/>
          </w:tcPr>
          <w:p>
            <w:pPr>
              <w:spacing w:after="20"/>
            </w:pPr>
            <w:r>
              <w:rPr>
                <w:rFonts w:ascii="Aptos" w:hAnsi="Aptos"/>
                <w:sz w:val="14"/>
              </w:rPr>
              <w:t>Behaviour follows documented idempotency policy.</w:t>
            </w:r>
          </w:p>
        </w:tc>
        <w:tc>
          <w:tcPr>
            <w:tcW w:type="dxa" w:w="2484"/>
            <w:vAlign w:val="center"/>
          </w:tcPr>
          <w:p>
            <w:pPr>
              <w:spacing w:after="20"/>
            </w:pPr>
            <w:r>
              <w:rPr>
                <w:rFonts w:ascii="Aptos" w:hAnsi="Aptos"/>
                <w:sz w:val="14"/>
              </w:rPr>
              <w:t>Medium</w:t>
            </w:r>
          </w:p>
        </w:tc>
      </w:tr>
      <w:tr>
        <w:trPr>
          <w:cantSplit/>
        </w:trPr>
        <w:tc>
          <w:tcPr>
            <w:tcW w:type="dxa" w:w="2484"/>
            <w:vAlign w:val="center"/>
          </w:tcPr>
          <w:p>
            <w:pPr>
              <w:spacing w:after="20"/>
            </w:pPr>
            <w:r>
              <w:rPr>
                <w:rFonts w:ascii="Aptos" w:hAnsi="Aptos"/>
                <w:sz w:val="14"/>
              </w:rPr>
              <w:t>RT-12</w:t>
            </w:r>
          </w:p>
        </w:tc>
        <w:tc>
          <w:tcPr>
            <w:tcW w:type="dxa" w:w="2484"/>
            <w:vAlign w:val="center"/>
          </w:tcPr>
          <w:p>
            <w:pPr>
              <w:spacing w:after="20"/>
            </w:pPr>
            <w:r>
              <w:rPr>
                <w:rFonts w:ascii="Aptos" w:hAnsi="Aptos"/>
                <w:sz w:val="14"/>
              </w:rPr>
              <w:t>Full suite after refactoring</w:t>
            </w:r>
          </w:p>
        </w:tc>
        <w:tc>
          <w:tcPr>
            <w:tcW w:type="dxa" w:w="2484"/>
            <w:vAlign w:val="center"/>
          </w:tcPr>
          <w:p>
            <w:pPr>
              <w:spacing w:after="20"/>
            </w:pPr>
            <w:r>
              <w:rPr>
                <w:rFonts w:ascii="Aptos" w:hAnsi="Aptos"/>
                <w:sz w:val="14"/>
              </w:rPr>
              <w:t>Baseline tests pass without unexplained API changes.</w:t>
            </w:r>
          </w:p>
        </w:tc>
        <w:tc>
          <w:tcPr>
            <w:tcW w:type="dxa" w:w="2484"/>
            <w:vAlign w:val="center"/>
          </w:tcPr>
          <w:p>
            <w:pPr>
              <w:spacing w:after="20"/>
            </w:pPr>
            <w:r>
              <w:rPr>
                <w:rFonts w:ascii="Aptos" w:hAnsi="Aptos"/>
                <w:sz w:val="14"/>
              </w:rPr>
              <w:t>High</w:t>
            </w:r>
          </w:p>
        </w:tc>
      </w:tr>
    </w:tbl>
    <w:p/>
    <w:p>
      <w:pPr>
        <w:pStyle w:val="Heading1"/>
      </w:pPr>
      <w:r>
        <w:t>11. Performance Measurement Plan</w:t>
      </w:r>
    </w:p>
    <w:p>
      <w:r>
        <w:t>Record a baseline before optimization and repeat the same test after the change. Use a documented synthetic dataset (for example, 10,000 transactions across multiple test users), fixed environment settings where possible, and multiple runs. Compare median and p95 latency rather than relying on one run.</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vAlign w:val="center"/>
          </w:tcPr>
          <w:p>
            <w:pPr>
              <w:spacing w:after="20"/>
            </w:pPr>
            <w:r>
              <w:rPr>
                <w:rFonts w:ascii="Aptos" w:hAnsi="Aptos"/>
                <w:sz w:val="14"/>
              </w:rPr>
              <w:t>Metric</w:t>
            </w:r>
          </w:p>
        </w:tc>
        <w:tc>
          <w:tcPr>
            <w:tcW w:type="dxa" w:w="3312"/>
            <w:shd w:fill="D9EAF7"/>
            <w:vAlign w:val="center"/>
          </w:tcPr>
          <w:p>
            <w:pPr>
              <w:spacing w:after="20"/>
            </w:pPr>
            <w:r>
              <w:rPr>
                <w:rFonts w:ascii="Aptos" w:hAnsi="Aptos"/>
                <w:sz w:val="14"/>
              </w:rPr>
              <w:t>Proposed target</w:t>
            </w:r>
          </w:p>
        </w:tc>
        <w:tc>
          <w:tcPr>
            <w:tcW w:type="dxa" w:w="3312"/>
            <w:shd w:fill="D9EAF7"/>
            <w:vAlign w:val="center"/>
          </w:tcPr>
          <w:p>
            <w:pPr>
              <w:spacing w:after="20"/>
            </w:pPr>
            <w:r>
              <w:rPr>
                <w:rFonts w:ascii="Aptos" w:hAnsi="Aptos"/>
                <w:sz w:val="14"/>
              </w:rPr>
              <w:t>Measurement</w:t>
            </w:r>
          </w:p>
        </w:tc>
      </w:tr>
      <w:tr>
        <w:trPr>
          <w:cantSplit/>
        </w:trPr>
        <w:tc>
          <w:tcPr>
            <w:tcW w:type="dxa" w:w="3312"/>
            <w:vAlign w:val="center"/>
          </w:tcPr>
          <w:p>
            <w:pPr>
              <w:spacing w:after="20"/>
            </w:pPr>
            <w:r>
              <w:rPr>
                <w:rFonts w:ascii="Aptos" w:hAnsi="Aptos"/>
                <w:sz w:val="14"/>
              </w:rPr>
              <w:t>Dashboard response time</w:t>
            </w:r>
          </w:p>
        </w:tc>
        <w:tc>
          <w:tcPr>
            <w:tcW w:type="dxa" w:w="3312"/>
            <w:vAlign w:val="center"/>
          </w:tcPr>
          <w:p>
            <w:pPr>
              <w:spacing w:after="20"/>
            </w:pPr>
            <w:r>
              <w:rPr>
                <w:rFonts w:ascii="Aptos" w:hAnsi="Aptos"/>
                <w:sz w:val="14"/>
              </w:rPr>
              <w:t>p95 under 3 seconds under defined normal load</w:t>
            </w:r>
          </w:p>
        </w:tc>
        <w:tc>
          <w:tcPr>
            <w:tcW w:type="dxa" w:w="3312"/>
            <w:vAlign w:val="center"/>
          </w:tcPr>
          <w:p>
            <w:pPr>
              <w:spacing w:after="20"/>
            </w:pPr>
            <w:r>
              <w:rPr>
                <w:rFonts w:ascii="Aptos" w:hAnsi="Aptos"/>
                <w:sz w:val="14"/>
              </w:rPr>
              <w:t>Run a repeatable load test and record latency distribution.</w:t>
            </w:r>
          </w:p>
        </w:tc>
      </w:tr>
      <w:tr>
        <w:trPr>
          <w:cantSplit/>
        </w:trPr>
        <w:tc>
          <w:tcPr>
            <w:tcW w:type="dxa" w:w="3312"/>
            <w:vAlign w:val="center"/>
          </w:tcPr>
          <w:p>
            <w:pPr>
              <w:spacing w:after="20"/>
            </w:pPr>
            <w:r>
              <w:rPr>
                <w:rFonts w:ascii="Aptos" w:hAnsi="Aptos"/>
                <w:sz w:val="14"/>
              </w:rPr>
              <w:t>Common transaction API</w:t>
            </w:r>
          </w:p>
        </w:tc>
        <w:tc>
          <w:tcPr>
            <w:tcW w:type="dxa" w:w="3312"/>
            <w:vAlign w:val="center"/>
          </w:tcPr>
          <w:p>
            <w:pPr>
              <w:spacing w:after="20"/>
            </w:pPr>
            <w:r>
              <w:rPr>
                <w:rFonts w:ascii="Aptos" w:hAnsi="Aptos"/>
                <w:sz w:val="14"/>
              </w:rPr>
              <w:t>p95 under 2 seconds under defined normal load</w:t>
            </w:r>
          </w:p>
        </w:tc>
        <w:tc>
          <w:tcPr>
            <w:tcW w:type="dxa" w:w="3312"/>
            <w:vAlign w:val="center"/>
          </w:tcPr>
          <w:p>
            <w:pPr>
              <w:spacing w:after="20"/>
            </w:pPr>
            <w:r>
              <w:rPr>
                <w:rFonts w:ascii="Aptos" w:hAnsi="Aptos"/>
                <w:sz w:val="14"/>
              </w:rPr>
              <w:t>Measure create/list/update requests.</w:t>
            </w:r>
          </w:p>
        </w:tc>
      </w:tr>
      <w:tr>
        <w:trPr>
          <w:cantSplit/>
        </w:trPr>
        <w:tc>
          <w:tcPr>
            <w:tcW w:type="dxa" w:w="3312"/>
            <w:vAlign w:val="center"/>
          </w:tcPr>
          <w:p>
            <w:pPr>
              <w:spacing w:after="20"/>
            </w:pPr>
            <w:r>
              <w:rPr>
                <w:rFonts w:ascii="Aptos" w:hAnsi="Aptos"/>
                <w:sz w:val="14"/>
              </w:rPr>
              <w:t>Error rate</w:t>
            </w:r>
          </w:p>
        </w:tc>
        <w:tc>
          <w:tcPr>
            <w:tcW w:type="dxa" w:w="3312"/>
            <w:vAlign w:val="center"/>
          </w:tcPr>
          <w:p>
            <w:pPr>
              <w:spacing w:after="20"/>
            </w:pPr>
            <w:r>
              <w:rPr>
                <w:rFonts w:ascii="Aptos" w:hAnsi="Aptos"/>
                <w:sz w:val="14"/>
              </w:rPr>
              <w:t>Below 1% under agreed normal load</w:t>
            </w:r>
          </w:p>
        </w:tc>
        <w:tc>
          <w:tcPr>
            <w:tcW w:type="dxa" w:w="3312"/>
            <w:vAlign w:val="center"/>
          </w:tcPr>
          <w:p>
            <w:pPr>
              <w:spacing w:after="20"/>
            </w:pPr>
            <w:r>
              <w:rPr>
                <w:rFonts w:ascii="Aptos" w:hAnsi="Aptos"/>
                <w:sz w:val="14"/>
              </w:rPr>
              <w:t>Count failed requests during the test.</w:t>
            </w:r>
          </w:p>
        </w:tc>
      </w:tr>
      <w:tr>
        <w:trPr>
          <w:cantSplit/>
        </w:trPr>
        <w:tc>
          <w:tcPr>
            <w:tcW w:type="dxa" w:w="3312"/>
            <w:vAlign w:val="center"/>
          </w:tcPr>
          <w:p>
            <w:pPr>
              <w:spacing w:after="20"/>
            </w:pPr>
            <w:r>
              <w:rPr>
                <w:rFonts w:ascii="Aptos" w:hAnsi="Aptos"/>
                <w:sz w:val="14"/>
              </w:rPr>
              <w:t>Query count</w:t>
            </w:r>
          </w:p>
        </w:tc>
        <w:tc>
          <w:tcPr>
            <w:tcW w:type="dxa" w:w="3312"/>
            <w:vAlign w:val="center"/>
          </w:tcPr>
          <w:p>
            <w:pPr>
              <w:spacing w:after="20"/>
            </w:pPr>
            <w:r>
              <w:rPr>
                <w:rFonts w:ascii="Aptos" w:hAnsi="Aptos"/>
                <w:sz w:val="14"/>
              </w:rPr>
              <w:t>No per-row N+1 query pattern</w:t>
            </w:r>
          </w:p>
        </w:tc>
        <w:tc>
          <w:tcPr>
            <w:tcW w:type="dxa" w:w="3312"/>
            <w:vAlign w:val="center"/>
          </w:tcPr>
          <w:p>
            <w:pPr>
              <w:spacing w:after="20"/>
            </w:pPr>
            <w:r>
              <w:rPr>
                <w:rFonts w:ascii="Aptos" w:hAnsi="Aptos"/>
                <w:sz w:val="14"/>
              </w:rPr>
              <w:t>Instrument database calls and inspect logs.</w:t>
            </w:r>
          </w:p>
        </w:tc>
      </w:tr>
      <w:tr>
        <w:trPr>
          <w:cantSplit/>
        </w:trPr>
        <w:tc>
          <w:tcPr>
            <w:tcW w:type="dxa" w:w="3312"/>
            <w:vAlign w:val="center"/>
          </w:tcPr>
          <w:p>
            <w:pPr>
              <w:spacing w:after="20"/>
            </w:pPr>
            <w:r>
              <w:rPr>
                <w:rFonts w:ascii="Aptos" w:hAnsi="Aptos"/>
                <w:sz w:val="14"/>
              </w:rPr>
              <w:t>Memory</w:t>
            </w:r>
          </w:p>
        </w:tc>
        <w:tc>
          <w:tcPr>
            <w:tcW w:type="dxa" w:w="3312"/>
            <w:vAlign w:val="center"/>
          </w:tcPr>
          <w:p>
            <w:pPr>
              <w:spacing w:after="20"/>
            </w:pPr>
            <w:r>
              <w:rPr>
                <w:rFonts w:ascii="Aptos" w:hAnsi="Aptos"/>
                <w:sz w:val="14"/>
              </w:rPr>
              <w:t>No unbounded growth in sustained test</w:t>
            </w:r>
          </w:p>
        </w:tc>
        <w:tc>
          <w:tcPr>
            <w:tcW w:type="dxa" w:w="3312"/>
            <w:vAlign w:val="center"/>
          </w:tcPr>
          <w:p>
            <w:pPr>
              <w:spacing w:after="20"/>
            </w:pPr>
            <w:r>
              <w:rPr>
                <w:rFonts w:ascii="Aptos" w:hAnsi="Aptos"/>
                <w:sz w:val="14"/>
              </w:rPr>
              <w:t>Observe process memory over a fixed duration.</w:t>
            </w:r>
          </w:p>
        </w:tc>
      </w:tr>
      <w:tr>
        <w:trPr>
          <w:cantSplit/>
        </w:trPr>
        <w:tc>
          <w:tcPr>
            <w:tcW w:type="dxa" w:w="3312"/>
            <w:vAlign w:val="center"/>
          </w:tcPr>
          <w:p>
            <w:pPr>
              <w:spacing w:after="20"/>
            </w:pPr>
            <w:r>
              <w:rPr>
                <w:rFonts w:ascii="Aptos" w:hAnsi="Aptos"/>
                <w:sz w:val="14"/>
              </w:rPr>
              <w:t>Correctness</w:t>
            </w:r>
          </w:p>
        </w:tc>
        <w:tc>
          <w:tcPr>
            <w:tcW w:type="dxa" w:w="3312"/>
            <w:vAlign w:val="center"/>
          </w:tcPr>
          <w:p>
            <w:pPr>
              <w:spacing w:after="20"/>
            </w:pPr>
            <w:r>
              <w:rPr>
                <w:rFonts w:ascii="Aptos" w:hAnsi="Aptos"/>
                <w:sz w:val="14"/>
              </w:rPr>
              <w:t>100% match with reference totals for defined datasets</w:t>
            </w:r>
          </w:p>
        </w:tc>
        <w:tc>
          <w:tcPr>
            <w:tcW w:type="dxa" w:w="3312"/>
            <w:vAlign w:val="center"/>
          </w:tcPr>
          <w:p>
            <w:pPr>
              <w:spacing w:after="20"/>
            </w:pPr>
            <w:r>
              <w:rPr>
                <w:rFonts w:ascii="Aptos" w:hAnsi="Aptos"/>
                <w:sz w:val="14"/>
              </w:rPr>
              <w:t>Compare API summary with independently calculated totals.</w:t>
            </w:r>
          </w:p>
        </w:tc>
      </w:tr>
      <w:tr>
        <w:trPr>
          <w:cantSplit/>
        </w:trPr>
        <w:tc>
          <w:tcPr>
            <w:tcW w:type="dxa" w:w="3312"/>
            <w:vAlign w:val="center"/>
          </w:tcPr>
          <w:p>
            <w:pPr>
              <w:spacing w:after="20"/>
            </w:pPr>
            <w:r>
              <w:rPr>
                <w:rFonts w:ascii="Aptos" w:hAnsi="Aptos"/>
                <w:sz w:val="14"/>
              </w:rPr>
              <w:t>Critical security defects</w:t>
            </w:r>
          </w:p>
        </w:tc>
        <w:tc>
          <w:tcPr>
            <w:tcW w:type="dxa" w:w="3312"/>
            <w:vAlign w:val="center"/>
          </w:tcPr>
          <w:p>
            <w:pPr>
              <w:spacing w:after="20"/>
            </w:pPr>
            <w:r>
              <w:rPr>
                <w:rFonts w:ascii="Aptos" w:hAnsi="Aptos"/>
                <w:sz w:val="14"/>
              </w:rPr>
              <w:t>Zero unresolved critical findings before release</w:t>
            </w:r>
          </w:p>
        </w:tc>
        <w:tc>
          <w:tcPr>
            <w:tcW w:type="dxa" w:w="3312"/>
            <w:vAlign w:val="center"/>
          </w:tcPr>
          <w:p>
            <w:pPr>
              <w:spacing w:after="20"/>
            </w:pPr>
            <w:r>
              <w:rPr>
                <w:rFonts w:ascii="Aptos" w:hAnsi="Aptos"/>
                <w:sz w:val="14"/>
              </w:rPr>
              <w:t>Review defect register and rerun relevant tests.</w:t>
            </w:r>
          </w:p>
        </w:tc>
      </w:tr>
    </w:tbl>
    <w:p/>
    <w:p>
      <w:r>
        <w:t>These are proposed benchmarks, not measured results. Adjust them to actual requirements and deployment capacity. Performance improvements must not compromise financial correctness or authorization.</w:t>
      </w:r>
    </w:p>
    <w:p>
      <w:pPr>
        <w:pStyle w:val="Heading1"/>
      </w:pPr>
      <w:r>
        <w:t>12. Debugging Tools and Good Practices</w:t>
      </w:r>
    </w:p>
    <w:p>
      <w:pPr>
        <w:pStyle w:val="ListBullet"/>
        <w:spacing w:after="40"/>
      </w:pPr>
      <w:r>
        <w:t>Use debugger breakpoints to inspect inputs and calculations without logging sensitive data.</w:t>
      </w:r>
    </w:p>
    <w:p>
      <w:pPr>
        <w:pStyle w:val="ListBullet"/>
        <w:spacing w:after="40"/>
      </w:pPr>
      <w:r>
        <w:t>Use structured logs with a correlation ID, operation name, elapsed time, and safe error category.</w:t>
      </w:r>
    </w:p>
    <w:p>
      <w:pPr>
        <w:pStyle w:val="ListBullet"/>
        <w:spacing w:after="40"/>
      </w:pPr>
      <w:r>
        <w:t>Run linting/static analysis and review suspicious findings rather than blindly applying fixes.</w:t>
      </w:r>
    </w:p>
    <w:p>
      <w:pPr>
        <w:pStyle w:val="ListBullet"/>
        <w:spacing w:after="40"/>
      </w:pPr>
      <w:r>
        <w:t>Profile before optimizing; avoid complexity that has no measurable benefit.</w:t>
      </w:r>
    </w:p>
    <w:p>
      <w:pPr>
        <w:pStyle w:val="ListBullet"/>
        <w:spacing w:after="40"/>
      </w:pPr>
      <w:r>
        <w:t>Use database query logging and EXPLAIN/EXPLAIN ANALYZE in a safe test environment.</w:t>
      </w:r>
    </w:p>
    <w:p>
      <w:pPr>
        <w:pStyle w:val="ListBullet"/>
        <w:spacing w:after="40"/>
      </w:pPr>
      <w:r>
        <w:t>Keep changes in version-control branches and small commits for review and rollback.</w:t>
      </w:r>
    </w:p>
    <w:p>
      <w:pPr>
        <w:pStyle w:val="ListBullet"/>
        <w:spacing w:after="40"/>
      </w:pPr>
      <w:r>
        <w:t>Keep secrets in environment configuration and never commit credentials.</w:t>
      </w:r>
    </w:p>
    <w:p>
      <w:pPr>
        <w:pStyle w:val="ListBullet"/>
        <w:spacing w:after="40"/>
      </w:pPr>
      <w:r>
        <w:t>For duplicate transactions, inspect retries, transaction boundaries, and idempotency requirements.</w:t>
      </w:r>
    </w:p>
    <w:p>
      <w:pPr>
        <w:pStyle w:val="Heading1"/>
      </w:pPr>
      <w:r>
        <w:t>13. Code Review Checklist</w:t>
      </w:r>
    </w:p>
    <w:p>
      <w:pPr>
        <w:pStyle w:val="ListBullet"/>
        <w:spacing w:after="40"/>
      </w:pPr>
      <w:r>
        <w:t>Does the change preserve documented behaviour and API response contracts?</w:t>
      </w:r>
    </w:p>
    <w:p>
      <w:pPr>
        <w:pStyle w:val="ListBullet"/>
        <w:spacing w:after="40"/>
      </w:pPr>
      <w:r>
        <w:t>Are amount, date, category, and ID inputs validated at the boundary?</w:t>
      </w:r>
    </w:p>
    <w:p>
      <w:pPr>
        <w:pStyle w:val="ListBullet"/>
        <w:spacing w:after="40"/>
      </w:pPr>
      <w:r>
        <w:t>Does every transaction query enforce the authenticated user's ownership?</w:t>
      </w:r>
    </w:p>
    <w:p>
      <w:pPr>
        <w:pStyle w:val="ListBullet"/>
        <w:spacing w:after="40"/>
      </w:pPr>
      <w:r>
        <w:t>Are database operations parameterized and errors handled safely?</w:t>
      </w:r>
    </w:p>
    <w:p>
      <w:pPr>
        <w:pStyle w:val="ListBullet"/>
        <w:spacing w:after="40"/>
      </w:pPr>
      <w:r>
        <w:t>Are monetary calculations consistent from storage through reports?</w:t>
      </w:r>
    </w:p>
    <w:p>
      <w:pPr>
        <w:pStyle w:val="ListBullet"/>
        <w:spacing w:after="40"/>
      </w:pPr>
      <w:r>
        <w:t>Are queries filtered, bounded, and supported by justified indexes?</w:t>
      </w:r>
    </w:p>
    <w:p>
      <w:pPr>
        <w:pStyle w:val="ListBullet"/>
        <w:spacing w:after="40"/>
      </w:pPr>
      <w:r>
        <w:t>Are functions independently understandable and testable?</w:t>
      </w:r>
    </w:p>
    <w:p>
      <w:pPr>
        <w:pStyle w:val="ListBullet"/>
        <w:spacing w:after="40"/>
      </w:pPr>
      <w:r>
        <w:t>Are tests included for the defect and important edge cases?</w:t>
      </w:r>
    </w:p>
    <w:p>
      <w:pPr>
        <w:pStyle w:val="ListBullet"/>
        <w:spacing w:after="40"/>
      </w:pPr>
      <w:r>
        <w:t>Are performance claims supported by repeatable measurements?</w:t>
      </w:r>
    </w:p>
    <w:p>
      <w:pPr>
        <w:pStyle w:val="ListBullet"/>
        <w:spacing w:after="40"/>
      </w:pPr>
      <w:r>
        <w:t>Do logs help diagnosis without exposing tokens or private data?</w:t>
      </w:r>
    </w:p>
    <w:p>
      <w:pPr>
        <w:pStyle w:val="ListBullet"/>
        <w:spacing w:after="40"/>
      </w:pPr>
      <w:r>
        <w:t>Was unrelated cleanup kept out of the maintenance change?</w:t>
      </w:r>
    </w:p>
    <w:p>
      <w:pPr>
        <w:pStyle w:val="ListBullet"/>
        <w:spacing w:after="40"/>
      </w:pPr>
      <w:r>
        <w:t>Can the change be rolled back safely if monitoring detects a regression?</w:t>
      </w:r>
    </w:p>
    <w:p>
      <w:pPr>
        <w:pStyle w:val="Heading1"/>
      </w:pPr>
      <w:r>
        <w:t>14. Maintenance Workflow and Completion Criteria</w:t>
      </w:r>
    </w:p>
    <w:p>
      <w:pPr>
        <w:pStyle w:val="ListNumber"/>
      </w:pPr>
      <w:r>
        <w:t>Record the suspected issue and evidence in the defect register.</w:t>
      </w:r>
    </w:p>
    <w:p>
      <w:pPr>
        <w:pStyle w:val="ListNumber"/>
      </w:pPr>
      <w:r>
        <w:t>Prioritize using security, financial correctness, user impact, and likelihood.</w:t>
      </w:r>
    </w:p>
    <w:p>
      <w:pPr>
        <w:pStyle w:val="ListNumber"/>
      </w:pPr>
      <w:r>
        <w:t>Reproduce the issue and add a regression test where feasible.</w:t>
      </w:r>
    </w:p>
    <w:p>
      <w:pPr>
        <w:pStyle w:val="ListNumber"/>
      </w:pPr>
      <w:r>
        <w:t>Apply a focused fix/refactor and obtain peer review.</w:t>
      </w:r>
    </w:p>
    <w:p>
      <w:pPr>
        <w:pStyle w:val="ListNumber"/>
      </w:pPr>
      <w:r>
        <w:t>Run unit, integration, API, regression, and relevant security/performance tests.</w:t>
      </w:r>
    </w:p>
    <w:p>
      <w:pPr>
        <w:pStyle w:val="ListNumber"/>
      </w:pPr>
      <w:r>
        <w:t>Compare correctness and performance against the baseline.</w:t>
      </w:r>
    </w:p>
    <w:p>
      <w:pPr>
        <w:pStyle w:val="ListNumber"/>
      </w:pPr>
      <w:r>
        <w:t>Update documentation and close the issue only when acceptance criteria pass.</w:t>
      </w:r>
    </w:p>
    <w:p>
      <w:r>
        <w:t>Completion criteria:</w:t>
      </w:r>
    </w:p>
    <w:p>
      <w:pPr>
        <w:pStyle w:val="ListBullet"/>
        <w:spacing w:after="40"/>
      </w:pPr>
      <w:r>
        <w:t>Critical security and financial-correctness issues are resolved or release-blocked with approved mitigation.</w:t>
      </w:r>
    </w:p>
    <w:p>
      <w:pPr>
        <w:pStyle w:val="ListBullet"/>
        <w:spacing w:after="40"/>
      </w:pPr>
      <w:r>
        <w:t>Critical transaction and user-isolation tests pass.</w:t>
      </w:r>
    </w:p>
    <w:p>
      <w:pPr>
        <w:pStyle w:val="ListBullet"/>
        <w:spacing w:after="40"/>
      </w:pPr>
      <w:r>
        <w:t>No unexplained failures are introduced in relevant test suites.</w:t>
      </w:r>
    </w:p>
    <w:p>
      <w:pPr>
        <w:pStyle w:val="ListBullet"/>
        <w:spacing w:after="40"/>
      </w:pPr>
      <w:r>
        <w:t>Performance claims have repeatable measurements.</w:t>
      </w:r>
    </w:p>
    <w:p>
      <w:pPr>
        <w:pStyle w:val="ListBullet"/>
        <w:spacing w:after="40"/>
      </w:pPr>
      <w:r>
        <w:t>Code review, defect notes, and maintenance documentation are complete.</w:t>
      </w:r>
    </w:p>
    <w:p>
      <w:pPr>
        <w:pStyle w:val="Heading1"/>
      </w:pPr>
      <w:r>
        <w:t>15. Risks and Mitigations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vAlign w:val="center"/>
          </w:tcPr>
          <w:p>
            <w:pPr>
              <w:spacing w:after="20"/>
            </w:pPr>
            <w:r>
              <w:rPr>
                <w:rFonts w:ascii="Aptos" w:hAnsi="Aptos"/>
                <w:sz w:val="16"/>
              </w:rPr>
              <w:t>Risk</w:t>
            </w:r>
          </w:p>
        </w:tc>
        <w:tc>
          <w:tcPr>
            <w:tcW w:type="dxa" w:w="3312"/>
            <w:shd w:fill="D9EAF7"/>
            <w:vAlign w:val="center"/>
          </w:tcPr>
          <w:p>
            <w:pPr>
              <w:spacing w:after="20"/>
            </w:pPr>
            <w:r>
              <w:rPr>
                <w:rFonts w:ascii="Aptos" w:hAnsi="Aptos"/>
                <w:sz w:val="16"/>
              </w:rPr>
              <w:t>Consequence</w:t>
            </w:r>
          </w:p>
        </w:tc>
        <w:tc>
          <w:tcPr>
            <w:tcW w:type="dxa" w:w="3312"/>
            <w:shd w:fill="D9EAF7"/>
            <w:vAlign w:val="center"/>
          </w:tcPr>
          <w:p>
            <w:pPr>
              <w:spacing w:after="20"/>
            </w:pPr>
            <w:r>
              <w:rPr>
                <w:rFonts w:ascii="Aptos" w:hAnsi="Aptos"/>
                <w:sz w:val="16"/>
              </w:rPr>
              <w:t>Mitigation</w:t>
            </w:r>
          </w:p>
        </w:tc>
      </w:tr>
      <w:tr>
        <w:trPr>
          <w:cantSplit/>
        </w:trPr>
        <w:tc>
          <w:tcPr>
            <w:tcW w:type="dxa" w:w="3312"/>
            <w:vAlign w:val="center"/>
          </w:tcPr>
          <w:p>
            <w:pPr>
              <w:spacing w:after="20"/>
            </w:pPr>
            <w:r>
              <w:rPr>
                <w:rFonts w:ascii="Aptos" w:hAnsi="Aptos"/>
                <w:sz w:val="16"/>
              </w:rPr>
              <w:t>Refactoring changes behaviour</w:t>
            </w:r>
          </w:p>
        </w:tc>
        <w:tc>
          <w:tcPr>
            <w:tcW w:type="dxa" w:w="3312"/>
            <w:vAlign w:val="center"/>
          </w:tcPr>
          <w:p>
            <w:pPr>
              <w:spacing w:after="20"/>
            </w:pPr>
            <w:r>
              <w:rPr>
                <w:rFonts w:ascii="Aptos" w:hAnsi="Aptos"/>
                <w:sz w:val="16"/>
              </w:rPr>
              <w:t>Incorrect totals or API regressions</w:t>
            </w:r>
          </w:p>
        </w:tc>
        <w:tc>
          <w:tcPr>
            <w:tcW w:type="dxa" w:w="3312"/>
            <w:vAlign w:val="center"/>
          </w:tcPr>
          <w:p>
            <w:pPr>
              <w:spacing w:after="20"/>
            </w:pPr>
            <w:r>
              <w:rPr>
                <w:rFonts w:ascii="Aptos" w:hAnsi="Aptos"/>
                <w:sz w:val="16"/>
              </w:rPr>
              <w:t>Characterization tests, small commits, and regression runs.</w:t>
            </w:r>
          </w:p>
        </w:tc>
      </w:tr>
      <w:tr>
        <w:trPr>
          <w:cantSplit/>
        </w:trPr>
        <w:tc>
          <w:tcPr>
            <w:tcW w:type="dxa" w:w="3312"/>
            <w:vAlign w:val="center"/>
          </w:tcPr>
          <w:p>
            <w:pPr>
              <w:spacing w:after="20"/>
            </w:pPr>
            <w:r>
              <w:rPr>
                <w:rFonts w:ascii="Aptos" w:hAnsi="Aptos"/>
                <w:sz w:val="16"/>
              </w:rPr>
              <w:t>Optimization by assumption</w:t>
            </w:r>
          </w:p>
        </w:tc>
        <w:tc>
          <w:tcPr>
            <w:tcW w:type="dxa" w:w="3312"/>
            <w:vAlign w:val="center"/>
          </w:tcPr>
          <w:p>
            <w:pPr>
              <w:spacing w:after="20"/>
            </w:pPr>
            <w:r>
              <w:rPr>
                <w:rFonts w:ascii="Aptos" w:hAnsi="Aptos"/>
                <w:sz w:val="16"/>
              </w:rPr>
              <w:t>Complexity without benefit</w:t>
            </w:r>
          </w:p>
        </w:tc>
        <w:tc>
          <w:tcPr>
            <w:tcW w:type="dxa" w:w="3312"/>
            <w:vAlign w:val="center"/>
          </w:tcPr>
          <w:p>
            <w:pPr>
              <w:spacing w:after="20"/>
            </w:pPr>
            <w:r>
              <w:rPr>
                <w:rFonts w:ascii="Aptos" w:hAnsi="Aptos"/>
                <w:sz w:val="16"/>
              </w:rPr>
              <w:t>Profile first; compare baseline and repeat tests.</w:t>
            </w:r>
          </w:p>
        </w:tc>
      </w:tr>
      <w:tr>
        <w:trPr>
          <w:cantSplit/>
        </w:trPr>
        <w:tc>
          <w:tcPr>
            <w:tcW w:type="dxa" w:w="3312"/>
            <w:vAlign w:val="center"/>
          </w:tcPr>
          <w:p>
            <w:pPr>
              <w:spacing w:after="20"/>
            </w:pPr>
            <w:r>
              <w:rPr>
                <w:rFonts w:ascii="Aptos" w:hAnsi="Aptos"/>
                <w:sz w:val="16"/>
              </w:rPr>
              <w:t>Incomplete authorization review</w:t>
            </w:r>
          </w:p>
        </w:tc>
        <w:tc>
          <w:tcPr>
            <w:tcW w:type="dxa" w:w="3312"/>
            <w:vAlign w:val="center"/>
          </w:tcPr>
          <w:p>
            <w:pPr>
              <w:spacing w:after="20"/>
            </w:pPr>
            <w:r>
              <w:rPr>
                <w:rFonts w:ascii="Aptos" w:hAnsi="Aptos"/>
                <w:sz w:val="16"/>
              </w:rPr>
              <w:t>Cross-user data exposure</w:t>
            </w:r>
          </w:p>
        </w:tc>
        <w:tc>
          <w:tcPr>
            <w:tcW w:type="dxa" w:w="3312"/>
            <w:vAlign w:val="center"/>
          </w:tcPr>
          <w:p>
            <w:pPr>
              <w:spacing w:after="20"/>
            </w:pPr>
            <w:r>
              <w:rPr>
                <w:rFonts w:ascii="Aptos" w:hAnsi="Aptos"/>
                <w:sz w:val="16"/>
              </w:rPr>
              <w:t>Review all read/mutation paths and test with two users.</w:t>
            </w:r>
          </w:p>
        </w:tc>
      </w:tr>
      <w:tr>
        <w:trPr>
          <w:cantSplit/>
        </w:trPr>
        <w:tc>
          <w:tcPr>
            <w:tcW w:type="dxa" w:w="3312"/>
            <w:vAlign w:val="center"/>
          </w:tcPr>
          <w:p>
            <w:pPr>
              <w:spacing w:after="20"/>
            </w:pPr>
            <w:r>
              <w:rPr>
                <w:rFonts w:ascii="Aptos" w:hAnsi="Aptos"/>
                <w:sz w:val="16"/>
              </w:rPr>
              <w:t>Index/migration side effects</w:t>
            </w:r>
          </w:p>
        </w:tc>
        <w:tc>
          <w:tcPr>
            <w:tcW w:type="dxa" w:w="3312"/>
            <w:vAlign w:val="center"/>
          </w:tcPr>
          <w:p>
            <w:pPr>
              <w:spacing w:after="20"/>
            </w:pPr>
            <w:r>
              <w:rPr>
                <w:rFonts w:ascii="Aptos" w:hAnsi="Aptos"/>
                <w:sz w:val="16"/>
              </w:rPr>
              <w:t>Slow writes or deployment issues</w:t>
            </w:r>
          </w:p>
        </w:tc>
        <w:tc>
          <w:tcPr>
            <w:tcW w:type="dxa" w:w="3312"/>
            <w:vAlign w:val="center"/>
          </w:tcPr>
          <w:p>
            <w:pPr>
              <w:spacing w:after="20"/>
            </w:pPr>
            <w:r>
              <w:rPr>
                <w:rFonts w:ascii="Aptos" w:hAnsi="Aptos"/>
                <w:sz w:val="16"/>
              </w:rPr>
              <w:t>Test migration and query plans; prepare rollback.</w:t>
            </w:r>
          </w:p>
        </w:tc>
      </w:tr>
      <w:tr>
        <w:trPr>
          <w:cantSplit/>
        </w:trPr>
        <w:tc>
          <w:tcPr>
            <w:tcW w:type="dxa" w:w="3312"/>
            <w:vAlign w:val="center"/>
          </w:tcPr>
          <w:p>
            <w:pPr>
              <w:spacing w:after="20"/>
            </w:pPr>
            <w:r>
              <w:rPr>
                <w:rFonts w:ascii="Aptos" w:hAnsi="Aptos"/>
                <w:sz w:val="16"/>
              </w:rPr>
              <w:t>Unclear rounding policy</w:t>
            </w:r>
          </w:p>
        </w:tc>
        <w:tc>
          <w:tcPr>
            <w:tcW w:type="dxa" w:w="3312"/>
            <w:vAlign w:val="center"/>
          </w:tcPr>
          <w:p>
            <w:pPr>
              <w:spacing w:after="20"/>
            </w:pPr>
            <w:r>
              <w:rPr>
                <w:rFonts w:ascii="Aptos" w:hAnsi="Aptos"/>
                <w:sz w:val="16"/>
              </w:rPr>
              <w:t>Different totals across screens/reports</w:t>
            </w:r>
          </w:p>
        </w:tc>
        <w:tc>
          <w:tcPr>
            <w:tcW w:type="dxa" w:w="3312"/>
            <w:vAlign w:val="center"/>
          </w:tcPr>
          <w:p>
            <w:pPr>
              <w:spacing w:after="20"/>
            </w:pPr>
            <w:r>
              <w:rPr>
                <w:rFonts w:ascii="Aptos" w:hAnsi="Aptos"/>
                <w:sz w:val="16"/>
              </w:rPr>
              <w:t>Document money representation and reuse calculation rules.</w:t>
            </w:r>
          </w:p>
        </w:tc>
      </w:tr>
      <w:tr>
        <w:trPr>
          <w:cantSplit/>
        </w:trPr>
        <w:tc>
          <w:tcPr>
            <w:tcW w:type="dxa" w:w="3312"/>
            <w:vAlign w:val="center"/>
          </w:tcPr>
          <w:p>
            <w:pPr>
              <w:spacing w:after="20"/>
            </w:pPr>
            <w:r>
              <w:rPr>
                <w:rFonts w:ascii="Aptos" w:hAnsi="Aptos"/>
                <w:sz w:val="16"/>
              </w:rPr>
              <w:t>Limited time</w:t>
            </w:r>
          </w:p>
        </w:tc>
        <w:tc>
          <w:tcPr>
            <w:tcW w:type="dxa" w:w="3312"/>
            <w:vAlign w:val="center"/>
          </w:tcPr>
          <w:p>
            <w:pPr>
              <w:spacing w:after="20"/>
            </w:pPr>
            <w:r>
              <w:rPr>
                <w:rFonts w:ascii="Aptos" w:hAnsi="Aptos"/>
                <w:sz w:val="16"/>
              </w:rPr>
              <w:t>Important issues displaced by cleanup</w:t>
            </w:r>
          </w:p>
        </w:tc>
        <w:tc>
          <w:tcPr>
            <w:tcW w:type="dxa" w:w="3312"/>
            <w:vAlign w:val="center"/>
          </w:tcPr>
          <w:p>
            <w:pPr>
              <w:spacing w:after="20"/>
            </w:pPr>
            <w:r>
              <w:rPr>
                <w:rFonts w:ascii="Aptos" w:hAnsi="Aptos"/>
                <w:sz w:val="16"/>
              </w:rPr>
              <w:t>Fix security/correctness first; defer cosmetic refactoring.</w:t>
            </w:r>
          </w:p>
        </w:tc>
      </w:tr>
    </w:tbl>
    <w:p/>
    <w:p>
      <w:pPr>
        <w:pStyle w:val="Heading1"/>
      </w:pPr>
      <w:r>
        <w:t>16. Proposed 32-Hour Work Plan</w:t>
      </w:r>
    </w:p>
    <w:tbl>
      <w:tblPr>
        <w:tblStyle w:val="TableGrid"/>
        <w:tblW w:type="auto" w:w="0"/>
        <w:tblLook w:firstColumn="1" w:firstRow="1" w:lastColumn="0" w:lastRow="0" w:noHBand="0" w:noVBand="1" w:val="04A0"/>
      </w:tblPr>
      <w:tblGrid>
        <w:gridCol w:w="4968"/>
        <w:gridCol w:w="4968"/>
      </w:tblGrid>
      <w:tr>
        <w:trPr>
          <w:cantSplit/>
        </w:trPr>
        <w:tc>
          <w:tcPr>
            <w:tcW w:type="dxa" w:w="4968"/>
            <w:shd w:fill="D9EAF7"/>
            <w:vAlign w:val="center"/>
          </w:tcPr>
          <w:p>
            <w:pPr>
              <w:spacing w:after="20"/>
            </w:pPr>
            <w:r>
              <w:rPr>
                <w:rFonts w:ascii="Aptos" w:hAnsi="Aptos"/>
                <w:sz w:val="18"/>
              </w:rPr>
              <w:t>Activity</w:t>
            </w:r>
          </w:p>
        </w:tc>
        <w:tc>
          <w:tcPr>
            <w:tcW w:type="dxa" w:w="4968"/>
            <w:shd w:fill="D9EAF7"/>
            <w:vAlign w:val="center"/>
          </w:tcPr>
          <w:p>
            <w:pPr>
              <w:spacing w:after="20"/>
            </w:pPr>
            <w:r>
              <w:rPr>
                <w:rFonts w:ascii="Aptos" w:hAnsi="Aptos"/>
                <w:sz w:val="18"/>
              </w:rPr>
              <w:t>Hours</w:t>
            </w:r>
          </w:p>
        </w:tc>
      </w:tr>
      <w:tr>
        <w:trPr>
          <w:cantSplit/>
        </w:trPr>
        <w:tc>
          <w:tcPr>
            <w:tcW w:type="dxa" w:w="4968"/>
            <w:vAlign w:val="center"/>
          </w:tcPr>
          <w:p>
            <w:pPr>
              <w:spacing w:after="20"/>
            </w:pPr>
            <w:r>
              <w:rPr>
                <w:rFonts w:ascii="Aptos" w:hAnsi="Aptos"/>
                <w:sz w:val="18"/>
              </w:rPr>
              <w:t>Review requirements and Weeks 1–4 documentation</w:t>
            </w:r>
          </w:p>
        </w:tc>
        <w:tc>
          <w:tcPr>
            <w:tcW w:type="dxa" w:w="4968"/>
            <w:vAlign w:val="center"/>
          </w:tcPr>
          <w:p>
            <w:pPr>
              <w:spacing w:after="20"/>
            </w:pPr>
            <w:r>
              <w:rPr>
                <w:rFonts w:ascii="Aptos" w:hAnsi="Aptos"/>
                <w:sz w:val="18"/>
              </w:rPr>
              <w:t>3</w:t>
            </w:r>
          </w:p>
        </w:tc>
      </w:tr>
      <w:tr>
        <w:trPr>
          <w:cantSplit/>
        </w:trPr>
        <w:tc>
          <w:tcPr>
            <w:tcW w:type="dxa" w:w="4968"/>
            <w:vAlign w:val="center"/>
          </w:tcPr>
          <w:p>
            <w:pPr>
              <w:spacing w:after="20"/>
            </w:pPr>
            <w:r>
              <w:rPr>
                <w:rFonts w:ascii="Aptos" w:hAnsi="Aptos"/>
                <w:sz w:val="18"/>
              </w:rPr>
              <w:t>Map codebase modules and identify suspected hotspots</w:t>
            </w:r>
          </w:p>
        </w:tc>
        <w:tc>
          <w:tcPr>
            <w:tcW w:type="dxa" w:w="4968"/>
            <w:vAlign w:val="center"/>
          </w:tcPr>
          <w:p>
            <w:pPr>
              <w:spacing w:after="20"/>
            </w:pPr>
            <w:r>
              <w:rPr>
                <w:rFonts w:ascii="Aptos" w:hAnsi="Aptos"/>
                <w:sz w:val="18"/>
              </w:rPr>
              <w:t>4</w:t>
            </w:r>
          </w:p>
        </w:tc>
      </w:tr>
      <w:tr>
        <w:trPr>
          <w:cantSplit/>
        </w:trPr>
        <w:tc>
          <w:tcPr>
            <w:tcW w:type="dxa" w:w="4968"/>
            <w:vAlign w:val="center"/>
          </w:tcPr>
          <w:p>
            <w:pPr>
              <w:spacing w:after="20"/>
            </w:pPr>
            <w:r>
              <w:rPr>
                <w:rFonts w:ascii="Aptos" w:hAnsi="Aptos"/>
                <w:sz w:val="18"/>
              </w:rPr>
              <w:t>Create defect register and rank risks</w:t>
            </w:r>
          </w:p>
        </w:tc>
        <w:tc>
          <w:tcPr>
            <w:tcW w:type="dxa" w:w="4968"/>
            <w:vAlign w:val="center"/>
          </w:tcPr>
          <w:p>
            <w:pPr>
              <w:spacing w:after="20"/>
            </w:pPr>
            <w:r>
              <w:rPr>
                <w:rFonts w:ascii="Aptos" w:hAnsi="Aptos"/>
                <w:sz w:val="18"/>
              </w:rPr>
              <w:t>3</w:t>
            </w:r>
          </w:p>
        </w:tc>
      </w:tr>
      <w:tr>
        <w:trPr>
          <w:cantSplit/>
        </w:trPr>
        <w:tc>
          <w:tcPr>
            <w:tcW w:type="dxa" w:w="4968"/>
            <w:vAlign w:val="center"/>
          </w:tcPr>
          <w:p>
            <w:pPr>
              <w:spacing w:after="20"/>
            </w:pPr>
            <w:r>
              <w:rPr>
                <w:rFonts w:ascii="Aptos" w:hAnsi="Aptos"/>
                <w:sz w:val="18"/>
              </w:rPr>
              <w:t>Plan reproduction, logging, and baseline measurements</w:t>
            </w:r>
          </w:p>
        </w:tc>
        <w:tc>
          <w:tcPr>
            <w:tcW w:type="dxa" w:w="4968"/>
            <w:vAlign w:val="center"/>
          </w:tcPr>
          <w:p>
            <w:pPr>
              <w:spacing w:after="20"/>
            </w:pPr>
            <w:r>
              <w:rPr>
                <w:rFonts w:ascii="Aptos" w:hAnsi="Aptos"/>
                <w:sz w:val="18"/>
              </w:rPr>
              <w:t>4</w:t>
            </w:r>
          </w:p>
        </w:tc>
      </w:tr>
      <w:tr>
        <w:trPr>
          <w:cantSplit/>
        </w:trPr>
        <w:tc>
          <w:tcPr>
            <w:tcW w:type="dxa" w:w="4968"/>
            <w:vAlign w:val="center"/>
          </w:tcPr>
          <w:p>
            <w:pPr>
              <w:spacing w:after="20"/>
            </w:pPr>
            <w:r>
              <w:rPr>
                <w:rFonts w:ascii="Aptos" w:hAnsi="Aptos"/>
                <w:sz w:val="18"/>
              </w:rPr>
              <w:t>Develop/refine regression test scenarios</w:t>
            </w:r>
          </w:p>
        </w:tc>
        <w:tc>
          <w:tcPr>
            <w:tcW w:type="dxa" w:w="4968"/>
            <w:vAlign w:val="center"/>
          </w:tcPr>
          <w:p>
            <w:pPr>
              <w:spacing w:after="20"/>
            </w:pPr>
            <w:r>
              <w:rPr>
                <w:rFonts w:ascii="Aptos" w:hAnsi="Aptos"/>
                <w:sz w:val="18"/>
              </w:rPr>
              <w:t>4</w:t>
            </w:r>
          </w:p>
        </w:tc>
      </w:tr>
      <w:tr>
        <w:trPr>
          <w:cantSplit/>
        </w:trPr>
        <w:tc>
          <w:tcPr>
            <w:tcW w:type="dxa" w:w="4968"/>
            <w:vAlign w:val="center"/>
          </w:tcPr>
          <w:p>
            <w:pPr>
              <w:spacing w:after="20"/>
            </w:pPr>
            <w:r>
              <w:rPr>
                <w:rFonts w:ascii="Aptos" w:hAnsi="Aptos"/>
                <w:sz w:val="18"/>
              </w:rPr>
              <w:t>Document refactoring proposals and before/after pseudocode</w:t>
            </w:r>
          </w:p>
        </w:tc>
        <w:tc>
          <w:tcPr>
            <w:tcW w:type="dxa" w:w="4968"/>
            <w:vAlign w:val="center"/>
          </w:tcPr>
          <w:p>
            <w:pPr>
              <w:spacing w:after="20"/>
            </w:pPr>
            <w:r>
              <w:rPr>
                <w:rFonts w:ascii="Aptos" w:hAnsi="Aptos"/>
                <w:sz w:val="18"/>
              </w:rPr>
              <w:t>4</w:t>
            </w:r>
          </w:p>
        </w:tc>
      </w:tr>
      <w:tr>
        <w:trPr>
          <w:cantSplit/>
        </w:trPr>
        <w:tc>
          <w:tcPr>
            <w:tcW w:type="dxa" w:w="4968"/>
            <w:vAlign w:val="center"/>
          </w:tcPr>
          <w:p>
            <w:pPr>
              <w:spacing w:after="20"/>
            </w:pPr>
            <w:r>
              <w:rPr>
                <w:rFonts w:ascii="Aptos" w:hAnsi="Aptos"/>
                <w:sz w:val="18"/>
              </w:rPr>
              <w:t>Define performance and security verification</w:t>
            </w:r>
          </w:p>
        </w:tc>
        <w:tc>
          <w:tcPr>
            <w:tcW w:type="dxa" w:w="4968"/>
            <w:vAlign w:val="center"/>
          </w:tcPr>
          <w:p>
            <w:pPr>
              <w:spacing w:after="20"/>
            </w:pPr>
            <w:r>
              <w:rPr>
                <w:rFonts w:ascii="Aptos" w:hAnsi="Aptos"/>
                <w:sz w:val="18"/>
              </w:rPr>
              <w:t>3</w:t>
            </w:r>
          </w:p>
        </w:tc>
      </w:tr>
      <w:tr>
        <w:trPr>
          <w:cantSplit/>
        </w:trPr>
        <w:tc>
          <w:tcPr>
            <w:tcW w:type="dxa" w:w="4968"/>
            <w:vAlign w:val="center"/>
          </w:tcPr>
          <w:p>
            <w:pPr>
              <w:spacing w:after="20"/>
            </w:pPr>
            <w:r>
              <w:rPr>
                <w:rFonts w:ascii="Aptos" w:hAnsi="Aptos"/>
                <w:sz w:val="18"/>
              </w:rPr>
              <w:t>Compile, review, and finalize report</w:t>
            </w:r>
          </w:p>
        </w:tc>
        <w:tc>
          <w:tcPr>
            <w:tcW w:type="dxa" w:w="4968"/>
            <w:vAlign w:val="center"/>
          </w:tcPr>
          <w:p>
            <w:pPr>
              <w:spacing w:after="20"/>
            </w:pPr>
            <w:r>
              <w:rPr>
                <w:rFonts w:ascii="Aptos" w:hAnsi="Aptos"/>
                <w:sz w:val="18"/>
              </w:rPr>
              <w:t>4</w:t>
            </w:r>
          </w:p>
        </w:tc>
      </w:tr>
      <w:tr>
        <w:trPr>
          <w:cantSplit/>
        </w:trPr>
        <w:tc>
          <w:tcPr>
            <w:tcW w:type="dxa" w:w="4968"/>
            <w:vAlign w:val="center"/>
          </w:tcPr>
          <w:p>
            <w:pPr>
              <w:spacing w:after="20"/>
            </w:pPr>
            <w:r>
              <w:rPr>
                <w:rFonts w:ascii="Aptos" w:hAnsi="Aptos"/>
                <w:sz w:val="18"/>
              </w:rPr>
              <w:t>TOTAL</w:t>
            </w:r>
          </w:p>
        </w:tc>
        <w:tc>
          <w:tcPr>
            <w:tcW w:type="dxa" w:w="4968"/>
            <w:vAlign w:val="center"/>
          </w:tcPr>
          <w:p>
            <w:pPr>
              <w:spacing w:after="20"/>
            </w:pPr>
            <w:r>
              <w:rPr>
                <w:rFonts w:ascii="Aptos" w:hAnsi="Aptos"/>
                <w:sz w:val="18"/>
              </w:rPr>
              <w:t>32</w:t>
            </w:r>
          </w:p>
        </w:tc>
      </w:tr>
    </w:tbl>
    <w:p/>
    <w:p>
      <w:r>
        <w:t>This is an estimated schedule. Actual effort depends on codebase size and whether the suspected defects are confirmed. The report documents a proposed analysis plan; it does not claim that code changes or benchmarks have already been executed.</w:t>
      </w:r>
    </w:p>
    <w:p>
      <w:pPr>
        <w:pStyle w:val="Heading1"/>
      </w:pPr>
      <w:r>
        <w:t>17. Expected Deliverables</w:t>
      </w:r>
    </w:p>
    <w:p>
      <w:pPr>
        <w:pStyle w:val="ListBullet"/>
        <w:spacing w:after="40"/>
      </w:pPr>
      <w:r>
        <w:t>Technical analysis of the hypothetical codebase and potential risks.</w:t>
      </w:r>
    </w:p>
    <w:p>
      <w:pPr>
        <w:pStyle w:val="ListBullet"/>
        <w:spacing w:after="40"/>
      </w:pPr>
      <w:r>
        <w:t>Issue register describing common defects, impact, severity, and solutions.</w:t>
      </w:r>
    </w:p>
    <w:p>
      <w:pPr>
        <w:pStyle w:val="ListBullet"/>
        <w:spacing w:after="40"/>
      </w:pPr>
      <w:r>
        <w:t>Step-by-step debugging workflow and evidence requirements.</w:t>
      </w:r>
    </w:p>
    <w:p>
      <w:pPr>
        <w:pStyle w:val="ListBullet"/>
        <w:spacing w:after="40"/>
      </w:pPr>
      <w:r>
        <w:t>Refactoring recommendations for modularization, readability, correctness, security, and performance.</w:t>
      </w:r>
    </w:p>
    <w:p>
      <w:pPr>
        <w:pStyle w:val="ListBullet"/>
        <w:spacing w:after="40"/>
      </w:pPr>
      <w:r>
        <w:t>Before/after conceptual pseudocode examples.</w:t>
      </w:r>
    </w:p>
    <w:p>
      <w:pPr>
        <w:pStyle w:val="ListBullet"/>
        <w:spacing w:after="40"/>
      </w:pPr>
      <w:r>
        <w:t>Regression test catalogue and proposed performance/quality metrics.</w:t>
      </w:r>
    </w:p>
    <w:p>
      <w:pPr>
        <w:pStyle w:val="ListBullet"/>
        <w:spacing w:after="40"/>
      </w:pPr>
      <w:r>
        <w:t>32-hour maintenance plan and completion checklist.</w:t>
      </w:r>
    </w:p>
    <w:p>
      <w:pPr>
        <w:pStyle w:val="Heading1"/>
      </w:pPr>
      <w:r>
        <w:t>18. Conclusion</w:t>
      </w:r>
    </w:p>
    <w:p>
      <w:r>
        <w:t>Code maintenance should improve reliability and clarity without introducing new defects. For the Smart Expense Tracker, the highest-value areas to investigate are ownership authorization, financial calculation consistency, input validation, database query efficiency, and test coverage. The recommended sequence is to collect evidence, reproduce the issue, create a regression test, apply a focused change, and verify correctness and performance. Refactoring should be incremental and supported by automated tests and peer review. This plan provides a practical framework for maintaining financial software while keeping data safe and the application understandable.</w:t>
      </w:r>
    </w:p>
    <w:p>
      <w:pPr>
        <w:pStyle w:val="Heading1"/>
      </w:pPr>
      <w:r>
        <w:t>References and Further Reading</w:t>
      </w:r>
    </w:p>
    <w:p>
      <w:pPr>
        <w:pStyle w:val="ListBullet"/>
        <w:spacing w:after="40"/>
      </w:pPr>
      <w:r>
        <w:t>Martin Fowler, Refactoring: Improving the Design of Existing Code, 2nd edition, Addison-Wesley, 2018.</w:t>
      </w:r>
    </w:p>
    <w:p>
      <w:pPr>
        <w:pStyle w:val="ListBullet"/>
        <w:spacing w:after="40"/>
      </w:pPr>
      <w:r>
        <w:t>Robert C. Martin, Clean Code: A Handbook of Agile Software Craftsmanship, Prentice Hall, 2008.</w:t>
      </w:r>
    </w:p>
    <w:p>
      <w:pPr>
        <w:pStyle w:val="ListBullet"/>
        <w:spacing w:after="40"/>
      </w:pPr>
      <w:r>
        <w:t>OWASP Top 10 Web Application Security Risks: https://owasp.org/www-project-top-ten/</w:t>
      </w:r>
    </w:p>
    <w:p>
      <w:pPr>
        <w:pStyle w:val="ListBullet"/>
        <w:spacing w:after="40"/>
      </w:pPr>
      <w:r>
        <w:t>Node.js Documentation: https://nodejs.org/docs/</w:t>
      </w:r>
    </w:p>
    <w:p>
      <w:pPr>
        <w:pStyle w:val="ListBullet"/>
        <w:spacing w:after="40"/>
      </w:pPr>
      <w:r>
        <w:t>Express Documentation: https://expressjs.com/</w:t>
      </w:r>
    </w:p>
    <w:p>
      <w:pPr>
        <w:pStyle w:val="ListBullet"/>
        <w:spacing w:after="40"/>
      </w:pPr>
      <w:r>
        <w:t>PostgreSQL Documentation: https://www.postgresql.org/docs/</w:t>
      </w:r>
    </w:p>
    <w:p>
      <w:pPr>
        <w:pStyle w:val="ListBullet"/>
        <w:spacing w:after="40"/>
      </w:pPr>
      <w:r>
        <w:t>Jest Documentation: https://jestjs.io/docs/getting-started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 Debugging and Refactoring Analysis • Week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SMART EXPENSE TRACKER | WEEK 5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