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Asset Management System — Demo Credentials</w:t>
      </w:r>
    </w:p>
    <w:p>
      <w:pPr>
        <w:spacing w:after="120"/>
      </w:pPr>
      <w:r>
        <w:rPr>
          <w:sz w:val="22"/>
          <w:szCs w:val="22"/>
        </w:rPr>
        <w:t xml:space="preserve">These are local development seed accounts only, created by the /api/seed endpoint (disabled when NODE_ENV=production). Do not reuse these passwords for any real account.</w:t>
      </w:r>
    </w:p>
    <w:p>
      <w:pPr>
        <w:pStyle w:val="Heading1"/>
        <w:spacing w:after="150" w:before="300"/>
      </w:pPr>
      <w:r>
        <w:t xml:space="preserve">1. Seed the Database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http://localhost:3000/api/seed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{}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Running this clears existing Roles/UserAccounts and creates 4 roles (ADMIN, MANAGER, TECHNICIAN, USER) plus the 4 demo users below.</w:t>
      </w:r>
    </w:p>
    <w:p>
      <w:pPr>
        <w:pStyle w:val="Heading1"/>
        <w:spacing w:after="150" w:before="300"/>
      </w:pPr>
      <w:r>
        <w:t xml:space="preserve">2. Login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admin@assetmanagement.com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Admin@123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manager@assetmanagement.com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Manager@123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Technician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tech@assetmanagement.com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Tech@123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 User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user@assetmanagement.com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User@123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Login Endpoint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POST http://localhost:3000/api/auth/login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{
  "email": "admin@assetmanagement.com",
  "password": "Admin@123"
}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The response sets accessToken and refreshToken as httpOnly cookies — there are no tokens in the JSON body. Keep the same Postman tab / cookie jar for all requests after logging in.</w:t>
      </w:r>
    </w:p>
    <w:p>
      <w:pPr>
        <w:pStyle w:val="Heading1"/>
        <w:spacing w:after="150" w:before="300"/>
      </w:pPr>
      <w:r>
        <w:t xml:space="preserve">3. Other Auth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(reads cookie, returns current user)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/api/auth/logout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/api/auth/forgot-password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{"email": "admin@assetmanagement.com"}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/api/auth/verify-otp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{"email": "admin@assetmanagement.com", "otp": "123456"}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/api/auth/reset-password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{"email": "admin@assetmanagement.com", "password": "NewPass@123"}</w:t>
            </w:r>
          </w:p>
        </w:tc>
      </w:tr>
    </w:tbl>
    <w:p>
      <w:pPr>
        <w:pStyle w:val="Heading1"/>
        <w:spacing w:after="150" w:before="300"/>
      </w:pPr>
      <w:r>
        <w:t xml:space="preserve">4. What Each Role Can Access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 Do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access: all master data, create/delete allocations &amp; gate passes, approve/reject gate passes, delete records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Create/view allocations, create/view gate passes, approve/reject gate passes, view reports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Technician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allocations &amp; gate passes, create gate pass requests, process asset returns — cannot approve/reject gate passes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 User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 self-service view only: own assigned assets, own allocation history, own gate pass status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2026-07-11T19:00:47.943Z</dcterms:created>
  <dcterms:modified xsi:type="dcterms:W3CDTF">2026-07-11T19:00:47.944Z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