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5A8A" w14:textId="3F8E3402" w:rsidR="00290AC3" w:rsidRDefault="00C5146B" w:rsidP="001157C1">
      <w:pPr>
        <w:jc w:val="center"/>
      </w:pPr>
      <w:r>
        <w:t>MSDS 6371 FALL 2019 Midterm</w:t>
      </w:r>
    </w:p>
    <w:p w14:paraId="7736764A"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1</w:t>
      </w:r>
    </w:p>
    <w:p w14:paraId="7F64F6F4"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Suppose the following hypotheses are tested:</w:t>
      </w:r>
    </w:p>
    <w:p w14:paraId="5F62FB6E"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H</w:t>
      </w:r>
      <w:r w:rsidRPr="004F7E1B">
        <w:rPr>
          <w:rFonts w:ascii="Arial" w:eastAsia="Times New Roman" w:hAnsi="Arial" w:cs="Arial"/>
          <w:color w:val="333333"/>
          <w:sz w:val="18"/>
          <w:szCs w:val="18"/>
          <w:vertAlign w:val="subscript"/>
        </w:rPr>
        <w:t>0</w:t>
      </w:r>
      <w:r w:rsidRPr="004F7E1B">
        <w:rPr>
          <w:rFonts w:ascii="Arial" w:eastAsia="Times New Roman" w:hAnsi="Arial" w:cs="Arial"/>
          <w:color w:val="333333"/>
          <w:sz w:val="18"/>
          <w:szCs w:val="18"/>
        </w:rPr>
        <w:t>: </w:t>
      </w:r>
      <w:r w:rsidRPr="004F7E1B">
        <w:rPr>
          <w:rFonts w:ascii="Arial" w:eastAsia="Times New Roman" w:hAnsi="Arial" w:cs="Arial"/>
          <w:i/>
          <w:iCs/>
          <w:color w:val="333333"/>
          <w:sz w:val="18"/>
        </w:rPr>
        <w:t>μ</w:t>
      </w:r>
      <w:r w:rsidRPr="004F7E1B">
        <w:rPr>
          <w:rFonts w:ascii="Arial" w:eastAsia="Times New Roman" w:hAnsi="Arial" w:cs="Arial"/>
          <w:color w:val="333333"/>
          <w:sz w:val="18"/>
          <w:szCs w:val="18"/>
        </w:rPr>
        <w:t>=1</w:t>
      </w:r>
      <w:r>
        <w:rPr>
          <w:rFonts w:ascii="Arial" w:eastAsia="Times New Roman" w:hAnsi="Arial" w:cs="Arial"/>
          <w:color w:val="333333"/>
          <w:sz w:val="18"/>
          <w:szCs w:val="18"/>
        </w:rPr>
        <w:t>.4</w:t>
      </w:r>
    </w:p>
    <w:p w14:paraId="7354907C"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H</w:t>
      </w:r>
      <w:r w:rsidRPr="004F7E1B">
        <w:rPr>
          <w:rFonts w:ascii="Arial" w:eastAsia="Times New Roman" w:hAnsi="Arial" w:cs="Arial"/>
          <w:color w:val="333333"/>
          <w:sz w:val="18"/>
          <w:szCs w:val="18"/>
          <w:vertAlign w:val="subscript"/>
        </w:rPr>
        <w:t>a</w:t>
      </w:r>
      <w:r w:rsidRPr="004F7E1B">
        <w:rPr>
          <w:rFonts w:ascii="Arial" w:eastAsia="Times New Roman" w:hAnsi="Arial" w:cs="Arial"/>
          <w:color w:val="333333"/>
          <w:sz w:val="18"/>
          <w:szCs w:val="18"/>
        </w:rPr>
        <w:t>: </w:t>
      </w:r>
      <w:r w:rsidRPr="004F7E1B">
        <w:rPr>
          <w:rFonts w:ascii="Arial" w:eastAsia="Times New Roman" w:hAnsi="Arial" w:cs="Arial"/>
          <w:i/>
          <w:iCs/>
          <w:color w:val="333333"/>
          <w:sz w:val="18"/>
        </w:rPr>
        <w:t>μ</w:t>
      </w:r>
      <w:r w:rsidRPr="004F7E1B">
        <w:rPr>
          <w:rFonts w:ascii="Arial" w:eastAsia="Times New Roman" w:hAnsi="Arial" w:cs="Arial"/>
          <w:color w:val="333333"/>
          <w:sz w:val="18"/>
          <w:szCs w:val="18"/>
        </w:rPr>
        <w:t>≠1</w:t>
      </w:r>
      <w:r>
        <w:rPr>
          <w:rFonts w:ascii="Arial" w:eastAsia="Times New Roman" w:hAnsi="Arial" w:cs="Arial"/>
          <w:color w:val="333333"/>
          <w:sz w:val="18"/>
          <w:szCs w:val="18"/>
        </w:rPr>
        <w:t>.4</w:t>
      </w:r>
    </w:p>
    <w:p w14:paraId="0E37E9F9"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Alpha (</w:t>
      </w:r>
      <w:r w:rsidRPr="004F7E1B">
        <w:rPr>
          <w:rFonts w:ascii="Arial" w:eastAsia="Times New Roman" w:hAnsi="Arial" w:cs="Arial"/>
          <w:i/>
          <w:iCs/>
          <w:color w:val="333333"/>
          <w:sz w:val="18"/>
        </w:rPr>
        <w:t>α</w:t>
      </w:r>
      <w:r w:rsidRPr="004F7E1B">
        <w:rPr>
          <w:rFonts w:ascii="Arial" w:eastAsia="Times New Roman" w:hAnsi="Arial" w:cs="Arial"/>
          <w:color w:val="333333"/>
          <w:sz w:val="18"/>
          <w:szCs w:val="18"/>
        </w:rPr>
        <w:t>) = 0.05</w:t>
      </w:r>
    </w:p>
    <w:p w14:paraId="1217B1ED"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What is the definition of a Type I</w:t>
      </w:r>
      <w:r>
        <w:rPr>
          <w:rFonts w:ascii="Arial" w:eastAsia="Times New Roman" w:hAnsi="Arial" w:cs="Arial"/>
          <w:color w:val="333333"/>
          <w:sz w:val="18"/>
          <w:szCs w:val="18"/>
        </w:rPr>
        <w:t>I</w:t>
      </w:r>
      <w:r w:rsidRPr="004F7E1B">
        <w:rPr>
          <w:rFonts w:ascii="Arial" w:eastAsia="Times New Roman" w:hAnsi="Arial" w:cs="Arial"/>
          <w:color w:val="333333"/>
          <w:sz w:val="18"/>
          <w:szCs w:val="18"/>
        </w:rPr>
        <w:t xml:space="preserve"> Error in this context?</w:t>
      </w:r>
    </w:p>
    <w:p w14:paraId="32119AFA"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68734667"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2960D89A"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sidRPr="004F7E1B">
        <w:rPr>
          <w:rFonts w:ascii="Arial" w:eastAsia="Times New Roman" w:hAnsi="Arial" w:cs="Arial"/>
          <w:b/>
          <w:bCs/>
          <w:color w:val="666666"/>
          <w:sz w:val="18"/>
          <w:szCs w:val="18"/>
        </w:rPr>
        <w:t>A</w:t>
      </w:r>
      <w:r>
        <w:rPr>
          <w:rFonts w:ascii="Arial" w:eastAsia="Times New Roman" w:hAnsi="Arial" w:cs="Arial"/>
          <w:b/>
          <w:bCs/>
          <w:color w:val="666666"/>
          <w:sz w:val="18"/>
          <w:szCs w:val="18"/>
        </w:rPr>
        <w:t xml:space="preserve">. </w:t>
      </w:r>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Type I Error is </w:t>
      </w:r>
      <w:r w:rsidRPr="004F7E1B">
        <w:rPr>
          <w:rFonts w:ascii="Arial" w:eastAsia="Times New Roman" w:hAnsi="Arial" w:cs="Arial"/>
          <w:b/>
          <w:bCs/>
          <w:color w:val="666666"/>
          <w:sz w:val="18"/>
        </w:rPr>
        <w:t>failing to reject</w:t>
      </w:r>
      <w:r w:rsidRPr="004F7E1B">
        <w:rPr>
          <w:rFonts w:ascii="Arial" w:eastAsia="Times New Roman" w:hAnsi="Arial" w:cs="Arial"/>
          <w:b/>
          <w:bCs/>
          <w:color w:val="666666"/>
          <w:sz w:val="18"/>
          <w:szCs w:val="18"/>
        </w:rPr>
        <w:t> the null hypothesis if the population mean is 1</w:t>
      </w:r>
      <w:r>
        <w:rPr>
          <w:rFonts w:ascii="Arial" w:eastAsia="Times New Roman" w:hAnsi="Arial" w:cs="Arial"/>
          <w:b/>
          <w:bCs/>
          <w:color w:val="666666"/>
          <w:sz w:val="18"/>
          <w:szCs w:val="18"/>
        </w:rPr>
        <w:t>.5</w:t>
      </w:r>
      <w:r w:rsidRPr="004F7E1B">
        <w:rPr>
          <w:rFonts w:ascii="Arial" w:eastAsia="Times New Roman" w:hAnsi="Arial" w:cs="Arial"/>
          <w:b/>
          <w:bCs/>
          <w:color w:val="666666"/>
          <w:sz w:val="18"/>
          <w:szCs w:val="18"/>
        </w:rPr>
        <w:t>.</w:t>
      </w:r>
    </w:p>
    <w:p w14:paraId="0362571A" w14:textId="77777777" w:rsidR="00C5146B" w:rsidRDefault="00C5146B" w:rsidP="00C5146B">
      <w:pPr>
        <w:shd w:val="clear" w:color="auto" w:fill="FFFFFF"/>
        <w:spacing w:after="0" w:line="240" w:lineRule="auto"/>
        <w:rPr>
          <w:rFonts w:ascii="Arial" w:eastAsia="Times New Roman" w:hAnsi="Arial" w:cs="Arial"/>
          <w:b/>
          <w:bCs/>
          <w:noProof/>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A Type I Error is </w:t>
      </w:r>
      <w:r w:rsidRPr="004F7E1B">
        <w:rPr>
          <w:rFonts w:ascii="Arial" w:eastAsia="Times New Roman" w:hAnsi="Arial" w:cs="Arial"/>
          <w:b/>
          <w:bCs/>
          <w:color w:val="666666"/>
          <w:sz w:val="18"/>
        </w:rPr>
        <w:t>rejecting</w:t>
      </w:r>
      <w:r w:rsidRPr="004F7E1B">
        <w:rPr>
          <w:rFonts w:ascii="Arial" w:eastAsia="Times New Roman" w:hAnsi="Arial" w:cs="Arial"/>
          <w:b/>
          <w:bCs/>
          <w:color w:val="666666"/>
          <w:sz w:val="18"/>
          <w:szCs w:val="18"/>
        </w:rPr>
        <w:t> the null hypothesis if the population mean is 1</w:t>
      </w:r>
      <w:r>
        <w:rPr>
          <w:rFonts w:ascii="Arial" w:eastAsia="Times New Roman" w:hAnsi="Arial" w:cs="Arial"/>
          <w:b/>
          <w:bCs/>
          <w:color w:val="666666"/>
          <w:sz w:val="18"/>
          <w:szCs w:val="18"/>
        </w:rPr>
        <w:t>.4</w:t>
      </w:r>
      <w:r w:rsidRPr="004F7E1B">
        <w:rPr>
          <w:rFonts w:ascii="Arial" w:eastAsia="Times New Roman" w:hAnsi="Arial" w:cs="Arial"/>
          <w:b/>
          <w:bCs/>
          <w:color w:val="666666"/>
          <w:sz w:val="18"/>
          <w:szCs w:val="18"/>
        </w:rPr>
        <w:t>.</w:t>
      </w:r>
      <w:r w:rsidRPr="00AA4218">
        <w:rPr>
          <w:rFonts w:ascii="Arial" w:eastAsia="Times New Roman" w:hAnsi="Arial" w:cs="Arial"/>
          <w:b/>
          <w:bCs/>
          <w:noProof/>
          <w:color w:val="666666"/>
          <w:sz w:val="18"/>
          <w:szCs w:val="18"/>
        </w:rPr>
        <w:t xml:space="preserve"> </w:t>
      </w:r>
    </w:p>
    <w:p w14:paraId="6EB43B09" w14:textId="77777777" w:rsidR="00C5146B" w:rsidRPr="00AC3DB4" w:rsidRDefault="00C5146B" w:rsidP="00C5146B">
      <w:pPr>
        <w:shd w:val="clear" w:color="auto" w:fill="FFFFFF"/>
        <w:spacing w:after="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C.  A Type II Error is </w:t>
      </w:r>
      <w:r w:rsidRPr="00AC3DB4">
        <w:rPr>
          <w:rFonts w:ascii="Arial" w:eastAsia="Times New Roman" w:hAnsi="Arial" w:cs="Arial"/>
          <w:b/>
          <w:bCs/>
          <w:color w:val="FF0000"/>
          <w:sz w:val="18"/>
        </w:rPr>
        <w:t>failing to reject</w:t>
      </w:r>
      <w:r w:rsidRPr="00AC3DB4">
        <w:rPr>
          <w:rFonts w:ascii="Arial" w:eastAsia="Times New Roman" w:hAnsi="Arial" w:cs="Arial"/>
          <w:b/>
          <w:bCs/>
          <w:color w:val="FF0000"/>
          <w:sz w:val="18"/>
          <w:szCs w:val="18"/>
        </w:rPr>
        <w:t> the null if the population mean is </w:t>
      </w:r>
      <w:r w:rsidRPr="00AC3DB4">
        <w:rPr>
          <w:rFonts w:ascii="Arial" w:eastAsia="Times New Roman" w:hAnsi="Arial" w:cs="Arial"/>
          <w:b/>
          <w:bCs/>
          <w:color w:val="FF0000"/>
          <w:sz w:val="18"/>
        </w:rPr>
        <w:t>not</w:t>
      </w:r>
      <w:r w:rsidRPr="00AC3DB4">
        <w:rPr>
          <w:rFonts w:ascii="Arial" w:eastAsia="Times New Roman" w:hAnsi="Arial" w:cs="Arial"/>
          <w:b/>
          <w:bCs/>
          <w:color w:val="FF0000"/>
          <w:sz w:val="18"/>
          <w:szCs w:val="18"/>
        </w:rPr>
        <w:t> 1.4. </w:t>
      </w:r>
    </w:p>
    <w:p w14:paraId="1349CA20"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w:t>
      </w:r>
      <w:r w:rsidRPr="004F7E1B">
        <w:rPr>
          <w:rFonts w:ascii="Arial" w:eastAsia="Times New Roman" w:hAnsi="Arial" w:cs="Arial"/>
          <w:b/>
          <w:bCs/>
          <w:color w:val="666666"/>
          <w:sz w:val="18"/>
          <w:szCs w:val="18"/>
        </w:rPr>
        <w:t>A Type II Error is </w:t>
      </w:r>
      <w:r w:rsidRPr="004F7E1B">
        <w:rPr>
          <w:rFonts w:ascii="Arial" w:eastAsia="Times New Roman" w:hAnsi="Arial" w:cs="Arial"/>
          <w:b/>
          <w:bCs/>
          <w:color w:val="666666"/>
          <w:sz w:val="18"/>
        </w:rPr>
        <w:t>rejecting</w:t>
      </w:r>
      <w:r w:rsidRPr="004F7E1B">
        <w:rPr>
          <w:rFonts w:ascii="Arial" w:eastAsia="Times New Roman" w:hAnsi="Arial" w:cs="Arial"/>
          <w:b/>
          <w:bCs/>
          <w:color w:val="666666"/>
          <w:sz w:val="18"/>
          <w:szCs w:val="18"/>
        </w:rPr>
        <w:t> the null hypothesis if the population mean is </w:t>
      </w:r>
      <w:r w:rsidRPr="004F7E1B">
        <w:rPr>
          <w:rFonts w:ascii="Arial" w:eastAsia="Times New Roman" w:hAnsi="Arial" w:cs="Arial"/>
          <w:b/>
          <w:bCs/>
          <w:color w:val="666666"/>
          <w:sz w:val="18"/>
        </w:rPr>
        <w:t>not</w:t>
      </w:r>
      <w:r w:rsidRPr="004F7E1B">
        <w:rPr>
          <w:rFonts w:ascii="Arial" w:eastAsia="Times New Roman" w:hAnsi="Arial" w:cs="Arial"/>
          <w:b/>
          <w:bCs/>
          <w:color w:val="666666"/>
          <w:sz w:val="18"/>
          <w:szCs w:val="18"/>
        </w:rPr>
        <w:t> 1</w:t>
      </w:r>
      <w:r>
        <w:rPr>
          <w:rFonts w:ascii="Arial" w:eastAsia="Times New Roman" w:hAnsi="Arial" w:cs="Arial"/>
          <w:b/>
          <w:bCs/>
          <w:color w:val="666666"/>
          <w:sz w:val="18"/>
          <w:szCs w:val="18"/>
        </w:rPr>
        <w:t>.4</w:t>
      </w:r>
      <w:r w:rsidRPr="004F7E1B">
        <w:rPr>
          <w:rFonts w:ascii="Arial" w:eastAsia="Times New Roman" w:hAnsi="Arial" w:cs="Arial"/>
          <w:b/>
          <w:bCs/>
          <w:color w:val="666666"/>
          <w:sz w:val="18"/>
          <w:szCs w:val="18"/>
        </w:rPr>
        <w:t>.</w:t>
      </w:r>
    </w:p>
    <w:p w14:paraId="10DBD8DD" w14:textId="4A567678" w:rsidR="00C5146B" w:rsidRPr="00AC3DB4" w:rsidRDefault="00AC3DB4" w:rsidP="00C5146B">
      <w:pPr>
        <w:rPr>
          <w:color w:val="FF0000"/>
        </w:rPr>
      </w:pPr>
      <w:r w:rsidRPr="00AC3DB4">
        <w:rPr>
          <w:color w:val="FF0000"/>
        </w:rPr>
        <w:t xml:space="preserve">However, looks like ‘1.5’ got into the answer for A… so I would take that one as well. </w:t>
      </w:r>
    </w:p>
    <w:p w14:paraId="5D1B4257"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2</w:t>
      </w:r>
    </w:p>
    <w:p w14:paraId="79CCFC50"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Suppose a hypothesis test is a performed and p-value of 0.</w:t>
      </w:r>
      <w:r>
        <w:rPr>
          <w:rFonts w:ascii="Arial" w:eastAsia="Times New Roman" w:hAnsi="Arial" w:cs="Arial"/>
          <w:color w:val="333333"/>
          <w:sz w:val="18"/>
          <w:szCs w:val="18"/>
        </w:rPr>
        <w:t>5</w:t>
      </w:r>
      <w:r w:rsidRPr="004F7E1B">
        <w:rPr>
          <w:rFonts w:ascii="Arial" w:eastAsia="Times New Roman" w:hAnsi="Arial" w:cs="Arial"/>
          <w:color w:val="333333"/>
          <w:sz w:val="18"/>
          <w:szCs w:val="18"/>
        </w:rPr>
        <w:t>23 is obtained. Which of the following is the correct interpretation of the p-value?</w:t>
      </w:r>
    </w:p>
    <w:p w14:paraId="47F87ACE"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228C007D"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 xml:space="preserve">There is a </w:t>
      </w:r>
      <w:r>
        <w:rPr>
          <w:rFonts w:ascii="Arial" w:eastAsia="Times New Roman" w:hAnsi="Arial" w:cs="Arial"/>
          <w:b/>
          <w:bCs/>
          <w:color w:val="666666"/>
          <w:sz w:val="18"/>
          <w:szCs w:val="18"/>
        </w:rPr>
        <w:t>5</w:t>
      </w:r>
      <w:r w:rsidRPr="004F7E1B">
        <w:rPr>
          <w:rFonts w:ascii="Arial" w:eastAsia="Times New Roman" w:hAnsi="Arial" w:cs="Arial"/>
          <w:b/>
          <w:bCs/>
          <w:color w:val="666666"/>
          <w:sz w:val="18"/>
          <w:szCs w:val="18"/>
        </w:rPr>
        <w:t>2.3% chance that the null hypothesis is true.</w:t>
      </w:r>
    </w:p>
    <w:p w14:paraId="6FFB721B"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 xml:space="preserve">There is a </w:t>
      </w:r>
      <w:r w:rsidRPr="00A57BDB">
        <w:rPr>
          <w:rFonts w:ascii="Arial" w:eastAsia="Times New Roman" w:hAnsi="Arial" w:cs="Arial"/>
          <w:b/>
          <w:bCs/>
          <w:color w:val="666666"/>
          <w:sz w:val="18"/>
          <w:szCs w:val="18"/>
        </w:rPr>
        <w:t>52</w:t>
      </w:r>
      <w:r w:rsidRPr="004F7E1B">
        <w:rPr>
          <w:rFonts w:ascii="Arial" w:eastAsia="Times New Roman" w:hAnsi="Arial" w:cs="Arial"/>
          <w:b/>
          <w:bCs/>
          <w:color w:val="666666"/>
          <w:sz w:val="18"/>
          <w:szCs w:val="18"/>
        </w:rPr>
        <w:t>.3% chance that the alternative hypothesis is true.</w:t>
      </w:r>
    </w:p>
    <w:p w14:paraId="1C556694" w14:textId="77777777" w:rsidR="00C5146B" w:rsidRPr="00AC3DB4" w:rsidRDefault="00C5146B" w:rsidP="00C5146B">
      <w:pPr>
        <w:shd w:val="clear" w:color="auto" w:fill="FFFFFF"/>
        <w:spacing w:after="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 xml:space="preserve">C. There is a 52.3% chance that one would get a test statistic as extreme or more extreme than the observed </w:t>
      </w:r>
    </w:p>
    <w:p w14:paraId="134CFD7B" w14:textId="77777777" w:rsidR="00C5146B" w:rsidRPr="00AC3DB4" w:rsidRDefault="00C5146B" w:rsidP="00C5146B">
      <w:pPr>
        <w:shd w:val="clear" w:color="auto" w:fill="FFFFFF"/>
        <w:spacing w:after="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 xml:space="preserve">     value by chance alone if the null is true. </w:t>
      </w:r>
    </w:p>
    <w:p w14:paraId="0BA516A0"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w:t>
      </w:r>
      <w:r w:rsidRPr="004F7E1B">
        <w:rPr>
          <w:rFonts w:ascii="Arial" w:eastAsia="Times New Roman" w:hAnsi="Arial" w:cs="Arial"/>
          <w:b/>
          <w:bCs/>
          <w:color w:val="666666"/>
          <w:sz w:val="18"/>
          <w:szCs w:val="18"/>
        </w:rPr>
        <w:t xml:space="preserve">There is a </w:t>
      </w:r>
      <w:r>
        <w:rPr>
          <w:rFonts w:ascii="Arial" w:eastAsia="Times New Roman" w:hAnsi="Arial" w:cs="Arial"/>
          <w:b/>
          <w:bCs/>
          <w:color w:val="666666"/>
          <w:sz w:val="18"/>
          <w:szCs w:val="18"/>
        </w:rPr>
        <w:t>5</w:t>
      </w:r>
      <w:r w:rsidRPr="004F7E1B">
        <w:rPr>
          <w:rFonts w:ascii="Arial" w:eastAsia="Times New Roman" w:hAnsi="Arial" w:cs="Arial"/>
          <w:b/>
          <w:bCs/>
          <w:color w:val="666666"/>
          <w:sz w:val="18"/>
          <w:szCs w:val="18"/>
        </w:rPr>
        <w:t xml:space="preserve">2.3% chance that one would get a test statistic as extreme or more extreme than the observed </w:t>
      </w:r>
    </w:p>
    <w:p w14:paraId="5761C1C7"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     </w:t>
      </w:r>
      <w:r w:rsidRPr="004F7E1B">
        <w:rPr>
          <w:rFonts w:ascii="Arial" w:eastAsia="Times New Roman" w:hAnsi="Arial" w:cs="Arial"/>
          <w:b/>
          <w:bCs/>
          <w:color w:val="666666"/>
          <w:sz w:val="18"/>
          <w:szCs w:val="18"/>
        </w:rPr>
        <w:t>value by chance alone if the alternative is true.</w:t>
      </w:r>
    </w:p>
    <w:p w14:paraId="5C53DE56"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E. A and C are True</w:t>
      </w:r>
    </w:p>
    <w:p w14:paraId="18856A6D"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F. B and D are True</w:t>
      </w:r>
    </w:p>
    <w:p w14:paraId="5150A1A0"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G. None are True</w:t>
      </w:r>
    </w:p>
    <w:p w14:paraId="1D5562A6"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p>
    <w:p w14:paraId="6FB646E1" w14:textId="77777777" w:rsidR="00C5146B" w:rsidRDefault="00C5146B" w:rsidP="00C5146B"/>
    <w:p w14:paraId="3ECA1801"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3</w:t>
      </w:r>
    </w:p>
    <w:p w14:paraId="6A07B85A"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The </w:t>
      </w:r>
      <w:r>
        <w:rPr>
          <w:rFonts w:ascii="Arial" w:eastAsia="Times New Roman" w:hAnsi="Arial" w:cs="Arial"/>
          <w:color w:val="333333"/>
          <w:sz w:val="18"/>
          <w:szCs w:val="18"/>
        </w:rPr>
        <w:t>signed rank test</w:t>
      </w:r>
      <w:r w:rsidRPr="004F7E1B">
        <w:rPr>
          <w:rFonts w:ascii="Arial" w:eastAsia="Times New Roman" w:hAnsi="Arial" w:cs="Arial"/>
          <w:color w:val="333333"/>
          <w:sz w:val="18"/>
          <w:szCs w:val="18"/>
        </w:rPr>
        <w:t xml:space="preserve"> is an alternative to the </w:t>
      </w:r>
      <w:r>
        <w:rPr>
          <w:rFonts w:ascii="Arial" w:eastAsia="Times New Roman" w:hAnsi="Arial" w:cs="Arial"/>
          <w:color w:val="333333"/>
          <w:sz w:val="18"/>
          <w:szCs w:val="18"/>
        </w:rPr>
        <w:t xml:space="preserve">paired </w:t>
      </w:r>
      <w:r w:rsidRPr="004F7E1B">
        <w:rPr>
          <w:rFonts w:ascii="Arial" w:eastAsia="Times New Roman" w:hAnsi="Arial" w:cs="Arial"/>
          <w:color w:val="333333"/>
          <w:sz w:val="18"/>
          <w:szCs w:val="18"/>
        </w:rPr>
        <w:t>samples t-test. True or False?</w:t>
      </w:r>
    </w:p>
    <w:p w14:paraId="4538344E"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183B657C" w14:textId="77777777" w:rsidR="00C5146B" w:rsidRPr="00AC3DB4" w:rsidRDefault="00C5146B" w:rsidP="00C5146B">
      <w:pPr>
        <w:shd w:val="clear" w:color="auto" w:fill="FFFFFF"/>
        <w:spacing w:after="12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A. True</w:t>
      </w:r>
      <w:r w:rsidRPr="00AC3DB4">
        <w:rPr>
          <w:rFonts w:ascii="Arial" w:eastAsia="Times New Roman" w:hAnsi="Arial" w:cs="Arial"/>
          <w:b/>
          <w:bCs/>
          <w:noProof/>
          <w:color w:val="FF0000"/>
          <w:sz w:val="18"/>
          <w:szCs w:val="18"/>
        </w:rPr>
        <w:t xml:space="preserve"> </w:t>
      </w:r>
    </w:p>
    <w:p w14:paraId="39B11506"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B. False</w:t>
      </w:r>
      <w:r w:rsidRPr="00AA4218">
        <w:rPr>
          <w:rFonts w:ascii="Arial" w:eastAsia="Times New Roman" w:hAnsi="Arial" w:cs="Arial"/>
          <w:b/>
          <w:bCs/>
          <w:noProof/>
          <w:color w:val="666666"/>
          <w:sz w:val="18"/>
          <w:szCs w:val="18"/>
        </w:rPr>
        <w:t xml:space="preserve"> </w:t>
      </w:r>
    </w:p>
    <w:p w14:paraId="59804BE3" w14:textId="77777777" w:rsidR="00C5146B" w:rsidRDefault="00C5146B" w:rsidP="00C5146B">
      <w:pPr>
        <w:shd w:val="clear" w:color="auto" w:fill="FFFFFF"/>
        <w:spacing w:after="100" w:afterAutospacing="1" w:line="240" w:lineRule="auto"/>
        <w:outlineLvl w:val="1"/>
        <w:rPr>
          <w:rFonts w:ascii="Arial" w:eastAsia="Times New Roman" w:hAnsi="Arial" w:cs="Arial"/>
          <w:b/>
          <w:bCs/>
          <w:color w:val="333333"/>
          <w:sz w:val="45"/>
          <w:szCs w:val="45"/>
        </w:rPr>
      </w:pPr>
    </w:p>
    <w:p w14:paraId="29EC32F6"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4</w:t>
      </w:r>
    </w:p>
    <w:p w14:paraId="656BC5A1"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A 95% confidence interval </w:t>
      </w:r>
      <w:r>
        <w:rPr>
          <w:rFonts w:ascii="Arial" w:eastAsia="Times New Roman" w:hAnsi="Arial" w:cs="Arial"/>
          <w:color w:val="333333"/>
          <w:sz w:val="18"/>
          <w:szCs w:val="18"/>
        </w:rPr>
        <w:t xml:space="preserve">of the difference of means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r>
          <w:rPr>
            <w:rFonts w:ascii="Cambria Math" w:eastAsia="Times New Roman" w:hAnsi="Cambria Math" w:cs="Arial"/>
            <w:color w:val="333333"/>
            <w:sz w:val="18"/>
            <w:szCs w:val="18"/>
          </w:rPr>
          <m:t>-</m:t>
        </m:r>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sidRPr="004F7E1B">
        <w:rPr>
          <w:rFonts w:ascii="Arial" w:eastAsia="Times New Roman" w:hAnsi="Arial" w:cs="Arial"/>
          <w:color w:val="333333"/>
          <w:sz w:val="18"/>
          <w:szCs w:val="18"/>
        </w:rPr>
        <w:t> is found to be [22.3, 25.6]. Which is a correct interpretation of this confidence interval?</w:t>
      </w:r>
    </w:p>
    <w:p w14:paraId="7289AF84"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271F48BA"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7635BF17"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 xml:space="preserve">There is a 95% chance that </w:t>
      </w:r>
      <w:r>
        <w:rPr>
          <w:rFonts w:ascii="Arial" w:eastAsia="Times New Roman" w:hAnsi="Arial" w:cs="Arial"/>
          <w:b/>
          <w:bCs/>
          <w:color w:val="666666"/>
          <w:sz w:val="18"/>
          <w:szCs w:val="18"/>
        </w:rPr>
        <w:t xml:space="preserve">both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oMath>
      <w:r>
        <w:rPr>
          <w:rFonts w:ascii="Arial" w:eastAsia="Times New Roman" w:hAnsi="Arial" w:cs="Arial"/>
          <w:color w:val="333333"/>
          <w:sz w:val="18"/>
          <w:szCs w:val="18"/>
        </w:rPr>
        <w:t xml:space="preserve">and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are each </w:t>
      </w:r>
      <w:r w:rsidRPr="004F7E1B">
        <w:rPr>
          <w:rFonts w:ascii="Arial" w:eastAsia="Times New Roman" w:hAnsi="Arial" w:cs="Arial"/>
          <w:b/>
          <w:bCs/>
          <w:color w:val="666666"/>
          <w:sz w:val="18"/>
          <w:szCs w:val="18"/>
        </w:rPr>
        <w:t>between 22.3 and 25.6.</w:t>
      </w:r>
    </w:p>
    <w:p w14:paraId="06F0C60D"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 xml:space="preserve">There is a 95% chance that </w:t>
      </w:r>
      <w:r>
        <w:rPr>
          <w:rFonts w:ascii="Arial" w:eastAsia="Times New Roman" w:hAnsi="Arial" w:cs="Arial"/>
          <w:b/>
          <w:bCs/>
          <w:color w:val="666666"/>
          <w:sz w:val="18"/>
          <w:szCs w:val="18"/>
        </w:rPr>
        <w:t xml:space="preserve">both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oMath>
      <w:r>
        <w:rPr>
          <w:rFonts w:ascii="Arial" w:eastAsia="Times New Roman" w:hAnsi="Arial" w:cs="Arial"/>
          <w:color w:val="333333"/>
          <w:sz w:val="18"/>
          <w:szCs w:val="18"/>
        </w:rPr>
        <w:t xml:space="preserve">or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is </w:t>
      </w:r>
      <w:r w:rsidRPr="004F7E1B">
        <w:rPr>
          <w:rFonts w:ascii="Arial" w:eastAsia="Times New Roman" w:hAnsi="Arial" w:cs="Arial"/>
          <w:b/>
          <w:bCs/>
          <w:color w:val="666666"/>
          <w:sz w:val="18"/>
          <w:szCs w:val="18"/>
        </w:rPr>
        <w:t>between 22.3 and 25.6.</w:t>
      </w:r>
    </w:p>
    <w:p w14:paraId="5DEA9B64" w14:textId="77777777" w:rsidR="00C5146B" w:rsidRPr="00AC3DB4" w:rsidRDefault="00C5146B" w:rsidP="00C5146B">
      <w:pPr>
        <w:shd w:val="clear" w:color="auto" w:fill="FFFFFF"/>
        <w:spacing w:after="0" w:line="240" w:lineRule="auto"/>
        <w:rPr>
          <w:rFonts w:ascii="Arial" w:eastAsia="Times New Roman" w:hAnsi="Arial" w:cs="Arial"/>
          <w:color w:val="FF0000"/>
          <w:sz w:val="18"/>
          <w:szCs w:val="18"/>
        </w:rPr>
      </w:pPr>
      <w:r w:rsidRPr="00AC3DB4">
        <w:rPr>
          <w:rFonts w:ascii="Arial" w:eastAsia="Times New Roman" w:hAnsi="Arial" w:cs="Arial"/>
          <w:b/>
          <w:bCs/>
          <w:color w:val="FF0000"/>
          <w:sz w:val="18"/>
          <w:szCs w:val="18"/>
        </w:rPr>
        <w:t xml:space="preserve">C. We are 95% confident that </w:t>
      </w:r>
      <m:oMath>
        <m:sSub>
          <m:sSubPr>
            <m:ctrlPr>
              <w:rPr>
                <w:rFonts w:ascii="Cambria Math" w:eastAsia="Times New Roman" w:hAnsi="Cambria Math" w:cs="Arial"/>
                <w:i/>
                <w:color w:val="FF0000"/>
                <w:sz w:val="18"/>
                <w:szCs w:val="18"/>
              </w:rPr>
            </m:ctrlPr>
          </m:sSubPr>
          <m:e>
            <m:r>
              <w:rPr>
                <w:rFonts w:ascii="Cambria Math" w:eastAsia="Times New Roman" w:hAnsi="Cambria Math" w:cs="Arial"/>
                <w:color w:val="FF0000"/>
                <w:sz w:val="18"/>
                <w:szCs w:val="18"/>
              </w:rPr>
              <m:t>μ</m:t>
            </m:r>
          </m:e>
          <m:sub>
            <m:r>
              <w:rPr>
                <w:rFonts w:ascii="Cambria Math" w:eastAsia="Times New Roman" w:hAnsi="Cambria Math" w:cs="Arial"/>
                <w:color w:val="FF0000"/>
                <w:sz w:val="18"/>
                <w:szCs w:val="18"/>
              </w:rPr>
              <m:t>1</m:t>
            </m:r>
          </m:sub>
        </m:sSub>
      </m:oMath>
      <w:r w:rsidRPr="00AC3DB4">
        <w:rPr>
          <w:rFonts w:ascii="Arial" w:eastAsia="Times New Roman" w:hAnsi="Arial" w:cs="Arial"/>
          <w:color w:val="FF0000"/>
          <w:sz w:val="18"/>
          <w:szCs w:val="18"/>
        </w:rPr>
        <w:t xml:space="preserve">is larger than </w:t>
      </w:r>
      <m:oMath>
        <m:sSub>
          <m:sSubPr>
            <m:ctrlPr>
              <w:rPr>
                <w:rFonts w:ascii="Cambria Math" w:eastAsia="Times New Roman" w:hAnsi="Cambria Math" w:cs="Arial"/>
                <w:i/>
                <w:color w:val="FF0000"/>
                <w:sz w:val="18"/>
                <w:szCs w:val="18"/>
              </w:rPr>
            </m:ctrlPr>
          </m:sSubPr>
          <m:e>
            <m:r>
              <w:rPr>
                <w:rFonts w:ascii="Cambria Math" w:eastAsia="Times New Roman" w:hAnsi="Cambria Math" w:cs="Arial"/>
                <w:color w:val="FF0000"/>
                <w:sz w:val="18"/>
                <w:szCs w:val="18"/>
              </w:rPr>
              <m:t>μ</m:t>
            </m:r>
          </m:e>
          <m:sub>
            <m:r>
              <w:rPr>
                <w:rFonts w:ascii="Cambria Math" w:eastAsia="Times New Roman" w:hAnsi="Cambria Math" w:cs="Arial"/>
                <w:color w:val="FF0000"/>
                <w:sz w:val="18"/>
                <w:szCs w:val="18"/>
              </w:rPr>
              <m:t>2</m:t>
            </m:r>
          </m:sub>
        </m:sSub>
        <m:r>
          <w:rPr>
            <w:rFonts w:ascii="Cambria Math" w:eastAsia="Times New Roman" w:hAnsi="Cambria Math" w:cs="Arial"/>
            <w:color w:val="FF0000"/>
            <w:sz w:val="18"/>
            <w:szCs w:val="18"/>
          </w:rPr>
          <m:t>.</m:t>
        </m:r>
      </m:oMath>
    </w:p>
    <w:p w14:paraId="0C582DCA"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D</w:t>
      </w:r>
      <w:r>
        <w:rPr>
          <w:rFonts w:ascii="Arial" w:eastAsia="Times New Roman" w:hAnsi="Arial" w:cs="Arial"/>
          <w:color w:val="333333"/>
          <w:sz w:val="18"/>
          <w:szCs w:val="18"/>
        </w:rPr>
        <w:t xml:space="preserve">. </w:t>
      </w:r>
      <w:r>
        <w:rPr>
          <w:rFonts w:ascii="Arial" w:eastAsia="Times New Roman" w:hAnsi="Arial" w:cs="Arial"/>
          <w:b/>
          <w:bCs/>
          <w:color w:val="666666"/>
          <w:sz w:val="18"/>
          <w:szCs w:val="18"/>
        </w:rPr>
        <w:t xml:space="preserve">We are 95% confident that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Pr>
          <w:rFonts w:ascii="Arial" w:eastAsia="Times New Roman" w:hAnsi="Arial" w:cs="Arial"/>
          <w:color w:val="333333"/>
          <w:sz w:val="18"/>
          <w:szCs w:val="18"/>
        </w:rPr>
        <w:t xml:space="preserve">is larger than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r>
          <w:rPr>
            <w:rFonts w:ascii="Cambria Math" w:eastAsia="Times New Roman" w:hAnsi="Cambria Math" w:cs="Arial"/>
            <w:color w:val="333333"/>
            <w:sz w:val="18"/>
            <w:szCs w:val="18"/>
          </w:rPr>
          <m:t>.</m:t>
        </m:r>
      </m:oMath>
    </w:p>
    <w:p w14:paraId="2DE1456C"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E. </w:t>
      </w:r>
      <w:r w:rsidRPr="004F7E1B">
        <w:rPr>
          <w:rFonts w:ascii="Arial" w:eastAsia="Times New Roman" w:hAnsi="Arial" w:cs="Arial"/>
          <w:b/>
          <w:bCs/>
          <w:color w:val="666666"/>
          <w:sz w:val="18"/>
          <w:szCs w:val="18"/>
        </w:rPr>
        <w:t xml:space="preserve">There is a 95% chance that </w:t>
      </w:r>
      <w:r w:rsidRPr="004F7E1B">
        <w:rPr>
          <w:rFonts w:ascii="Arial" w:eastAsia="Times New Roman" w:hAnsi="Arial" w:cs="Arial"/>
          <w:i/>
          <w:iCs/>
          <w:color w:val="666666"/>
          <w:sz w:val="18"/>
        </w:rPr>
        <w:t>x̄</w:t>
      </w:r>
      <w:r w:rsidRPr="009010FB">
        <w:rPr>
          <w:rFonts w:ascii="Arial" w:eastAsia="Times New Roman" w:hAnsi="Arial" w:cs="Arial"/>
          <w:i/>
          <w:iCs/>
          <w:color w:val="666666"/>
          <w:sz w:val="18"/>
          <w:vertAlign w:val="subscript"/>
        </w:rPr>
        <w:t>1</w:t>
      </w:r>
      <w:r>
        <w:rPr>
          <w:rFonts w:ascii="Arial" w:eastAsia="Times New Roman" w:hAnsi="Arial" w:cs="Arial"/>
          <w:i/>
          <w:iCs/>
          <w:color w:val="666666"/>
          <w:sz w:val="18"/>
          <w:vertAlign w:val="subscript"/>
        </w:rPr>
        <w:t xml:space="preserve"> </w:t>
      </w:r>
      <w:r>
        <w:rPr>
          <w:rFonts w:ascii="Arial" w:eastAsia="Times New Roman" w:hAnsi="Arial" w:cs="Arial"/>
          <w:i/>
          <w:iCs/>
          <w:color w:val="666666"/>
          <w:sz w:val="18"/>
        </w:rPr>
        <w:t>-</w:t>
      </w:r>
      <w:r w:rsidRPr="009010FB">
        <w:rPr>
          <w:rFonts w:ascii="Arial" w:eastAsia="Times New Roman" w:hAnsi="Arial" w:cs="Arial"/>
          <w:i/>
          <w:iCs/>
          <w:color w:val="666666"/>
          <w:sz w:val="18"/>
        </w:rPr>
        <w:t xml:space="preserve"> </w:t>
      </w:r>
      <w:r w:rsidRPr="004F7E1B">
        <w:rPr>
          <w:rFonts w:ascii="Arial" w:eastAsia="Times New Roman" w:hAnsi="Arial" w:cs="Arial"/>
          <w:i/>
          <w:iCs/>
          <w:color w:val="666666"/>
          <w:sz w:val="18"/>
        </w:rPr>
        <w:t>x̄</w:t>
      </w:r>
      <w:proofErr w:type="gramStart"/>
      <w:r w:rsidRPr="009010FB">
        <w:rPr>
          <w:rFonts w:ascii="Arial" w:eastAsia="Times New Roman" w:hAnsi="Arial" w:cs="Arial"/>
          <w:i/>
          <w:iCs/>
          <w:color w:val="666666"/>
          <w:sz w:val="18"/>
          <w:vertAlign w:val="subscript"/>
        </w:rPr>
        <w:t>2</w:t>
      </w:r>
      <w:r>
        <w:rPr>
          <w:rFonts w:ascii="Arial" w:eastAsia="Times New Roman" w:hAnsi="Arial" w:cs="Arial"/>
          <w:i/>
          <w:iCs/>
          <w:color w:val="666666"/>
          <w:sz w:val="18"/>
        </w:rPr>
        <w:t xml:space="preserve"> </w:t>
      </w:r>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is</w:t>
      </w:r>
      <w:proofErr w:type="gramEnd"/>
      <w:r>
        <w:rPr>
          <w:rFonts w:ascii="Arial" w:eastAsia="Times New Roman" w:hAnsi="Arial" w:cs="Arial"/>
          <w:b/>
          <w:bCs/>
          <w:color w:val="666666"/>
          <w:sz w:val="18"/>
          <w:szCs w:val="18"/>
        </w:rPr>
        <w:t xml:space="preserve"> </w:t>
      </w:r>
      <w:r w:rsidRPr="004F7E1B">
        <w:rPr>
          <w:rFonts w:ascii="Arial" w:eastAsia="Times New Roman" w:hAnsi="Arial" w:cs="Arial"/>
          <w:b/>
          <w:bCs/>
          <w:color w:val="666666"/>
          <w:sz w:val="18"/>
          <w:szCs w:val="18"/>
        </w:rPr>
        <w:t>between 22.3 and 25.6.</w:t>
      </w:r>
    </w:p>
    <w:p w14:paraId="36310C10"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lastRenderedPageBreak/>
        <w:t xml:space="preserve">F. </w:t>
      </w:r>
      <w:r w:rsidRPr="004F7E1B">
        <w:rPr>
          <w:rFonts w:ascii="Arial" w:eastAsia="Times New Roman" w:hAnsi="Arial" w:cs="Arial"/>
          <w:b/>
          <w:bCs/>
          <w:color w:val="666666"/>
          <w:sz w:val="18"/>
          <w:szCs w:val="18"/>
        </w:rPr>
        <w:t>The sample mean </w:t>
      </w:r>
      <w:r w:rsidRPr="004F7E1B">
        <w:rPr>
          <w:rFonts w:ascii="Arial" w:eastAsia="Times New Roman" w:hAnsi="Arial" w:cs="Arial"/>
          <w:i/>
          <w:iCs/>
          <w:color w:val="666666"/>
          <w:sz w:val="18"/>
        </w:rPr>
        <w:t>x̄</w:t>
      </w:r>
      <w:r w:rsidRPr="004F7E1B">
        <w:rPr>
          <w:rFonts w:ascii="Arial" w:eastAsia="Times New Roman" w:hAnsi="Arial" w:cs="Arial"/>
          <w:b/>
          <w:bCs/>
          <w:color w:val="666666"/>
          <w:sz w:val="18"/>
          <w:szCs w:val="18"/>
        </w:rPr>
        <w:t> is likely between 22.3 and 25.6. The procedure used gives a confidence interval containing the sample mean </w:t>
      </w:r>
      <w:r w:rsidRPr="004F7E1B">
        <w:rPr>
          <w:rFonts w:ascii="Arial" w:eastAsia="Times New Roman" w:hAnsi="Arial" w:cs="Arial"/>
          <w:i/>
          <w:iCs/>
          <w:color w:val="666666"/>
          <w:sz w:val="18"/>
        </w:rPr>
        <w:t>x̄</w:t>
      </w:r>
      <w:r w:rsidRPr="004F7E1B">
        <w:rPr>
          <w:rFonts w:ascii="Arial" w:eastAsia="Times New Roman" w:hAnsi="Arial" w:cs="Arial"/>
          <w:b/>
          <w:bCs/>
          <w:color w:val="666666"/>
          <w:sz w:val="18"/>
          <w:szCs w:val="18"/>
        </w:rPr>
        <w:t> for 95% of samples.</w:t>
      </w:r>
    </w:p>
    <w:p w14:paraId="12A894C3" w14:textId="77777777" w:rsidR="00C5146B" w:rsidRDefault="00C5146B" w:rsidP="00C5146B"/>
    <w:p w14:paraId="685FB33C"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5</w:t>
      </w:r>
    </w:p>
    <w:p w14:paraId="3A6C000E"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All else held constant, </w:t>
      </w:r>
      <w:r>
        <w:rPr>
          <w:rFonts w:ascii="Arial" w:eastAsia="Times New Roman" w:hAnsi="Arial" w:cs="Arial"/>
          <w:color w:val="333333"/>
          <w:sz w:val="18"/>
          <w:szCs w:val="18"/>
        </w:rPr>
        <w:t>which increases the power of a one sample t-test?</w:t>
      </w:r>
    </w:p>
    <w:p w14:paraId="5C4AEB35"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r>
        <w:rPr>
          <w:rFonts w:ascii="Arial" w:eastAsia="Times New Roman" w:hAnsi="Arial" w:cs="Arial"/>
          <w:color w:val="333333"/>
          <w:sz w:val="17"/>
          <w:szCs w:val="17"/>
        </w:rPr>
        <w:t xml:space="preserve"> (the most appropriate answer)</w:t>
      </w:r>
      <w:r w:rsidRPr="004F7E1B">
        <w:rPr>
          <w:rFonts w:ascii="Arial" w:eastAsia="Times New Roman" w:hAnsi="Arial" w:cs="Arial"/>
          <w:color w:val="333333"/>
          <w:sz w:val="17"/>
          <w:szCs w:val="17"/>
        </w:rPr>
        <w:t>:</w:t>
      </w:r>
    </w:p>
    <w:p w14:paraId="412E2D17"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p>
    <w:p w14:paraId="2384A738"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A. Increasing the Effect Size only</w:t>
      </w:r>
    </w:p>
    <w:p w14:paraId="330FDD58"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Increasing the Sample Size only </w:t>
      </w:r>
    </w:p>
    <w:p w14:paraId="02AB562F"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C. Increasing the significance level only</w:t>
      </w:r>
    </w:p>
    <w:p w14:paraId="0215FB0E" w14:textId="77777777" w:rsidR="00C5146B" w:rsidRPr="00AC3DB4" w:rsidRDefault="00C5146B" w:rsidP="00C5146B">
      <w:pPr>
        <w:shd w:val="clear" w:color="auto" w:fill="FFFFFF"/>
        <w:spacing w:after="120" w:line="240" w:lineRule="auto"/>
        <w:rPr>
          <w:rFonts w:ascii="Arial" w:eastAsia="Times New Roman" w:hAnsi="Arial" w:cs="Arial"/>
          <w:b/>
          <w:bCs/>
          <w:color w:val="767171" w:themeColor="background2" w:themeShade="80"/>
          <w:sz w:val="18"/>
          <w:szCs w:val="18"/>
        </w:rPr>
      </w:pPr>
      <w:r w:rsidRPr="00AC3DB4">
        <w:rPr>
          <w:rFonts w:ascii="Arial" w:eastAsia="Times New Roman" w:hAnsi="Arial" w:cs="Arial"/>
          <w:b/>
          <w:bCs/>
          <w:color w:val="767171" w:themeColor="background2" w:themeShade="80"/>
          <w:sz w:val="18"/>
          <w:szCs w:val="18"/>
        </w:rPr>
        <w:t xml:space="preserve">D. A and B will both increase the power of the test.  </w:t>
      </w:r>
    </w:p>
    <w:p w14:paraId="204D017C"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E. A and C</w:t>
      </w:r>
      <w:r w:rsidRPr="00A57BD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will both increase the power of the test.  </w:t>
      </w:r>
    </w:p>
    <w:p w14:paraId="453EC1C4"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F. B and C</w:t>
      </w:r>
      <w:r w:rsidRPr="00A57BD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will both increase the power of the test.  </w:t>
      </w:r>
    </w:p>
    <w:p w14:paraId="139C5898" w14:textId="77777777" w:rsidR="00C5146B" w:rsidRPr="00AC3DB4" w:rsidRDefault="00C5146B" w:rsidP="00C5146B">
      <w:pPr>
        <w:shd w:val="clear" w:color="auto" w:fill="FFFFFF"/>
        <w:spacing w:after="12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 xml:space="preserve">G. All will increase the power of the test.  </w:t>
      </w:r>
    </w:p>
    <w:p w14:paraId="6FFF7145"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H. None will increase the power of the test. </w:t>
      </w:r>
    </w:p>
    <w:p w14:paraId="35A94ACB" w14:textId="77777777" w:rsidR="00C5146B" w:rsidRDefault="00C5146B" w:rsidP="00C5146B"/>
    <w:p w14:paraId="3AA728C9"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6</w:t>
      </w:r>
    </w:p>
    <w:p w14:paraId="39D47518"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As long as </w:t>
      </w:r>
      <w:r>
        <w:rPr>
          <w:rFonts w:ascii="Arial" w:eastAsia="Times New Roman" w:hAnsi="Arial" w:cs="Arial"/>
          <w:color w:val="333333"/>
          <w:sz w:val="18"/>
          <w:szCs w:val="18"/>
        </w:rPr>
        <w:t>subjects have been randomly selected from the population, a casual inference can be inferred.  True or False.</w:t>
      </w:r>
    </w:p>
    <w:p w14:paraId="269CFDE6"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6FC534C6"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p>
    <w:p w14:paraId="7B86700F"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True</w:t>
      </w:r>
    </w:p>
    <w:p w14:paraId="6F85F172" w14:textId="77777777" w:rsidR="00C5146B" w:rsidRPr="00AC3DB4" w:rsidRDefault="00C5146B" w:rsidP="00C5146B">
      <w:pPr>
        <w:shd w:val="clear" w:color="auto" w:fill="FFFFFF"/>
        <w:spacing w:after="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B. False </w:t>
      </w:r>
    </w:p>
    <w:p w14:paraId="008CA851"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2F21CF51"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3F1B307E"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11201D7E"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p>
    <w:p w14:paraId="18182020"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7</w:t>
      </w:r>
    </w:p>
    <w:p w14:paraId="70952BB0"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Suppose a data set of continuous numbers consists of most of the numbers clustered together with a few outliers much higher than the others (and no other outliers). Choose the best answer that describes the skewness of the data.</w:t>
      </w:r>
    </w:p>
    <w:p w14:paraId="25B9E464"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677BA811" w14:textId="77777777" w:rsidR="00C5146B" w:rsidRPr="00AC3DB4" w:rsidRDefault="00C5146B" w:rsidP="00C5146B">
      <w:pPr>
        <w:shd w:val="clear" w:color="auto" w:fill="FFFFFF"/>
        <w:spacing w:after="0" w:line="240" w:lineRule="auto"/>
        <w:rPr>
          <w:rFonts w:ascii="Arial" w:eastAsia="Times New Roman" w:hAnsi="Arial" w:cs="Arial"/>
          <w:color w:val="FF0000"/>
          <w:sz w:val="17"/>
          <w:szCs w:val="17"/>
        </w:rPr>
      </w:pPr>
      <w:r w:rsidRPr="00AC3DB4">
        <w:rPr>
          <w:rFonts w:ascii="Arial" w:eastAsia="Times New Roman" w:hAnsi="Arial" w:cs="Arial"/>
          <w:b/>
          <w:bCs/>
          <w:color w:val="FF0000"/>
          <w:sz w:val="18"/>
          <w:szCs w:val="18"/>
        </w:rPr>
        <w:t>A. The data set is skewed to the right. </w:t>
      </w:r>
    </w:p>
    <w:p w14:paraId="0DEB88EB"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The data set is skewed to the left.</w:t>
      </w:r>
    </w:p>
    <w:p w14:paraId="1FF052B3"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C. </w:t>
      </w:r>
      <w:r w:rsidRPr="004F7E1B">
        <w:rPr>
          <w:rFonts w:ascii="Arial" w:eastAsia="Times New Roman" w:hAnsi="Arial" w:cs="Arial"/>
          <w:b/>
          <w:bCs/>
          <w:color w:val="666666"/>
          <w:sz w:val="18"/>
          <w:szCs w:val="18"/>
        </w:rPr>
        <w:t>The data set is not skewed. (It is symmetric.)</w:t>
      </w:r>
    </w:p>
    <w:p w14:paraId="61A160C3"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w:t>
      </w:r>
      <w:r w:rsidRPr="004F7E1B">
        <w:rPr>
          <w:rFonts w:ascii="Arial" w:eastAsia="Times New Roman" w:hAnsi="Arial" w:cs="Arial"/>
          <w:b/>
          <w:bCs/>
          <w:color w:val="666666"/>
          <w:sz w:val="18"/>
          <w:szCs w:val="18"/>
        </w:rPr>
        <w:t>There is not enough information to determine skewness.</w:t>
      </w:r>
    </w:p>
    <w:p w14:paraId="0709FA7A" w14:textId="77777777" w:rsidR="00C5146B" w:rsidRDefault="00C5146B" w:rsidP="00C5146B"/>
    <w:p w14:paraId="24DAC16F"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 xml:space="preserve">Question </w:t>
      </w:r>
      <w:r>
        <w:rPr>
          <w:rFonts w:ascii="Arial" w:eastAsia="Times New Roman" w:hAnsi="Arial" w:cs="Arial"/>
          <w:color w:val="333333"/>
          <w:sz w:val="27"/>
          <w:szCs w:val="27"/>
        </w:rPr>
        <w:t>8</w:t>
      </w:r>
    </w:p>
    <w:p w14:paraId="773B921E"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 researcher for Car and Driver magazine was interested in if there was a difference between the MPGs (miles per gallon) of hybrid cars and their manufacturer.  In order to test this, the magazine gained access to 3 Toyota Corolla Hybrid, 4 Ford Fusions and 5 Chevy Malibu Hybrids and recorded the MPGs from each of these cars.  From a previous study, there is reason to believe that the distributions of </w:t>
      </w:r>
      <w:proofErr w:type="spellStart"/>
      <w:r>
        <w:rPr>
          <w:rFonts w:ascii="Arial" w:eastAsia="Times New Roman" w:hAnsi="Arial" w:cs="Arial"/>
          <w:color w:val="333333"/>
          <w:sz w:val="18"/>
          <w:szCs w:val="18"/>
        </w:rPr>
        <w:t>mpgs</w:t>
      </w:r>
      <w:proofErr w:type="spellEnd"/>
      <w:r>
        <w:rPr>
          <w:rFonts w:ascii="Arial" w:eastAsia="Times New Roman" w:hAnsi="Arial" w:cs="Arial"/>
          <w:color w:val="333333"/>
          <w:sz w:val="18"/>
          <w:szCs w:val="18"/>
        </w:rPr>
        <w:t xml:space="preserve"> from these cars are very right skewed and that the standard deviations are similar.  What is the best test to test for a difference in the centers between any pair of these distributions? </w:t>
      </w:r>
    </w:p>
    <w:p w14:paraId="43617E16"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0E2EEF22"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Signed Rank Test</w:t>
      </w:r>
    </w:p>
    <w:p w14:paraId="3998965C"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Rank Sum Test</w:t>
      </w:r>
    </w:p>
    <w:p w14:paraId="2DCD2B4D"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lastRenderedPageBreak/>
        <w:t xml:space="preserve">C. </w:t>
      </w:r>
      <w:r w:rsidRPr="004F7E1B">
        <w:rPr>
          <w:rFonts w:ascii="Arial" w:eastAsia="Times New Roman" w:hAnsi="Arial" w:cs="Arial"/>
          <w:b/>
          <w:bCs/>
          <w:color w:val="666666"/>
          <w:sz w:val="18"/>
          <w:szCs w:val="18"/>
        </w:rPr>
        <w:t>Welch's T Test</w:t>
      </w:r>
    </w:p>
    <w:p w14:paraId="330307AF" w14:textId="77777777" w:rsidR="00C5146B" w:rsidRPr="00AC3DB4" w:rsidRDefault="00C5146B" w:rsidP="00C5146B">
      <w:pPr>
        <w:shd w:val="clear" w:color="auto" w:fill="FFFFFF"/>
        <w:spacing w:after="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 xml:space="preserve">D. Kruskal Wallis Test </w:t>
      </w:r>
    </w:p>
    <w:p w14:paraId="164A8ED5"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E. </w:t>
      </w:r>
      <w:r w:rsidRPr="004F7E1B">
        <w:rPr>
          <w:rFonts w:ascii="Arial" w:eastAsia="Times New Roman" w:hAnsi="Arial" w:cs="Arial"/>
          <w:b/>
          <w:bCs/>
          <w:color w:val="666666"/>
          <w:sz w:val="18"/>
          <w:szCs w:val="18"/>
        </w:rPr>
        <w:t>Brown and Forsythe Test</w:t>
      </w:r>
    </w:p>
    <w:p w14:paraId="45563514"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F. </w:t>
      </w:r>
      <w:r w:rsidRPr="004F7E1B">
        <w:rPr>
          <w:rFonts w:ascii="Arial" w:eastAsia="Times New Roman" w:hAnsi="Arial" w:cs="Arial"/>
          <w:b/>
          <w:bCs/>
          <w:color w:val="666666"/>
          <w:sz w:val="18"/>
          <w:szCs w:val="18"/>
        </w:rPr>
        <w:t>Pooled T Test</w:t>
      </w:r>
    </w:p>
    <w:p w14:paraId="173F26D8"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G. </w:t>
      </w:r>
      <w:r w:rsidRPr="004F7E1B">
        <w:rPr>
          <w:rFonts w:ascii="Arial" w:eastAsia="Times New Roman" w:hAnsi="Arial" w:cs="Arial"/>
          <w:b/>
          <w:bCs/>
          <w:color w:val="666666"/>
          <w:sz w:val="18"/>
          <w:szCs w:val="18"/>
        </w:rPr>
        <w:t>1</w:t>
      </w:r>
      <w:r>
        <w:rPr>
          <w:rFonts w:ascii="Arial" w:eastAsia="Times New Roman" w:hAnsi="Arial" w:cs="Arial"/>
          <w:b/>
          <w:bCs/>
          <w:color w:val="666666"/>
          <w:sz w:val="18"/>
          <w:szCs w:val="18"/>
        </w:rPr>
        <w:t>-</w:t>
      </w:r>
      <w:r w:rsidRPr="004F7E1B">
        <w:rPr>
          <w:rFonts w:ascii="Arial" w:eastAsia="Times New Roman" w:hAnsi="Arial" w:cs="Arial"/>
          <w:b/>
          <w:bCs/>
          <w:color w:val="666666"/>
          <w:sz w:val="18"/>
          <w:szCs w:val="18"/>
        </w:rPr>
        <w:t>way ANOVA</w:t>
      </w:r>
    </w:p>
    <w:p w14:paraId="6CC1F97E" w14:textId="77777777" w:rsidR="00C5146B" w:rsidRDefault="00C5146B" w:rsidP="00C5146B"/>
    <w:p w14:paraId="688D4C7C" w14:textId="77777777" w:rsidR="00C5146B" w:rsidRDefault="00C5146B" w:rsidP="00C5146B"/>
    <w:p w14:paraId="0FBC18AD" w14:textId="77777777" w:rsidR="00C5146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 xml:space="preserve">Question </w:t>
      </w:r>
      <w:r>
        <w:rPr>
          <w:rFonts w:ascii="Arial" w:eastAsia="Times New Roman" w:hAnsi="Arial" w:cs="Arial"/>
          <w:color w:val="333333"/>
          <w:sz w:val="27"/>
          <w:szCs w:val="27"/>
        </w:rPr>
        <w:t>9</w:t>
      </w:r>
    </w:p>
    <w:p w14:paraId="3E0B6057"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noProof/>
          <w:szCs w:val="27"/>
        </w:rPr>
        <w:drawing>
          <wp:inline distT="0" distB="0" distL="0" distR="0" wp14:anchorId="7CFB1102" wp14:editId="46C86EC4">
            <wp:extent cx="3713581" cy="3127598"/>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 cstate="print"/>
                    <a:srcRect/>
                    <a:stretch>
                      <a:fillRect/>
                    </a:stretch>
                  </pic:blipFill>
                  <pic:spPr bwMode="auto">
                    <a:xfrm>
                      <a:off x="0" y="0"/>
                      <a:ext cx="3722569" cy="3135168"/>
                    </a:xfrm>
                    <a:prstGeom prst="rect">
                      <a:avLst/>
                    </a:prstGeom>
                    <a:noFill/>
                    <a:ln w="9525">
                      <a:noFill/>
                      <a:miter lim="800000"/>
                      <a:headEnd/>
                      <a:tailEnd/>
                    </a:ln>
                  </pic:spPr>
                </pic:pic>
              </a:graphicData>
            </a:graphic>
          </wp:inline>
        </w:drawing>
      </w:r>
    </w:p>
    <w:p w14:paraId="557BCBFC"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noProof/>
          <w:color w:val="666666"/>
          <w:sz w:val="18"/>
          <w:szCs w:val="18"/>
        </w:rPr>
        <mc:AlternateContent>
          <mc:Choice Requires="wps">
            <w:drawing>
              <wp:inline distT="0" distB="0" distL="0" distR="0" wp14:anchorId="124E248E" wp14:editId="5ADD1CC6">
                <wp:extent cx="307340" cy="307340"/>
                <wp:effectExtent l="0" t="0" r="0" b="0"/>
                <wp:docPr id="1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D3666" id="AutoShape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" filled="f" stroked="f">
                <v:path arrowok="t"/>
                <w10:anchorlock/>
              </v:rect>
            </w:pict>
          </mc:Fallback>
        </mc:AlternateContent>
      </w:r>
    </w:p>
    <w:p w14:paraId="094D6F59" w14:textId="77777777" w:rsidR="00C5146B" w:rsidRDefault="00C5146B" w:rsidP="00C5146B">
      <w:pPr>
        <w:shd w:val="clear" w:color="auto" w:fill="FFFFFF"/>
        <w:spacing w:after="120" w:line="240" w:lineRule="auto"/>
        <w:rPr>
          <w:rFonts w:ascii="Arial" w:eastAsia="Times New Roman" w:hAnsi="Arial" w:cs="Arial"/>
          <w:color w:val="333333"/>
          <w:sz w:val="18"/>
          <w:szCs w:val="18"/>
        </w:rPr>
      </w:pPr>
      <w:r>
        <w:rPr>
          <w:rFonts w:ascii="Arial" w:eastAsia="Times New Roman" w:hAnsi="Arial" w:cs="Arial"/>
          <w:color w:val="333333"/>
          <w:sz w:val="18"/>
          <w:szCs w:val="18"/>
        </w:rPr>
        <w:t>The box plots for the Sedan, Sports and Wagon types above are consistent with:</w:t>
      </w:r>
    </w:p>
    <w:p w14:paraId="7AB552EA" w14:textId="77777777" w:rsidR="00C5146B" w:rsidRDefault="00C5146B" w:rsidP="00C5146B">
      <w:pPr>
        <w:shd w:val="clear" w:color="auto" w:fill="FFFFFF"/>
        <w:spacing w:after="120" w:line="240" w:lineRule="auto"/>
        <w:rPr>
          <w:rFonts w:ascii="Arial" w:eastAsia="Times New Roman" w:hAnsi="Arial" w:cs="Arial"/>
          <w:color w:val="333333"/>
          <w:sz w:val="17"/>
          <w:szCs w:val="17"/>
        </w:rPr>
      </w:pPr>
    </w:p>
    <w:p w14:paraId="193AD3F2" w14:textId="77777777" w:rsidR="00C5146B" w:rsidRDefault="00C5146B" w:rsidP="00C5146B">
      <w:pPr>
        <w:shd w:val="clear" w:color="auto" w:fill="FFFFFF"/>
        <w:spacing w:after="120" w:line="240" w:lineRule="auto"/>
        <w:rPr>
          <w:rFonts w:ascii="Arial" w:eastAsia="Times New Roman" w:hAnsi="Arial" w:cs="Arial"/>
          <w:color w:val="333333"/>
          <w:sz w:val="17"/>
          <w:szCs w:val="17"/>
        </w:rPr>
      </w:pPr>
      <w:r>
        <w:rPr>
          <w:rFonts w:ascii="Arial" w:eastAsia="Times New Roman" w:hAnsi="Arial" w:cs="Arial"/>
          <w:b/>
          <w:bCs/>
          <w:color w:val="666666"/>
          <w:sz w:val="18"/>
          <w:szCs w:val="18"/>
        </w:rPr>
        <w:t>A. Left Skewed Data</w:t>
      </w:r>
    </w:p>
    <w:p w14:paraId="00E1A4FD"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B. Symmetric Data</w:t>
      </w:r>
    </w:p>
    <w:p w14:paraId="6B83289E" w14:textId="77777777" w:rsidR="00C5146B" w:rsidRPr="00CA2938" w:rsidRDefault="00C5146B" w:rsidP="00C5146B">
      <w:pPr>
        <w:shd w:val="clear" w:color="auto" w:fill="FFFFFF"/>
        <w:spacing w:after="120" w:line="240" w:lineRule="auto"/>
        <w:rPr>
          <w:rFonts w:ascii="Arial" w:eastAsia="Times New Roman" w:hAnsi="Arial" w:cs="Arial"/>
          <w:color w:val="333333"/>
          <w:sz w:val="17"/>
          <w:szCs w:val="17"/>
        </w:rPr>
      </w:pPr>
      <w:r>
        <w:rPr>
          <w:rFonts w:ascii="Arial" w:eastAsia="Times New Roman" w:hAnsi="Arial" w:cs="Arial"/>
          <w:b/>
          <w:bCs/>
          <w:color w:val="666666"/>
          <w:sz w:val="18"/>
          <w:szCs w:val="18"/>
        </w:rPr>
        <w:t>C. Uniformly Distributed Data</w:t>
      </w:r>
    </w:p>
    <w:p w14:paraId="21BA23C5" w14:textId="77777777" w:rsidR="00C5146B" w:rsidRPr="00AC3DB4" w:rsidRDefault="00C5146B" w:rsidP="00C5146B">
      <w:pPr>
        <w:shd w:val="clear" w:color="auto" w:fill="FFFFFF"/>
        <w:spacing w:after="0" w:line="240" w:lineRule="auto"/>
        <w:rPr>
          <w:rFonts w:ascii="Arial" w:eastAsia="Times New Roman" w:hAnsi="Arial" w:cs="Arial"/>
          <w:b/>
          <w:bCs/>
          <w:color w:val="FF0000"/>
          <w:sz w:val="18"/>
          <w:szCs w:val="18"/>
        </w:rPr>
      </w:pPr>
      <w:r w:rsidRPr="00AC3DB4">
        <w:rPr>
          <w:rFonts w:ascii="Arial" w:eastAsia="Times New Roman" w:hAnsi="Arial" w:cs="Arial"/>
          <w:b/>
          <w:bCs/>
          <w:color w:val="FF0000"/>
          <w:sz w:val="18"/>
          <w:szCs w:val="18"/>
        </w:rPr>
        <w:t>D. Right Skewed Data </w:t>
      </w:r>
    </w:p>
    <w:p w14:paraId="4D6E11E8" w14:textId="77777777" w:rsidR="00C5146B" w:rsidRDefault="00C5146B" w:rsidP="001157C1">
      <w:pPr>
        <w:jc w:val="center"/>
      </w:pPr>
    </w:p>
    <w:p w14:paraId="5A9BEE14" w14:textId="77777777" w:rsidR="00290AC3" w:rsidRDefault="00290AC3" w:rsidP="001157C1">
      <w:pPr>
        <w:jc w:val="center"/>
      </w:pPr>
    </w:p>
    <w:p w14:paraId="1F3AEFD6" w14:textId="77777777" w:rsidR="00290AC3" w:rsidRDefault="00290AC3" w:rsidP="001157C1">
      <w:pPr>
        <w:jc w:val="center"/>
      </w:pPr>
    </w:p>
    <w:p w14:paraId="67638E79" w14:textId="2B094F7B" w:rsidR="00824FC9" w:rsidRDefault="001157C1" w:rsidP="001157C1">
      <w:pPr>
        <w:jc w:val="center"/>
      </w:pPr>
      <w:r>
        <w:t>MSDS 6371 Analysis Question</w:t>
      </w:r>
    </w:p>
    <w:p w14:paraId="34B8DE43" w14:textId="247CC80E" w:rsidR="00FC448C" w:rsidRDefault="00FC448C" w:rsidP="00FC448C">
      <w:pPr>
        <w:spacing w:after="0" w:line="240" w:lineRule="auto"/>
        <w:jc w:val="center"/>
        <w:rPr>
          <w:rFonts w:ascii="Times New Roman" w:eastAsia="Times New Roman" w:hAnsi="Times New Roman" w:cs="Times New Roman"/>
          <w:sz w:val="24"/>
          <w:szCs w:val="24"/>
        </w:rPr>
      </w:pPr>
      <w:r w:rsidRPr="00FC448C">
        <w:rPr>
          <w:rFonts w:ascii="Times New Roman" w:eastAsia="Times New Roman" w:hAnsi="Times New Roman" w:cs="Times New Roman"/>
          <w:sz w:val="24"/>
          <w:szCs w:val="24"/>
        </w:rPr>
        <w:lastRenderedPageBreak/>
        <w:fldChar w:fldCharType="begin"/>
      </w:r>
      <w:r w:rsidRPr="00FC448C">
        <w:rPr>
          <w:rFonts w:ascii="Times New Roman" w:eastAsia="Times New Roman" w:hAnsi="Times New Roman" w:cs="Times New Roman"/>
          <w:sz w:val="24"/>
          <w:szCs w:val="24"/>
        </w:rPr>
        <w:instrText xml:space="preserve"> INCLUDEPICTURE "https://cdn.prod-carehubs.net/n1/802899ec472ea3d8/uploads/2019/05/Bone-marrow-aspirate-cytology-of-multiple-myeloma_shutterstock_1371667121_16x9.jpg" \* MERGEFORMATINET </w:instrText>
      </w:r>
      <w:r w:rsidRPr="00FC448C">
        <w:rPr>
          <w:rFonts w:ascii="Times New Roman" w:eastAsia="Times New Roman" w:hAnsi="Times New Roman" w:cs="Times New Roman"/>
          <w:sz w:val="24"/>
          <w:szCs w:val="24"/>
        </w:rPr>
        <w:fldChar w:fldCharType="separate"/>
      </w:r>
      <w:r w:rsidRPr="00FC448C">
        <w:rPr>
          <w:rFonts w:ascii="Times New Roman" w:eastAsia="Times New Roman" w:hAnsi="Times New Roman" w:cs="Times New Roman"/>
          <w:noProof/>
          <w:sz w:val="24"/>
          <w:szCs w:val="24"/>
        </w:rPr>
        <w:drawing>
          <wp:inline distT="0" distB="0" distL="0" distR="0" wp14:anchorId="3459AD12" wp14:editId="7ECD02C3">
            <wp:extent cx="2898609" cy="1630777"/>
            <wp:effectExtent l="0" t="0" r="0" b="0"/>
            <wp:docPr id="11" name="Picture 11" descr="Image result for multiple mye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ple myelo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3909" cy="1639385"/>
                    </a:xfrm>
                    <a:prstGeom prst="rect">
                      <a:avLst/>
                    </a:prstGeom>
                    <a:noFill/>
                    <a:ln>
                      <a:noFill/>
                    </a:ln>
                  </pic:spPr>
                </pic:pic>
              </a:graphicData>
            </a:graphic>
          </wp:inline>
        </w:drawing>
      </w:r>
      <w:r w:rsidRPr="00FC448C">
        <w:rPr>
          <w:rFonts w:ascii="Times New Roman" w:eastAsia="Times New Roman" w:hAnsi="Times New Roman" w:cs="Times New Roman"/>
          <w:sz w:val="24"/>
          <w:szCs w:val="24"/>
        </w:rPr>
        <w:fldChar w:fldCharType="end"/>
      </w:r>
    </w:p>
    <w:p w14:paraId="62139740" w14:textId="77777777" w:rsidR="00FC448C" w:rsidRPr="00FC448C" w:rsidRDefault="00FC448C" w:rsidP="00FC448C">
      <w:pPr>
        <w:spacing w:after="0" w:line="240" w:lineRule="auto"/>
        <w:jc w:val="center"/>
        <w:rPr>
          <w:rFonts w:ascii="Times New Roman" w:eastAsia="Times New Roman" w:hAnsi="Times New Roman" w:cs="Times New Roman"/>
          <w:sz w:val="24"/>
          <w:szCs w:val="24"/>
        </w:rPr>
      </w:pPr>
    </w:p>
    <w:p w14:paraId="715DAAAB" w14:textId="77777777" w:rsidR="0032657E" w:rsidRDefault="001157C1" w:rsidP="0032657E">
      <w:r>
        <w:t xml:space="preserve">Multiple Myeloma is a relatively rare form of blood cancer in which plasma cells reproduce uncontrollably in the bone marrow.  This in turn crowds out read and white blood cells which leads to complications in the </w:t>
      </w:r>
      <w:proofErr w:type="gramStart"/>
      <w:r>
        <w:t>patients</w:t>
      </w:r>
      <w:proofErr w:type="gramEnd"/>
      <w:r>
        <w:t xml:space="preserve"> overall health.  The cancer can be monitored by looking at a patient’s </w:t>
      </w:r>
      <w:r>
        <w:rPr>
          <w:i/>
        </w:rPr>
        <w:t>L</w:t>
      </w:r>
      <w:r w:rsidRPr="001157C1">
        <w:rPr>
          <w:i/>
        </w:rPr>
        <w:t>ambda</w:t>
      </w:r>
      <w:r w:rsidR="004042BD">
        <w:rPr>
          <w:i/>
        </w:rPr>
        <w:t xml:space="preserve"> and Kappa</w:t>
      </w:r>
      <w:r>
        <w:t xml:space="preserve"> protein counts.  Higher counts indicate more / worse disease.  There have been several drugs that have been developed to fight this type of cancer which is me</w:t>
      </w:r>
      <w:r w:rsidR="000B1BF8">
        <w:t>asured in the reduction of the</w:t>
      </w:r>
      <w:r>
        <w:t xml:space="preserve"> </w:t>
      </w:r>
      <w:proofErr w:type="spellStart"/>
      <w:r w:rsidRPr="001157C1">
        <w:rPr>
          <w:i/>
        </w:rPr>
        <w:t>Lamda</w:t>
      </w:r>
      <w:proofErr w:type="spellEnd"/>
      <w:r>
        <w:t xml:space="preserve"> </w:t>
      </w:r>
      <w:r w:rsidR="004042BD">
        <w:t xml:space="preserve">and </w:t>
      </w:r>
      <w:r w:rsidR="004042BD" w:rsidRPr="004042BD">
        <w:rPr>
          <w:i/>
        </w:rPr>
        <w:t>Kappa</w:t>
      </w:r>
      <w:r w:rsidR="004042BD">
        <w:t xml:space="preserve"> </w:t>
      </w:r>
      <w:r>
        <w:t xml:space="preserve">protein levels. </w:t>
      </w:r>
      <w:r w:rsidR="0032657E">
        <w:t xml:space="preserve">  Four of these drugs are: </w:t>
      </w:r>
      <w:proofErr w:type="spellStart"/>
      <w:r w:rsidR="0032657E">
        <w:t>Revlimi</w:t>
      </w:r>
      <w:r>
        <w:t>d</w:t>
      </w:r>
      <w:proofErr w:type="spellEnd"/>
      <w:r>
        <w:t xml:space="preserve">, </w:t>
      </w:r>
      <w:proofErr w:type="spellStart"/>
      <w:r>
        <w:t>Velcade</w:t>
      </w:r>
      <w:proofErr w:type="spellEnd"/>
      <w:r>
        <w:t xml:space="preserve">, </w:t>
      </w:r>
      <w:proofErr w:type="spellStart"/>
      <w:r>
        <w:t>Dex</w:t>
      </w:r>
      <w:proofErr w:type="spellEnd"/>
      <w:r>
        <w:t xml:space="preserve"> and</w:t>
      </w:r>
      <w:r w:rsidR="0032657E">
        <w:t xml:space="preserve"> </w:t>
      </w:r>
      <w:proofErr w:type="spellStart"/>
      <w:r w:rsidR="0032657E">
        <w:t>Pomolyst</w:t>
      </w:r>
      <w:proofErr w:type="spellEnd"/>
      <w:r w:rsidR="0032657E">
        <w:t xml:space="preserve">.  </w:t>
      </w:r>
    </w:p>
    <w:p w14:paraId="316965D9" w14:textId="77777777" w:rsidR="001157C1" w:rsidRDefault="004042BD" w:rsidP="0032657E">
      <w:r>
        <w:t>Through</w:t>
      </w:r>
      <w:r w:rsidR="0032657E">
        <w:t xml:space="preserve"> prior studies, all of the drugs have been shown to decrease the </w:t>
      </w:r>
      <w:proofErr w:type="spellStart"/>
      <w:r w:rsidR="0032657E">
        <w:t>Lamda</w:t>
      </w:r>
      <w:proofErr w:type="spellEnd"/>
      <w:r>
        <w:t xml:space="preserve"> and Kappa</w:t>
      </w:r>
      <w:r w:rsidR="0032657E">
        <w:t xml:space="preserve"> proteins in myeloma patients.  </w:t>
      </w:r>
      <w:r w:rsidR="001157C1">
        <w:t xml:space="preserve"> </w:t>
      </w:r>
      <w:r w:rsidR="0032657E">
        <w:t>This study is focused on comparing the four treatment</w:t>
      </w:r>
      <w:r>
        <w:t>s to see which ones are more</w:t>
      </w:r>
      <w:r w:rsidR="0032657E">
        <w:t xml:space="preserve"> effective in reducing the </w:t>
      </w:r>
      <w:proofErr w:type="spellStart"/>
      <w:r w:rsidR="000B1BF8">
        <w:t>Lamda</w:t>
      </w:r>
      <w:proofErr w:type="spellEnd"/>
      <w:r w:rsidR="000B1BF8">
        <w:t xml:space="preserve"> </w:t>
      </w:r>
      <w:r>
        <w:t xml:space="preserve">and Kappa </w:t>
      </w:r>
      <w:r w:rsidR="0032657E">
        <w:t xml:space="preserve">protein </w:t>
      </w:r>
      <w:r>
        <w:t>levels</w:t>
      </w:r>
      <w:r w:rsidR="0032657E">
        <w:t xml:space="preserve">.  </w:t>
      </w:r>
    </w:p>
    <w:p w14:paraId="3374F5E6" w14:textId="5DCF4885" w:rsidR="0032657E" w:rsidRDefault="0032657E" w:rsidP="0032657E">
      <w:r>
        <w:t xml:space="preserve">To test this, the researchers went to MD Anderson hospital in Houston and randomly selected 35 patient’s records that had been taking one of the drugs above.  To be clear, there were 140 patient’s records in the study, 35 patients that took </w:t>
      </w:r>
      <w:proofErr w:type="spellStart"/>
      <w:r>
        <w:t>Revlimid</w:t>
      </w:r>
      <w:proofErr w:type="spellEnd"/>
      <w:r>
        <w:t xml:space="preserve">, 35 that took </w:t>
      </w:r>
      <w:proofErr w:type="spellStart"/>
      <w:r>
        <w:t>Velcade</w:t>
      </w:r>
      <w:proofErr w:type="spellEnd"/>
      <w:r>
        <w:t xml:space="preserve">, 35 that took </w:t>
      </w:r>
      <w:proofErr w:type="spellStart"/>
      <w:r>
        <w:t>Dex</w:t>
      </w:r>
      <w:proofErr w:type="spellEnd"/>
      <w:r>
        <w:t xml:space="preserve">, and 35 that took </w:t>
      </w:r>
      <w:proofErr w:type="spellStart"/>
      <w:r>
        <w:t>Pomolyst</w:t>
      </w:r>
      <w:proofErr w:type="spellEnd"/>
      <w:r>
        <w:t xml:space="preserve">.  The researcher recorded the percentage drop in </w:t>
      </w:r>
      <w:proofErr w:type="spellStart"/>
      <w:r w:rsidR="000B1BF8">
        <w:t>Lamda</w:t>
      </w:r>
      <w:proofErr w:type="spellEnd"/>
      <w:r w:rsidR="00265A9F">
        <w:t xml:space="preserve"> </w:t>
      </w:r>
      <w:r>
        <w:t xml:space="preserve">protein </w:t>
      </w:r>
      <w:r w:rsidR="00265A9F">
        <w:t xml:space="preserve">during the standard </w:t>
      </w:r>
      <w:proofErr w:type="gramStart"/>
      <w:r w:rsidR="00265A9F">
        <w:t>15 month</w:t>
      </w:r>
      <w:proofErr w:type="gramEnd"/>
      <w:r w:rsidR="00265A9F">
        <w:t xml:space="preserve"> treatment of taking the drug.  This data is recorded in the file myeloma.csv</w:t>
      </w:r>
      <w:r w:rsidR="00FF66D6">
        <w:t>.</w:t>
      </w:r>
    </w:p>
    <w:p w14:paraId="290A37A5" w14:textId="77777777" w:rsidR="00C07D70" w:rsidRDefault="00C07D70" w:rsidP="004042BD">
      <w:pPr>
        <w:pStyle w:val="ListParagraph"/>
        <w:ind w:left="0" w:right="-810"/>
      </w:pPr>
      <w:r>
        <w:t xml:space="preserve"> </w:t>
      </w:r>
      <w:r w:rsidR="004042BD">
        <w:t>Histograms</w:t>
      </w:r>
      <w:r w:rsidR="00437FBE">
        <w:t xml:space="preserve"> </w:t>
      </w:r>
      <w:r w:rsidR="004042BD">
        <w:t xml:space="preserve">and Box Plots </w:t>
      </w:r>
      <w:r>
        <w:t xml:space="preserve">of the percent drops of </w:t>
      </w:r>
      <w:r w:rsidRPr="004042BD">
        <w:rPr>
          <w:b/>
        </w:rPr>
        <w:t>Lambda</w:t>
      </w:r>
      <w:r>
        <w:t xml:space="preserve"> protein levels are provided below.  </w:t>
      </w:r>
    </w:p>
    <w:p w14:paraId="4F8DE970" w14:textId="77777777" w:rsidR="007B178D" w:rsidRDefault="007B178D" w:rsidP="007B178D">
      <w:pPr>
        <w:pStyle w:val="ListParagraph"/>
        <w:ind w:left="0" w:right="-810"/>
      </w:pPr>
    </w:p>
    <w:tbl>
      <w:tblPr>
        <w:tblStyle w:val="TableGrid"/>
        <w:tblW w:w="10530" w:type="dxa"/>
        <w:tblInd w:w="-815" w:type="dxa"/>
        <w:tblLook w:val="04A0" w:firstRow="1" w:lastRow="0" w:firstColumn="1" w:lastColumn="0" w:noHBand="0" w:noVBand="1"/>
      </w:tblPr>
      <w:tblGrid>
        <w:gridCol w:w="5166"/>
        <w:gridCol w:w="5364"/>
      </w:tblGrid>
      <w:tr w:rsidR="007B178D" w14:paraId="405B5545" w14:textId="77777777" w:rsidTr="00585139">
        <w:tc>
          <w:tcPr>
            <w:tcW w:w="5166" w:type="dxa"/>
          </w:tcPr>
          <w:p w14:paraId="12413C4A" w14:textId="77777777" w:rsidR="007B178D" w:rsidRDefault="007B178D" w:rsidP="00585139">
            <w:pPr>
              <w:pStyle w:val="ListParagraph"/>
              <w:ind w:left="0" w:right="-810"/>
            </w:pPr>
            <w:r>
              <w:rPr>
                <w:noProof/>
              </w:rPr>
              <w:drawing>
                <wp:inline distT="0" distB="0" distL="0" distR="0" wp14:anchorId="7E5776A4" wp14:editId="7C6F7E97">
                  <wp:extent cx="3143250" cy="251258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2395" cy="2575850"/>
                          </a:xfrm>
                          <a:prstGeom prst="rect">
                            <a:avLst/>
                          </a:prstGeom>
                        </pic:spPr>
                      </pic:pic>
                    </a:graphicData>
                  </a:graphic>
                </wp:inline>
              </w:drawing>
            </w:r>
          </w:p>
        </w:tc>
        <w:tc>
          <w:tcPr>
            <w:tcW w:w="5364" w:type="dxa"/>
          </w:tcPr>
          <w:p w14:paraId="6BB2AB1D" w14:textId="77777777" w:rsidR="007B178D" w:rsidRDefault="007B178D" w:rsidP="00585139">
            <w:pPr>
              <w:pStyle w:val="ListParagraph"/>
              <w:ind w:left="0" w:right="-810"/>
            </w:pPr>
            <w:r>
              <w:rPr>
                <w:noProof/>
              </w:rPr>
              <w:drawing>
                <wp:inline distT="0" distB="0" distL="0" distR="0" wp14:anchorId="5C586CC0" wp14:editId="4750F25E">
                  <wp:extent cx="3200400" cy="25623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8746" cy="2577061"/>
                          </a:xfrm>
                          <a:prstGeom prst="rect">
                            <a:avLst/>
                          </a:prstGeom>
                        </pic:spPr>
                      </pic:pic>
                    </a:graphicData>
                  </a:graphic>
                </wp:inline>
              </w:drawing>
            </w:r>
          </w:p>
        </w:tc>
      </w:tr>
      <w:tr w:rsidR="007B178D" w14:paraId="1B6F86EA" w14:textId="77777777" w:rsidTr="00585139">
        <w:tc>
          <w:tcPr>
            <w:tcW w:w="5166" w:type="dxa"/>
          </w:tcPr>
          <w:p w14:paraId="0AE31AE6" w14:textId="77777777" w:rsidR="007B178D" w:rsidRDefault="007B178D" w:rsidP="00585139">
            <w:pPr>
              <w:pStyle w:val="ListParagraph"/>
              <w:ind w:left="0" w:right="-810"/>
              <w:rPr>
                <w:noProof/>
              </w:rPr>
            </w:pPr>
            <w:r>
              <w:rPr>
                <w:noProof/>
              </w:rPr>
              <w:lastRenderedPageBreak/>
              <w:drawing>
                <wp:inline distT="0" distB="0" distL="0" distR="0" wp14:anchorId="076EDA37" wp14:editId="42B63032">
                  <wp:extent cx="3143250" cy="24524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7982" cy="2463968"/>
                          </a:xfrm>
                          <a:prstGeom prst="rect">
                            <a:avLst/>
                          </a:prstGeom>
                        </pic:spPr>
                      </pic:pic>
                    </a:graphicData>
                  </a:graphic>
                </wp:inline>
              </w:drawing>
            </w:r>
          </w:p>
        </w:tc>
        <w:tc>
          <w:tcPr>
            <w:tcW w:w="5364" w:type="dxa"/>
          </w:tcPr>
          <w:p w14:paraId="458BB36F" w14:textId="77777777" w:rsidR="007B178D" w:rsidRDefault="007B178D" w:rsidP="00585139">
            <w:pPr>
              <w:pStyle w:val="ListParagraph"/>
              <w:ind w:left="0" w:right="-810"/>
              <w:rPr>
                <w:noProof/>
              </w:rPr>
            </w:pPr>
            <w:r>
              <w:rPr>
                <w:noProof/>
              </w:rPr>
              <w:drawing>
                <wp:inline distT="0" distB="0" distL="0" distR="0" wp14:anchorId="6263BB30" wp14:editId="27111627">
                  <wp:extent cx="3041096" cy="2438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2918" cy="2463915"/>
                          </a:xfrm>
                          <a:prstGeom prst="rect">
                            <a:avLst/>
                          </a:prstGeom>
                        </pic:spPr>
                      </pic:pic>
                    </a:graphicData>
                  </a:graphic>
                </wp:inline>
              </w:drawing>
            </w:r>
          </w:p>
        </w:tc>
      </w:tr>
    </w:tbl>
    <w:p w14:paraId="20976D77" w14:textId="77777777" w:rsidR="007B178D" w:rsidRDefault="007B178D" w:rsidP="007B178D">
      <w:pPr>
        <w:pStyle w:val="ListParagraph"/>
        <w:ind w:left="0" w:right="-810"/>
      </w:pPr>
    </w:p>
    <w:p w14:paraId="6C4F3962" w14:textId="77777777" w:rsidR="007B178D" w:rsidRDefault="007B178D" w:rsidP="007B178D">
      <w:pPr>
        <w:pStyle w:val="ListParagraph"/>
        <w:ind w:left="0" w:right="-810"/>
      </w:pPr>
    </w:p>
    <w:tbl>
      <w:tblPr>
        <w:tblStyle w:val="TableGrid"/>
        <w:tblW w:w="0" w:type="auto"/>
        <w:jc w:val="center"/>
        <w:tblLook w:val="04A0" w:firstRow="1" w:lastRow="0" w:firstColumn="1" w:lastColumn="0" w:noHBand="0" w:noVBand="1"/>
      </w:tblPr>
      <w:tblGrid>
        <w:gridCol w:w="3846"/>
      </w:tblGrid>
      <w:tr w:rsidR="007B178D" w14:paraId="19CE5A97" w14:textId="77777777" w:rsidTr="00585139">
        <w:trPr>
          <w:jc w:val="center"/>
        </w:trPr>
        <w:tc>
          <w:tcPr>
            <w:tcW w:w="3846" w:type="dxa"/>
          </w:tcPr>
          <w:p w14:paraId="3659458F" w14:textId="77777777" w:rsidR="007B178D" w:rsidRDefault="007B178D" w:rsidP="00585139">
            <w:pPr>
              <w:pStyle w:val="ListParagraph"/>
              <w:ind w:left="0" w:right="-810"/>
            </w:pPr>
            <w:r>
              <w:rPr>
                <w:noProof/>
              </w:rPr>
              <w:drawing>
                <wp:inline distT="0" distB="0" distL="0" distR="0" wp14:anchorId="558B975B" wp14:editId="673A58F2">
                  <wp:extent cx="2301804" cy="1743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1446" cy="1788239"/>
                          </a:xfrm>
                          <a:prstGeom prst="rect">
                            <a:avLst/>
                          </a:prstGeom>
                        </pic:spPr>
                      </pic:pic>
                    </a:graphicData>
                  </a:graphic>
                </wp:inline>
              </w:drawing>
            </w:r>
          </w:p>
        </w:tc>
      </w:tr>
    </w:tbl>
    <w:p w14:paraId="1C760BF4" w14:textId="77777777" w:rsidR="007B178D" w:rsidRDefault="007B178D" w:rsidP="007B178D">
      <w:pPr>
        <w:pStyle w:val="ListParagraph"/>
        <w:ind w:left="0" w:right="-810"/>
      </w:pPr>
    </w:p>
    <w:p w14:paraId="77B552D9" w14:textId="77777777" w:rsidR="007B178D" w:rsidRPr="00437FBE" w:rsidRDefault="007B178D" w:rsidP="007B178D">
      <w:pPr>
        <w:pStyle w:val="ListParagraph"/>
        <w:rPr>
          <w:b/>
          <w:i/>
          <w:sz w:val="24"/>
        </w:rPr>
      </w:pPr>
      <w:r w:rsidRPr="00437FBE">
        <w:rPr>
          <w:b/>
          <w:i/>
          <w:sz w:val="24"/>
        </w:rPr>
        <w:t xml:space="preserve">Make sure and provide your SAS or R code for all questions below.  </w:t>
      </w:r>
    </w:p>
    <w:p w14:paraId="02384C6A" w14:textId="77777777" w:rsidR="007B178D" w:rsidRDefault="007B178D" w:rsidP="007B178D">
      <w:pPr>
        <w:pStyle w:val="ListParagraph"/>
      </w:pPr>
    </w:p>
    <w:p w14:paraId="44D84278" w14:textId="77777777" w:rsidR="007B178D" w:rsidRDefault="007B178D" w:rsidP="007B178D">
      <w:pPr>
        <w:pStyle w:val="ListParagraph"/>
        <w:numPr>
          <w:ilvl w:val="0"/>
          <w:numId w:val="1"/>
        </w:numPr>
      </w:pPr>
      <w:r>
        <w:t>The principal question of interest for the researchers was if there were significant differences in the mean or median percent drop of Lambda protein between the drugs and if there are, and estimate of the magnitude of the difference(s).  Provide analysis that will best answer the principle question of interest above.  Please address all assumptions needed to conduct your analysis and provide a scope of inference with your findings.  Assume the researchers are interested in maintaining a family wise error rate of 5% (</w:t>
      </w:r>
      <w:proofErr w:type="spellStart"/>
      <w:r>
        <w:t>alpha_family</w:t>
      </w:r>
      <w:proofErr w:type="spellEnd"/>
      <w:r>
        <w:t xml:space="preserve"> = .05).   </w:t>
      </w:r>
    </w:p>
    <w:p w14:paraId="377AC5C5" w14:textId="77777777" w:rsidR="007B178D" w:rsidRDefault="007B178D" w:rsidP="007B178D">
      <w:pPr>
        <w:pStyle w:val="ListParagraph"/>
      </w:pPr>
    </w:p>
    <w:p w14:paraId="7C01EEAE" w14:textId="77777777" w:rsidR="007B178D" w:rsidRPr="00B96044" w:rsidRDefault="007B178D" w:rsidP="007B178D">
      <w:pPr>
        <w:pStyle w:val="ListParagraph"/>
        <w:rPr>
          <w:b/>
          <w:color w:val="FF0000"/>
        </w:rPr>
      </w:pPr>
      <w:r w:rsidRPr="00B96044">
        <w:rPr>
          <w:b/>
          <w:color w:val="FF0000"/>
        </w:rPr>
        <w:t>Problem: Are there significant differences in the mean or median percent drop of Lambda protein between the drugs and if there are, estimate the magnitude of the difference(s).</w:t>
      </w:r>
    </w:p>
    <w:p w14:paraId="712E7A6D" w14:textId="77777777" w:rsidR="007B178D" w:rsidRPr="00B96044" w:rsidRDefault="007B178D" w:rsidP="007B178D">
      <w:pPr>
        <w:pStyle w:val="ListParagraph"/>
        <w:rPr>
          <w:b/>
          <w:color w:val="FF0000"/>
        </w:rPr>
      </w:pPr>
    </w:p>
    <w:p w14:paraId="1F1B931F" w14:textId="77777777" w:rsidR="007B178D" w:rsidRPr="00B96044" w:rsidRDefault="007B178D" w:rsidP="007B178D">
      <w:pPr>
        <w:pStyle w:val="ListParagraph"/>
        <w:rPr>
          <w:b/>
          <w:color w:val="FF0000"/>
        </w:rPr>
      </w:pPr>
      <w:r w:rsidRPr="00B96044">
        <w:rPr>
          <w:b/>
          <w:color w:val="FF0000"/>
        </w:rPr>
        <w:t>Assumptions:</w:t>
      </w:r>
    </w:p>
    <w:p w14:paraId="7FE7D8E9" w14:textId="77777777" w:rsidR="007B178D" w:rsidRPr="00B96044" w:rsidRDefault="007B178D" w:rsidP="007B178D">
      <w:pPr>
        <w:pStyle w:val="ListParagraph"/>
        <w:rPr>
          <w:b/>
          <w:color w:val="FF0000"/>
        </w:rPr>
      </w:pPr>
      <w:r w:rsidRPr="00B96044">
        <w:rPr>
          <w:b/>
          <w:color w:val="FF0000"/>
        </w:rPr>
        <w:t xml:space="preserve">Normality: There is some evidence of the data coming from non-normal distributions although if they do not, it doesn’t look like there is evidence of an extreme departure.  With a sample size of 35 in each group the ANOVA and Tukey-Kramer tests should be robust to the normality assumption due to the central limit theorem.  </w:t>
      </w:r>
    </w:p>
    <w:p w14:paraId="7C795BE0" w14:textId="77777777" w:rsidR="007B178D" w:rsidRPr="00B96044" w:rsidRDefault="007B178D" w:rsidP="007B178D">
      <w:pPr>
        <w:pStyle w:val="ListParagraph"/>
        <w:rPr>
          <w:b/>
          <w:color w:val="FF0000"/>
        </w:rPr>
      </w:pPr>
    </w:p>
    <w:p w14:paraId="56C69CAE" w14:textId="77777777" w:rsidR="007B178D" w:rsidRPr="00B96044" w:rsidRDefault="007B178D" w:rsidP="007B178D">
      <w:pPr>
        <w:pStyle w:val="ListParagraph"/>
        <w:rPr>
          <w:b/>
          <w:color w:val="FF0000"/>
        </w:rPr>
      </w:pPr>
      <w:r w:rsidRPr="00B96044">
        <w:rPr>
          <w:b/>
          <w:color w:val="FF0000"/>
        </w:rPr>
        <w:t xml:space="preserve">Homogeneity (Equal Standard Deviation / Variance):  The boxplots of the data above are consistent with the 4 distributions having the same variance / equal standard deviations.  </w:t>
      </w:r>
    </w:p>
    <w:p w14:paraId="1C75A63D" w14:textId="77777777" w:rsidR="007B178D" w:rsidRPr="00B96044" w:rsidRDefault="007B178D" w:rsidP="007B178D">
      <w:pPr>
        <w:pStyle w:val="ListParagraph"/>
        <w:rPr>
          <w:b/>
          <w:color w:val="FF0000"/>
        </w:rPr>
      </w:pPr>
    </w:p>
    <w:p w14:paraId="687742A2" w14:textId="77777777" w:rsidR="007B178D" w:rsidRPr="00B96044" w:rsidRDefault="007B178D" w:rsidP="007B178D">
      <w:pPr>
        <w:pStyle w:val="ListParagraph"/>
        <w:rPr>
          <w:b/>
          <w:color w:val="FF0000"/>
        </w:rPr>
      </w:pPr>
      <w:r w:rsidRPr="00B96044">
        <w:rPr>
          <w:b/>
          <w:color w:val="FF0000"/>
        </w:rPr>
        <w:lastRenderedPageBreak/>
        <w:t xml:space="preserve">Independence:  We will assume that these patients are independent of one another, both between and within drug groups.  </w:t>
      </w:r>
    </w:p>
    <w:p w14:paraId="42441DD6" w14:textId="77777777" w:rsidR="007B178D" w:rsidRPr="00B96044" w:rsidRDefault="007B178D" w:rsidP="007B178D">
      <w:pPr>
        <w:pStyle w:val="ListParagraph"/>
        <w:rPr>
          <w:b/>
          <w:color w:val="FF0000"/>
        </w:rPr>
      </w:pPr>
    </w:p>
    <w:p w14:paraId="4A39848A" w14:textId="77777777" w:rsidR="007B178D" w:rsidRPr="00B96044" w:rsidRDefault="007B178D" w:rsidP="007B178D">
      <w:pPr>
        <w:pStyle w:val="ListParagraph"/>
        <w:rPr>
          <w:b/>
          <w:color w:val="FF0000"/>
        </w:rPr>
      </w:pPr>
      <w:r w:rsidRPr="00B96044">
        <w:rPr>
          <w:b/>
          <w:color w:val="FF0000"/>
        </w:rPr>
        <w:t xml:space="preserve">Analysis: </w:t>
      </w:r>
    </w:p>
    <w:p w14:paraId="1B9E8E42" w14:textId="77777777" w:rsidR="007B178D" w:rsidRPr="00B96044" w:rsidRDefault="007B178D" w:rsidP="007B178D">
      <w:pPr>
        <w:pStyle w:val="ListParagraph"/>
        <w:rPr>
          <w:b/>
          <w:color w:val="FF0000"/>
        </w:rPr>
      </w:pPr>
    </w:p>
    <w:p w14:paraId="2CC43193" w14:textId="77777777" w:rsidR="007B178D" w:rsidRPr="00B96044" w:rsidRDefault="007B178D" w:rsidP="007B178D">
      <w:pPr>
        <w:pStyle w:val="ListParagraph"/>
        <w:rPr>
          <w:b/>
          <w:color w:val="FF0000"/>
        </w:rPr>
      </w:pPr>
      <w:r w:rsidRPr="00B96044">
        <w:rPr>
          <w:b/>
          <w:color w:val="FF0000"/>
        </w:rPr>
        <w:t>ANOVA</w:t>
      </w:r>
    </w:p>
    <w:p w14:paraId="7DAEA5B2" w14:textId="77777777" w:rsidR="007B178D" w:rsidRPr="00B96044" w:rsidRDefault="007B178D" w:rsidP="007B178D">
      <w:pPr>
        <w:pStyle w:val="ListParagraph"/>
        <w:rPr>
          <w:b/>
          <w:color w:val="FF0000"/>
        </w:rPr>
      </w:pPr>
    </w:p>
    <w:p w14:paraId="3017A0F1" w14:textId="77777777" w:rsidR="007B178D" w:rsidRPr="00B96044" w:rsidRDefault="007B178D" w:rsidP="007B178D">
      <w:pPr>
        <w:pStyle w:val="ListParagraph"/>
        <w:rPr>
          <w:b/>
          <w:color w:val="FF0000"/>
        </w:rPr>
      </w:pPr>
      <w:r w:rsidRPr="00B96044">
        <w:rPr>
          <w:b/>
          <w:color w:val="FF0000"/>
        </w:rPr>
        <w:t xml:space="preserve">Since the assumptions of a pooled ANOVA appear to be met, we will first use an ANOVA to test if there is evidence of at least one pair of drug groups that have significantly different means. </w:t>
      </w:r>
    </w:p>
    <w:p w14:paraId="1585FA05" w14:textId="77777777" w:rsidR="007B178D" w:rsidRDefault="007B178D" w:rsidP="007B178D">
      <w:pPr>
        <w:pStyle w:val="ListParagraph"/>
        <w:rPr>
          <w:color w:val="FF0000"/>
        </w:rPr>
      </w:pPr>
    </w:p>
    <w:p w14:paraId="4FD55BB2" w14:textId="77777777" w:rsidR="007B178D" w:rsidRDefault="007B178D" w:rsidP="007B178D">
      <w:pPr>
        <w:pStyle w:val="ListParagraph"/>
        <w:jc w:val="center"/>
        <w:rPr>
          <w:color w:val="FF0000"/>
        </w:rPr>
      </w:pPr>
      <w:r>
        <w:rPr>
          <w:noProof/>
        </w:rPr>
        <w:drawing>
          <wp:inline distT="0" distB="0" distL="0" distR="0" wp14:anchorId="4473226B" wp14:editId="0FFC28EF">
            <wp:extent cx="4497977" cy="98128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6562" cy="1004978"/>
                    </a:xfrm>
                    <a:prstGeom prst="rect">
                      <a:avLst/>
                    </a:prstGeom>
                  </pic:spPr>
                </pic:pic>
              </a:graphicData>
            </a:graphic>
          </wp:inline>
        </w:drawing>
      </w:r>
    </w:p>
    <w:p w14:paraId="472B9940" w14:textId="77777777" w:rsidR="007B178D" w:rsidRDefault="007B178D" w:rsidP="007B178D">
      <w:pPr>
        <w:pStyle w:val="ListParagraph"/>
        <w:rPr>
          <w:color w:val="FF0000"/>
        </w:rPr>
      </w:pPr>
    </w:p>
    <w:p w14:paraId="6EA30111" w14:textId="77777777" w:rsidR="007B178D" w:rsidRPr="00921D3D" w:rsidRDefault="007B178D" w:rsidP="007B178D">
      <w:pPr>
        <w:pStyle w:val="ListParagraph"/>
        <w:rPr>
          <w:b/>
          <w:color w:val="FF0000"/>
        </w:rPr>
      </w:pPr>
      <w:r w:rsidRPr="00921D3D">
        <w:rPr>
          <w:b/>
          <w:color w:val="FF0000"/>
        </w:rPr>
        <w:t>Step 1:</w:t>
      </w:r>
    </w:p>
    <w:p w14:paraId="7E6CDAB0" w14:textId="77777777" w:rsidR="007B178D" w:rsidRPr="00921D3D" w:rsidRDefault="007B178D" w:rsidP="007B178D">
      <w:pPr>
        <w:pStyle w:val="ListParagraph"/>
        <w:rPr>
          <w:b/>
          <w:color w:val="FF0000"/>
        </w:rPr>
      </w:pPr>
      <w:r w:rsidRPr="00921D3D">
        <w:rPr>
          <w:b/>
          <w:color w:val="FF0000"/>
        </w:rPr>
        <w:t xml:space="preserve">Ho: All mean </w:t>
      </w:r>
      <w:proofErr w:type="spellStart"/>
      <w:r w:rsidRPr="00921D3D">
        <w:rPr>
          <w:b/>
          <w:color w:val="FF0000"/>
        </w:rPr>
        <w:t>Lamda</w:t>
      </w:r>
      <w:proofErr w:type="spellEnd"/>
      <w:r w:rsidRPr="00921D3D">
        <w:rPr>
          <w:b/>
          <w:color w:val="FF0000"/>
        </w:rPr>
        <w:t xml:space="preserve"> protein percent drops are the same among the drug groups.</w:t>
      </w:r>
    </w:p>
    <w:p w14:paraId="310E9956" w14:textId="77777777" w:rsidR="007B178D" w:rsidRPr="00921D3D" w:rsidRDefault="007B178D" w:rsidP="007B178D">
      <w:pPr>
        <w:pStyle w:val="ListParagraph"/>
        <w:ind w:right="-270"/>
        <w:rPr>
          <w:b/>
          <w:color w:val="FF0000"/>
        </w:rPr>
      </w:pPr>
      <w:r w:rsidRPr="00921D3D">
        <w:rPr>
          <w:b/>
          <w:color w:val="FF0000"/>
        </w:rPr>
        <w:t xml:space="preserve">Ha: There is at least 1 pair of drug groups that have different mean percent Lambda protein drop.  </w:t>
      </w:r>
    </w:p>
    <w:p w14:paraId="181D346A" w14:textId="77777777" w:rsidR="007B178D" w:rsidRPr="00921D3D" w:rsidRDefault="007B178D" w:rsidP="007B178D">
      <w:pPr>
        <w:pStyle w:val="ListParagraph"/>
        <w:ind w:right="-270"/>
        <w:rPr>
          <w:b/>
          <w:color w:val="FF0000"/>
        </w:rPr>
      </w:pPr>
    </w:p>
    <w:p w14:paraId="33707484" w14:textId="77777777" w:rsidR="007B178D" w:rsidRPr="00921D3D" w:rsidRDefault="007B178D" w:rsidP="007B178D">
      <w:pPr>
        <w:pStyle w:val="ListParagraph"/>
        <w:ind w:right="-270"/>
        <w:rPr>
          <w:b/>
          <w:color w:val="FF0000"/>
        </w:rPr>
      </w:pPr>
      <w:r w:rsidRPr="00921D3D">
        <w:rPr>
          <w:b/>
          <w:color w:val="FF0000"/>
        </w:rPr>
        <w:t>Step 2: Not necessary that students have this for the ANOVA but have provided it anyway.</w:t>
      </w:r>
    </w:p>
    <w:p w14:paraId="7C32B3A8" w14:textId="77777777" w:rsidR="007B178D" w:rsidRPr="00921D3D" w:rsidRDefault="007B178D" w:rsidP="007B178D">
      <w:pPr>
        <w:pStyle w:val="ListParagraph"/>
        <w:ind w:right="-270"/>
        <w:rPr>
          <w:b/>
          <w:color w:val="FF0000"/>
        </w:rPr>
      </w:pPr>
      <w:r w:rsidRPr="00921D3D">
        <w:rPr>
          <w:b/>
          <w:color w:val="FF0000"/>
        </w:rPr>
        <w:t xml:space="preserve">C.V.:  </w:t>
      </w:r>
      <w:proofErr w:type="spellStart"/>
      <w:r w:rsidRPr="00921D3D">
        <w:rPr>
          <w:b/>
          <w:color w:val="FF0000"/>
        </w:rPr>
        <w:t>F</w:t>
      </w:r>
      <w:r w:rsidRPr="00921D3D">
        <w:rPr>
          <w:b/>
          <w:color w:val="FF0000"/>
          <w:vertAlign w:val="subscript"/>
        </w:rPr>
        <w:t>crit</w:t>
      </w:r>
      <w:proofErr w:type="spellEnd"/>
      <w:r w:rsidRPr="00921D3D">
        <w:rPr>
          <w:b/>
          <w:color w:val="FF0000"/>
        </w:rPr>
        <w:t xml:space="preserve"> = 2.67</w:t>
      </w:r>
    </w:p>
    <w:p w14:paraId="40232DB7" w14:textId="77777777" w:rsidR="007B178D" w:rsidRPr="00921D3D" w:rsidRDefault="007B178D" w:rsidP="007B178D">
      <w:pPr>
        <w:pStyle w:val="ListParagraph"/>
        <w:ind w:right="-270"/>
        <w:rPr>
          <w:b/>
          <w:color w:val="FF0000"/>
        </w:rPr>
      </w:pPr>
    </w:p>
    <w:p w14:paraId="209D9EB9" w14:textId="77777777" w:rsidR="007B178D" w:rsidRPr="00921D3D" w:rsidRDefault="007B178D" w:rsidP="007B178D">
      <w:pPr>
        <w:pStyle w:val="ListParagraph"/>
        <w:ind w:right="-270"/>
        <w:rPr>
          <w:b/>
          <w:color w:val="FF0000"/>
        </w:rPr>
      </w:pPr>
      <w:r w:rsidRPr="00921D3D">
        <w:rPr>
          <w:b/>
          <w:color w:val="FF0000"/>
        </w:rPr>
        <w:t xml:space="preserve">Step 3: </w:t>
      </w:r>
      <w:proofErr w:type="spellStart"/>
      <w:r w:rsidRPr="00921D3D">
        <w:rPr>
          <w:b/>
          <w:color w:val="FF0000"/>
        </w:rPr>
        <w:t>Fstat</w:t>
      </w:r>
      <w:proofErr w:type="spellEnd"/>
      <w:r w:rsidRPr="00921D3D">
        <w:rPr>
          <w:b/>
          <w:color w:val="FF0000"/>
        </w:rPr>
        <w:t xml:space="preserve"> = 2.89</w:t>
      </w:r>
    </w:p>
    <w:p w14:paraId="59DEDF7F" w14:textId="77777777" w:rsidR="007B178D" w:rsidRPr="00921D3D" w:rsidRDefault="007B178D" w:rsidP="007B178D">
      <w:pPr>
        <w:pStyle w:val="ListParagraph"/>
        <w:ind w:right="-270"/>
        <w:rPr>
          <w:b/>
          <w:color w:val="FF0000"/>
        </w:rPr>
      </w:pPr>
    </w:p>
    <w:p w14:paraId="5630DF21" w14:textId="77777777" w:rsidR="007B178D" w:rsidRPr="00921D3D" w:rsidRDefault="007B178D" w:rsidP="007B178D">
      <w:pPr>
        <w:pStyle w:val="ListParagraph"/>
        <w:ind w:right="-270"/>
        <w:rPr>
          <w:b/>
          <w:color w:val="FF0000"/>
        </w:rPr>
      </w:pPr>
      <w:r w:rsidRPr="00921D3D">
        <w:rPr>
          <w:b/>
          <w:color w:val="FF0000"/>
        </w:rPr>
        <w:t xml:space="preserve">Step 4: </w:t>
      </w:r>
      <w:proofErr w:type="spellStart"/>
      <w:r w:rsidRPr="00921D3D">
        <w:rPr>
          <w:b/>
          <w:color w:val="FF0000"/>
        </w:rPr>
        <w:t>pvalue</w:t>
      </w:r>
      <w:proofErr w:type="spellEnd"/>
      <w:r w:rsidRPr="00921D3D">
        <w:rPr>
          <w:b/>
          <w:color w:val="FF0000"/>
        </w:rPr>
        <w:t xml:space="preserve"> = .0377</w:t>
      </w:r>
    </w:p>
    <w:p w14:paraId="2BECE695" w14:textId="77777777" w:rsidR="007B178D" w:rsidRPr="00921D3D" w:rsidRDefault="007B178D" w:rsidP="007B178D">
      <w:pPr>
        <w:pStyle w:val="ListParagraph"/>
        <w:ind w:right="-270"/>
        <w:rPr>
          <w:b/>
          <w:color w:val="FF0000"/>
        </w:rPr>
      </w:pPr>
    </w:p>
    <w:p w14:paraId="3A56A3B1" w14:textId="77777777" w:rsidR="007B178D" w:rsidRPr="00921D3D" w:rsidRDefault="007B178D" w:rsidP="007B178D">
      <w:pPr>
        <w:pStyle w:val="ListParagraph"/>
        <w:ind w:right="-270"/>
        <w:rPr>
          <w:b/>
          <w:color w:val="FF0000"/>
        </w:rPr>
      </w:pPr>
      <w:r w:rsidRPr="00921D3D">
        <w:rPr>
          <w:b/>
          <w:color w:val="FF0000"/>
        </w:rPr>
        <w:t>Step 5: Reject Ho</w:t>
      </w:r>
    </w:p>
    <w:p w14:paraId="28D294AB" w14:textId="77777777" w:rsidR="007B178D" w:rsidRPr="00921D3D" w:rsidRDefault="007B178D" w:rsidP="007B178D">
      <w:pPr>
        <w:pStyle w:val="ListParagraph"/>
        <w:ind w:right="-270"/>
        <w:rPr>
          <w:b/>
          <w:color w:val="FF0000"/>
        </w:rPr>
      </w:pPr>
    </w:p>
    <w:p w14:paraId="319E3605" w14:textId="77777777" w:rsidR="007B178D" w:rsidRPr="00921D3D" w:rsidRDefault="007B178D" w:rsidP="007B178D">
      <w:pPr>
        <w:pStyle w:val="ListParagraph"/>
        <w:ind w:right="-270"/>
        <w:rPr>
          <w:b/>
          <w:color w:val="FF0000"/>
        </w:rPr>
      </w:pPr>
      <w:r w:rsidRPr="00921D3D">
        <w:rPr>
          <w:b/>
          <w:color w:val="FF0000"/>
        </w:rPr>
        <w:t>Step 6: There is sufficient evidence to suggest that there is at least 1 pair of drug groups that have different mean percent Lambda protein drop. (</w:t>
      </w:r>
      <w:proofErr w:type="spellStart"/>
      <w:r w:rsidRPr="00921D3D">
        <w:rPr>
          <w:b/>
          <w:color w:val="FF0000"/>
        </w:rPr>
        <w:t>pvalue</w:t>
      </w:r>
      <w:proofErr w:type="spellEnd"/>
      <w:r w:rsidRPr="00921D3D">
        <w:rPr>
          <w:b/>
          <w:color w:val="FF0000"/>
        </w:rPr>
        <w:t xml:space="preserve"> = .0377)</w:t>
      </w:r>
    </w:p>
    <w:p w14:paraId="1D8B25C0" w14:textId="77777777" w:rsidR="007B178D" w:rsidRDefault="007B178D" w:rsidP="007B178D">
      <w:pPr>
        <w:pStyle w:val="ListParagraph"/>
      </w:pPr>
    </w:p>
    <w:p w14:paraId="7E33F89C" w14:textId="77777777" w:rsidR="007B178D" w:rsidRDefault="007B178D" w:rsidP="007B178D">
      <w:pPr>
        <w:pStyle w:val="ListParagraph"/>
        <w:rPr>
          <w:b/>
          <w:color w:val="FF0000"/>
        </w:rPr>
      </w:pPr>
      <w:r w:rsidRPr="00BC03AC">
        <w:rPr>
          <w:b/>
          <w:color w:val="FF0000"/>
        </w:rPr>
        <w:t xml:space="preserve">For the purpose of this test, the above ANOVA is not required but is preferred.  Since the standard deviation and independence assumption are assumed to be met, and the Tukey-Kramer test is assumed to be robust to the normality assumption since all group sample sizes are 35, we will conduct the Tukey Kramer test to test for differences in mean Lambda percent drop between the groups.  </w:t>
      </w:r>
    </w:p>
    <w:p w14:paraId="2AD56BEA" w14:textId="77777777" w:rsidR="007B178D" w:rsidRDefault="007B178D" w:rsidP="007B178D">
      <w:pPr>
        <w:pStyle w:val="ListParagraph"/>
        <w:rPr>
          <w:b/>
          <w:color w:val="FF0000"/>
        </w:rPr>
      </w:pPr>
    </w:p>
    <w:tbl>
      <w:tblPr>
        <w:tblStyle w:val="TableGrid"/>
        <w:tblW w:w="0" w:type="auto"/>
        <w:tblInd w:w="720" w:type="dxa"/>
        <w:tblLook w:val="04A0" w:firstRow="1" w:lastRow="0" w:firstColumn="1" w:lastColumn="0" w:noHBand="0" w:noVBand="1"/>
      </w:tblPr>
      <w:tblGrid>
        <w:gridCol w:w="3987"/>
        <w:gridCol w:w="4643"/>
      </w:tblGrid>
      <w:tr w:rsidR="007B178D" w14:paraId="4A51DC8B" w14:textId="77777777" w:rsidTr="00585139">
        <w:tc>
          <w:tcPr>
            <w:tcW w:w="4675" w:type="dxa"/>
          </w:tcPr>
          <w:p w14:paraId="5899B192" w14:textId="77777777" w:rsidR="007B178D" w:rsidRPr="00B56FD7" w:rsidRDefault="007B178D" w:rsidP="00585139">
            <w:pPr>
              <w:pStyle w:val="ListParagraph"/>
              <w:autoSpaceDE w:val="0"/>
              <w:autoSpaceDN w:val="0"/>
              <w:adjustRightInd w:val="0"/>
              <w:ind w:left="0"/>
              <w:rPr>
                <w:rFonts w:ascii="Courier New" w:hAnsi="Courier New" w:cs="Courier New"/>
                <w:color w:val="000000"/>
                <w:sz w:val="24"/>
                <w:szCs w:val="24"/>
                <w:shd w:val="clear" w:color="auto" w:fill="FFFFFF"/>
              </w:rPr>
            </w:pPr>
            <w:r w:rsidRPr="00B56FD7">
              <w:rPr>
                <w:rFonts w:ascii="Courier New" w:hAnsi="Courier New" w:cs="Courier New"/>
                <w:b/>
                <w:bCs/>
                <w:color w:val="000080"/>
                <w:sz w:val="24"/>
                <w:szCs w:val="24"/>
                <w:shd w:val="clear" w:color="auto" w:fill="FFFFFF"/>
              </w:rPr>
              <w:lastRenderedPageBreak/>
              <w:t>proc</w:t>
            </w:r>
            <w:r w:rsidRPr="00B56FD7">
              <w:rPr>
                <w:rFonts w:ascii="Courier New" w:hAnsi="Courier New" w:cs="Courier New"/>
                <w:color w:val="000000"/>
                <w:sz w:val="24"/>
                <w:szCs w:val="24"/>
                <w:shd w:val="clear" w:color="auto" w:fill="FFFFFF"/>
              </w:rPr>
              <w:t xml:space="preserve"> </w:t>
            </w:r>
            <w:proofErr w:type="spellStart"/>
            <w:r w:rsidRPr="00B56FD7">
              <w:rPr>
                <w:rFonts w:ascii="Courier New" w:hAnsi="Courier New" w:cs="Courier New"/>
                <w:b/>
                <w:bCs/>
                <w:color w:val="000080"/>
                <w:sz w:val="24"/>
                <w:szCs w:val="24"/>
                <w:shd w:val="clear" w:color="auto" w:fill="FFFFFF"/>
              </w:rPr>
              <w:t>glm</w:t>
            </w:r>
            <w:proofErr w:type="spellEnd"/>
            <w:r w:rsidRPr="00B56FD7">
              <w:rPr>
                <w:rFonts w:ascii="Courier New" w:hAnsi="Courier New" w:cs="Courier New"/>
                <w:color w:val="000000"/>
                <w:sz w:val="24"/>
                <w:szCs w:val="24"/>
                <w:shd w:val="clear" w:color="auto" w:fill="FFFFFF"/>
              </w:rPr>
              <w:t xml:space="preserve"> </w:t>
            </w:r>
            <w:r w:rsidRPr="00B56FD7">
              <w:rPr>
                <w:rFonts w:ascii="Courier New" w:hAnsi="Courier New" w:cs="Courier New"/>
                <w:color w:val="0000FF"/>
                <w:sz w:val="24"/>
                <w:szCs w:val="24"/>
                <w:shd w:val="clear" w:color="auto" w:fill="FFFFFF"/>
              </w:rPr>
              <w:t>data</w:t>
            </w:r>
            <w:r w:rsidRPr="00B56FD7">
              <w:rPr>
                <w:rFonts w:ascii="Courier New" w:hAnsi="Courier New" w:cs="Courier New"/>
                <w:color w:val="000000"/>
                <w:sz w:val="24"/>
                <w:szCs w:val="24"/>
                <w:shd w:val="clear" w:color="auto" w:fill="FFFFFF"/>
              </w:rPr>
              <w:t xml:space="preserve"> = myeloma;</w:t>
            </w:r>
          </w:p>
          <w:p w14:paraId="1B3E0568" w14:textId="77777777" w:rsidR="007B178D" w:rsidRPr="00B56FD7" w:rsidRDefault="007B178D" w:rsidP="00585139">
            <w:pPr>
              <w:pStyle w:val="ListParagraph"/>
              <w:autoSpaceDE w:val="0"/>
              <w:autoSpaceDN w:val="0"/>
              <w:adjustRightInd w:val="0"/>
              <w:ind w:left="0"/>
              <w:rPr>
                <w:rFonts w:ascii="Courier New" w:hAnsi="Courier New" w:cs="Courier New"/>
                <w:color w:val="000000"/>
                <w:sz w:val="24"/>
                <w:szCs w:val="24"/>
                <w:shd w:val="clear" w:color="auto" w:fill="FFFFFF"/>
              </w:rPr>
            </w:pPr>
            <w:r w:rsidRPr="00B56FD7">
              <w:rPr>
                <w:rFonts w:ascii="Courier New" w:hAnsi="Courier New" w:cs="Courier New"/>
                <w:color w:val="0000FF"/>
                <w:sz w:val="24"/>
                <w:szCs w:val="24"/>
                <w:shd w:val="clear" w:color="auto" w:fill="FFFFFF"/>
              </w:rPr>
              <w:t>class</w:t>
            </w:r>
            <w:r w:rsidRPr="00B56FD7">
              <w:rPr>
                <w:rFonts w:ascii="Courier New" w:hAnsi="Courier New" w:cs="Courier New"/>
                <w:color w:val="000000"/>
                <w:sz w:val="24"/>
                <w:szCs w:val="24"/>
                <w:shd w:val="clear" w:color="auto" w:fill="FFFFFF"/>
              </w:rPr>
              <w:t xml:space="preserve"> drug;</w:t>
            </w:r>
          </w:p>
          <w:p w14:paraId="356238AE" w14:textId="77777777" w:rsidR="007B178D" w:rsidRPr="00B56FD7" w:rsidRDefault="007B178D" w:rsidP="00585139">
            <w:pPr>
              <w:pStyle w:val="ListParagraph"/>
              <w:autoSpaceDE w:val="0"/>
              <w:autoSpaceDN w:val="0"/>
              <w:adjustRightInd w:val="0"/>
              <w:ind w:left="0"/>
              <w:rPr>
                <w:rFonts w:ascii="Courier New" w:hAnsi="Courier New" w:cs="Courier New"/>
                <w:color w:val="000000"/>
                <w:sz w:val="24"/>
                <w:szCs w:val="24"/>
                <w:shd w:val="clear" w:color="auto" w:fill="FFFFFF"/>
              </w:rPr>
            </w:pPr>
            <w:r w:rsidRPr="00B56FD7">
              <w:rPr>
                <w:rFonts w:ascii="Courier New" w:hAnsi="Courier New" w:cs="Courier New"/>
                <w:color w:val="0000FF"/>
                <w:sz w:val="24"/>
                <w:szCs w:val="24"/>
                <w:shd w:val="clear" w:color="auto" w:fill="FFFFFF"/>
              </w:rPr>
              <w:t>model</w:t>
            </w:r>
            <w:r w:rsidRPr="00B56FD7">
              <w:rPr>
                <w:rFonts w:ascii="Courier New" w:hAnsi="Courier New" w:cs="Courier New"/>
                <w:color w:val="000000"/>
                <w:sz w:val="24"/>
                <w:szCs w:val="24"/>
                <w:shd w:val="clear" w:color="auto" w:fill="FFFFFF"/>
              </w:rPr>
              <w:t xml:space="preserve"> </w:t>
            </w:r>
            <w:proofErr w:type="spellStart"/>
            <w:r w:rsidRPr="00B56FD7">
              <w:rPr>
                <w:rFonts w:ascii="Courier New" w:hAnsi="Courier New" w:cs="Courier New"/>
                <w:color w:val="000000"/>
                <w:sz w:val="24"/>
                <w:szCs w:val="24"/>
                <w:shd w:val="clear" w:color="auto" w:fill="FFFFFF"/>
              </w:rPr>
              <w:t>LambdaDrop</w:t>
            </w:r>
            <w:proofErr w:type="spellEnd"/>
            <w:r w:rsidRPr="00B56FD7">
              <w:rPr>
                <w:rFonts w:ascii="Courier New" w:hAnsi="Courier New" w:cs="Courier New"/>
                <w:color w:val="000000"/>
                <w:sz w:val="24"/>
                <w:szCs w:val="24"/>
                <w:shd w:val="clear" w:color="auto" w:fill="FFFFFF"/>
              </w:rPr>
              <w:t xml:space="preserve"> = Drug;</w:t>
            </w:r>
          </w:p>
          <w:p w14:paraId="14253325" w14:textId="77777777" w:rsidR="007B178D" w:rsidRPr="00B56FD7" w:rsidRDefault="007B178D" w:rsidP="00585139">
            <w:pPr>
              <w:pStyle w:val="ListParagraph"/>
              <w:autoSpaceDE w:val="0"/>
              <w:autoSpaceDN w:val="0"/>
              <w:adjustRightInd w:val="0"/>
              <w:ind w:left="0"/>
              <w:rPr>
                <w:rFonts w:ascii="Courier New" w:hAnsi="Courier New" w:cs="Courier New"/>
                <w:color w:val="000000"/>
                <w:sz w:val="24"/>
                <w:szCs w:val="24"/>
                <w:shd w:val="clear" w:color="auto" w:fill="FFFFFF"/>
              </w:rPr>
            </w:pPr>
            <w:r w:rsidRPr="00B56FD7">
              <w:rPr>
                <w:rFonts w:ascii="Courier New" w:hAnsi="Courier New" w:cs="Courier New"/>
                <w:color w:val="0000FF"/>
                <w:sz w:val="24"/>
                <w:szCs w:val="24"/>
                <w:shd w:val="clear" w:color="auto" w:fill="FFFFFF"/>
              </w:rPr>
              <w:t>means</w:t>
            </w:r>
            <w:r w:rsidRPr="00B56FD7">
              <w:rPr>
                <w:rFonts w:ascii="Courier New" w:hAnsi="Courier New" w:cs="Courier New"/>
                <w:color w:val="000000"/>
                <w:sz w:val="24"/>
                <w:szCs w:val="24"/>
                <w:shd w:val="clear" w:color="auto" w:fill="FFFFFF"/>
              </w:rPr>
              <w:t xml:space="preserve"> drug / </w:t>
            </w:r>
            <w:proofErr w:type="spellStart"/>
            <w:r w:rsidRPr="00B56FD7">
              <w:rPr>
                <w:rFonts w:ascii="Courier New" w:hAnsi="Courier New" w:cs="Courier New"/>
                <w:color w:val="0000FF"/>
                <w:sz w:val="24"/>
                <w:szCs w:val="24"/>
                <w:shd w:val="clear" w:color="auto" w:fill="FFFFFF"/>
              </w:rPr>
              <w:t>tukey</w:t>
            </w:r>
            <w:proofErr w:type="spellEnd"/>
            <w:r w:rsidRPr="00B56FD7">
              <w:rPr>
                <w:rFonts w:ascii="Courier New" w:hAnsi="Courier New" w:cs="Courier New"/>
                <w:color w:val="000000"/>
                <w:sz w:val="24"/>
                <w:szCs w:val="24"/>
                <w:shd w:val="clear" w:color="auto" w:fill="FFFFFF"/>
              </w:rPr>
              <w:t xml:space="preserve"> </w:t>
            </w:r>
            <w:proofErr w:type="spellStart"/>
            <w:r w:rsidRPr="00B56FD7">
              <w:rPr>
                <w:rFonts w:ascii="Courier New" w:hAnsi="Courier New" w:cs="Courier New"/>
                <w:color w:val="0000FF"/>
                <w:sz w:val="24"/>
                <w:szCs w:val="24"/>
                <w:shd w:val="clear" w:color="auto" w:fill="FFFFFF"/>
              </w:rPr>
              <w:t>cldiff</w:t>
            </w:r>
            <w:proofErr w:type="spellEnd"/>
            <w:r>
              <w:rPr>
                <w:rFonts w:ascii="Courier New" w:hAnsi="Courier New" w:cs="Courier New"/>
                <w:color w:val="000000"/>
                <w:sz w:val="24"/>
                <w:szCs w:val="24"/>
                <w:shd w:val="clear" w:color="auto" w:fill="FFFFFF"/>
              </w:rPr>
              <w:t>;</w:t>
            </w:r>
          </w:p>
          <w:p w14:paraId="7227D44D" w14:textId="77777777" w:rsidR="007B178D" w:rsidRDefault="007B178D" w:rsidP="00585139">
            <w:pPr>
              <w:pStyle w:val="ListParagraph"/>
              <w:ind w:left="0"/>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tc>
        <w:tc>
          <w:tcPr>
            <w:tcW w:w="4675" w:type="dxa"/>
          </w:tcPr>
          <w:p w14:paraId="7D088135" w14:textId="77777777" w:rsidR="007B178D" w:rsidRDefault="007B178D" w:rsidP="00585139">
            <w:pPr>
              <w:pStyle w:val="ListParagraph"/>
              <w:ind w:left="0"/>
            </w:pPr>
            <w:r>
              <w:rPr>
                <w:noProof/>
              </w:rPr>
              <w:drawing>
                <wp:inline distT="0" distB="0" distL="0" distR="0" wp14:anchorId="57BB05EE" wp14:editId="3CDF62A3">
                  <wp:extent cx="2743200" cy="2830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266" cy="2840924"/>
                          </a:xfrm>
                          <a:prstGeom prst="rect">
                            <a:avLst/>
                          </a:prstGeom>
                        </pic:spPr>
                      </pic:pic>
                    </a:graphicData>
                  </a:graphic>
                </wp:inline>
              </w:drawing>
            </w:r>
          </w:p>
        </w:tc>
      </w:tr>
    </w:tbl>
    <w:p w14:paraId="418697F0" w14:textId="77777777" w:rsidR="007B178D" w:rsidRPr="00BC03AC" w:rsidRDefault="007B178D" w:rsidP="007B178D">
      <w:pPr>
        <w:pStyle w:val="ListParagraph"/>
        <w:rPr>
          <w:b/>
          <w:color w:val="FF0000"/>
        </w:rPr>
      </w:pPr>
    </w:p>
    <w:p w14:paraId="637FAB0D" w14:textId="77777777" w:rsidR="007B178D" w:rsidRDefault="007B178D" w:rsidP="007B178D">
      <w:pPr>
        <w:pStyle w:val="ListParagraph"/>
      </w:pPr>
    </w:p>
    <w:p w14:paraId="33D1FBE6" w14:textId="77777777" w:rsidR="007B178D" w:rsidRDefault="007B178D" w:rsidP="007B178D">
      <w:pPr>
        <w:pStyle w:val="ListParagraph"/>
      </w:pPr>
    </w:p>
    <w:tbl>
      <w:tblPr>
        <w:tblStyle w:val="TableGrid"/>
        <w:tblW w:w="9990" w:type="dxa"/>
        <w:tblInd w:w="-635" w:type="dxa"/>
        <w:tblLayout w:type="fixed"/>
        <w:tblLook w:val="04A0" w:firstRow="1" w:lastRow="0" w:firstColumn="1" w:lastColumn="0" w:noHBand="0" w:noVBand="1"/>
      </w:tblPr>
      <w:tblGrid>
        <w:gridCol w:w="5310"/>
        <w:gridCol w:w="4680"/>
      </w:tblGrid>
      <w:tr w:rsidR="007B178D" w14:paraId="05B9E48D" w14:textId="77777777" w:rsidTr="00585139">
        <w:tc>
          <w:tcPr>
            <w:tcW w:w="5310" w:type="dxa"/>
          </w:tcPr>
          <w:p w14:paraId="19B968CB" w14:textId="77777777" w:rsidR="007B178D" w:rsidRDefault="007B178D" w:rsidP="00585139">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proofErr w:type="spellStart"/>
            <w:r>
              <w:rPr>
                <w:rFonts w:ascii="Courier New" w:hAnsi="Courier New" w:cs="Courier New"/>
                <w:b/>
                <w:bCs/>
                <w:color w:val="000080"/>
                <w:sz w:val="24"/>
                <w:szCs w:val="24"/>
                <w:shd w:val="clear" w:color="auto" w:fill="FFFFFF"/>
              </w:rPr>
              <w:t>glm</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myeloma;</w:t>
            </w:r>
          </w:p>
          <w:p w14:paraId="78F5FD19" w14:textId="77777777" w:rsidR="007B178D" w:rsidRDefault="007B178D" w:rsidP="00585139">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class</w:t>
            </w:r>
            <w:r>
              <w:rPr>
                <w:rFonts w:ascii="Courier New" w:hAnsi="Courier New" w:cs="Courier New"/>
                <w:color w:val="000000"/>
                <w:sz w:val="24"/>
                <w:szCs w:val="24"/>
                <w:shd w:val="clear" w:color="auto" w:fill="FFFFFF"/>
              </w:rPr>
              <w:t xml:space="preserve"> drug;</w:t>
            </w:r>
          </w:p>
          <w:p w14:paraId="0FFBA19E" w14:textId="77777777" w:rsidR="007B178D" w:rsidRDefault="007B178D" w:rsidP="00585139">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model</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LambdaDrop</w:t>
            </w:r>
            <w:proofErr w:type="spellEnd"/>
            <w:r>
              <w:rPr>
                <w:rFonts w:ascii="Courier New" w:hAnsi="Courier New" w:cs="Courier New"/>
                <w:color w:val="000000"/>
                <w:sz w:val="24"/>
                <w:szCs w:val="24"/>
                <w:shd w:val="clear" w:color="auto" w:fill="FFFFFF"/>
              </w:rPr>
              <w:t xml:space="preserve"> = Drug;</w:t>
            </w:r>
          </w:p>
          <w:p w14:paraId="4373F5DA" w14:textId="77777777" w:rsidR="007B178D" w:rsidRDefault="007B178D" w:rsidP="00585139">
            <w:pPr>
              <w:autoSpaceDE w:val="0"/>
              <w:autoSpaceDN w:val="0"/>
              <w:adjustRightInd w:val="0"/>
              <w:rPr>
                <w:rFonts w:ascii="Courier New" w:hAnsi="Courier New" w:cs="Courier New"/>
                <w:color w:val="000000"/>
                <w:sz w:val="24"/>
                <w:szCs w:val="24"/>
                <w:shd w:val="clear" w:color="auto" w:fill="FFFFFF"/>
              </w:rPr>
            </w:pPr>
            <w:proofErr w:type="spellStart"/>
            <w:r>
              <w:rPr>
                <w:rFonts w:ascii="Courier New" w:hAnsi="Courier New" w:cs="Courier New"/>
                <w:color w:val="0000FF"/>
                <w:sz w:val="24"/>
                <w:szCs w:val="24"/>
                <w:shd w:val="clear" w:color="auto" w:fill="FFFFFF"/>
              </w:rPr>
              <w:t>lsmeans</w:t>
            </w:r>
            <w:proofErr w:type="spellEnd"/>
            <w:r>
              <w:rPr>
                <w:rFonts w:ascii="Courier New" w:hAnsi="Courier New" w:cs="Courier New"/>
                <w:color w:val="000000"/>
                <w:sz w:val="24"/>
                <w:szCs w:val="24"/>
                <w:shd w:val="clear" w:color="auto" w:fill="FFFFFF"/>
              </w:rPr>
              <w:t xml:space="preserve"> drug </w:t>
            </w:r>
            <w:proofErr w:type="gramStart"/>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cl</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adjust</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tukey</w:t>
            </w:r>
            <w:proofErr w:type="spellEnd"/>
            <w:r>
              <w:rPr>
                <w:rFonts w:ascii="Courier New" w:hAnsi="Courier New" w:cs="Courier New"/>
                <w:color w:val="000000"/>
                <w:sz w:val="24"/>
                <w:szCs w:val="24"/>
                <w:shd w:val="clear" w:color="auto" w:fill="FFFFFF"/>
              </w:rPr>
              <w:t>;</w:t>
            </w:r>
          </w:p>
          <w:p w14:paraId="52AB82A9" w14:textId="77777777" w:rsidR="007B178D" w:rsidRDefault="007B178D" w:rsidP="00585139">
            <w:pPr>
              <w:pStyle w:val="ListParagraph"/>
              <w:ind w:left="0"/>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tc>
        <w:tc>
          <w:tcPr>
            <w:tcW w:w="4680" w:type="dxa"/>
          </w:tcPr>
          <w:p w14:paraId="18C07EC4" w14:textId="77777777" w:rsidR="007B178D" w:rsidRDefault="007B178D" w:rsidP="00585139">
            <w:pPr>
              <w:pStyle w:val="ListParagraph"/>
              <w:ind w:left="0"/>
            </w:pPr>
            <w:r>
              <w:rPr>
                <w:noProof/>
              </w:rPr>
              <w:drawing>
                <wp:inline distT="0" distB="0" distL="0" distR="0" wp14:anchorId="60D7E59F" wp14:editId="5590FFDE">
                  <wp:extent cx="2838734" cy="48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1249" cy="503574"/>
                          </a:xfrm>
                          <a:prstGeom prst="rect">
                            <a:avLst/>
                          </a:prstGeom>
                        </pic:spPr>
                      </pic:pic>
                    </a:graphicData>
                  </a:graphic>
                </wp:inline>
              </w:drawing>
            </w:r>
          </w:p>
          <w:p w14:paraId="2BCBD1DD" w14:textId="77777777" w:rsidR="007B178D" w:rsidRDefault="007B178D" w:rsidP="00585139">
            <w:pPr>
              <w:pStyle w:val="ListParagraph"/>
              <w:ind w:left="0"/>
            </w:pPr>
            <w:r>
              <w:rPr>
                <w:noProof/>
              </w:rPr>
              <w:drawing>
                <wp:inline distT="0" distB="0" distL="0" distR="0" wp14:anchorId="36B4D233" wp14:editId="51F0AD3E">
                  <wp:extent cx="2893699" cy="9797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1610" cy="995936"/>
                          </a:xfrm>
                          <a:prstGeom prst="rect">
                            <a:avLst/>
                          </a:prstGeom>
                        </pic:spPr>
                      </pic:pic>
                    </a:graphicData>
                  </a:graphic>
                </wp:inline>
              </w:drawing>
            </w:r>
          </w:p>
          <w:p w14:paraId="453EC8A7" w14:textId="77777777" w:rsidR="007B178D" w:rsidRDefault="007B178D" w:rsidP="00585139">
            <w:pPr>
              <w:pStyle w:val="ListParagraph"/>
              <w:ind w:left="0"/>
            </w:pPr>
            <w:r>
              <w:rPr>
                <w:noProof/>
              </w:rPr>
              <w:drawing>
                <wp:inline distT="0" distB="0" distL="0" distR="0" wp14:anchorId="1932FEA4" wp14:editId="545F8842">
                  <wp:extent cx="2887279" cy="135418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2372" cy="1370642"/>
                          </a:xfrm>
                          <a:prstGeom prst="rect">
                            <a:avLst/>
                          </a:prstGeom>
                        </pic:spPr>
                      </pic:pic>
                    </a:graphicData>
                  </a:graphic>
                </wp:inline>
              </w:drawing>
            </w:r>
          </w:p>
          <w:p w14:paraId="14A47F72" w14:textId="77777777" w:rsidR="007B178D" w:rsidRDefault="007B178D" w:rsidP="00585139">
            <w:pPr>
              <w:pStyle w:val="ListParagraph"/>
              <w:ind w:left="0"/>
            </w:pPr>
          </w:p>
        </w:tc>
      </w:tr>
    </w:tbl>
    <w:p w14:paraId="4781A82C" w14:textId="77777777" w:rsidR="007B178D" w:rsidRDefault="007B178D" w:rsidP="007B178D">
      <w:pPr>
        <w:pStyle w:val="ListParagraph"/>
      </w:pPr>
    </w:p>
    <w:p w14:paraId="541D8D9B" w14:textId="77777777" w:rsidR="007B178D" w:rsidRDefault="007B178D" w:rsidP="007B178D">
      <w:pPr>
        <w:pStyle w:val="ListParagraph"/>
        <w:rPr>
          <w:b/>
          <w:color w:val="FF0000"/>
        </w:rPr>
      </w:pPr>
      <w:r w:rsidRPr="00D51D7E">
        <w:rPr>
          <w:b/>
          <w:color w:val="FF0000"/>
        </w:rPr>
        <w:t xml:space="preserve">As per the Tukey Kramer confidence intervals displayed above, we can see that the evidence suggests that the only significant difference in mean Lambda protein percent drop was between </w:t>
      </w:r>
      <w:proofErr w:type="spellStart"/>
      <w:r w:rsidRPr="00D51D7E">
        <w:rPr>
          <w:b/>
          <w:color w:val="FF0000"/>
        </w:rPr>
        <w:t>Revlimid</w:t>
      </w:r>
      <w:proofErr w:type="spellEnd"/>
      <w:r w:rsidRPr="00D51D7E">
        <w:rPr>
          <w:b/>
          <w:color w:val="FF0000"/>
        </w:rPr>
        <w:t xml:space="preserve"> and </w:t>
      </w:r>
      <w:proofErr w:type="spellStart"/>
      <w:r w:rsidRPr="00D51D7E">
        <w:rPr>
          <w:b/>
          <w:color w:val="FF0000"/>
        </w:rPr>
        <w:t>Pomolyst</w:t>
      </w:r>
      <w:proofErr w:type="spellEnd"/>
      <w:r w:rsidRPr="00D51D7E">
        <w:rPr>
          <w:b/>
          <w:color w:val="FF0000"/>
        </w:rPr>
        <w:t xml:space="preserve">.  It is estimated that </w:t>
      </w:r>
      <w:proofErr w:type="spellStart"/>
      <w:r w:rsidRPr="00D51D7E">
        <w:rPr>
          <w:b/>
          <w:color w:val="FF0000"/>
        </w:rPr>
        <w:t>Revlimid</w:t>
      </w:r>
      <w:proofErr w:type="spellEnd"/>
      <w:r w:rsidRPr="00D51D7E">
        <w:rPr>
          <w:b/>
          <w:color w:val="FF0000"/>
        </w:rPr>
        <w:t xml:space="preserve"> has a greater estimated mean Lambda percent drop and that we are 95% confident (</w:t>
      </w:r>
      <w:proofErr w:type="spellStart"/>
      <w:r w:rsidRPr="00D51D7E">
        <w:rPr>
          <w:b/>
          <w:color w:val="FF0000"/>
        </w:rPr>
        <w:t>alpha_family</w:t>
      </w:r>
      <w:proofErr w:type="spellEnd"/>
      <w:r w:rsidRPr="00D51D7E">
        <w:rPr>
          <w:b/>
          <w:color w:val="FF0000"/>
        </w:rPr>
        <w:t xml:space="preserve"> = .05) that this difference is contained in the interval (.316%, 6.189%) and that our best estimate would be 3.25%.</w:t>
      </w:r>
    </w:p>
    <w:p w14:paraId="0CCE4330" w14:textId="77777777" w:rsidR="007B178D" w:rsidRDefault="007B178D" w:rsidP="007B178D">
      <w:pPr>
        <w:pStyle w:val="ListParagraph"/>
        <w:rPr>
          <w:b/>
          <w:color w:val="FF0000"/>
        </w:rPr>
      </w:pPr>
    </w:p>
    <w:p w14:paraId="5FF42DAD" w14:textId="77777777" w:rsidR="007B178D" w:rsidRPr="00D51D7E" w:rsidRDefault="007B178D" w:rsidP="007B178D">
      <w:pPr>
        <w:pStyle w:val="ListParagraph"/>
        <w:rPr>
          <w:b/>
          <w:color w:val="FF0000"/>
        </w:rPr>
      </w:pPr>
      <w:r>
        <w:rPr>
          <w:b/>
          <w:color w:val="FF0000"/>
        </w:rPr>
        <w:t xml:space="preserve">Scope: This study was a random sample of patient records from M.D. Anderson and thus the results above can be generalized to the population of all M.D. Anderson myeloma patients from this time period.  In addition, since this study was conducted from patients that came into the study with their drug assignments, this was an observational study rather than a </w:t>
      </w:r>
      <w:r>
        <w:rPr>
          <w:b/>
          <w:color w:val="FF0000"/>
        </w:rPr>
        <w:lastRenderedPageBreak/>
        <w:t xml:space="preserve">randomized experiment.  For this reason, only an association can be drawn between the </w:t>
      </w:r>
      <w:proofErr w:type="gramStart"/>
      <w:r>
        <w:rPr>
          <w:b/>
          <w:color w:val="FF0000"/>
        </w:rPr>
        <w:t>drop in</w:t>
      </w:r>
      <w:proofErr w:type="gramEnd"/>
      <w:r>
        <w:rPr>
          <w:b/>
          <w:color w:val="FF0000"/>
        </w:rPr>
        <w:t xml:space="preserve"> percent lost and the given drug.  No causal inference can be drawn from this study.  </w:t>
      </w:r>
    </w:p>
    <w:p w14:paraId="35892A41" w14:textId="77777777" w:rsidR="007B178D" w:rsidRDefault="007B178D" w:rsidP="007B178D">
      <w:pPr>
        <w:pStyle w:val="ListParagraph"/>
      </w:pPr>
    </w:p>
    <w:p w14:paraId="6A26C25F" w14:textId="77777777" w:rsidR="007B178D" w:rsidRDefault="007B178D" w:rsidP="007B178D">
      <w:pPr>
        <w:pStyle w:val="ListParagraph"/>
        <w:numPr>
          <w:ilvl w:val="0"/>
          <w:numId w:val="1"/>
        </w:numPr>
      </w:pPr>
      <w:r>
        <w:t xml:space="preserve">A second question of interest centered on comparing Type A drugs to Type B drugs.  Turns out that </w:t>
      </w:r>
      <w:proofErr w:type="spellStart"/>
      <w:r>
        <w:t>Revlimid</w:t>
      </w:r>
      <w:proofErr w:type="spellEnd"/>
      <w:r>
        <w:t xml:space="preserve"> and </w:t>
      </w:r>
      <w:proofErr w:type="spellStart"/>
      <w:r>
        <w:t>Velcade</w:t>
      </w:r>
      <w:proofErr w:type="spellEnd"/>
      <w:r>
        <w:t xml:space="preserve"> are Type A drugs while </w:t>
      </w:r>
      <w:proofErr w:type="spellStart"/>
      <w:r>
        <w:t>Dex</w:t>
      </w:r>
      <w:proofErr w:type="spellEnd"/>
      <w:r>
        <w:t xml:space="preserve"> and </w:t>
      </w:r>
      <w:proofErr w:type="spellStart"/>
      <w:r>
        <w:t>Pomolyst</w:t>
      </w:r>
      <w:proofErr w:type="spellEnd"/>
      <w:r>
        <w:t xml:space="preserve"> are both Type B drugs.  Test the claim that the Type A drugs have a greater mean percent drop of Lambda protein than the Type B drugs by comparing the mean percent drop of </w:t>
      </w:r>
      <w:proofErr w:type="spellStart"/>
      <w:r>
        <w:t>Revlimid</w:t>
      </w:r>
      <w:proofErr w:type="spellEnd"/>
      <w:r>
        <w:t xml:space="preserve"> and </w:t>
      </w:r>
      <w:proofErr w:type="spellStart"/>
      <w:r>
        <w:t>Velcade</w:t>
      </w:r>
      <w:proofErr w:type="spellEnd"/>
      <w:r>
        <w:t xml:space="preserve"> to the mean percent drop of </w:t>
      </w:r>
      <w:proofErr w:type="spellStart"/>
      <w:r>
        <w:t>Dex</w:t>
      </w:r>
      <w:proofErr w:type="spellEnd"/>
      <w:r>
        <w:t xml:space="preserve"> and </w:t>
      </w:r>
      <w:proofErr w:type="spellStart"/>
      <w:r>
        <w:t>Pomolyst</w:t>
      </w:r>
      <w:proofErr w:type="spellEnd"/>
      <w:r>
        <w:t xml:space="preserve"> using a contrast.  For this question you may assume all the assumptions are met to run a contrast but do show all 6 steps of the hypothesis test (t test) and provide a 95% confidence interval for the difference as well.  Test at the alpha = .01 level of significance.  </w:t>
      </w:r>
    </w:p>
    <w:p w14:paraId="6BFBB0A4" w14:textId="77777777" w:rsidR="007B178D" w:rsidRDefault="007B178D" w:rsidP="007B178D">
      <w:pPr>
        <w:pStyle w:val="ListParagraph"/>
      </w:pPr>
    </w:p>
    <w:p w14:paraId="31B486A1" w14:textId="77777777" w:rsidR="007B178D" w:rsidRPr="00D51D7E" w:rsidRDefault="007B178D" w:rsidP="007B178D">
      <w:pPr>
        <w:pStyle w:val="ListParagraph"/>
        <w:rPr>
          <w:b/>
          <w:color w:val="FF0000"/>
        </w:rPr>
      </w:pPr>
      <w:r w:rsidRPr="00D51D7E">
        <w:rPr>
          <w:b/>
          <w:color w:val="FF0000"/>
        </w:rPr>
        <w:t xml:space="preserve">Problem: Test the claim that the Type A drugs have a greater mean percent drop of Lambda protein than the Type B drugs by comparing the mean percent drop of </w:t>
      </w:r>
      <w:proofErr w:type="spellStart"/>
      <w:r w:rsidRPr="00D51D7E">
        <w:rPr>
          <w:b/>
          <w:color w:val="FF0000"/>
        </w:rPr>
        <w:t>Revlimid</w:t>
      </w:r>
      <w:proofErr w:type="spellEnd"/>
      <w:r w:rsidRPr="00D51D7E">
        <w:rPr>
          <w:b/>
          <w:color w:val="FF0000"/>
        </w:rPr>
        <w:t xml:space="preserve"> and </w:t>
      </w:r>
      <w:proofErr w:type="spellStart"/>
      <w:r w:rsidRPr="00D51D7E">
        <w:rPr>
          <w:b/>
          <w:color w:val="FF0000"/>
        </w:rPr>
        <w:t>Velcade</w:t>
      </w:r>
      <w:proofErr w:type="spellEnd"/>
      <w:r w:rsidRPr="00D51D7E">
        <w:rPr>
          <w:b/>
          <w:color w:val="FF0000"/>
        </w:rPr>
        <w:t xml:space="preserve"> to the mean percent drop of </w:t>
      </w:r>
      <w:proofErr w:type="spellStart"/>
      <w:r w:rsidRPr="00D51D7E">
        <w:rPr>
          <w:b/>
          <w:color w:val="FF0000"/>
        </w:rPr>
        <w:t>Dex</w:t>
      </w:r>
      <w:proofErr w:type="spellEnd"/>
      <w:r w:rsidRPr="00D51D7E">
        <w:rPr>
          <w:b/>
          <w:color w:val="FF0000"/>
        </w:rPr>
        <w:t xml:space="preserve"> and </w:t>
      </w:r>
      <w:proofErr w:type="spellStart"/>
      <w:r w:rsidRPr="00D51D7E">
        <w:rPr>
          <w:b/>
          <w:color w:val="FF0000"/>
        </w:rPr>
        <w:t>Pomolyst</w:t>
      </w:r>
      <w:proofErr w:type="spellEnd"/>
      <w:r w:rsidRPr="00D51D7E">
        <w:rPr>
          <w:b/>
          <w:color w:val="FF0000"/>
        </w:rPr>
        <w:t xml:space="preserve"> using a contrast.</w:t>
      </w:r>
    </w:p>
    <w:p w14:paraId="759D9C7C" w14:textId="77777777" w:rsidR="007B178D" w:rsidRPr="00D51D7E" w:rsidRDefault="007B178D" w:rsidP="007B178D">
      <w:pPr>
        <w:pStyle w:val="ListParagraph"/>
        <w:rPr>
          <w:b/>
          <w:color w:val="FF0000"/>
        </w:rPr>
      </w:pPr>
    </w:p>
    <w:p w14:paraId="3A89449F" w14:textId="77777777" w:rsidR="007B178D" w:rsidRDefault="007B178D" w:rsidP="007B178D">
      <w:pPr>
        <w:pStyle w:val="ListParagraph"/>
        <w:rPr>
          <w:b/>
          <w:color w:val="FF0000"/>
        </w:rPr>
      </w:pPr>
      <w:r w:rsidRPr="00D51D7E">
        <w:rPr>
          <w:b/>
          <w:color w:val="FF0000"/>
        </w:rPr>
        <w:t xml:space="preserve">Assumptions: Assumed to be met … given in the problem.  </w:t>
      </w:r>
    </w:p>
    <w:p w14:paraId="3F1A601A" w14:textId="77777777" w:rsidR="007B178D" w:rsidRDefault="007B178D" w:rsidP="007B178D">
      <w:pPr>
        <w:pStyle w:val="ListParagraph"/>
        <w:rPr>
          <w:b/>
          <w:color w:val="FF0000"/>
        </w:rPr>
      </w:pPr>
    </w:p>
    <w:p w14:paraId="71E5A533" w14:textId="77777777" w:rsidR="007B178D" w:rsidRDefault="007B178D" w:rsidP="007B178D">
      <w:pPr>
        <w:pStyle w:val="ListParagraph"/>
        <w:rPr>
          <w:b/>
          <w:color w:val="FF0000"/>
        </w:rPr>
      </w:pPr>
      <w:r>
        <w:rPr>
          <w:b/>
          <w:color w:val="FF0000"/>
        </w:rPr>
        <w:t>CONTRAST (T-TEST)</w:t>
      </w:r>
    </w:p>
    <w:p w14:paraId="11FF9AFA" w14:textId="77777777" w:rsidR="007B178D" w:rsidRDefault="007B178D" w:rsidP="007B178D">
      <w:pPr>
        <w:pStyle w:val="ListParagraph"/>
        <w:rPr>
          <w:b/>
          <w:color w:val="FF0000"/>
        </w:rPr>
      </w:pPr>
    </w:p>
    <w:p w14:paraId="15E92FA1" w14:textId="77777777" w:rsidR="007B178D" w:rsidRDefault="007B178D" w:rsidP="007B178D">
      <w:pPr>
        <w:pStyle w:val="ListParagraph"/>
        <w:rPr>
          <w:b/>
          <w:color w:val="FF0000"/>
        </w:rPr>
      </w:pPr>
      <w:r>
        <w:rPr>
          <w:b/>
          <w:color w:val="FF0000"/>
        </w:rPr>
        <w:t>Step 1:</w:t>
      </w:r>
    </w:p>
    <w:p w14:paraId="2DD4FFEB" w14:textId="553ED682" w:rsidR="007B178D" w:rsidRPr="00D51D7E" w:rsidRDefault="007B178D" w:rsidP="007B178D">
      <w:pPr>
        <w:pStyle w:val="ListParagraph"/>
        <w:rPr>
          <w:rFonts w:eastAsiaTheme="minorEastAsia"/>
          <w:b/>
          <w:color w:val="FF0000"/>
        </w:rPr>
      </w:pPr>
      <m:oMathPara>
        <m:oMathParaPr>
          <m:jc m:val="left"/>
        </m:oMathParaPr>
        <m:oMath>
          <m:r>
            <m:rPr>
              <m:sty m:val="bi"/>
            </m:rPr>
            <w:rPr>
              <w:rFonts w:ascii="Cambria Math" w:hAnsi="Cambria Math"/>
              <w:color w:val="FF0000"/>
            </w:rPr>
            <m:t xml:space="preserve">Ho: </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R</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V</m:t>
                  </m:r>
                </m:sub>
              </m:sSub>
            </m:num>
            <m:den>
              <m:r>
                <m:rPr>
                  <m:sty m:val="bi"/>
                </m:rPr>
                <w:rPr>
                  <w:rFonts w:ascii="Cambria Math" w:hAnsi="Cambria Math"/>
                  <w:color w:val="FF0000"/>
                </w:rPr>
                <m:t>2</m:t>
              </m:r>
            </m:den>
          </m:f>
          <m:r>
            <m:rPr>
              <m:sty m:val="bi"/>
            </m:rPr>
            <w:rPr>
              <w:rFonts w:ascii="Cambria Math" w:hAnsi="Cambria Math"/>
              <w:color w:val="FF0000"/>
            </w:rPr>
            <m: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D</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P</m:t>
                  </m:r>
                </m:sub>
              </m:sSub>
            </m:num>
            <m:den>
              <m:r>
                <m:rPr>
                  <m:sty m:val="bi"/>
                </m:rPr>
                <w:rPr>
                  <w:rFonts w:ascii="Cambria Math" w:hAnsi="Cambria Math"/>
                  <w:color w:val="FF0000"/>
                </w:rPr>
                <m:t>2</m:t>
              </m:r>
            </m:den>
          </m:f>
          <m:r>
            <m:rPr>
              <m:sty m:val="bi"/>
            </m:rPr>
            <w:rPr>
              <w:rFonts w:ascii="Cambria Math" w:hAnsi="Cambria Math"/>
              <w:color w:val="FF0000"/>
            </w:rPr>
            <m:t xml:space="preserve">   </m:t>
          </m:r>
        </m:oMath>
      </m:oMathPara>
    </w:p>
    <w:p w14:paraId="5F6A9856" w14:textId="42245DCB" w:rsidR="007B178D" w:rsidRPr="00D51D7E" w:rsidRDefault="007B178D" w:rsidP="007B178D">
      <w:pPr>
        <w:pStyle w:val="ListParagraph"/>
        <w:rPr>
          <w:rFonts w:eastAsiaTheme="minorEastAsia"/>
          <w:b/>
          <w:color w:val="FF0000"/>
        </w:rPr>
      </w:pPr>
      <m:oMathPara>
        <m:oMathParaPr>
          <m:jc m:val="left"/>
        </m:oMathParaPr>
        <m:oMath>
          <m:r>
            <m:rPr>
              <m:sty m:val="bi"/>
            </m:rPr>
            <w:rPr>
              <w:rFonts w:ascii="Cambria Math" w:hAnsi="Cambria Math"/>
              <w:color w:val="FF0000"/>
            </w:rPr>
            <m:t xml:space="preserve">Ha: </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R</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V</m:t>
                  </m:r>
                </m:sub>
              </m:sSub>
            </m:num>
            <m:den>
              <m:r>
                <m:rPr>
                  <m:sty m:val="bi"/>
                </m:rPr>
                <w:rPr>
                  <w:rFonts w:ascii="Cambria Math" w:hAnsi="Cambria Math"/>
                  <w:color w:val="FF0000"/>
                </w:rPr>
                <m:t>2</m:t>
              </m:r>
            </m:den>
          </m:f>
          <m:r>
            <m:rPr>
              <m:sty m:val="bi"/>
            </m:rPr>
            <w:rPr>
              <w:rFonts w:ascii="Cambria Math" w:hAnsi="Cambria Math"/>
              <w:color w:val="FF0000"/>
            </w:rPr>
            <m: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D</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P</m:t>
                  </m:r>
                </m:sub>
              </m:sSub>
            </m:num>
            <m:den>
              <m:r>
                <m:rPr>
                  <m:sty m:val="bi"/>
                </m:rPr>
                <w:rPr>
                  <w:rFonts w:ascii="Cambria Math" w:hAnsi="Cambria Math"/>
                  <w:color w:val="FF0000"/>
                </w:rPr>
                <m:t>2</m:t>
              </m:r>
            </m:den>
          </m:f>
          <m:r>
            <m:rPr>
              <m:sty m:val="bi"/>
            </m:rPr>
            <w:rPr>
              <w:rFonts w:ascii="Cambria Math" w:hAnsi="Cambria Math"/>
              <w:color w:val="FF0000"/>
            </w:rPr>
            <m:t xml:space="preserve"> </m:t>
          </m:r>
        </m:oMath>
      </m:oMathPara>
    </w:p>
    <w:p w14:paraId="1762FD67" w14:textId="77777777" w:rsidR="007B178D" w:rsidRDefault="007B178D" w:rsidP="007B178D">
      <w:pPr>
        <w:pStyle w:val="ListParagraph"/>
        <w:rPr>
          <w:rFonts w:eastAsiaTheme="minorEastAsia"/>
          <w:b/>
          <w:color w:val="FF0000"/>
        </w:rPr>
      </w:pPr>
    </w:p>
    <w:p w14:paraId="4BA009F2" w14:textId="77777777" w:rsidR="007B178D" w:rsidRDefault="007B178D" w:rsidP="007B178D">
      <w:pPr>
        <w:pStyle w:val="ListParagraph"/>
        <w:rPr>
          <w:rFonts w:eastAsiaTheme="minorEastAsia"/>
          <w:b/>
          <w:color w:val="FF0000"/>
        </w:rPr>
      </w:pPr>
      <w:r>
        <w:rPr>
          <w:rFonts w:eastAsiaTheme="minorEastAsia"/>
          <w:b/>
          <w:color w:val="FF0000"/>
        </w:rPr>
        <w:t xml:space="preserve">Step 2: </w:t>
      </w:r>
    </w:p>
    <w:p w14:paraId="55AA653A" w14:textId="77777777" w:rsidR="007B178D" w:rsidRDefault="007B178D" w:rsidP="007B178D">
      <w:pPr>
        <w:pStyle w:val="ListParagraph"/>
        <w:rPr>
          <w:rFonts w:eastAsiaTheme="minorEastAsia"/>
          <w:b/>
          <w:color w:val="FF0000"/>
        </w:rPr>
      </w:pPr>
      <w:r>
        <w:rPr>
          <w:rFonts w:eastAsiaTheme="minorEastAsia"/>
          <w:b/>
          <w:color w:val="FF0000"/>
        </w:rPr>
        <w:t>This was a t test thus we it is expected to provide a critical value.</w:t>
      </w:r>
    </w:p>
    <w:p w14:paraId="04FA3385" w14:textId="77777777" w:rsidR="007B178D" w:rsidRDefault="007B178D" w:rsidP="007B178D">
      <w:pPr>
        <w:pStyle w:val="ListParagraph"/>
        <w:rPr>
          <w:rFonts w:eastAsiaTheme="minorEastAsia"/>
          <w:b/>
          <w:color w:val="FF0000"/>
        </w:rPr>
      </w:pPr>
      <w:proofErr w:type="spellStart"/>
      <w:r>
        <w:rPr>
          <w:rFonts w:eastAsiaTheme="minorEastAsia"/>
          <w:b/>
          <w:color w:val="FF0000"/>
        </w:rPr>
        <w:t>t</w:t>
      </w:r>
      <w:r w:rsidRPr="00D51D7E">
        <w:rPr>
          <w:rFonts w:eastAsiaTheme="minorEastAsia"/>
          <w:b/>
          <w:color w:val="FF0000"/>
          <w:vertAlign w:val="subscript"/>
        </w:rPr>
        <w:t>crit</w:t>
      </w:r>
      <w:proofErr w:type="spellEnd"/>
      <w:r>
        <w:rPr>
          <w:rFonts w:eastAsiaTheme="minorEastAsia"/>
          <w:b/>
          <w:color w:val="FF0000"/>
        </w:rPr>
        <w:t xml:space="preserve"> = t</w:t>
      </w:r>
      <w:r w:rsidRPr="00962CA6">
        <w:rPr>
          <w:rFonts w:eastAsiaTheme="minorEastAsia"/>
          <w:b/>
          <w:color w:val="FF0000"/>
          <w:vertAlign w:val="subscript"/>
        </w:rPr>
        <w:t>.995,136</w:t>
      </w:r>
      <w:r>
        <w:rPr>
          <w:rFonts w:eastAsiaTheme="minorEastAsia"/>
          <w:b/>
          <w:color w:val="FF0000"/>
        </w:rPr>
        <w:t xml:space="preserve"> = +/- 2.61  </w:t>
      </w:r>
      <w:proofErr w:type="gramStart"/>
      <w:r>
        <w:rPr>
          <w:rFonts w:eastAsiaTheme="minorEastAsia"/>
          <w:b/>
          <w:color w:val="FF0000"/>
        </w:rPr>
        <w:t xml:space="preserve">   (</w:t>
      </w:r>
      <w:proofErr w:type="gramEnd"/>
      <w:r>
        <w:rPr>
          <w:rFonts w:eastAsiaTheme="minorEastAsia"/>
          <w:b/>
          <w:color w:val="FF0000"/>
        </w:rPr>
        <w:t>df = 136)</w:t>
      </w:r>
    </w:p>
    <w:p w14:paraId="0D9739CE" w14:textId="77777777" w:rsidR="007B178D" w:rsidRDefault="007B178D" w:rsidP="007B178D">
      <w:pPr>
        <w:pStyle w:val="ListParagraph"/>
        <w:rPr>
          <w:rFonts w:eastAsiaTheme="minorEastAsia"/>
          <w:b/>
          <w:color w:val="FF0000"/>
        </w:rPr>
      </w:pPr>
    </w:p>
    <w:p w14:paraId="7D91480F" w14:textId="77777777" w:rsidR="007B178D" w:rsidRDefault="007B178D" w:rsidP="007B178D">
      <w:pPr>
        <w:pStyle w:val="ListParagraph"/>
        <w:rPr>
          <w:rFonts w:eastAsiaTheme="minorEastAsia"/>
          <w:b/>
          <w:color w:val="FF0000"/>
        </w:rPr>
      </w:pPr>
      <w:r>
        <w:rPr>
          <w:rFonts w:eastAsiaTheme="minorEastAsia"/>
          <w:b/>
          <w:color w:val="FF0000"/>
        </w:rPr>
        <w:t xml:space="preserve">Step 3: </w:t>
      </w:r>
    </w:p>
    <w:p w14:paraId="49865871" w14:textId="77777777" w:rsidR="007B178D" w:rsidRDefault="007B178D" w:rsidP="007B178D">
      <w:pPr>
        <w:pStyle w:val="ListParagraph"/>
        <w:rPr>
          <w:rFonts w:eastAsiaTheme="minorEastAsia"/>
          <w:b/>
          <w:color w:val="FF0000"/>
        </w:rPr>
      </w:pPr>
      <w:proofErr w:type="spellStart"/>
      <w:r>
        <w:rPr>
          <w:rFonts w:eastAsiaTheme="minorEastAsia"/>
          <w:b/>
          <w:color w:val="FF0000"/>
        </w:rPr>
        <w:t>t</w:t>
      </w:r>
      <w:r w:rsidRPr="00D51D7E">
        <w:rPr>
          <w:rFonts w:eastAsiaTheme="minorEastAsia"/>
          <w:b/>
          <w:color w:val="FF0000"/>
          <w:vertAlign w:val="subscript"/>
        </w:rPr>
        <w:t>stat</w:t>
      </w:r>
      <w:proofErr w:type="spellEnd"/>
      <w:r>
        <w:rPr>
          <w:rFonts w:eastAsiaTheme="minorEastAsia"/>
          <w:b/>
          <w:color w:val="FF0000"/>
        </w:rPr>
        <w:t xml:space="preserve"> = 2.18</w:t>
      </w:r>
    </w:p>
    <w:p w14:paraId="41FBBD98" w14:textId="77777777" w:rsidR="007B178D" w:rsidRDefault="007B178D" w:rsidP="007B178D">
      <w:pPr>
        <w:pStyle w:val="ListParagraph"/>
        <w:rPr>
          <w:rFonts w:eastAsiaTheme="minorEastAsia"/>
          <w:b/>
          <w:color w:val="FF0000"/>
        </w:rPr>
      </w:pPr>
    </w:p>
    <w:p w14:paraId="71A54230" w14:textId="77777777" w:rsidR="007B178D" w:rsidRDefault="007B178D" w:rsidP="007B178D">
      <w:pPr>
        <w:pStyle w:val="ListParagraph"/>
        <w:rPr>
          <w:rFonts w:eastAsiaTheme="minorEastAsia"/>
          <w:b/>
          <w:color w:val="FF0000"/>
        </w:rPr>
      </w:pPr>
      <w:r>
        <w:rPr>
          <w:rFonts w:eastAsiaTheme="minorEastAsia"/>
          <w:b/>
          <w:color w:val="FF0000"/>
        </w:rPr>
        <w:t xml:space="preserve">Step 4: </w:t>
      </w:r>
      <w:proofErr w:type="spellStart"/>
      <w:r>
        <w:rPr>
          <w:rFonts w:eastAsiaTheme="minorEastAsia"/>
          <w:b/>
          <w:color w:val="FF0000"/>
        </w:rPr>
        <w:t>pvalue</w:t>
      </w:r>
      <w:proofErr w:type="spellEnd"/>
      <w:r>
        <w:rPr>
          <w:rFonts w:eastAsiaTheme="minorEastAsia"/>
          <w:b/>
          <w:color w:val="FF0000"/>
        </w:rPr>
        <w:t xml:space="preserve"> = .0312</w:t>
      </w:r>
    </w:p>
    <w:p w14:paraId="6BE920B3" w14:textId="77777777" w:rsidR="007B178D" w:rsidRDefault="007B178D" w:rsidP="007B178D">
      <w:pPr>
        <w:pStyle w:val="ListParagraph"/>
        <w:rPr>
          <w:rFonts w:eastAsiaTheme="minorEastAsia"/>
          <w:b/>
          <w:color w:val="FF0000"/>
        </w:rPr>
      </w:pPr>
    </w:p>
    <w:p w14:paraId="69985734" w14:textId="77777777" w:rsidR="007B178D" w:rsidRDefault="007B178D" w:rsidP="007B178D">
      <w:pPr>
        <w:pStyle w:val="ListParagraph"/>
        <w:rPr>
          <w:rFonts w:eastAsiaTheme="minorEastAsia"/>
          <w:b/>
          <w:color w:val="FF0000"/>
        </w:rPr>
      </w:pPr>
      <w:r>
        <w:rPr>
          <w:rFonts w:eastAsiaTheme="minorEastAsia"/>
          <w:b/>
          <w:color w:val="FF0000"/>
        </w:rPr>
        <w:t>Step 5: FTR Ho</w:t>
      </w:r>
    </w:p>
    <w:p w14:paraId="1456608D" w14:textId="77777777" w:rsidR="007B178D" w:rsidRDefault="007B178D" w:rsidP="007B178D">
      <w:pPr>
        <w:pStyle w:val="ListParagraph"/>
        <w:rPr>
          <w:rFonts w:eastAsiaTheme="minorEastAsia"/>
          <w:b/>
          <w:color w:val="FF0000"/>
        </w:rPr>
      </w:pPr>
    </w:p>
    <w:p w14:paraId="50C2C1F6" w14:textId="77777777" w:rsidR="007B178D" w:rsidRDefault="007B178D" w:rsidP="007B178D">
      <w:pPr>
        <w:pStyle w:val="ListParagraph"/>
        <w:rPr>
          <w:rFonts w:eastAsiaTheme="minorEastAsia"/>
          <w:b/>
          <w:color w:val="FF0000"/>
        </w:rPr>
      </w:pPr>
      <w:r>
        <w:rPr>
          <w:rFonts w:eastAsiaTheme="minorEastAsia"/>
          <w:b/>
          <w:color w:val="FF0000"/>
        </w:rPr>
        <w:t xml:space="preserve">Step 6:   There is not enough evidence to suggest that the average of the mean percent drop of </w:t>
      </w:r>
      <w:proofErr w:type="spellStart"/>
      <w:r>
        <w:rPr>
          <w:rFonts w:eastAsiaTheme="minorEastAsia"/>
          <w:b/>
          <w:color w:val="FF0000"/>
        </w:rPr>
        <w:t>Revlimid</w:t>
      </w:r>
      <w:proofErr w:type="spellEnd"/>
      <w:r>
        <w:rPr>
          <w:rFonts w:eastAsiaTheme="minorEastAsia"/>
          <w:b/>
          <w:color w:val="FF0000"/>
        </w:rPr>
        <w:t xml:space="preserve"> and </w:t>
      </w:r>
      <w:proofErr w:type="spellStart"/>
      <w:r>
        <w:rPr>
          <w:rFonts w:eastAsiaTheme="minorEastAsia"/>
          <w:b/>
          <w:color w:val="FF0000"/>
        </w:rPr>
        <w:t>Velcade</w:t>
      </w:r>
      <w:proofErr w:type="spellEnd"/>
      <w:r>
        <w:rPr>
          <w:rFonts w:eastAsiaTheme="minorEastAsia"/>
          <w:b/>
          <w:color w:val="FF0000"/>
        </w:rPr>
        <w:t xml:space="preserve"> (Type A) is different than the average mean percent drop of </w:t>
      </w:r>
      <w:proofErr w:type="spellStart"/>
      <w:r>
        <w:rPr>
          <w:rFonts w:eastAsiaTheme="minorEastAsia"/>
          <w:b/>
          <w:color w:val="FF0000"/>
        </w:rPr>
        <w:t>Dex</w:t>
      </w:r>
      <w:proofErr w:type="spellEnd"/>
      <w:r>
        <w:rPr>
          <w:rFonts w:eastAsiaTheme="minorEastAsia"/>
          <w:b/>
          <w:color w:val="FF0000"/>
        </w:rPr>
        <w:t xml:space="preserve"> and </w:t>
      </w:r>
      <w:proofErr w:type="spellStart"/>
      <w:r>
        <w:rPr>
          <w:rFonts w:eastAsiaTheme="minorEastAsia"/>
          <w:b/>
          <w:color w:val="FF0000"/>
        </w:rPr>
        <w:t>Pomolyst</w:t>
      </w:r>
      <w:proofErr w:type="spellEnd"/>
      <w:r>
        <w:rPr>
          <w:rFonts w:eastAsiaTheme="minorEastAsia"/>
          <w:b/>
          <w:color w:val="FF0000"/>
        </w:rPr>
        <w:t xml:space="preserve"> (Type B) (</w:t>
      </w:r>
      <w:proofErr w:type="spellStart"/>
      <w:r>
        <w:rPr>
          <w:rFonts w:eastAsiaTheme="minorEastAsia"/>
          <w:b/>
          <w:color w:val="FF0000"/>
        </w:rPr>
        <w:t>pvalue</w:t>
      </w:r>
      <w:proofErr w:type="spellEnd"/>
      <w:r>
        <w:rPr>
          <w:rFonts w:eastAsiaTheme="minorEastAsia"/>
          <w:b/>
          <w:color w:val="FF0000"/>
        </w:rPr>
        <w:t xml:space="preserve"> = .0312).  A 99% confidence interval for the difference between the Type A and Type B mean Lambda protein percent drop is (1.74 – 2.61*.798, 1.74 + 2.61*.798) = (-0.34728%, 3.82278%).  </w:t>
      </w:r>
    </w:p>
    <w:p w14:paraId="5A97D1CF" w14:textId="77777777" w:rsidR="007B178D" w:rsidRPr="00D51D7E" w:rsidRDefault="007B178D" w:rsidP="007B178D">
      <w:pPr>
        <w:pStyle w:val="ListParagraph"/>
        <w:rPr>
          <w:rFonts w:eastAsiaTheme="minorEastAsia"/>
          <w:b/>
          <w:color w:val="FF0000"/>
        </w:rPr>
      </w:pPr>
    </w:p>
    <w:tbl>
      <w:tblPr>
        <w:tblStyle w:val="TableGrid"/>
        <w:tblW w:w="10530" w:type="dxa"/>
        <w:tblInd w:w="-365" w:type="dxa"/>
        <w:tblLook w:val="04A0" w:firstRow="1" w:lastRow="0" w:firstColumn="1" w:lastColumn="0" w:noHBand="0" w:noVBand="1"/>
      </w:tblPr>
      <w:tblGrid>
        <w:gridCol w:w="10530"/>
      </w:tblGrid>
      <w:tr w:rsidR="007B178D" w14:paraId="587112F4" w14:textId="77777777" w:rsidTr="00585139">
        <w:tc>
          <w:tcPr>
            <w:tcW w:w="10530" w:type="dxa"/>
          </w:tcPr>
          <w:p w14:paraId="0D58CB11" w14:textId="77777777" w:rsidR="007B178D" w:rsidRPr="00962CA6" w:rsidRDefault="007B178D" w:rsidP="00585139">
            <w:pPr>
              <w:autoSpaceDE w:val="0"/>
              <w:autoSpaceDN w:val="0"/>
              <w:adjustRightInd w:val="0"/>
              <w:rPr>
                <w:rFonts w:ascii="Courier New" w:hAnsi="Courier New" w:cs="Courier New"/>
                <w:color w:val="000000"/>
                <w:sz w:val="18"/>
                <w:szCs w:val="24"/>
                <w:shd w:val="clear" w:color="auto" w:fill="FFFFFF"/>
              </w:rPr>
            </w:pPr>
            <w:r w:rsidRPr="00962CA6">
              <w:rPr>
                <w:rFonts w:ascii="Courier New" w:hAnsi="Courier New" w:cs="Courier New"/>
                <w:b/>
                <w:bCs/>
                <w:color w:val="000080"/>
                <w:sz w:val="18"/>
                <w:szCs w:val="24"/>
                <w:shd w:val="clear" w:color="auto" w:fill="FFFFFF"/>
              </w:rPr>
              <w:t>proc</w:t>
            </w:r>
            <w:r w:rsidRPr="00962CA6">
              <w:rPr>
                <w:rFonts w:ascii="Courier New" w:hAnsi="Courier New" w:cs="Courier New"/>
                <w:color w:val="000000"/>
                <w:sz w:val="18"/>
                <w:szCs w:val="24"/>
                <w:shd w:val="clear" w:color="auto" w:fill="FFFFFF"/>
              </w:rPr>
              <w:t xml:space="preserve"> </w:t>
            </w:r>
            <w:proofErr w:type="spellStart"/>
            <w:r w:rsidRPr="00962CA6">
              <w:rPr>
                <w:rFonts w:ascii="Courier New" w:hAnsi="Courier New" w:cs="Courier New"/>
                <w:b/>
                <w:bCs/>
                <w:color w:val="000080"/>
                <w:sz w:val="18"/>
                <w:szCs w:val="24"/>
                <w:shd w:val="clear" w:color="auto" w:fill="FFFFFF"/>
              </w:rPr>
              <w:t>glm</w:t>
            </w:r>
            <w:proofErr w:type="spellEnd"/>
            <w:r w:rsidRPr="00962CA6">
              <w:rPr>
                <w:rFonts w:ascii="Courier New" w:hAnsi="Courier New" w:cs="Courier New"/>
                <w:color w:val="000000"/>
                <w:sz w:val="18"/>
                <w:szCs w:val="24"/>
                <w:shd w:val="clear" w:color="auto" w:fill="FFFFFF"/>
              </w:rPr>
              <w:t xml:space="preserve"> </w:t>
            </w:r>
            <w:r w:rsidRPr="00962CA6">
              <w:rPr>
                <w:rFonts w:ascii="Courier New" w:hAnsi="Courier New" w:cs="Courier New"/>
                <w:color w:val="0000FF"/>
                <w:sz w:val="18"/>
                <w:szCs w:val="24"/>
                <w:shd w:val="clear" w:color="auto" w:fill="FFFFFF"/>
              </w:rPr>
              <w:t>data</w:t>
            </w:r>
            <w:r w:rsidRPr="00962CA6">
              <w:rPr>
                <w:rFonts w:ascii="Courier New" w:hAnsi="Courier New" w:cs="Courier New"/>
                <w:color w:val="000000"/>
                <w:sz w:val="18"/>
                <w:szCs w:val="24"/>
                <w:shd w:val="clear" w:color="auto" w:fill="FFFFFF"/>
              </w:rPr>
              <w:t xml:space="preserve"> = myeloma;</w:t>
            </w:r>
          </w:p>
          <w:p w14:paraId="22730EFD" w14:textId="77777777" w:rsidR="007B178D" w:rsidRPr="00962CA6" w:rsidRDefault="007B178D" w:rsidP="00585139">
            <w:pPr>
              <w:autoSpaceDE w:val="0"/>
              <w:autoSpaceDN w:val="0"/>
              <w:adjustRightInd w:val="0"/>
              <w:rPr>
                <w:rFonts w:ascii="Courier New" w:hAnsi="Courier New" w:cs="Courier New"/>
                <w:color w:val="000000"/>
                <w:sz w:val="18"/>
                <w:szCs w:val="24"/>
                <w:shd w:val="clear" w:color="auto" w:fill="FFFFFF"/>
              </w:rPr>
            </w:pPr>
            <w:r w:rsidRPr="00962CA6">
              <w:rPr>
                <w:rFonts w:ascii="Courier New" w:hAnsi="Courier New" w:cs="Courier New"/>
                <w:color w:val="0000FF"/>
                <w:sz w:val="18"/>
                <w:szCs w:val="24"/>
                <w:shd w:val="clear" w:color="auto" w:fill="FFFFFF"/>
              </w:rPr>
              <w:t>class</w:t>
            </w:r>
            <w:r w:rsidRPr="00962CA6">
              <w:rPr>
                <w:rFonts w:ascii="Courier New" w:hAnsi="Courier New" w:cs="Courier New"/>
                <w:color w:val="000000"/>
                <w:sz w:val="18"/>
                <w:szCs w:val="24"/>
                <w:shd w:val="clear" w:color="auto" w:fill="FFFFFF"/>
              </w:rPr>
              <w:t xml:space="preserve"> drug;</w:t>
            </w:r>
          </w:p>
          <w:p w14:paraId="3312C226" w14:textId="77777777" w:rsidR="007B178D" w:rsidRPr="00962CA6" w:rsidRDefault="007B178D" w:rsidP="00585139">
            <w:pPr>
              <w:autoSpaceDE w:val="0"/>
              <w:autoSpaceDN w:val="0"/>
              <w:adjustRightInd w:val="0"/>
              <w:rPr>
                <w:rFonts w:ascii="Courier New" w:hAnsi="Courier New" w:cs="Courier New"/>
                <w:color w:val="000000"/>
                <w:sz w:val="18"/>
                <w:szCs w:val="24"/>
                <w:shd w:val="clear" w:color="auto" w:fill="FFFFFF"/>
              </w:rPr>
            </w:pPr>
            <w:r w:rsidRPr="00962CA6">
              <w:rPr>
                <w:rFonts w:ascii="Courier New" w:hAnsi="Courier New" w:cs="Courier New"/>
                <w:color w:val="0000FF"/>
                <w:sz w:val="18"/>
                <w:szCs w:val="24"/>
                <w:shd w:val="clear" w:color="auto" w:fill="FFFFFF"/>
              </w:rPr>
              <w:t>model</w:t>
            </w:r>
            <w:r w:rsidRPr="00962CA6">
              <w:rPr>
                <w:rFonts w:ascii="Courier New" w:hAnsi="Courier New" w:cs="Courier New"/>
                <w:color w:val="000000"/>
                <w:sz w:val="18"/>
                <w:szCs w:val="24"/>
                <w:shd w:val="clear" w:color="auto" w:fill="FFFFFF"/>
              </w:rPr>
              <w:t xml:space="preserve"> </w:t>
            </w:r>
            <w:proofErr w:type="spellStart"/>
            <w:r w:rsidRPr="00962CA6">
              <w:rPr>
                <w:rFonts w:ascii="Courier New" w:hAnsi="Courier New" w:cs="Courier New"/>
                <w:color w:val="000000"/>
                <w:sz w:val="18"/>
                <w:szCs w:val="24"/>
                <w:shd w:val="clear" w:color="auto" w:fill="FFFFFF"/>
              </w:rPr>
              <w:t>LambdaDrop</w:t>
            </w:r>
            <w:proofErr w:type="spellEnd"/>
            <w:r w:rsidRPr="00962CA6">
              <w:rPr>
                <w:rFonts w:ascii="Courier New" w:hAnsi="Courier New" w:cs="Courier New"/>
                <w:color w:val="000000"/>
                <w:sz w:val="18"/>
                <w:szCs w:val="24"/>
                <w:shd w:val="clear" w:color="auto" w:fill="FFFFFF"/>
              </w:rPr>
              <w:t xml:space="preserve"> = Drug;</w:t>
            </w:r>
          </w:p>
          <w:p w14:paraId="71AEF528" w14:textId="77777777" w:rsidR="007B178D" w:rsidRPr="00962CA6" w:rsidRDefault="007B178D" w:rsidP="00585139">
            <w:pPr>
              <w:autoSpaceDE w:val="0"/>
              <w:autoSpaceDN w:val="0"/>
              <w:adjustRightInd w:val="0"/>
              <w:rPr>
                <w:rFonts w:ascii="Courier New" w:hAnsi="Courier New" w:cs="Courier New"/>
                <w:color w:val="000000"/>
                <w:sz w:val="18"/>
                <w:szCs w:val="24"/>
                <w:shd w:val="clear" w:color="auto" w:fill="FFFFFF"/>
              </w:rPr>
            </w:pPr>
            <w:proofErr w:type="spellStart"/>
            <w:r w:rsidRPr="00962CA6">
              <w:rPr>
                <w:rFonts w:ascii="Courier New" w:hAnsi="Courier New" w:cs="Courier New"/>
                <w:color w:val="0000FF"/>
                <w:sz w:val="18"/>
                <w:szCs w:val="24"/>
                <w:shd w:val="clear" w:color="auto" w:fill="FFFFFF"/>
              </w:rPr>
              <w:t>lsmeans</w:t>
            </w:r>
            <w:proofErr w:type="spellEnd"/>
            <w:r w:rsidRPr="00962CA6">
              <w:rPr>
                <w:rFonts w:ascii="Courier New" w:hAnsi="Courier New" w:cs="Courier New"/>
                <w:color w:val="000000"/>
                <w:sz w:val="18"/>
                <w:szCs w:val="24"/>
                <w:shd w:val="clear" w:color="auto" w:fill="FFFFFF"/>
              </w:rPr>
              <w:t xml:space="preserve"> drug </w:t>
            </w:r>
            <w:proofErr w:type="gramStart"/>
            <w:r w:rsidRPr="00962CA6">
              <w:rPr>
                <w:rFonts w:ascii="Courier New" w:hAnsi="Courier New" w:cs="Courier New"/>
                <w:color w:val="000000"/>
                <w:sz w:val="18"/>
                <w:szCs w:val="24"/>
                <w:shd w:val="clear" w:color="auto" w:fill="FFFFFF"/>
              </w:rPr>
              <w:t xml:space="preserve">/  </w:t>
            </w:r>
            <w:r w:rsidRPr="00962CA6">
              <w:rPr>
                <w:rFonts w:ascii="Courier New" w:hAnsi="Courier New" w:cs="Courier New"/>
                <w:color w:val="0000FF"/>
                <w:sz w:val="18"/>
                <w:szCs w:val="24"/>
                <w:shd w:val="clear" w:color="auto" w:fill="FFFFFF"/>
              </w:rPr>
              <w:t>cl</w:t>
            </w:r>
            <w:proofErr w:type="gramEnd"/>
            <w:r w:rsidRPr="00962CA6">
              <w:rPr>
                <w:rFonts w:ascii="Courier New" w:hAnsi="Courier New" w:cs="Courier New"/>
                <w:color w:val="000000"/>
                <w:sz w:val="18"/>
                <w:szCs w:val="24"/>
                <w:shd w:val="clear" w:color="auto" w:fill="FFFFFF"/>
              </w:rPr>
              <w:t xml:space="preserve"> </w:t>
            </w:r>
            <w:r w:rsidRPr="00962CA6">
              <w:rPr>
                <w:rFonts w:ascii="Courier New" w:hAnsi="Courier New" w:cs="Courier New"/>
                <w:color w:val="0000FF"/>
                <w:sz w:val="18"/>
                <w:szCs w:val="24"/>
                <w:shd w:val="clear" w:color="auto" w:fill="FFFFFF"/>
              </w:rPr>
              <w:t>adjust</w:t>
            </w:r>
            <w:r w:rsidRPr="00962CA6">
              <w:rPr>
                <w:rFonts w:ascii="Courier New" w:hAnsi="Courier New" w:cs="Courier New"/>
                <w:color w:val="000000"/>
                <w:sz w:val="18"/>
                <w:szCs w:val="24"/>
                <w:shd w:val="clear" w:color="auto" w:fill="FFFFFF"/>
              </w:rPr>
              <w:t xml:space="preserve"> = </w:t>
            </w:r>
            <w:proofErr w:type="spellStart"/>
            <w:r w:rsidRPr="00962CA6">
              <w:rPr>
                <w:rFonts w:ascii="Courier New" w:hAnsi="Courier New" w:cs="Courier New"/>
                <w:color w:val="000000"/>
                <w:sz w:val="18"/>
                <w:szCs w:val="24"/>
                <w:shd w:val="clear" w:color="auto" w:fill="FFFFFF"/>
              </w:rPr>
              <w:t>tukey</w:t>
            </w:r>
            <w:proofErr w:type="spellEnd"/>
            <w:r w:rsidRPr="00962CA6">
              <w:rPr>
                <w:rFonts w:ascii="Courier New" w:hAnsi="Courier New" w:cs="Courier New"/>
                <w:color w:val="000000"/>
                <w:sz w:val="18"/>
                <w:szCs w:val="24"/>
                <w:shd w:val="clear" w:color="auto" w:fill="FFFFFF"/>
              </w:rPr>
              <w:t>;</w:t>
            </w:r>
          </w:p>
          <w:p w14:paraId="5FFFF910" w14:textId="77777777" w:rsidR="007B178D" w:rsidRPr="00962CA6" w:rsidRDefault="007B178D" w:rsidP="00585139">
            <w:pPr>
              <w:autoSpaceDE w:val="0"/>
              <w:autoSpaceDN w:val="0"/>
              <w:adjustRightInd w:val="0"/>
              <w:rPr>
                <w:rFonts w:ascii="Courier New" w:hAnsi="Courier New" w:cs="Courier New"/>
                <w:color w:val="000000"/>
                <w:sz w:val="18"/>
                <w:szCs w:val="24"/>
                <w:shd w:val="clear" w:color="auto" w:fill="FFFFFF"/>
              </w:rPr>
            </w:pPr>
            <w:r w:rsidRPr="00962CA6">
              <w:rPr>
                <w:rFonts w:ascii="Courier New" w:hAnsi="Courier New" w:cs="Courier New"/>
                <w:color w:val="0000FF"/>
                <w:sz w:val="18"/>
                <w:szCs w:val="24"/>
                <w:shd w:val="clear" w:color="auto" w:fill="FFFFFF"/>
              </w:rPr>
              <w:t>estimate</w:t>
            </w:r>
            <w:r w:rsidRPr="00962CA6">
              <w:rPr>
                <w:rFonts w:ascii="Courier New" w:hAnsi="Courier New" w:cs="Courier New"/>
                <w:color w:val="000000"/>
                <w:sz w:val="18"/>
                <w:szCs w:val="24"/>
                <w:shd w:val="clear" w:color="auto" w:fill="FFFFFF"/>
              </w:rPr>
              <w:t xml:space="preserve"> </w:t>
            </w:r>
            <w:r w:rsidRPr="00962CA6">
              <w:rPr>
                <w:rFonts w:ascii="Courier New" w:hAnsi="Courier New" w:cs="Courier New"/>
                <w:color w:val="800080"/>
                <w:sz w:val="18"/>
                <w:szCs w:val="24"/>
                <w:shd w:val="clear" w:color="auto" w:fill="FFFFFF"/>
              </w:rPr>
              <w:t xml:space="preserve">"Average percent </w:t>
            </w:r>
            <w:proofErr w:type="spellStart"/>
            <w:r w:rsidRPr="00962CA6">
              <w:rPr>
                <w:rFonts w:ascii="Courier New" w:hAnsi="Courier New" w:cs="Courier New"/>
                <w:color w:val="800080"/>
                <w:sz w:val="18"/>
                <w:szCs w:val="24"/>
                <w:shd w:val="clear" w:color="auto" w:fill="FFFFFF"/>
              </w:rPr>
              <w:t>lost</w:t>
            </w:r>
            <w:proofErr w:type="spellEnd"/>
            <w:r w:rsidRPr="00962CA6">
              <w:rPr>
                <w:rFonts w:ascii="Courier New" w:hAnsi="Courier New" w:cs="Courier New"/>
                <w:color w:val="800080"/>
                <w:sz w:val="18"/>
                <w:szCs w:val="24"/>
                <w:shd w:val="clear" w:color="auto" w:fill="FFFFFF"/>
              </w:rPr>
              <w:t xml:space="preserve"> of </w:t>
            </w:r>
            <w:proofErr w:type="spellStart"/>
            <w:r w:rsidRPr="00962CA6">
              <w:rPr>
                <w:rFonts w:ascii="Courier New" w:hAnsi="Courier New" w:cs="Courier New"/>
                <w:color w:val="800080"/>
                <w:sz w:val="18"/>
                <w:szCs w:val="24"/>
                <w:shd w:val="clear" w:color="auto" w:fill="FFFFFF"/>
              </w:rPr>
              <w:t>Typa</w:t>
            </w:r>
            <w:proofErr w:type="spellEnd"/>
            <w:r w:rsidRPr="00962CA6">
              <w:rPr>
                <w:rFonts w:ascii="Courier New" w:hAnsi="Courier New" w:cs="Courier New"/>
                <w:color w:val="800080"/>
                <w:sz w:val="18"/>
                <w:szCs w:val="24"/>
                <w:shd w:val="clear" w:color="auto" w:fill="FFFFFF"/>
              </w:rPr>
              <w:t xml:space="preserve"> A versus Average percent </w:t>
            </w:r>
            <w:proofErr w:type="spellStart"/>
            <w:r w:rsidRPr="00962CA6">
              <w:rPr>
                <w:rFonts w:ascii="Courier New" w:hAnsi="Courier New" w:cs="Courier New"/>
                <w:color w:val="800080"/>
                <w:sz w:val="18"/>
                <w:szCs w:val="24"/>
                <w:shd w:val="clear" w:color="auto" w:fill="FFFFFF"/>
              </w:rPr>
              <w:t>lost</w:t>
            </w:r>
            <w:proofErr w:type="spellEnd"/>
            <w:r w:rsidRPr="00962CA6">
              <w:rPr>
                <w:rFonts w:ascii="Courier New" w:hAnsi="Courier New" w:cs="Courier New"/>
                <w:color w:val="800080"/>
                <w:sz w:val="18"/>
                <w:szCs w:val="24"/>
                <w:shd w:val="clear" w:color="auto" w:fill="FFFFFF"/>
              </w:rPr>
              <w:t xml:space="preserve"> of Type B"</w:t>
            </w:r>
            <w:r w:rsidRPr="00962CA6">
              <w:rPr>
                <w:rFonts w:ascii="Courier New" w:hAnsi="Courier New" w:cs="Courier New"/>
                <w:color w:val="000000"/>
                <w:sz w:val="18"/>
                <w:szCs w:val="24"/>
                <w:shd w:val="clear" w:color="auto" w:fill="FFFFFF"/>
              </w:rPr>
              <w:t xml:space="preserve"> drug -</w:t>
            </w:r>
            <w:r w:rsidRPr="00962CA6">
              <w:rPr>
                <w:rFonts w:ascii="Courier New" w:hAnsi="Courier New" w:cs="Courier New"/>
                <w:b/>
                <w:bCs/>
                <w:color w:val="008080"/>
                <w:sz w:val="18"/>
                <w:szCs w:val="24"/>
                <w:shd w:val="clear" w:color="auto" w:fill="FFFFFF"/>
              </w:rPr>
              <w:t>1</w:t>
            </w:r>
            <w:r w:rsidRPr="00962CA6">
              <w:rPr>
                <w:rFonts w:ascii="Courier New" w:hAnsi="Courier New" w:cs="Courier New"/>
                <w:color w:val="000000"/>
                <w:sz w:val="18"/>
                <w:szCs w:val="24"/>
                <w:shd w:val="clear" w:color="auto" w:fill="FFFFFF"/>
              </w:rPr>
              <w:t xml:space="preserve"> -</w:t>
            </w:r>
            <w:r w:rsidRPr="00962CA6">
              <w:rPr>
                <w:rFonts w:ascii="Courier New" w:hAnsi="Courier New" w:cs="Courier New"/>
                <w:b/>
                <w:bCs/>
                <w:color w:val="008080"/>
                <w:sz w:val="18"/>
                <w:szCs w:val="24"/>
                <w:shd w:val="clear" w:color="auto" w:fill="FFFFFF"/>
              </w:rPr>
              <w:t>1</w:t>
            </w:r>
            <w:r w:rsidRPr="00962CA6">
              <w:rPr>
                <w:rFonts w:ascii="Courier New" w:hAnsi="Courier New" w:cs="Courier New"/>
                <w:color w:val="000000"/>
                <w:sz w:val="18"/>
                <w:szCs w:val="24"/>
                <w:shd w:val="clear" w:color="auto" w:fill="FFFFFF"/>
              </w:rPr>
              <w:t xml:space="preserve"> </w:t>
            </w:r>
            <w:r w:rsidRPr="00962CA6">
              <w:rPr>
                <w:rFonts w:ascii="Courier New" w:hAnsi="Courier New" w:cs="Courier New"/>
                <w:b/>
                <w:bCs/>
                <w:color w:val="008080"/>
                <w:sz w:val="18"/>
                <w:szCs w:val="24"/>
                <w:shd w:val="clear" w:color="auto" w:fill="FFFFFF"/>
              </w:rPr>
              <w:t>1</w:t>
            </w:r>
            <w:r w:rsidRPr="00962CA6">
              <w:rPr>
                <w:rFonts w:ascii="Courier New" w:hAnsi="Courier New" w:cs="Courier New"/>
                <w:color w:val="000000"/>
                <w:sz w:val="18"/>
                <w:szCs w:val="24"/>
                <w:shd w:val="clear" w:color="auto" w:fill="FFFFFF"/>
              </w:rPr>
              <w:t xml:space="preserve"> </w:t>
            </w:r>
            <w:r w:rsidRPr="00962CA6">
              <w:rPr>
                <w:rFonts w:ascii="Courier New" w:hAnsi="Courier New" w:cs="Courier New"/>
                <w:b/>
                <w:bCs/>
                <w:color w:val="008080"/>
                <w:sz w:val="18"/>
                <w:szCs w:val="24"/>
                <w:shd w:val="clear" w:color="auto" w:fill="FFFFFF"/>
              </w:rPr>
              <w:t>1</w:t>
            </w:r>
            <w:r w:rsidRPr="00962CA6">
              <w:rPr>
                <w:rFonts w:ascii="Courier New" w:hAnsi="Courier New" w:cs="Courier New"/>
                <w:color w:val="000000"/>
                <w:sz w:val="18"/>
                <w:szCs w:val="24"/>
                <w:shd w:val="clear" w:color="auto" w:fill="FFFFFF"/>
              </w:rPr>
              <w:t>;</w:t>
            </w:r>
          </w:p>
          <w:p w14:paraId="7A02CCA0" w14:textId="77777777" w:rsidR="007B178D" w:rsidRDefault="007B178D" w:rsidP="00585139">
            <w:pPr>
              <w:pStyle w:val="ListParagraph"/>
              <w:ind w:left="0"/>
              <w:rPr>
                <w:rFonts w:eastAsiaTheme="minorEastAsia"/>
                <w:b/>
                <w:color w:val="FF0000"/>
              </w:rPr>
            </w:pPr>
            <w:r w:rsidRPr="00962CA6">
              <w:rPr>
                <w:rFonts w:ascii="Courier New" w:hAnsi="Courier New" w:cs="Courier New"/>
                <w:b/>
                <w:bCs/>
                <w:color w:val="000080"/>
                <w:sz w:val="18"/>
                <w:szCs w:val="24"/>
                <w:shd w:val="clear" w:color="auto" w:fill="FFFFFF"/>
              </w:rPr>
              <w:lastRenderedPageBreak/>
              <w:t>run</w:t>
            </w:r>
            <w:r w:rsidRPr="00962CA6">
              <w:rPr>
                <w:rFonts w:ascii="Courier New" w:hAnsi="Courier New" w:cs="Courier New"/>
                <w:color w:val="000000"/>
                <w:sz w:val="18"/>
                <w:szCs w:val="24"/>
                <w:shd w:val="clear" w:color="auto" w:fill="FFFFFF"/>
              </w:rPr>
              <w:t>;</w:t>
            </w:r>
          </w:p>
        </w:tc>
      </w:tr>
      <w:tr w:rsidR="007B178D" w14:paraId="2E6C3B7D" w14:textId="77777777" w:rsidTr="00585139">
        <w:tc>
          <w:tcPr>
            <w:tcW w:w="10530" w:type="dxa"/>
          </w:tcPr>
          <w:p w14:paraId="04F10C29" w14:textId="77777777" w:rsidR="007B178D" w:rsidRDefault="007B178D" w:rsidP="00585139">
            <w:pPr>
              <w:pStyle w:val="ListParagraph"/>
              <w:ind w:left="0"/>
              <w:rPr>
                <w:rFonts w:eastAsiaTheme="minorEastAsia"/>
                <w:b/>
                <w:color w:val="FF0000"/>
              </w:rPr>
            </w:pPr>
            <w:r>
              <w:rPr>
                <w:noProof/>
              </w:rPr>
              <w:lastRenderedPageBreak/>
              <w:drawing>
                <wp:inline distT="0" distB="0" distL="0" distR="0" wp14:anchorId="6FFB2C08" wp14:editId="11D529DE">
                  <wp:extent cx="59436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1500"/>
                          </a:xfrm>
                          <a:prstGeom prst="rect">
                            <a:avLst/>
                          </a:prstGeom>
                        </pic:spPr>
                      </pic:pic>
                    </a:graphicData>
                  </a:graphic>
                </wp:inline>
              </w:drawing>
            </w:r>
          </w:p>
        </w:tc>
      </w:tr>
    </w:tbl>
    <w:p w14:paraId="093305E7" w14:textId="77777777" w:rsidR="007B178D" w:rsidRDefault="007B178D" w:rsidP="007B178D"/>
    <w:p w14:paraId="05761A15" w14:textId="77777777" w:rsidR="007B178D" w:rsidRDefault="007B178D" w:rsidP="007B178D">
      <w:pPr>
        <w:pStyle w:val="ListParagraph"/>
        <w:numPr>
          <w:ilvl w:val="0"/>
          <w:numId w:val="1"/>
        </w:numPr>
      </w:pPr>
      <w:r>
        <w:t xml:space="preserve">BONUS (5 pts) </w:t>
      </w:r>
      <w:r w:rsidRPr="00EA5496">
        <w:rPr>
          <w:b/>
        </w:rPr>
        <w:t xml:space="preserve">KAPPA </w:t>
      </w:r>
      <w:r>
        <w:t xml:space="preserve">PROTEIN ANALYSIS:  The researchers thought that </w:t>
      </w:r>
      <w:proofErr w:type="spellStart"/>
      <w:r>
        <w:t>Revlimid</w:t>
      </w:r>
      <w:proofErr w:type="spellEnd"/>
      <w:r>
        <w:t xml:space="preserve"> would be more effective than the </w:t>
      </w:r>
      <w:proofErr w:type="spellStart"/>
      <w:r>
        <w:t>Velcade</w:t>
      </w:r>
      <w:proofErr w:type="spellEnd"/>
      <w:r>
        <w:t xml:space="preserve"> in reducing the </w:t>
      </w:r>
      <w:r w:rsidRPr="00EA5496">
        <w:rPr>
          <w:b/>
        </w:rPr>
        <w:t>Kappa</w:t>
      </w:r>
      <w:r>
        <w:t xml:space="preserve"> protein levels.  One problem they encountered was that the Kappa percent reduction was missing for many of the </w:t>
      </w:r>
      <w:proofErr w:type="spellStart"/>
      <w:r>
        <w:t>Revlimid</w:t>
      </w:r>
      <w:proofErr w:type="spellEnd"/>
      <w:r>
        <w:t xml:space="preserve"> and </w:t>
      </w:r>
      <w:proofErr w:type="spellStart"/>
      <w:r>
        <w:t>Velcade</w:t>
      </w:r>
      <w:proofErr w:type="spellEnd"/>
      <w:r>
        <w:t xml:space="preserve"> patients (as can be seen in the data set).   Conduct a complete analysis (state the problem, address the assumptions, conduct the </w:t>
      </w:r>
      <w:proofErr w:type="gramStart"/>
      <w:r>
        <w:t>6 step</w:t>
      </w:r>
      <w:proofErr w:type="gramEnd"/>
      <w:r>
        <w:t xml:space="preserve"> test and provide a scope of inference) that will test the claim that the </w:t>
      </w:r>
      <w:proofErr w:type="spellStart"/>
      <w:r>
        <w:t>Revlimid</w:t>
      </w:r>
      <w:proofErr w:type="spellEnd"/>
      <w:r>
        <w:t xml:space="preserve"> has a greater mean or median percent drop in </w:t>
      </w:r>
      <w:r w:rsidRPr="00EA5496">
        <w:rPr>
          <w:b/>
        </w:rPr>
        <w:t>Kappa</w:t>
      </w:r>
      <w:r>
        <w:t xml:space="preserve"> protein levels than </w:t>
      </w:r>
      <w:proofErr w:type="spellStart"/>
      <w:r>
        <w:t>Velcade</w:t>
      </w:r>
      <w:proofErr w:type="spellEnd"/>
      <w:r>
        <w:t xml:space="preserve">.  Use an alpha = .01 level of significance and provide confidence intervals with your analysis.  </w:t>
      </w:r>
    </w:p>
    <w:tbl>
      <w:tblPr>
        <w:tblStyle w:val="TableGrid"/>
        <w:tblW w:w="0" w:type="auto"/>
        <w:tblLook w:val="04A0" w:firstRow="1" w:lastRow="0" w:firstColumn="1" w:lastColumn="0" w:noHBand="0" w:noVBand="1"/>
      </w:tblPr>
      <w:tblGrid>
        <w:gridCol w:w="4631"/>
        <w:gridCol w:w="4719"/>
      </w:tblGrid>
      <w:tr w:rsidR="007B178D" w14:paraId="63830910" w14:textId="77777777" w:rsidTr="00585139">
        <w:tc>
          <w:tcPr>
            <w:tcW w:w="4675" w:type="dxa"/>
          </w:tcPr>
          <w:p w14:paraId="1ED33CB9" w14:textId="77777777" w:rsidR="007B178D" w:rsidRDefault="007B178D" w:rsidP="00585139">
            <w:r>
              <w:rPr>
                <w:noProof/>
              </w:rPr>
              <w:drawing>
                <wp:inline distT="0" distB="0" distL="0" distR="0" wp14:anchorId="39B3DFF9" wp14:editId="44A42162">
                  <wp:extent cx="2886892" cy="2608998"/>
                  <wp:effectExtent l="0" t="0" r="889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3521" cy="2624026"/>
                          </a:xfrm>
                          <a:prstGeom prst="rect">
                            <a:avLst/>
                          </a:prstGeom>
                        </pic:spPr>
                      </pic:pic>
                    </a:graphicData>
                  </a:graphic>
                </wp:inline>
              </w:drawing>
            </w:r>
          </w:p>
        </w:tc>
        <w:tc>
          <w:tcPr>
            <w:tcW w:w="4675" w:type="dxa"/>
          </w:tcPr>
          <w:p w14:paraId="28CD3550" w14:textId="77777777" w:rsidR="007B178D" w:rsidRDefault="007B178D" w:rsidP="00585139">
            <w:r>
              <w:rPr>
                <w:noProof/>
              </w:rPr>
              <w:drawing>
                <wp:inline distT="0" distB="0" distL="0" distR="0" wp14:anchorId="67A182D8" wp14:editId="3A2574EE">
                  <wp:extent cx="2943497" cy="257493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8808" cy="2597073"/>
                          </a:xfrm>
                          <a:prstGeom prst="rect">
                            <a:avLst/>
                          </a:prstGeom>
                        </pic:spPr>
                      </pic:pic>
                    </a:graphicData>
                  </a:graphic>
                </wp:inline>
              </w:drawing>
            </w:r>
          </w:p>
        </w:tc>
      </w:tr>
      <w:tr w:rsidR="007B178D" w14:paraId="2CC822F7" w14:textId="77777777" w:rsidTr="00585139">
        <w:tc>
          <w:tcPr>
            <w:tcW w:w="4675" w:type="dxa"/>
          </w:tcPr>
          <w:p w14:paraId="34FFA433" w14:textId="77777777" w:rsidR="007B178D" w:rsidRDefault="007B178D" w:rsidP="00585139">
            <w:r>
              <w:rPr>
                <w:noProof/>
              </w:rPr>
              <w:drawing>
                <wp:inline distT="0" distB="0" distL="0" distR="0" wp14:anchorId="4A03ADD8" wp14:editId="0A311A14">
                  <wp:extent cx="2838326" cy="2412274"/>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627" cy="2437177"/>
                          </a:xfrm>
                          <a:prstGeom prst="rect">
                            <a:avLst/>
                          </a:prstGeom>
                        </pic:spPr>
                      </pic:pic>
                    </a:graphicData>
                  </a:graphic>
                </wp:inline>
              </w:drawing>
            </w:r>
          </w:p>
        </w:tc>
        <w:tc>
          <w:tcPr>
            <w:tcW w:w="4675" w:type="dxa"/>
          </w:tcPr>
          <w:p w14:paraId="4E4AF5E5" w14:textId="77777777" w:rsidR="007B178D" w:rsidRDefault="007B178D" w:rsidP="00585139">
            <w:r>
              <w:rPr>
                <w:noProof/>
              </w:rPr>
              <w:drawing>
                <wp:inline distT="0" distB="0" distL="0" distR="0" wp14:anchorId="18C2263E" wp14:editId="6B41DC1B">
                  <wp:extent cx="2751908" cy="23846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3424" cy="2412004"/>
                          </a:xfrm>
                          <a:prstGeom prst="rect">
                            <a:avLst/>
                          </a:prstGeom>
                        </pic:spPr>
                      </pic:pic>
                    </a:graphicData>
                  </a:graphic>
                </wp:inline>
              </w:drawing>
            </w:r>
          </w:p>
        </w:tc>
      </w:tr>
    </w:tbl>
    <w:p w14:paraId="14F2303B" w14:textId="77777777" w:rsidR="007B178D" w:rsidRDefault="007B178D" w:rsidP="007B178D">
      <w:pPr>
        <w:ind w:left="360"/>
      </w:pPr>
    </w:p>
    <w:p w14:paraId="2A30FA63" w14:textId="77777777" w:rsidR="007B178D" w:rsidRDefault="007B178D" w:rsidP="007B178D">
      <w:pPr>
        <w:ind w:left="360"/>
        <w:jc w:val="center"/>
      </w:pPr>
      <w:r>
        <w:rPr>
          <w:noProof/>
        </w:rPr>
        <w:lastRenderedPageBreak/>
        <w:drawing>
          <wp:inline distT="0" distB="0" distL="0" distR="0" wp14:anchorId="58A5F1DE" wp14:editId="713CA770">
            <wp:extent cx="2908663" cy="224799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1922" cy="2258246"/>
                    </a:xfrm>
                    <a:prstGeom prst="rect">
                      <a:avLst/>
                    </a:prstGeom>
                  </pic:spPr>
                </pic:pic>
              </a:graphicData>
            </a:graphic>
          </wp:inline>
        </w:drawing>
      </w:r>
    </w:p>
    <w:p w14:paraId="34026F39" w14:textId="77777777" w:rsidR="007B178D" w:rsidRPr="003F5882" w:rsidRDefault="007B178D" w:rsidP="007B178D">
      <w:pPr>
        <w:rPr>
          <w:b/>
          <w:color w:val="FF0000"/>
        </w:rPr>
      </w:pPr>
      <w:r w:rsidRPr="003F5882">
        <w:rPr>
          <w:b/>
          <w:color w:val="FF0000"/>
        </w:rPr>
        <w:t xml:space="preserve">Problem: Test the claim that </w:t>
      </w:r>
      <w:proofErr w:type="spellStart"/>
      <w:r w:rsidRPr="003F5882">
        <w:rPr>
          <w:b/>
          <w:color w:val="FF0000"/>
        </w:rPr>
        <w:t>Revlimid</w:t>
      </w:r>
      <w:proofErr w:type="spellEnd"/>
      <w:r w:rsidRPr="003F5882">
        <w:rPr>
          <w:b/>
          <w:color w:val="FF0000"/>
        </w:rPr>
        <w:t xml:space="preserve"> would be more effective than the </w:t>
      </w:r>
      <w:proofErr w:type="spellStart"/>
      <w:r w:rsidRPr="003F5882">
        <w:rPr>
          <w:b/>
          <w:color w:val="FF0000"/>
        </w:rPr>
        <w:t>Velcade</w:t>
      </w:r>
      <w:proofErr w:type="spellEnd"/>
      <w:r w:rsidRPr="003F5882">
        <w:rPr>
          <w:b/>
          <w:color w:val="FF0000"/>
        </w:rPr>
        <w:t xml:space="preserve"> in reducing the Kappa protein levels.  </w:t>
      </w:r>
    </w:p>
    <w:p w14:paraId="5C71AD94" w14:textId="77777777" w:rsidR="007B178D" w:rsidRPr="003F5882" w:rsidRDefault="007B178D" w:rsidP="007B178D">
      <w:pPr>
        <w:rPr>
          <w:b/>
          <w:color w:val="FF0000"/>
        </w:rPr>
      </w:pPr>
      <w:r w:rsidRPr="003F5882">
        <w:rPr>
          <w:b/>
          <w:color w:val="FF0000"/>
        </w:rPr>
        <w:t xml:space="preserve">Assumptions: </w:t>
      </w:r>
    </w:p>
    <w:p w14:paraId="101CF8BC" w14:textId="77777777" w:rsidR="007B178D" w:rsidRPr="003F5882" w:rsidRDefault="007B178D" w:rsidP="007B178D">
      <w:pPr>
        <w:rPr>
          <w:b/>
          <w:color w:val="FF0000"/>
        </w:rPr>
      </w:pPr>
      <w:r w:rsidRPr="003F5882">
        <w:rPr>
          <w:b/>
          <w:color w:val="FF0000"/>
        </w:rPr>
        <w:t xml:space="preserve">Normality: Judging from the histograms, there is strong evidence against normality given the prominent right skew in the data. </w:t>
      </w:r>
    </w:p>
    <w:p w14:paraId="427F0256" w14:textId="77777777" w:rsidR="007B178D" w:rsidRPr="003F5882" w:rsidRDefault="007B178D" w:rsidP="007B178D">
      <w:pPr>
        <w:rPr>
          <w:b/>
          <w:color w:val="FF0000"/>
        </w:rPr>
      </w:pPr>
      <w:r w:rsidRPr="003F5882">
        <w:rPr>
          <w:b/>
          <w:color w:val="FF0000"/>
        </w:rPr>
        <w:t xml:space="preserve">Equal Standard Deviations: Judging from the box plot there is some but arguably minimal given the sample size, evidence against equal standard deviations.  </w:t>
      </w:r>
    </w:p>
    <w:p w14:paraId="1D89865E" w14:textId="77777777" w:rsidR="007B178D" w:rsidRPr="003F5882" w:rsidRDefault="007B178D" w:rsidP="007B178D">
      <w:pPr>
        <w:rPr>
          <w:b/>
          <w:color w:val="FF0000"/>
        </w:rPr>
      </w:pPr>
      <w:r w:rsidRPr="003F5882">
        <w:rPr>
          <w:b/>
          <w:color w:val="FF0000"/>
        </w:rPr>
        <w:t xml:space="preserve">Independence: </w:t>
      </w:r>
      <w:proofErr w:type="gramStart"/>
      <w:r w:rsidRPr="003F5882">
        <w:rPr>
          <w:b/>
          <w:color w:val="FF0000"/>
        </w:rPr>
        <w:t>Again</w:t>
      </w:r>
      <w:proofErr w:type="gramEnd"/>
      <w:r w:rsidRPr="003F5882">
        <w:rPr>
          <w:b/>
          <w:color w:val="FF0000"/>
        </w:rPr>
        <w:t xml:space="preserve"> we will assume that observations are independent both within and between the drug groups.  </w:t>
      </w:r>
    </w:p>
    <w:p w14:paraId="3FF497EB" w14:textId="77777777" w:rsidR="007B178D" w:rsidRPr="003F5882" w:rsidRDefault="007B178D" w:rsidP="007B178D">
      <w:pPr>
        <w:rPr>
          <w:b/>
          <w:color w:val="FF0000"/>
        </w:rPr>
      </w:pPr>
      <w:r w:rsidRPr="003F5882">
        <w:rPr>
          <w:b/>
          <w:color w:val="FF0000"/>
        </w:rPr>
        <w:t xml:space="preserve">Since normality is questionable and we have very small sample sizes, we will be conservative and proceed with a Rank Sum test to test for differences in median Kappa protein drop between </w:t>
      </w:r>
      <w:proofErr w:type="spellStart"/>
      <w:r w:rsidRPr="003F5882">
        <w:rPr>
          <w:b/>
          <w:color w:val="FF0000"/>
        </w:rPr>
        <w:t>Revlimid</w:t>
      </w:r>
      <w:proofErr w:type="spellEnd"/>
      <w:r w:rsidRPr="003F5882">
        <w:rPr>
          <w:b/>
          <w:color w:val="FF0000"/>
        </w:rPr>
        <w:t xml:space="preserve"> and </w:t>
      </w:r>
      <w:proofErr w:type="spellStart"/>
      <w:r w:rsidRPr="003F5882">
        <w:rPr>
          <w:b/>
          <w:color w:val="FF0000"/>
        </w:rPr>
        <w:t>Velcade</w:t>
      </w:r>
      <w:proofErr w:type="spellEnd"/>
      <w:r w:rsidRPr="003F5882">
        <w:rPr>
          <w:b/>
          <w:color w:val="FF0000"/>
        </w:rPr>
        <w:t xml:space="preserve">.  </w:t>
      </w:r>
    </w:p>
    <w:tbl>
      <w:tblPr>
        <w:tblStyle w:val="TableGrid"/>
        <w:tblW w:w="11520" w:type="dxa"/>
        <w:tblInd w:w="-1085" w:type="dxa"/>
        <w:tblLook w:val="04A0" w:firstRow="1" w:lastRow="0" w:firstColumn="1" w:lastColumn="0" w:noHBand="0" w:noVBand="1"/>
      </w:tblPr>
      <w:tblGrid>
        <w:gridCol w:w="6750"/>
        <w:gridCol w:w="4770"/>
      </w:tblGrid>
      <w:tr w:rsidR="007B178D" w:rsidRPr="003F5882" w14:paraId="66BFE2E9" w14:textId="77777777" w:rsidTr="00585139">
        <w:tc>
          <w:tcPr>
            <w:tcW w:w="6750" w:type="dxa"/>
          </w:tcPr>
          <w:p w14:paraId="2574EF0F" w14:textId="10B163FC" w:rsidR="007B178D" w:rsidRPr="003F5882" w:rsidRDefault="007B178D" w:rsidP="00585139">
            <w:pPr>
              <w:autoSpaceDE w:val="0"/>
              <w:autoSpaceDN w:val="0"/>
              <w:adjustRightInd w:val="0"/>
              <w:rPr>
                <w:rFonts w:ascii="Courier New" w:hAnsi="Courier New" w:cs="Courier New"/>
                <w:b/>
                <w:color w:val="FF0000"/>
                <w:sz w:val="24"/>
                <w:szCs w:val="24"/>
                <w:shd w:val="clear" w:color="auto" w:fill="FFFFFF"/>
              </w:rPr>
            </w:pPr>
            <w:r w:rsidRPr="003F5882">
              <w:rPr>
                <w:rFonts w:ascii="Courier New" w:hAnsi="Courier New" w:cs="Courier New"/>
                <w:b/>
                <w:bCs/>
                <w:color w:val="FF0000"/>
                <w:sz w:val="24"/>
                <w:szCs w:val="24"/>
                <w:shd w:val="clear" w:color="auto" w:fill="FFFFFF"/>
              </w:rPr>
              <w:t>proc</w:t>
            </w:r>
            <w:r w:rsidRPr="003F5882">
              <w:rPr>
                <w:rFonts w:ascii="Courier New" w:hAnsi="Courier New" w:cs="Courier New"/>
                <w:b/>
                <w:color w:val="FF0000"/>
                <w:sz w:val="24"/>
                <w:szCs w:val="24"/>
                <w:shd w:val="clear" w:color="auto" w:fill="FFFFFF"/>
              </w:rPr>
              <w:t xml:space="preserve"> </w:t>
            </w:r>
            <w:r w:rsidRPr="003F5882">
              <w:rPr>
                <w:rFonts w:ascii="Courier New" w:hAnsi="Courier New" w:cs="Courier New"/>
                <w:b/>
                <w:bCs/>
                <w:color w:val="FF0000"/>
                <w:sz w:val="24"/>
                <w:szCs w:val="24"/>
                <w:shd w:val="clear" w:color="auto" w:fill="FFFFFF"/>
              </w:rPr>
              <w:t>npar1way</w:t>
            </w:r>
            <w:r w:rsidRPr="003F5882">
              <w:rPr>
                <w:rFonts w:ascii="Courier New" w:hAnsi="Courier New" w:cs="Courier New"/>
                <w:b/>
                <w:color w:val="FF0000"/>
                <w:sz w:val="24"/>
                <w:szCs w:val="24"/>
                <w:shd w:val="clear" w:color="auto" w:fill="FFFFFF"/>
              </w:rPr>
              <w:t xml:space="preserve"> data = myeloma Wilcoxon;</w:t>
            </w:r>
          </w:p>
          <w:p w14:paraId="1203E061" w14:textId="77777777" w:rsidR="007B178D" w:rsidRPr="003F5882" w:rsidRDefault="007B178D" w:rsidP="00585139">
            <w:pPr>
              <w:autoSpaceDE w:val="0"/>
              <w:autoSpaceDN w:val="0"/>
              <w:adjustRightInd w:val="0"/>
              <w:rPr>
                <w:rFonts w:ascii="Courier New" w:hAnsi="Courier New" w:cs="Courier New"/>
                <w:b/>
                <w:color w:val="FF0000"/>
                <w:sz w:val="24"/>
                <w:szCs w:val="24"/>
                <w:shd w:val="clear" w:color="auto" w:fill="FFFFFF"/>
              </w:rPr>
            </w:pPr>
            <w:r w:rsidRPr="003F5882">
              <w:rPr>
                <w:rFonts w:ascii="Courier New" w:hAnsi="Courier New" w:cs="Courier New"/>
                <w:b/>
                <w:color w:val="FF0000"/>
                <w:sz w:val="24"/>
                <w:szCs w:val="24"/>
                <w:shd w:val="clear" w:color="auto" w:fill="FFFFFF"/>
              </w:rPr>
              <w:t>where drug eq "</w:t>
            </w:r>
            <w:proofErr w:type="spellStart"/>
            <w:r w:rsidRPr="003F5882">
              <w:rPr>
                <w:rFonts w:ascii="Courier New" w:hAnsi="Courier New" w:cs="Courier New"/>
                <w:b/>
                <w:color w:val="FF0000"/>
                <w:sz w:val="24"/>
                <w:szCs w:val="24"/>
                <w:shd w:val="clear" w:color="auto" w:fill="FFFFFF"/>
              </w:rPr>
              <w:t>Revlimid</w:t>
            </w:r>
            <w:proofErr w:type="spellEnd"/>
            <w:r w:rsidRPr="003F5882">
              <w:rPr>
                <w:rFonts w:ascii="Courier New" w:hAnsi="Courier New" w:cs="Courier New"/>
                <w:b/>
                <w:color w:val="FF0000"/>
                <w:sz w:val="24"/>
                <w:szCs w:val="24"/>
                <w:shd w:val="clear" w:color="auto" w:fill="FFFFFF"/>
              </w:rPr>
              <w:t>" | drug eq "</w:t>
            </w:r>
            <w:proofErr w:type="spellStart"/>
            <w:r w:rsidRPr="003F5882">
              <w:rPr>
                <w:rFonts w:ascii="Courier New" w:hAnsi="Courier New" w:cs="Courier New"/>
                <w:b/>
                <w:color w:val="FF0000"/>
                <w:sz w:val="24"/>
                <w:szCs w:val="24"/>
                <w:shd w:val="clear" w:color="auto" w:fill="FFFFFF"/>
              </w:rPr>
              <w:t>Velcade</w:t>
            </w:r>
            <w:proofErr w:type="spellEnd"/>
            <w:r w:rsidRPr="003F5882">
              <w:rPr>
                <w:rFonts w:ascii="Courier New" w:hAnsi="Courier New" w:cs="Courier New"/>
                <w:b/>
                <w:color w:val="FF0000"/>
                <w:sz w:val="24"/>
                <w:szCs w:val="24"/>
                <w:shd w:val="clear" w:color="auto" w:fill="FFFFFF"/>
              </w:rPr>
              <w:t>";</w:t>
            </w:r>
          </w:p>
          <w:p w14:paraId="39C3991E" w14:textId="77777777" w:rsidR="007B178D" w:rsidRPr="003F5882" w:rsidRDefault="007B178D" w:rsidP="00585139">
            <w:pPr>
              <w:autoSpaceDE w:val="0"/>
              <w:autoSpaceDN w:val="0"/>
              <w:adjustRightInd w:val="0"/>
              <w:rPr>
                <w:rFonts w:ascii="Courier New" w:hAnsi="Courier New" w:cs="Courier New"/>
                <w:b/>
                <w:color w:val="FF0000"/>
                <w:sz w:val="24"/>
                <w:szCs w:val="24"/>
                <w:shd w:val="clear" w:color="auto" w:fill="FFFFFF"/>
              </w:rPr>
            </w:pPr>
            <w:r w:rsidRPr="003F5882">
              <w:rPr>
                <w:rFonts w:ascii="Courier New" w:hAnsi="Courier New" w:cs="Courier New"/>
                <w:b/>
                <w:color w:val="FF0000"/>
                <w:sz w:val="24"/>
                <w:szCs w:val="24"/>
                <w:shd w:val="clear" w:color="auto" w:fill="FFFFFF"/>
              </w:rPr>
              <w:t>class drug;</w:t>
            </w:r>
          </w:p>
          <w:p w14:paraId="1FD5F05D" w14:textId="77777777" w:rsidR="007B178D" w:rsidRPr="003F5882" w:rsidRDefault="007B178D" w:rsidP="00585139">
            <w:pPr>
              <w:autoSpaceDE w:val="0"/>
              <w:autoSpaceDN w:val="0"/>
              <w:adjustRightInd w:val="0"/>
              <w:rPr>
                <w:rFonts w:ascii="Courier New" w:hAnsi="Courier New" w:cs="Courier New"/>
                <w:b/>
                <w:color w:val="FF0000"/>
                <w:sz w:val="24"/>
                <w:szCs w:val="24"/>
                <w:shd w:val="clear" w:color="auto" w:fill="FFFFFF"/>
              </w:rPr>
            </w:pPr>
            <w:r w:rsidRPr="003F5882">
              <w:rPr>
                <w:rFonts w:ascii="Courier New" w:hAnsi="Courier New" w:cs="Courier New"/>
                <w:b/>
                <w:color w:val="FF0000"/>
                <w:sz w:val="24"/>
                <w:szCs w:val="24"/>
                <w:shd w:val="clear" w:color="auto" w:fill="FFFFFF"/>
              </w:rPr>
              <w:t xml:space="preserve">var </w:t>
            </w:r>
            <w:proofErr w:type="spellStart"/>
            <w:r w:rsidRPr="003F5882">
              <w:rPr>
                <w:rFonts w:ascii="Courier New" w:hAnsi="Courier New" w:cs="Courier New"/>
                <w:b/>
                <w:color w:val="FF0000"/>
                <w:sz w:val="24"/>
                <w:szCs w:val="24"/>
                <w:shd w:val="clear" w:color="auto" w:fill="FFFFFF"/>
              </w:rPr>
              <w:t>KappaDrop</w:t>
            </w:r>
            <w:proofErr w:type="spellEnd"/>
            <w:r w:rsidRPr="003F5882">
              <w:rPr>
                <w:rFonts w:ascii="Courier New" w:hAnsi="Courier New" w:cs="Courier New"/>
                <w:b/>
                <w:color w:val="FF0000"/>
                <w:sz w:val="24"/>
                <w:szCs w:val="24"/>
                <w:shd w:val="clear" w:color="auto" w:fill="FFFFFF"/>
              </w:rPr>
              <w:t>;</w:t>
            </w:r>
          </w:p>
          <w:p w14:paraId="6D72D8CE" w14:textId="77777777" w:rsidR="007B178D" w:rsidRPr="003F5882" w:rsidRDefault="007B178D" w:rsidP="00585139">
            <w:pPr>
              <w:autoSpaceDE w:val="0"/>
              <w:autoSpaceDN w:val="0"/>
              <w:adjustRightInd w:val="0"/>
              <w:rPr>
                <w:rFonts w:ascii="Courier New" w:hAnsi="Courier New" w:cs="Courier New"/>
                <w:b/>
                <w:color w:val="FF0000"/>
                <w:sz w:val="24"/>
                <w:szCs w:val="24"/>
                <w:shd w:val="clear" w:color="auto" w:fill="FFFFFF"/>
              </w:rPr>
            </w:pPr>
            <w:bookmarkStart w:id="0" w:name="_GoBack"/>
            <w:r w:rsidRPr="003F5882">
              <w:rPr>
                <w:rFonts w:ascii="Courier New" w:hAnsi="Courier New" w:cs="Courier New"/>
                <w:b/>
                <w:color w:val="FF0000"/>
                <w:sz w:val="24"/>
                <w:szCs w:val="24"/>
                <w:shd w:val="clear" w:color="auto" w:fill="FFFFFF"/>
              </w:rPr>
              <w:t>exact HL</w:t>
            </w:r>
            <w:bookmarkEnd w:id="0"/>
            <w:r w:rsidRPr="003F5882">
              <w:rPr>
                <w:rFonts w:ascii="Courier New" w:hAnsi="Courier New" w:cs="Courier New"/>
                <w:b/>
                <w:color w:val="FF0000"/>
                <w:sz w:val="24"/>
                <w:szCs w:val="24"/>
                <w:shd w:val="clear" w:color="auto" w:fill="FFFFFF"/>
              </w:rPr>
              <w:t>;</w:t>
            </w:r>
          </w:p>
          <w:p w14:paraId="69F43970" w14:textId="77777777" w:rsidR="007B178D" w:rsidRPr="003F5882" w:rsidRDefault="007B178D" w:rsidP="00585139">
            <w:pPr>
              <w:rPr>
                <w:b/>
                <w:color w:val="FF0000"/>
              </w:rPr>
            </w:pPr>
            <w:r w:rsidRPr="003F5882">
              <w:rPr>
                <w:rFonts w:ascii="Courier New" w:hAnsi="Courier New" w:cs="Courier New"/>
                <w:b/>
                <w:bCs/>
                <w:color w:val="FF0000"/>
                <w:sz w:val="24"/>
                <w:szCs w:val="24"/>
                <w:shd w:val="clear" w:color="auto" w:fill="FFFFFF"/>
              </w:rPr>
              <w:t>run</w:t>
            </w:r>
            <w:r w:rsidRPr="003F5882">
              <w:rPr>
                <w:rFonts w:ascii="Courier New" w:hAnsi="Courier New" w:cs="Courier New"/>
                <w:b/>
                <w:color w:val="FF0000"/>
                <w:sz w:val="24"/>
                <w:szCs w:val="24"/>
                <w:shd w:val="clear" w:color="auto" w:fill="FFFFFF"/>
              </w:rPr>
              <w:t>;</w:t>
            </w:r>
          </w:p>
        </w:tc>
        <w:tc>
          <w:tcPr>
            <w:tcW w:w="4770" w:type="dxa"/>
          </w:tcPr>
          <w:p w14:paraId="594C7F63" w14:textId="77777777" w:rsidR="007B178D" w:rsidRPr="003F5882" w:rsidRDefault="007B178D" w:rsidP="00585139">
            <w:pPr>
              <w:rPr>
                <w:b/>
                <w:color w:val="FF0000"/>
              </w:rPr>
            </w:pPr>
            <w:r w:rsidRPr="003F5882">
              <w:rPr>
                <w:b/>
                <w:noProof/>
                <w:color w:val="FF0000"/>
              </w:rPr>
              <w:drawing>
                <wp:inline distT="0" distB="0" distL="0" distR="0" wp14:anchorId="3EF07311" wp14:editId="297B24ED">
                  <wp:extent cx="2868386" cy="2736155"/>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0711" cy="2766989"/>
                          </a:xfrm>
                          <a:prstGeom prst="rect">
                            <a:avLst/>
                          </a:prstGeom>
                        </pic:spPr>
                      </pic:pic>
                    </a:graphicData>
                  </a:graphic>
                </wp:inline>
              </w:drawing>
            </w:r>
          </w:p>
        </w:tc>
      </w:tr>
    </w:tbl>
    <w:p w14:paraId="6A70FEB3" w14:textId="77777777" w:rsidR="007B178D" w:rsidRPr="003F5882" w:rsidRDefault="007B178D" w:rsidP="007B178D">
      <w:pPr>
        <w:rPr>
          <w:b/>
          <w:color w:val="FF0000"/>
        </w:rPr>
      </w:pPr>
    </w:p>
    <w:p w14:paraId="0BE8151D" w14:textId="77777777" w:rsidR="007B178D" w:rsidRPr="003F5882" w:rsidRDefault="007B178D" w:rsidP="007B178D">
      <w:pPr>
        <w:jc w:val="center"/>
        <w:rPr>
          <w:b/>
          <w:color w:val="FF0000"/>
        </w:rPr>
      </w:pPr>
      <w:r w:rsidRPr="003F5882">
        <w:rPr>
          <w:b/>
          <w:noProof/>
          <w:color w:val="FF0000"/>
        </w:rPr>
        <w:lastRenderedPageBreak/>
        <w:drawing>
          <wp:inline distT="0" distB="0" distL="0" distR="0" wp14:anchorId="74445217" wp14:editId="7C0E2CD2">
            <wp:extent cx="4820194" cy="12457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5120" cy="1249590"/>
                    </a:xfrm>
                    <a:prstGeom prst="rect">
                      <a:avLst/>
                    </a:prstGeom>
                  </pic:spPr>
                </pic:pic>
              </a:graphicData>
            </a:graphic>
          </wp:inline>
        </w:drawing>
      </w:r>
    </w:p>
    <w:p w14:paraId="617EA537" w14:textId="77777777" w:rsidR="007B178D" w:rsidRPr="003F5882" w:rsidRDefault="007B178D" w:rsidP="007B178D">
      <w:pPr>
        <w:rPr>
          <w:b/>
          <w:color w:val="FF0000"/>
        </w:rPr>
      </w:pPr>
      <w:r w:rsidRPr="003F5882">
        <w:rPr>
          <w:b/>
          <w:color w:val="FF0000"/>
        </w:rPr>
        <w:t>Step 1:</w:t>
      </w:r>
    </w:p>
    <w:p w14:paraId="52952B36" w14:textId="52F7057D" w:rsidR="007B178D" w:rsidRPr="003F5882" w:rsidRDefault="007B178D" w:rsidP="007B178D">
      <w:pPr>
        <w:rPr>
          <w:b/>
          <w:color w:val="FF0000"/>
        </w:rPr>
      </w:pPr>
      <w:r w:rsidRPr="003F5882">
        <w:rPr>
          <w:b/>
          <w:color w:val="FF0000"/>
        </w:rPr>
        <w:t xml:space="preserve">Ho: </w:t>
      </w:r>
      <w:proofErr w:type="spellStart"/>
      <w:r w:rsidRPr="003F5882">
        <w:rPr>
          <w:b/>
          <w:color w:val="FF0000"/>
        </w:rPr>
        <w:t>Median</w:t>
      </w:r>
      <w:r w:rsidRPr="003F5882">
        <w:rPr>
          <w:b/>
          <w:color w:val="FF0000"/>
          <w:vertAlign w:val="subscript"/>
        </w:rPr>
        <w:t>R</w:t>
      </w:r>
      <w:proofErr w:type="spellEnd"/>
      <w:r w:rsidRPr="003F5882">
        <w:rPr>
          <w:b/>
          <w:color w:val="FF0000"/>
        </w:rPr>
        <w:t xml:space="preserve"> = </w:t>
      </w:r>
      <w:proofErr w:type="spellStart"/>
      <w:r w:rsidRPr="003F5882">
        <w:rPr>
          <w:b/>
          <w:color w:val="FF0000"/>
        </w:rPr>
        <w:t>Me</w:t>
      </w:r>
      <w:r w:rsidR="00E024BF">
        <w:rPr>
          <w:b/>
          <w:color w:val="FF0000"/>
        </w:rPr>
        <w:t>di</w:t>
      </w:r>
      <w:r w:rsidRPr="003F5882">
        <w:rPr>
          <w:b/>
          <w:color w:val="FF0000"/>
        </w:rPr>
        <w:t>an</w:t>
      </w:r>
      <w:r w:rsidRPr="003F5882">
        <w:rPr>
          <w:b/>
          <w:color w:val="FF0000"/>
          <w:vertAlign w:val="subscript"/>
        </w:rPr>
        <w:t>V</w:t>
      </w:r>
      <w:proofErr w:type="spellEnd"/>
    </w:p>
    <w:p w14:paraId="3FA7969A" w14:textId="77777777" w:rsidR="007B178D" w:rsidRPr="003F5882" w:rsidRDefault="007B178D" w:rsidP="007B178D">
      <w:pPr>
        <w:rPr>
          <w:b/>
          <w:color w:val="FF0000"/>
        </w:rPr>
      </w:pPr>
      <w:r w:rsidRPr="003F5882">
        <w:rPr>
          <w:b/>
          <w:color w:val="FF0000"/>
        </w:rPr>
        <w:t xml:space="preserve">Ha </w:t>
      </w:r>
      <w:proofErr w:type="spellStart"/>
      <w:r w:rsidRPr="003F5882">
        <w:rPr>
          <w:b/>
          <w:color w:val="FF0000"/>
        </w:rPr>
        <w:t>Median</w:t>
      </w:r>
      <w:r w:rsidRPr="003F5882">
        <w:rPr>
          <w:b/>
          <w:color w:val="FF0000"/>
          <w:vertAlign w:val="subscript"/>
        </w:rPr>
        <w:t>R</w:t>
      </w:r>
      <w:proofErr w:type="spellEnd"/>
      <w:r w:rsidRPr="003F5882">
        <w:rPr>
          <w:b/>
          <w:color w:val="FF0000"/>
        </w:rPr>
        <w:t xml:space="preserve"> &gt; </w:t>
      </w:r>
      <w:proofErr w:type="spellStart"/>
      <w:r w:rsidRPr="003F5882">
        <w:rPr>
          <w:b/>
          <w:color w:val="FF0000"/>
        </w:rPr>
        <w:t>Median</w:t>
      </w:r>
      <w:r w:rsidRPr="003F5882">
        <w:rPr>
          <w:b/>
          <w:color w:val="FF0000"/>
          <w:vertAlign w:val="subscript"/>
        </w:rPr>
        <w:t>V</w:t>
      </w:r>
      <w:proofErr w:type="spellEnd"/>
    </w:p>
    <w:p w14:paraId="1B495F93" w14:textId="77777777" w:rsidR="007B178D" w:rsidRPr="003F5882" w:rsidRDefault="007B178D" w:rsidP="007B178D">
      <w:pPr>
        <w:rPr>
          <w:b/>
          <w:color w:val="FF0000"/>
        </w:rPr>
      </w:pPr>
      <w:r w:rsidRPr="003F5882">
        <w:rPr>
          <w:b/>
          <w:color w:val="FF0000"/>
        </w:rPr>
        <w:t xml:space="preserve">Step 2: </w:t>
      </w:r>
    </w:p>
    <w:p w14:paraId="68E444C5" w14:textId="77777777" w:rsidR="007B178D" w:rsidRPr="003F5882" w:rsidRDefault="007B178D" w:rsidP="007B178D">
      <w:pPr>
        <w:rPr>
          <w:b/>
          <w:color w:val="FF0000"/>
        </w:rPr>
      </w:pPr>
      <w:r w:rsidRPr="003F5882">
        <w:rPr>
          <w:b/>
          <w:color w:val="FF0000"/>
        </w:rPr>
        <w:t xml:space="preserve">CV: </w:t>
      </w:r>
      <w:proofErr w:type="spellStart"/>
      <w:r w:rsidRPr="003F5882">
        <w:rPr>
          <w:b/>
          <w:color w:val="FF0000"/>
        </w:rPr>
        <w:t>t</w:t>
      </w:r>
      <w:r w:rsidRPr="003F5882">
        <w:rPr>
          <w:b/>
          <w:color w:val="FF0000"/>
          <w:vertAlign w:val="subscript"/>
        </w:rPr>
        <w:t>crit</w:t>
      </w:r>
      <w:proofErr w:type="spellEnd"/>
      <w:r w:rsidRPr="003F5882">
        <w:rPr>
          <w:b/>
          <w:color w:val="FF0000"/>
        </w:rPr>
        <w:t xml:space="preserve"> = 2.55 (df = 20-2 = 18)</w:t>
      </w:r>
    </w:p>
    <w:p w14:paraId="182F2684" w14:textId="77777777" w:rsidR="007B178D" w:rsidRPr="003F5882" w:rsidRDefault="007B178D" w:rsidP="007B178D">
      <w:pPr>
        <w:rPr>
          <w:b/>
          <w:color w:val="FF0000"/>
        </w:rPr>
      </w:pPr>
      <w:r w:rsidRPr="003F5882">
        <w:rPr>
          <w:b/>
          <w:color w:val="FF0000"/>
        </w:rPr>
        <w:t xml:space="preserve">Step 3: </w:t>
      </w:r>
      <w:proofErr w:type="spellStart"/>
      <w:r w:rsidRPr="003F5882">
        <w:rPr>
          <w:b/>
          <w:color w:val="FF0000"/>
        </w:rPr>
        <w:t>t</w:t>
      </w:r>
      <w:r w:rsidRPr="003F5882">
        <w:rPr>
          <w:b/>
          <w:color w:val="FF0000"/>
          <w:vertAlign w:val="subscript"/>
        </w:rPr>
        <w:t>stat</w:t>
      </w:r>
      <w:proofErr w:type="spellEnd"/>
      <w:r w:rsidRPr="003F5882">
        <w:rPr>
          <w:b/>
          <w:color w:val="FF0000"/>
        </w:rPr>
        <w:t xml:space="preserve"> = -.7937</w:t>
      </w:r>
    </w:p>
    <w:p w14:paraId="63E54D79" w14:textId="77777777" w:rsidR="007B178D" w:rsidRPr="003F5882" w:rsidRDefault="007B178D" w:rsidP="007B178D">
      <w:pPr>
        <w:rPr>
          <w:b/>
          <w:color w:val="FF0000"/>
        </w:rPr>
      </w:pPr>
      <w:r w:rsidRPr="003F5882">
        <w:rPr>
          <w:b/>
          <w:color w:val="FF0000"/>
        </w:rPr>
        <w:t xml:space="preserve">Step 4: </w:t>
      </w:r>
      <w:proofErr w:type="spellStart"/>
      <w:r w:rsidRPr="003F5882">
        <w:rPr>
          <w:b/>
          <w:color w:val="FF0000"/>
        </w:rPr>
        <w:t>pvalue</w:t>
      </w:r>
      <w:proofErr w:type="spellEnd"/>
      <w:r w:rsidRPr="003F5882">
        <w:rPr>
          <w:b/>
          <w:color w:val="FF0000"/>
        </w:rPr>
        <w:t xml:space="preserve"> = .2186</w:t>
      </w:r>
    </w:p>
    <w:p w14:paraId="6EDA0BA6" w14:textId="77777777" w:rsidR="007B178D" w:rsidRPr="003F5882" w:rsidRDefault="007B178D" w:rsidP="007B178D">
      <w:pPr>
        <w:rPr>
          <w:b/>
          <w:color w:val="FF0000"/>
        </w:rPr>
      </w:pPr>
      <w:r w:rsidRPr="003F5882">
        <w:rPr>
          <w:b/>
          <w:color w:val="FF0000"/>
        </w:rPr>
        <w:t>Step 5: FTR Ho</w:t>
      </w:r>
    </w:p>
    <w:p w14:paraId="3DFDC056" w14:textId="77777777" w:rsidR="007B178D" w:rsidRDefault="007B178D" w:rsidP="007B178D">
      <w:pPr>
        <w:rPr>
          <w:b/>
          <w:color w:val="FF0000"/>
        </w:rPr>
      </w:pPr>
      <w:r w:rsidRPr="003F5882">
        <w:rPr>
          <w:b/>
          <w:color w:val="FF0000"/>
        </w:rPr>
        <w:t xml:space="preserve">Step 6:  There is not enough evidence to suggest that the median percent drop in the Kappa protein level from </w:t>
      </w:r>
      <w:proofErr w:type="spellStart"/>
      <w:r w:rsidRPr="003F5882">
        <w:rPr>
          <w:b/>
          <w:color w:val="FF0000"/>
        </w:rPr>
        <w:t>Revlimid</w:t>
      </w:r>
      <w:proofErr w:type="spellEnd"/>
      <w:r w:rsidRPr="003F5882">
        <w:rPr>
          <w:b/>
          <w:color w:val="FF0000"/>
        </w:rPr>
        <w:t xml:space="preserve"> is different from that of </w:t>
      </w:r>
      <w:proofErr w:type="spellStart"/>
      <w:r w:rsidRPr="003F5882">
        <w:rPr>
          <w:b/>
          <w:color w:val="FF0000"/>
        </w:rPr>
        <w:t>Velcade</w:t>
      </w:r>
      <w:proofErr w:type="spellEnd"/>
      <w:r w:rsidRPr="003F5882">
        <w:rPr>
          <w:b/>
          <w:color w:val="FF0000"/>
        </w:rPr>
        <w:t xml:space="preserve"> (</w:t>
      </w:r>
      <w:proofErr w:type="spellStart"/>
      <w:r w:rsidRPr="003F5882">
        <w:rPr>
          <w:b/>
          <w:color w:val="FF0000"/>
        </w:rPr>
        <w:t>pvalue</w:t>
      </w:r>
      <w:proofErr w:type="spellEnd"/>
      <w:r w:rsidRPr="003F5882">
        <w:rPr>
          <w:b/>
          <w:color w:val="FF0000"/>
        </w:rPr>
        <w:t xml:space="preserve"> from Rank Sum test t approximation of .2186).  A 98% confidence interval for the difference in medians is (-3.18%, 1.51%) from the Hodges-Lehman estimation method.  </w:t>
      </w:r>
    </w:p>
    <w:p w14:paraId="4AC885C6" w14:textId="77777777" w:rsidR="007B178D" w:rsidRPr="00A15AE7" w:rsidRDefault="007B178D" w:rsidP="007B178D">
      <w:pPr>
        <w:rPr>
          <w:b/>
          <w:color w:val="FF0000"/>
        </w:rPr>
      </w:pPr>
      <w:r>
        <w:rPr>
          <w:b/>
          <w:color w:val="FF0000"/>
        </w:rPr>
        <w:t xml:space="preserve">As mentioned above, this was a random sample from cancer patients at MD Anderson thus we can generalize the above conclusion to all myeloma patients from MD Anderson at that time.  Although this was an observational study, the distinction between causation and association is a moot point here since no significance was found. </w:t>
      </w:r>
    </w:p>
    <w:p w14:paraId="09C0D14D" w14:textId="77777777" w:rsidR="007B178D" w:rsidRDefault="007B178D" w:rsidP="007B178D">
      <w:pPr>
        <w:jc w:val="center"/>
      </w:pPr>
    </w:p>
    <w:p w14:paraId="452A3EAE" w14:textId="77777777" w:rsidR="007B178D" w:rsidRDefault="007B178D" w:rsidP="007B178D"/>
    <w:p w14:paraId="00B36C89" w14:textId="77777777" w:rsidR="007B178D" w:rsidRDefault="007B178D" w:rsidP="007B178D"/>
    <w:p w14:paraId="1D6C4E5A" w14:textId="77777777" w:rsidR="00D72A2A" w:rsidRDefault="00D72A2A" w:rsidP="00EA5496"/>
    <w:p w14:paraId="5F0698C0" w14:textId="77777777" w:rsidR="00265A9F" w:rsidRDefault="00265A9F" w:rsidP="000B1BF8"/>
    <w:sectPr w:rsidR="00265A9F" w:rsidSect="001157C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B1BF8"/>
    <w:rsid w:val="000F386C"/>
    <w:rsid w:val="001157C1"/>
    <w:rsid w:val="00123B00"/>
    <w:rsid w:val="00164088"/>
    <w:rsid w:val="00236FE9"/>
    <w:rsid w:val="00265A9F"/>
    <w:rsid w:val="00290AC3"/>
    <w:rsid w:val="0032657E"/>
    <w:rsid w:val="00373F52"/>
    <w:rsid w:val="003F5882"/>
    <w:rsid w:val="004042BD"/>
    <w:rsid w:val="00437FBE"/>
    <w:rsid w:val="00514A13"/>
    <w:rsid w:val="00535D01"/>
    <w:rsid w:val="00645617"/>
    <w:rsid w:val="00797E2F"/>
    <w:rsid w:val="007B178D"/>
    <w:rsid w:val="00921D3D"/>
    <w:rsid w:val="00962CA6"/>
    <w:rsid w:val="00A15AE7"/>
    <w:rsid w:val="00A27411"/>
    <w:rsid w:val="00AC3DB4"/>
    <w:rsid w:val="00B414EC"/>
    <w:rsid w:val="00B56FD7"/>
    <w:rsid w:val="00B771AE"/>
    <w:rsid w:val="00B96044"/>
    <w:rsid w:val="00BC03AC"/>
    <w:rsid w:val="00C07D70"/>
    <w:rsid w:val="00C5146B"/>
    <w:rsid w:val="00D51D7E"/>
    <w:rsid w:val="00D72A2A"/>
    <w:rsid w:val="00DB6D88"/>
    <w:rsid w:val="00E024BF"/>
    <w:rsid w:val="00EA5496"/>
    <w:rsid w:val="00EC4AF5"/>
    <w:rsid w:val="00F011DE"/>
    <w:rsid w:val="00FC2244"/>
    <w:rsid w:val="00FC448C"/>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ind w:left="720"/>
      <w:contextualSpacing/>
    </w:p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Microsoft Office User</cp:lastModifiedBy>
  <cp:revision>4</cp:revision>
  <dcterms:created xsi:type="dcterms:W3CDTF">2019-10-17T15:53:00Z</dcterms:created>
  <dcterms:modified xsi:type="dcterms:W3CDTF">2019-10-22T03:30:00Z</dcterms:modified>
</cp:coreProperties>
</file>