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10FB0" w14:textId="77777777" w:rsidR="00990196" w:rsidRDefault="00990196" w:rsidP="00990196">
      <w:r w:rsidRPr="00990196">
        <w:t xml:space="preserve">Exam 1 Review </w:t>
      </w:r>
    </w:p>
    <w:p w14:paraId="1FEBAD37" w14:textId="60F5657A" w:rsidR="00361881" w:rsidRDefault="00990196" w:rsidP="00990196">
      <w:r w:rsidRPr="00990196">
        <w:t xml:space="preserve">A medical center urology group is studying the association between prostate-specific antigen (PSA) levels and </w:t>
      </w:r>
      <w:r w:rsidR="00AF44EF">
        <w:t>several</w:t>
      </w:r>
      <w:r w:rsidRPr="00990196">
        <w:t xml:space="preserve"> clinical measurements on 97 men with cancer about to undergo prost</w:t>
      </w:r>
      <w:r w:rsidR="00E004F4">
        <w:t>at</w:t>
      </w:r>
      <w:r w:rsidRPr="00990196">
        <w:t xml:space="preserve">ectomies as treatment. We focus here on the association of PSA levels (this is a noninvasive blood test result) and Gleason scores (cancer severity score ranging from 6 to 8 with higher scores indicating worse prognosis). Note that PSA levels and Gleason scores are higher for this group than they would be for a random sample of men because </w:t>
      </w:r>
      <w:proofErr w:type="gramStart"/>
      <w:r w:rsidRPr="00990196">
        <w:t>all of</w:t>
      </w:r>
      <w:proofErr w:type="gramEnd"/>
      <w:r w:rsidRPr="00990196">
        <w:t xml:space="preserve"> these men have advanced cancers. The data are available </w:t>
      </w:r>
      <w:r w:rsidR="00361881">
        <w:t>in some form as a file beginning</w:t>
      </w:r>
      <w:r w:rsidRPr="00990196">
        <w:t xml:space="preserve"> </w:t>
      </w:r>
      <w:r w:rsidR="00361881">
        <w:t>“</w:t>
      </w:r>
      <w:r w:rsidRPr="00990196">
        <w:t>prostate</w:t>
      </w:r>
      <w:r w:rsidR="00361881">
        <w:t>.xxx”</w:t>
      </w:r>
      <w:r w:rsidRPr="00990196">
        <w:t xml:space="preserve"> on the course website. </w:t>
      </w:r>
    </w:p>
    <w:p w14:paraId="3D9AC9EC" w14:textId="202E0111" w:rsidR="00990196" w:rsidRDefault="00990196" w:rsidP="00990196">
      <w:r w:rsidRPr="00990196">
        <w:t xml:space="preserve">There are 9 variables for each man: </w:t>
      </w:r>
    </w:p>
    <w:p w14:paraId="413BF3E0" w14:textId="77777777" w:rsidR="00990196" w:rsidRDefault="00990196" w:rsidP="00990196">
      <w:pPr>
        <w:spacing w:after="0"/>
      </w:pPr>
      <w:r w:rsidRPr="00990196">
        <w:t xml:space="preserve">id = identification number </w:t>
      </w:r>
    </w:p>
    <w:p w14:paraId="2497CD50" w14:textId="3CAA2183" w:rsidR="00990196" w:rsidRDefault="00A27A56" w:rsidP="00990196">
      <w:pPr>
        <w:spacing w:after="0"/>
      </w:pPr>
      <w:proofErr w:type="spellStart"/>
      <w:r>
        <w:t>psa</w:t>
      </w:r>
      <w:proofErr w:type="spellEnd"/>
      <w:r w:rsidR="00990196" w:rsidRPr="00990196">
        <w:t xml:space="preserve"> = prostate-specific antigen level (mg/ml) </w:t>
      </w:r>
    </w:p>
    <w:p w14:paraId="5F940FDA" w14:textId="77777777" w:rsidR="00990196" w:rsidRDefault="00990196" w:rsidP="00990196">
      <w:pPr>
        <w:spacing w:after="0"/>
      </w:pPr>
      <w:proofErr w:type="spellStart"/>
      <w:r w:rsidRPr="00990196">
        <w:t>cancvol</w:t>
      </w:r>
      <w:proofErr w:type="spellEnd"/>
      <w:r w:rsidRPr="00990196">
        <w:t xml:space="preserve"> = estimate of prostate cancer volume (cc) </w:t>
      </w:r>
    </w:p>
    <w:p w14:paraId="4B069C25" w14:textId="77777777" w:rsidR="00990196" w:rsidRDefault="00990196" w:rsidP="00990196">
      <w:pPr>
        <w:spacing w:after="0"/>
      </w:pPr>
      <w:r w:rsidRPr="00990196">
        <w:t xml:space="preserve">weight = prostate weight (gm) </w:t>
      </w:r>
    </w:p>
    <w:p w14:paraId="57C2189B" w14:textId="525061EF" w:rsidR="00990196" w:rsidRDefault="00990196" w:rsidP="00990196">
      <w:pPr>
        <w:spacing w:after="0"/>
      </w:pPr>
      <w:r w:rsidRPr="00990196">
        <w:t>age = age of patient (yrs</w:t>
      </w:r>
      <w:r w:rsidR="00AF44EF">
        <w:t>.</w:t>
      </w:r>
      <w:r w:rsidRPr="00990196">
        <w:t xml:space="preserve">) </w:t>
      </w:r>
    </w:p>
    <w:p w14:paraId="6DCC9944" w14:textId="77777777" w:rsidR="00990196" w:rsidRDefault="00990196" w:rsidP="00990196">
      <w:pPr>
        <w:spacing w:after="0"/>
      </w:pPr>
      <w:proofErr w:type="spellStart"/>
      <w:r w:rsidRPr="00990196">
        <w:t>bph</w:t>
      </w:r>
      <w:proofErr w:type="spellEnd"/>
      <w:r w:rsidRPr="00990196">
        <w:t xml:space="preserve"> = amount of benign prostatic hyperplasia (cm</w:t>
      </w:r>
      <w:r w:rsidRPr="00AF44EF">
        <w:rPr>
          <w:vertAlign w:val="superscript"/>
        </w:rPr>
        <w:t>2</w:t>
      </w:r>
      <w:r w:rsidRPr="00990196">
        <w:t xml:space="preserve">) </w:t>
      </w:r>
    </w:p>
    <w:p w14:paraId="4C5DF226" w14:textId="77777777" w:rsidR="00990196" w:rsidRDefault="00990196" w:rsidP="00990196">
      <w:pPr>
        <w:spacing w:after="0"/>
      </w:pPr>
      <w:proofErr w:type="spellStart"/>
      <w:r w:rsidRPr="00990196">
        <w:t>sem</w:t>
      </w:r>
      <w:proofErr w:type="spellEnd"/>
      <w:r w:rsidRPr="00990196">
        <w:t xml:space="preserve"> = presence/absence of seminal vesicle invasion </w:t>
      </w:r>
    </w:p>
    <w:p w14:paraId="1349D196" w14:textId="77777777" w:rsidR="00990196" w:rsidRDefault="00990196" w:rsidP="00990196">
      <w:pPr>
        <w:spacing w:after="0"/>
      </w:pPr>
      <w:proofErr w:type="spellStart"/>
      <w:r w:rsidRPr="00990196">
        <w:t>capspen</w:t>
      </w:r>
      <w:proofErr w:type="spellEnd"/>
      <w:r w:rsidRPr="00990196">
        <w:t xml:space="preserve"> = degree of capsular penetration (cm) </w:t>
      </w:r>
    </w:p>
    <w:p w14:paraId="2249F51E" w14:textId="77777777" w:rsidR="00990196" w:rsidRDefault="00990196" w:rsidP="00990196">
      <w:proofErr w:type="spellStart"/>
      <w:r w:rsidRPr="00990196">
        <w:t>gleason</w:t>
      </w:r>
      <w:proofErr w:type="spellEnd"/>
      <w:r w:rsidRPr="00990196">
        <w:t xml:space="preserve"> = grade of disease (6, 7, or 8 for these men) </w:t>
      </w:r>
    </w:p>
    <w:p w14:paraId="6FA58717" w14:textId="09699A4B" w:rsidR="00990196" w:rsidRDefault="00990196" w:rsidP="00990196">
      <w:pPr>
        <w:spacing w:after="0"/>
      </w:pPr>
      <w:r w:rsidRPr="00990196">
        <w:t>(a) What type of study is this</w:t>
      </w:r>
      <w:r w:rsidR="00996272">
        <w:t xml:space="preserve"> (observational or experimental)? E</w:t>
      </w:r>
      <w:r w:rsidRPr="00990196">
        <w:t xml:space="preserve">xplain </w:t>
      </w:r>
      <w:r w:rsidR="00996272">
        <w:t>your reasoning</w:t>
      </w:r>
      <w:r w:rsidRPr="00990196">
        <w:t xml:space="preserve">. </w:t>
      </w:r>
    </w:p>
    <w:p w14:paraId="5FCB54E5" w14:textId="404CF851" w:rsidR="00996272" w:rsidRDefault="00990196" w:rsidP="00990196">
      <w:pPr>
        <w:spacing w:after="0"/>
      </w:pPr>
      <w:r w:rsidRPr="00990196">
        <w:t xml:space="preserve">(b) Identify the following as specifically as possible: </w:t>
      </w:r>
    </w:p>
    <w:p w14:paraId="70E550E7" w14:textId="3C0AC3C4" w:rsidR="00996272" w:rsidRDefault="00996272" w:rsidP="00996272">
      <w:pPr>
        <w:spacing w:after="0"/>
        <w:ind w:firstLine="720"/>
      </w:pPr>
      <w:proofErr w:type="spellStart"/>
      <w:r>
        <w:t>i</w:t>
      </w:r>
      <w:proofErr w:type="spellEnd"/>
      <w:r>
        <w:t>.</w:t>
      </w:r>
      <w:r>
        <w:tab/>
      </w:r>
      <w:r w:rsidR="00990196" w:rsidRPr="00990196">
        <w:t>population</w:t>
      </w:r>
    </w:p>
    <w:p w14:paraId="74AEF068" w14:textId="19D0E01A" w:rsidR="00996272" w:rsidRDefault="00996272" w:rsidP="00996272">
      <w:pPr>
        <w:spacing w:after="0"/>
        <w:ind w:firstLine="720"/>
      </w:pPr>
      <w:r>
        <w:t>ii.</w:t>
      </w:r>
      <w:r>
        <w:tab/>
      </w:r>
      <w:r w:rsidR="00990196" w:rsidRPr="00990196">
        <w:t>sample</w:t>
      </w:r>
    </w:p>
    <w:p w14:paraId="5F2D7DBB" w14:textId="5EBA81DD" w:rsidR="00996272" w:rsidRDefault="00996272" w:rsidP="00996272">
      <w:pPr>
        <w:spacing w:after="0"/>
        <w:ind w:firstLine="720"/>
      </w:pPr>
      <w:r>
        <w:t>iii.</w:t>
      </w:r>
      <w:r>
        <w:tab/>
      </w:r>
      <w:r w:rsidR="00990196" w:rsidRPr="00990196">
        <w:t>explanatory variable</w:t>
      </w:r>
    </w:p>
    <w:p w14:paraId="7DF96D42" w14:textId="0D5B1EE9" w:rsidR="00996272" w:rsidRDefault="00996272" w:rsidP="00996272">
      <w:pPr>
        <w:spacing w:after="0"/>
        <w:ind w:firstLine="720"/>
      </w:pPr>
      <w:r>
        <w:t>iv.</w:t>
      </w:r>
      <w:r>
        <w:tab/>
      </w:r>
      <w:r w:rsidR="00990196" w:rsidRPr="00990196">
        <w:t>response variable</w:t>
      </w:r>
    </w:p>
    <w:p w14:paraId="1E6BBC8E" w14:textId="3A0D9F5F" w:rsidR="00AF44EF" w:rsidRPr="00566E26" w:rsidRDefault="00996272" w:rsidP="00566E26">
      <w:pPr>
        <w:spacing w:after="0"/>
        <w:ind w:firstLine="720"/>
      </w:pPr>
      <w:r>
        <w:t>v.</w:t>
      </w:r>
      <w:r>
        <w:tab/>
      </w:r>
      <w:r w:rsidR="00990196" w:rsidRPr="00990196">
        <w:t xml:space="preserve">confounding variables </w:t>
      </w:r>
    </w:p>
    <w:p w14:paraId="73F4390D" w14:textId="389D5ADF" w:rsidR="00A56CCF" w:rsidRPr="00566E26" w:rsidRDefault="00990196" w:rsidP="00990196">
      <w:pPr>
        <w:spacing w:after="0"/>
      </w:pPr>
      <w:r w:rsidRPr="00990196">
        <w:t>(c) Before examining the results of an ANOVA</w:t>
      </w:r>
      <w:r w:rsidR="00996272">
        <w:t>,</w:t>
      </w:r>
      <w:r w:rsidRPr="00990196">
        <w:t xml:space="preserve"> we should check our model assumptions. This can be done in two ways: by examining the data in each group for normality and constant variance or by running </w:t>
      </w:r>
      <w:bookmarkStart w:id="0" w:name="_GoBack"/>
      <w:bookmarkEnd w:id="0"/>
      <w:r w:rsidRPr="00990196">
        <w:t>an ANOVA and examining the residuals. Here</w:t>
      </w:r>
      <w:r w:rsidR="00AF44EF">
        <w:t>,</w:t>
      </w:r>
      <w:r w:rsidRPr="00990196">
        <w:t xml:space="preserve"> it is sufficient to take the first approach. Comment on the assumptions for ANOVA. </w:t>
      </w:r>
    </w:p>
    <w:p w14:paraId="5C26181F" w14:textId="2834A5B8" w:rsidR="00996272" w:rsidRDefault="00990196" w:rsidP="00990196">
      <w:pPr>
        <w:spacing w:after="0"/>
      </w:pPr>
      <w:r w:rsidRPr="00990196">
        <w:t>(d) A logarithmic or square root transformation often helps with continuous positive measurements such as the PSA measurements. Reconsider the assumptions using log transformed data and square</w:t>
      </w:r>
      <w:r w:rsidR="00E273C1">
        <w:t xml:space="preserve"> </w:t>
      </w:r>
      <w:r w:rsidRPr="00990196">
        <w:t>root transformed data</w:t>
      </w:r>
      <w:r w:rsidR="00996272">
        <w:t>. C</w:t>
      </w:r>
      <w:r w:rsidRPr="00990196">
        <w:t xml:space="preserve">reate new variables by including </w:t>
      </w:r>
      <w:r w:rsidR="00E273C1">
        <w:t xml:space="preserve">something </w:t>
      </w:r>
      <w:proofErr w:type="gramStart"/>
      <w:r w:rsidR="00E273C1">
        <w:t>similar to</w:t>
      </w:r>
      <w:proofErr w:type="gramEnd"/>
      <w:r w:rsidR="00E273C1">
        <w:t xml:space="preserve"> </w:t>
      </w:r>
      <w:r w:rsidRPr="00990196">
        <w:t>LOGY=LOG(Y) and SQRTY=SQRT(Y) in the DATA step of your SAS program</w:t>
      </w:r>
      <w:r w:rsidR="00996272">
        <w:t xml:space="preserve"> (or equivalent in R)</w:t>
      </w:r>
      <w:r w:rsidRPr="00990196">
        <w:t xml:space="preserve">. </w:t>
      </w:r>
    </w:p>
    <w:p w14:paraId="1EA321AE" w14:textId="69A49AC1" w:rsidR="00CA588D" w:rsidRDefault="00996272" w:rsidP="00566E26">
      <w:pPr>
        <w:spacing w:after="0"/>
        <w:ind w:firstLine="720"/>
      </w:pPr>
      <w:r>
        <w:t>i.</w:t>
      </w:r>
      <w:r>
        <w:tab/>
      </w:r>
      <w:r w:rsidR="00990196" w:rsidRPr="00990196">
        <w:t xml:space="preserve">Do the transformed data satisfy the model assumptions? </w:t>
      </w:r>
      <w:r w:rsidR="00A02E1D">
        <w:rPr>
          <w:color w:val="0070C0"/>
        </w:rPr>
        <w:t xml:space="preserve"> </w:t>
      </w:r>
    </w:p>
    <w:p w14:paraId="189504A8" w14:textId="3A91294E" w:rsidR="00990196" w:rsidRDefault="00996272" w:rsidP="00996272">
      <w:pPr>
        <w:spacing w:after="0"/>
        <w:ind w:firstLine="720"/>
      </w:pPr>
      <w:r>
        <w:t>ii.</w:t>
      </w:r>
      <w:r>
        <w:tab/>
      </w:r>
      <w:r w:rsidR="00990196" w:rsidRPr="00990196">
        <w:t xml:space="preserve">Which transformation works best? </w:t>
      </w:r>
    </w:p>
    <w:p w14:paraId="1105B245" w14:textId="6AD1BD0C" w:rsidR="00A02E1D" w:rsidRDefault="00566E26" w:rsidP="00990196">
      <w:pPr>
        <w:spacing w:after="0"/>
      </w:pPr>
      <w:r w:rsidRPr="00990196">
        <w:t xml:space="preserve"> </w:t>
      </w:r>
      <w:r w:rsidR="00990196" w:rsidRPr="00990196">
        <w:t>(e) For the remainder of the question</w:t>
      </w:r>
      <w:r w:rsidR="00996272">
        <w:t>,</w:t>
      </w:r>
      <w:r w:rsidR="00990196" w:rsidRPr="00990196">
        <w:t xml:space="preserve"> use the </w:t>
      </w:r>
      <w:r w:rsidR="00990196" w:rsidRPr="00996272">
        <w:rPr>
          <w:b/>
        </w:rPr>
        <w:t>log transformed</w:t>
      </w:r>
      <w:r w:rsidR="00990196" w:rsidRPr="00990196">
        <w:t xml:space="preserve"> data. Is there evidence that median PSA levels vary across groups? </w:t>
      </w:r>
      <w:r w:rsidR="00996272">
        <w:t>You do not need to perform a complete analysis, but information you would put in the concluding paragraph of a complete analysis should suffice</w:t>
      </w:r>
      <w:r w:rsidR="00990196" w:rsidRPr="00990196">
        <w:t>.</w:t>
      </w:r>
    </w:p>
    <w:p w14:paraId="52DF3D7A" w14:textId="570D402A" w:rsidR="00990196" w:rsidRDefault="00990196" w:rsidP="00990196">
      <w:pPr>
        <w:spacing w:after="0"/>
      </w:pPr>
      <w:r w:rsidRPr="00990196">
        <w:t>(f) Identify the pairs of groups which differ significantly using the Bonferroni approach.</w:t>
      </w:r>
      <w:r w:rsidR="00996272">
        <w:t xml:space="preserve"> You do not need to perform a complete analysis, but you should provide evidence to support your conclusion.</w:t>
      </w:r>
      <w:r w:rsidRPr="00990196">
        <w:t xml:space="preserve"> </w:t>
      </w:r>
    </w:p>
    <w:p w14:paraId="314F011E" w14:textId="2E54B1C6" w:rsidR="00990196" w:rsidRDefault="00990196" w:rsidP="00990196">
      <w:pPr>
        <w:spacing w:after="0"/>
      </w:pPr>
      <w:r w:rsidRPr="00990196">
        <w:t xml:space="preserve">(g) Define and analyze contrasts to </w:t>
      </w:r>
      <w:r w:rsidR="007C7D39">
        <w:t xml:space="preserve">address </w:t>
      </w:r>
      <w:r w:rsidR="00996272">
        <w:t>the following</w:t>
      </w:r>
      <w:r w:rsidRPr="00990196">
        <w:t xml:space="preserve">: </w:t>
      </w:r>
    </w:p>
    <w:p w14:paraId="4BD81604" w14:textId="77D18EE0" w:rsidR="00990196" w:rsidRDefault="007C7D39" w:rsidP="00990196">
      <w:pPr>
        <w:spacing w:after="0"/>
        <w:ind w:left="720"/>
      </w:pPr>
      <w:proofErr w:type="spellStart"/>
      <w:r>
        <w:t>i</w:t>
      </w:r>
      <w:proofErr w:type="spellEnd"/>
      <w:r w:rsidR="00990196" w:rsidRPr="00990196">
        <w:t>.</w:t>
      </w:r>
      <w:r>
        <w:tab/>
        <w:t>l</w:t>
      </w:r>
      <w:r w:rsidR="00990196" w:rsidRPr="00990196">
        <w:t>inear trend of PSA vs</w:t>
      </w:r>
      <w:r w:rsidR="00A27A56">
        <w:t>.</w:t>
      </w:r>
      <w:r w:rsidR="00990196" w:rsidRPr="00990196">
        <w:t xml:space="preserve"> Gleason scores</w:t>
      </w:r>
      <w:r>
        <w:t>.</w:t>
      </w:r>
      <w:r w:rsidR="00990196" w:rsidRPr="00990196">
        <w:t xml:space="preserve"> </w:t>
      </w:r>
    </w:p>
    <w:p w14:paraId="6CFB2164" w14:textId="632B9310" w:rsidR="007C7D39" w:rsidRDefault="007C7D39" w:rsidP="00990196">
      <w:pPr>
        <w:spacing w:after="0"/>
        <w:ind w:left="720"/>
      </w:pPr>
      <w:r>
        <w:lastRenderedPageBreak/>
        <w:t>ii</w:t>
      </w:r>
      <w:r w:rsidR="00990196" w:rsidRPr="00990196">
        <w:t>.</w:t>
      </w:r>
      <w:r>
        <w:tab/>
      </w:r>
      <w:r w:rsidR="00990196" w:rsidRPr="00990196">
        <w:t>quadratic trend of PSA levels vs</w:t>
      </w:r>
      <w:r w:rsidR="00A27A56">
        <w:t>.</w:t>
      </w:r>
      <w:r w:rsidR="00990196" w:rsidRPr="00990196">
        <w:t xml:space="preserve"> Gleason scores. </w:t>
      </w:r>
    </w:p>
    <w:p w14:paraId="77488660" w14:textId="68E2A96C" w:rsidR="00990196" w:rsidRDefault="007C7D39" w:rsidP="00990196">
      <w:pPr>
        <w:spacing w:after="0"/>
        <w:ind w:left="720"/>
      </w:pPr>
      <w:r>
        <w:t>iii.</w:t>
      </w:r>
      <w:r>
        <w:tab/>
      </w:r>
      <w:r w:rsidR="00990196" w:rsidRPr="00990196">
        <w:t xml:space="preserve">What does it mean if both contrasts are significant? </w:t>
      </w:r>
    </w:p>
    <w:p w14:paraId="33D3808F" w14:textId="0234D7F1" w:rsidR="007C7D39" w:rsidRDefault="00566E26" w:rsidP="00990196">
      <w:pPr>
        <w:spacing w:after="0"/>
      </w:pPr>
      <w:r w:rsidRPr="00990196">
        <w:t xml:space="preserve"> </w:t>
      </w:r>
      <w:r w:rsidR="00990196" w:rsidRPr="00990196">
        <w:t xml:space="preserve">(h) Describe your findings on these data in a paragraph. </w:t>
      </w:r>
    </w:p>
    <w:p w14:paraId="10BB48DC" w14:textId="77777777" w:rsidR="00E004F4" w:rsidRDefault="00E004F4" w:rsidP="00990196">
      <w:pPr>
        <w:spacing w:after="0"/>
      </w:pPr>
    </w:p>
    <w:p w14:paraId="42A35943" w14:textId="5541BEA6" w:rsidR="002A7888" w:rsidRPr="00990196" w:rsidRDefault="00990196" w:rsidP="00990196">
      <w:pPr>
        <w:spacing w:after="0"/>
      </w:pPr>
      <w:r w:rsidRPr="00990196">
        <w:t>SAS hints: Use SAS PROC UNIVARIATE and a normal probability plot for each group defined by the Gleason score to assess the assumptions in (a); a scatterplot of PSA vs</w:t>
      </w:r>
      <w:r w:rsidR="00A27A56">
        <w:t>.</w:t>
      </w:r>
      <w:r w:rsidRPr="00990196">
        <w:t xml:space="preserve"> Gleason score may also be useful. PROC GLM </w:t>
      </w:r>
      <w:r w:rsidR="003B68C1">
        <w:t>can</w:t>
      </w:r>
      <w:r w:rsidRPr="00990196">
        <w:t xml:space="preserve"> produce residual plots for ANOVA and regression, but these may not be drawn by group.</w:t>
      </w:r>
    </w:p>
    <w:sectPr w:rsidR="002A7888" w:rsidRPr="0099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96"/>
    <w:rsid w:val="0002289D"/>
    <w:rsid w:val="00067EDB"/>
    <w:rsid w:val="000B22DB"/>
    <w:rsid w:val="00146DB5"/>
    <w:rsid w:val="00154102"/>
    <w:rsid w:val="002A7888"/>
    <w:rsid w:val="00361881"/>
    <w:rsid w:val="003B68C1"/>
    <w:rsid w:val="003E783D"/>
    <w:rsid w:val="00507DA5"/>
    <w:rsid w:val="00566E26"/>
    <w:rsid w:val="00623BE3"/>
    <w:rsid w:val="007C6C5A"/>
    <w:rsid w:val="007C7D39"/>
    <w:rsid w:val="007E4C7A"/>
    <w:rsid w:val="00847DFB"/>
    <w:rsid w:val="00990196"/>
    <w:rsid w:val="00996272"/>
    <w:rsid w:val="009D0BC4"/>
    <w:rsid w:val="00A02E1D"/>
    <w:rsid w:val="00A27A56"/>
    <w:rsid w:val="00A56CCF"/>
    <w:rsid w:val="00AF44EF"/>
    <w:rsid w:val="00CA588D"/>
    <w:rsid w:val="00E004F4"/>
    <w:rsid w:val="00E273C1"/>
    <w:rsid w:val="00F5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20F5"/>
  <w15:chartTrackingRefBased/>
  <w15:docId w15:val="{871DC02E-A5F2-44F7-B0B3-85D54825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B5"/>
    <w:pPr>
      <w:ind w:left="720"/>
      <w:contextualSpacing/>
    </w:pPr>
  </w:style>
  <w:style w:type="table" w:styleId="TableGrid">
    <w:name w:val="Table Grid"/>
    <w:basedOn w:val="TableNormal"/>
    <w:uiPriority w:val="39"/>
    <w:rsid w:val="00A56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2018-02-15T18:01:00Z</dcterms:created>
  <dcterms:modified xsi:type="dcterms:W3CDTF">2018-02-15T21:25:00Z</dcterms:modified>
</cp:coreProperties>
</file>