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Sunrise Multispecialty Hospital</w:t>
      </w:r>
    </w:p>
    <w:p>
      <w:pPr>
        <w:spacing w:after="300"/>
      </w:pPr>
      <w:r>
        <w:rPr>
          <w:i/>
          <w:iCs/>
        </w:rPr>
        <w:t xml:space="preserve">Care, Close to Home  |  Hospital Overview  —  Knowledge Base Document 1</w:t>
      </w:r>
    </w:p>
    <w:p>
      <w:pPr>
        <w:spacing w:after="160"/>
      </w:pPr>
      <w:r>
        <w:t xml:space="preserve">This is a placeholder overview document, written in the style and structure of a real hospital overview so you can see how the knowledge base draws from it. Replace the hospital name, addresses, doctor names, and history below with your actual hospital's information before using this in production.</w:t>
      </w:r>
    </w:p>
    <w:p>
      <w:pPr>
        <w:pStyle w:val="Heading1"/>
        <w:spacing w:after="150" w:before="300"/>
      </w:pPr>
      <w:r>
        <w:t xml:space="preserve">Who We Are</w:t>
      </w:r>
    </w:p>
    <w:p>
      <w:pPr>
        <w:spacing w:after="160"/>
      </w:pPr>
      <w:r>
        <w:t xml:space="preserve">Sunrise Multispecialty Hospital has served the MG Road community in Bengaluru for over two decades, built on a simple belief: good care should feel personal, even as the hospital grows. Every patient who walks through our doors is met first as a person, not a file number.</w:t>
      </w:r>
    </w:p>
    <w:p>
      <w:pPr>
        <w:spacing w:after="160"/>
      </w:pPr>
      <w:r>
        <w:t xml:space="preserve">We bring together general medicine, cardiology, orthopedics, pediatrics, gynecology, dermatology, ENT, and dental care under one roof, so families don't have to navigate multiple facilities for the care they need.</w:t>
      </w:r>
    </w:p>
    <w:p>
      <w:pPr>
        <w:pStyle w:val="Heading1"/>
        <w:spacing w:after="150" w:before="300"/>
      </w:pPr>
      <w:r>
        <w:t xml:space="preserve">Our Mission</w:t>
      </w:r>
    </w:p>
    <w:p>
      <w:pPr>
        <w:spacing w:after="160"/>
      </w:pPr>
      <w:r>
        <w:t xml:space="preserve">To provide timely, transparent, and dignified care to every patient who reaches out to us — whether that's a routine check-up, a diagnostic test, or a follow-up on a report they're anxious about.</w:t>
      </w:r>
    </w:p>
    <w:p>
      <w:pPr>
        <w:spacing w:after="160"/>
      </w:pPr>
      <w:r>
        <w:t xml:space="preserve">Every process we run, including how we handle emails and appointment requests, is built around one idea: a patient's time and peace of mind matter, and clear communication is part of good care.</w:t>
      </w:r>
    </w:p>
    <w:p>
      <w:pPr>
        <w:pStyle w:val="Heading1"/>
        <w:spacing w:after="150" w:before="300"/>
      </w:pPr>
      <w:r>
        <w:t xml:space="preserve">Our Departments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5D4C" w:val="clear"/>
          </w:tcPr>
          <w:p>
            <w:r>
              <w:rPr>
                <w:b/>
                <w:bCs/>
                <w:color w:val="FFFFFF"/>
              </w:rPr>
              <w:t xml:space="preserve">Department</w:t>
            </w:r>
          </w:p>
        </w:tc>
        <w:tc>
          <w:tcPr>
            <w:tcW w:type="dxa" w:w="5500"/>
            <w:shd w:fill="0B5D4C" w:val="clear"/>
          </w:tcPr>
          <w:p>
            <w:r>
              <w:rPr>
                <w:b/>
                <w:bCs/>
                <w:color w:val="FFFFFF"/>
              </w:rPr>
              <w:t xml:space="preserve">Focus</w:t>
            </w:r>
          </w:p>
        </w:tc>
      </w:tr>
      <w:tr>
        <w:tc>
          <w:tcPr>
            <w:tcW w:type="dxa" w:w="3500"/>
          </w:tcPr>
          <w:p>
            <w:r>
              <w:rPr>
                <w:b w:val="false"/>
                <w:bCs w:val="false"/>
              </w:rPr>
              <w:t xml:space="preserve">General Medicine</w:t>
            </w:r>
          </w:p>
        </w:tc>
        <w:tc>
          <w:tcPr>
            <w:tcW w:type="dxa" w:w="5500"/>
          </w:tcPr>
          <w:p>
            <w:r>
              <w:rPr>
                <w:b w:val="false"/>
                <w:bCs w:val="false"/>
              </w:rPr>
              <w:t xml:space="preserve">Everyday illnesses, chronic condition management, first point of contact for most patients</w:t>
            </w:r>
          </w:p>
        </w:tc>
      </w:tr>
      <w:tr>
        <w:tc>
          <w:tcPr>
            <w:tcW w:type="dxa" w:w="3500"/>
          </w:tcPr>
          <w:p>
            <w:r>
              <w:rPr>
                <w:b w:val="false"/>
                <w:bCs w:val="false"/>
              </w:rPr>
              <w:t xml:space="preserve">Cardiology</w:t>
            </w:r>
          </w:p>
        </w:tc>
        <w:tc>
          <w:tcPr>
            <w:tcW w:type="dxa" w:w="5500"/>
          </w:tcPr>
          <w:p>
            <w:r>
              <w:rPr>
                <w:b w:val="false"/>
                <w:bCs w:val="false"/>
              </w:rPr>
              <w:t xml:space="preserve">Heart health, ECG diagnostics, ongoing cardiac care</w:t>
            </w:r>
          </w:p>
        </w:tc>
      </w:tr>
      <w:tr>
        <w:tc>
          <w:tcPr>
            <w:tcW w:type="dxa" w:w="3500"/>
          </w:tcPr>
          <w:p>
            <w:r>
              <w:rPr>
                <w:b w:val="false"/>
                <w:bCs w:val="false"/>
              </w:rPr>
              <w:t xml:space="preserve">Orthopedics</w:t>
            </w:r>
          </w:p>
        </w:tc>
        <w:tc>
          <w:tcPr>
            <w:tcW w:type="dxa" w:w="5500"/>
          </w:tcPr>
          <w:p>
            <w:r>
              <w:rPr>
                <w:b w:val="false"/>
                <w:bCs w:val="false"/>
              </w:rPr>
              <w:t xml:space="preserve">Bone, joint, and muscle care</w:t>
            </w:r>
          </w:p>
        </w:tc>
      </w:tr>
      <w:tr>
        <w:tc>
          <w:tcPr>
            <w:tcW w:type="dxa" w:w="3500"/>
          </w:tcPr>
          <w:p>
            <w:r>
              <w:rPr>
                <w:b w:val="false"/>
                <w:bCs w:val="false"/>
              </w:rPr>
              <w:t xml:space="preserve">Pediatrics</w:t>
            </w:r>
          </w:p>
        </w:tc>
        <w:tc>
          <w:tcPr>
            <w:tcW w:type="dxa" w:w="5500"/>
          </w:tcPr>
          <w:p>
            <w:r>
              <w:rPr>
                <w:b w:val="false"/>
                <w:bCs w:val="false"/>
              </w:rPr>
              <w:t xml:space="preserve">Child healthcare and vaccination</w:t>
            </w:r>
          </w:p>
        </w:tc>
      </w:tr>
      <w:tr>
        <w:tc>
          <w:tcPr>
            <w:tcW w:type="dxa" w:w="3500"/>
          </w:tcPr>
          <w:p>
            <w:r>
              <w:rPr>
                <w:b w:val="false"/>
                <w:bCs w:val="false"/>
              </w:rPr>
              <w:t xml:space="preserve">Gynecology</w:t>
            </w:r>
          </w:p>
        </w:tc>
        <w:tc>
          <w:tcPr>
            <w:tcW w:type="dxa" w:w="5500"/>
          </w:tcPr>
          <w:p>
            <w:r>
              <w:rPr>
                <w:b w:val="false"/>
                <w:bCs w:val="false"/>
              </w:rPr>
              <w:t xml:space="preserve">Women's health across every life stage</w:t>
            </w:r>
          </w:p>
        </w:tc>
      </w:tr>
      <w:tr>
        <w:tc>
          <w:tcPr>
            <w:tcW w:type="dxa" w:w="3500"/>
          </w:tcPr>
          <w:p>
            <w:r>
              <w:rPr>
                <w:b w:val="false"/>
                <w:bCs w:val="false"/>
              </w:rPr>
              <w:t xml:space="preserve">Dermatology</w:t>
            </w:r>
          </w:p>
        </w:tc>
        <w:tc>
          <w:tcPr>
            <w:tcW w:type="dxa" w:w="5500"/>
          </w:tcPr>
          <w:p>
            <w:r>
              <w:rPr>
                <w:b w:val="false"/>
                <w:bCs w:val="false"/>
              </w:rPr>
              <w:t xml:space="preserve">Skin, hair, and cosmetic dermatology</w:t>
            </w:r>
          </w:p>
        </w:tc>
      </w:tr>
      <w:tr>
        <w:tc>
          <w:tcPr>
            <w:tcW w:type="dxa" w:w="3500"/>
          </w:tcPr>
          <w:p>
            <w:r>
              <w:rPr>
                <w:b w:val="false"/>
                <w:bCs w:val="false"/>
              </w:rPr>
              <w:t xml:space="preserve">ENT</w:t>
            </w:r>
          </w:p>
        </w:tc>
        <w:tc>
          <w:tcPr>
            <w:tcW w:type="dxa" w:w="5500"/>
          </w:tcPr>
          <w:p>
            <w:r>
              <w:rPr>
                <w:b w:val="false"/>
                <w:bCs w:val="false"/>
              </w:rPr>
              <w:t xml:space="preserve">Ear, nose, and throat care</w:t>
            </w:r>
          </w:p>
        </w:tc>
      </w:tr>
      <w:tr>
        <w:tc>
          <w:tcPr>
            <w:tcW w:type="dxa" w:w="3500"/>
          </w:tcPr>
          <w:p>
            <w:r>
              <w:rPr>
                <w:b w:val="false"/>
                <w:bCs w:val="false"/>
              </w:rPr>
              <w:t xml:space="preserve">Dental</w:t>
            </w:r>
          </w:p>
        </w:tc>
        <w:tc>
          <w:tcPr>
            <w:tcW w:type="dxa" w:w="5500"/>
          </w:tcPr>
          <w:p>
            <w:r>
              <w:rPr>
                <w:b w:val="false"/>
                <w:bCs w:val="false"/>
              </w:rPr>
              <w:t xml:space="preserve">Routine and procedural dental care</w:t>
            </w:r>
          </w:p>
        </w:tc>
      </w:tr>
    </w:tbl>
    <w:p>
      <w:pPr>
        <w:pStyle w:val="Heading1"/>
        <w:spacing w:after="150" w:before="300"/>
      </w:pPr>
      <w:r>
        <w:t xml:space="preserve">How We Work</w:t>
      </w:r>
    </w:p>
    <w:p>
      <w:pPr>
        <w:pStyle w:val="Heading2"/>
        <w:spacing w:after="120" w:before="240"/>
      </w:pPr>
      <w:r>
        <w:t xml:space="preserve">Appointments</w:t>
      </w:r>
    </w:p>
    <w:p>
      <w:pPr>
        <w:spacing w:after="160"/>
      </w:pPr>
      <w:r>
        <w:t xml:space="preserve">Patients can book by phone, in person, or by email. Our team confirms every slot personally — we don't auto-confirm bookings without a human checking doctor availability first.</w:t>
      </w:r>
    </w:p>
    <w:p>
      <w:pPr>
        <w:pStyle w:val="Heading2"/>
        <w:spacing w:after="120" w:before="240"/>
      </w:pPr>
      <w:r>
        <w:t xml:space="preserve">Diagnostics</w:t>
      </w:r>
    </w:p>
    <w:p>
      <w:pPr>
        <w:spacing w:after="160"/>
      </w:pPr>
      <w:r>
        <w:t xml:space="preserve">Our in-house lab and imaging center handles routine blood work, ultrasound, X-ray, ECG, and MRI, with clear preparation instructions shared ahead of each test so patients arrive ready.</w:t>
      </w:r>
    </w:p>
    <w:p>
      <w:pPr>
        <w:pStyle w:val="Heading2"/>
        <w:spacing w:after="120" w:before="240"/>
      </w:pPr>
      <w:r>
        <w:t xml:space="preserve">Billing &amp; Insurance</w:t>
      </w:r>
    </w:p>
    <w:p>
      <w:pPr>
        <w:spacing w:after="160"/>
      </w:pPr>
      <w:r>
        <w:t xml:space="preserve">We work with major insurers and TPAs for cashless treatment, and our billing desk personally verifies coverage before confirming anything to a patient — we never guess on insurance matters, since getting it wrong affects a patient's finances directly.</w:t>
      </w:r>
    </w:p>
    <w:p>
      <w:pPr>
        <w:pStyle w:val="Heading1"/>
        <w:spacing w:after="150" w:before="300"/>
      </w:pPr>
      <w:r>
        <w:t xml:space="preserve">Built on Transparency and Care</w:t>
      </w:r>
    </w:p>
    <w:p>
      <w:pPr>
        <w:spacing w:after="160"/>
      </w:pPr>
      <w:r>
        <w:t xml:space="preserve">We hold ourselves to a simple standard: if we're not sure of an answer, we say so and get back with the right one, rather than guessing. This applies to how our staff communicate, and it applies equally to any automated system — like our email assistant — that helps our team respond faster without ever replacing their judgment.</w:t>
      </w:r>
    </w:p>
    <w:p>
      <w:pPr>
        <w:spacing w:after="160"/>
      </w:pPr>
      <w:r>
        <w:t xml:space="preserve">Clinical questions, complaints, and anything requiring a doctor's assessment are always handled by a person. Automation here exists to clear the routine work — timings, bookings, documentation requests — so our staff has more time for the conversations that need a human being.</w:t>
      </w:r>
    </w:p>
    <w:p>
      <w:pPr>
        <w:pStyle w:val="Heading1"/>
        <w:spacing w:after="150" w:before="300"/>
      </w:pPr>
      <w:r>
        <w:t xml:space="preserve">Contact Information</w:t>
      </w:r>
    </w:p>
    <w:p>
      <w:pPr>
        <w:spacing w:after="160"/>
      </w:pPr>
      <w:r>
        <w:t xml:space="preserve">Email: appointments@sunrisehospital.in  (placeholder)</w:t>
      </w:r>
    </w:p>
    <w:p>
      <w:pPr>
        <w:spacing w:after="160"/>
      </w:pPr>
      <w:r>
        <w:t xml:space="preserve">Phone: +91-80-XXXX-XXXX  (placeholder)</w:t>
      </w:r>
    </w:p>
    <w:p>
      <w:pPr>
        <w:spacing w:after="160"/>
      </w:pPr>
      <w:r>
        <w:t xml:space="preserve">Emergency: +91-80-XXXX-9999 / 108  (placeholder — always call, never email, for emergencies)</w:t>
      </w:r>
    </w:p>
    <w:p>
      <w:pPr>
        <w:spacing w:after="160"/>
      </w:pPr>
      <w:r>
        <w:t xml:space="preserve">Address: 123 MG Road, Bengaluru, Karnataka 560001  (placeholder)</w:t>
      </w:r>
    </w:p>
    <w:p>
      <w:pPr>
        <w:spacing w:after="160"/>
      </w:pPr>
      <w:r>
        <w:t xml:space="preserve">Whether it's a question, a concern, or a first appointment — we read every message and make sure the right person responds.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2026-07-08T00:24:36.447Z</dcterms:created>
  <dcterms:modified xsi:type="dcterms:W3CDTF">2026-07-08T00:24:36.447Z</dcterms:modified>
</cp:coreProperties>
</file>

<file path=docProps/custom.xml><?xml version="1.0" encoding="utf-8"?>
<Properties xmlns="http://schemas.openxmlformats.org/officeDocument/2006/custom-properties" xmlns:vt="http://schemas.openxmlformats.org/officeDocument/2006/docPropsVTypes"/>
</file>