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54256609" w:rsidR="00E267D2" w:rsidRDefault="00EB1DC0" w:rsidP="00B86AD9">
      <w:pPr>
        <w:spacing w:after="0"/>
      </w:pPr>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6A9B3F5E" w14:textId="187CACD1" w:rsidR="00E267D2" w:rsidRDefault="002B2B37" w:rsidP="00B86AD9">
      <w:pPr>
        <w:spacing w:after="0"/>
        <w:rPr>
          <w:rStyle w:val="Hyperlink"/>
        </w:rPr>
      </w:pPr>
      <w:hyperlink r:id="rId6" w:history="1">
        <w:r w:rsidR="00E267D2" w:rsidRPr="00FC0428">
          <w:rPr>
            <w:rStyle w:val="Hyperlink"/>
          </w:rPr>
          <w:t>ehk116@gmail.com</w:t>
        </w:r>
      </w:hyperlink>
    </w:p>
    <w:p w14:paraId="7D5668C2" w14:textId="7B091236" w:rsidR="00E267D2" w:rsidRPr="00E267D2" w:rsidRDefault="002B2B37" w:rsidP="00B86AD9">
      <w:pPr>
        <w:spacing w:after="0"/>
        <w:rPr>
          <w:color w:val="0000FF" w:themeColor="hyperlink"/>
          <w:u w:val="single"/>
        </w:rPr>
      </w:pPr>
      <w:hyperlink r:id="rId7" w:history="1">
        <w:r w:rsidR="00E267D2"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60AEE836" w:rsidR="0064661D" w:rsidRPr="000C3F58" w:rsidRDefault="00E267D2" w:rsidP="000C3F58">
      <w:pPr>
        <w:rPr>
          <w:rFonts w:ascii="Times New Roman" w:hAnsi="Times New Roman"/>
        </w:rPr>
      </w:pPr>
      <w:r>
        <w:t>Optional Lab: Fridays 10AM EST (most weeks)</w:t>
      </w:r>
      <w:r w:rsidR="000C3F58">
        <w:t xml:space="preserve">; </w:t>
      </w:r>
      <w:hyperlink r:id="rId8" w:history="1">
        <w:r w:rsidR="000C3F58" w:rsidRPr="000C3F58">
          <w:rPr>
            <w:rFonts w:ascii="Arial" w:eastAsia="Times New Roman" w:hAnsi="Arial" w:cs="Arial"/>
            <w:color w:val="1155CC"/>
            <w:u w:val="single"/>
            <w:shd w:val="clear" w:color="auto" w:fill="FFFFFF"/>
          </w:rPr>
          <w:t>https://zoom.us/j/8591855557</w:t>
        </w:r>
      </w:hyperlink>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7450B2">
        <w:rPr>
          <w:b/>
          <w:bCs/>
        </w:rPr>
        <w:t xml:space="preserve">Piazza </w:t>
      </w:r>
      <w:r w:rsidRPr="002A47B1">
        <w:t>(class discussion board, post LOTS of questions!)</w:t>
      </w:r>
    </w:p>
    <w:p w14:paraId="17EC9048" w14:textId="02667D1F" w:rsidR="00E267D2" w:rsidRDefault="002B2B37" w:rsidP="00E267D2">
      <w:pPr>
        <w:rPr>
          <w:rFonts w:ascii="Arial" w:eastAsia="Times New Roman" w:hAnsi="Arial" w:cs="Arial"/>
          <w:color w:val="1155CC"/>
          <w:u w:val="single"/>
          <w:shd w:val="clear" w:color="auto" w:fill="FFFFFF"/>
        </w:rPr>
      </w:pPr>
      <w:hyperlink r:id="rId9" w:tgtFrame="_blank" w:history="1">
        <w:r w:rsidR="00E267D2" w:rsidRPr="002A47B1">
          <w:rPr>
            <w:rFonts w:ascii="Arial" w:eastAsia="Times New Roman" w:hAnsi="Arial" w:cs="Arial"/>
            <w:color w:val="1155CC"/>
            <w:u w:val="single"/>
            <w:shd w:val="clear" w:color="auto" w:fill="FFFFFF"/>
          </w:rPr>
          <w:t>https://piazza.com/class/k5cooiqzd9h53p</w:t>
        </w:r>
      </w:hyperlink>
    </w:p>
    <w:p w14:paraId="3E07667F" w14:textId="567E201E" w:rsidR="007450B2" w:rsidRDefault="007450B2" w:rsidP="007450B2">
      <w:pPr>
        <w:spacing w:after="0"/>
      </w:pPr>
      <w:r w:rsidRPr="007450B2">
        <w:t xml:space="preserve">Piazza </w:t>
      </w:r>
      <w:r>
        <w:t>facilitates</w:t>
      </w:r>
      <w:r w:rsidRPr="007450B2">
        <w:t xml:space="preserve"> real classroom </w:t>
      </w:r>
      <w:r>
        <w:t xml:space="preserve">interaction </w:t>
      </w:r>
      <w:r w:rsidRPr="007450B2">
        <w:t>although it is online.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Keep in mind teaching staff responses are not expected within any given timeframe.  In fact, your teaching staff may not respond at all for some topics so that students have to help each other, research and explore on their own and ultimately learn rather than be explicitly told.</w:t>
      </w:r>
    </w:p>
    <w:p w14:paraId="099B7533" w14:textId="77777777" w:rsidR="007450B2" w:rsidRDefault="007450B2" w:rsidP="007450B2">
      <w:pPr>
        <w:spacing w:after="0"/>
      </w:pPr>
    </w:p>
    <w:p w14:paraId="5904190F" w14:textId="75FE7625" w:rsidR="00E267D2" w:rsidRDefault="00E267D2" w:rsidP="00E267D2">
      <w:pPr>
        <w:rPr>
          <w:rFonts w:ascii="Times New Roman" w:eastAsia="Times New Roman" w:hAnsi="Times New Roman" w:cs="Times New Roman"/>
        </w:rPr>
      </w:pPr>
      <w:r w:rsidRPr="007450B2">
        <w:rPr>
          <w:b/>
          <w:bCs/>
        </w:rPr>
        <w:t>Canvas</w:t>
      </w:r>
      <w:r w:rsidRPr="002A47B1">
        <w:t xml:space="preserve"> (homework submissions and grading)</w:t>
      </w:r>
      <w:r w:rsidRPr="002A47B1">
        <w:br/>
      </w:r>
      <w:hyperlink r:id="rId10" w:tgtFrame="_blank" w:history="1">
        <w:r w:rsidRPr="002A47B1">
          <w:rPr>
            <w:rFonts w:ascii="Arial" w:eastAsia="Times New Roman" w:hAnsi="Arial" w:cs="Arial"/>
            <w:color w:val="1155CC"/>
            <w:u w:val="single"/>
            <w:shd w:val="clear" w:color="auto" w:fill="FFFFFF"/>
          </w:rPr>
          <w:t>https://canvas.harvard.edu/courses/69731</w:t>
        </w:r>
      </w:hyperlink>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2B2B37" w:rsidP="00E267D2">
      <w:pPr>
        <w:spacing w:after="0"/>
        <w:rPr>
          <w:rFonts w:ascii="Times New Roman" w:eastAsia="Times New Roman" w:hAnsi="Times New Roman" w:cs="Times New Roman"/>
        </w:rPr>
      </w:pPr>
      <w:hyperlink r:id="rId11" w:tgtFrame="_blank" w:history="1">
        <w:r w:rsidR="00E267D2" w:rsidRPr="002A47B1">
          <w:rPr>
            <w:rFonts w:ascii="Arial" w:eastAsia="Times New Roman" w:hAnsi="Arial" w:cs="Arial"/>
            <w:color w:val="1155CC"/>
            <w:u w:val="single"/>
            <w:shd w:val="clear" w:color="auto" w:fill="FFFFFF"/>
          </w:rPr>
          <w:t>https://canvas.harvard.edu/courses/69731/external_tools/1</w:t>
        </w:r>
      </w:hyperlink>
    </w:p>
    <w:p w14:paraId="32E7C3B9" w14:textId="5EECBA8D" w:rsidR="00E267D2" w:rsidRDefault="00E267D2" w:rsidP="00E267D2">
      <w:pPr>
        <w:spacing w:after="0"/>
        <w:rPr>
          <w:rFonts w:ascii="Times New Roman" w:eastAsia="Times New Roman" w:hAnsi="Times New Roman" w:cs="Times New Roman"/>
        </w:rPr>
      </w:pPr>
    </w:p>
    <w:p w14:paraId="16D91978" w14:textId="347130E3" w:rsidR="00E267D2" w:rsidRPr="00E267D2" w:rsidRDefault="007450B2" w:rsidP="00E267D2">
      <w:pPr>
        <w:spacing w:after="0"/>
        <w:rPr>
          <w:bCs/>
        </w:rPr>
      </w:pPr>
      <w:proofErr w:type="spellStart"/>
      <w:r w:rsidRPr="007450B2">
        <w:rPr>
          <w:b/>
        </w:rPr>
        <w:t>Github</w:t>
      </w:r>
      <w:proofErr w:type="spellEnd"/>
      <w:r w:rsidR="00E267D2" w:rsidRPr="00E267D2">
        <w:rPr>
          <w:bCs/>
        </w:rPr>
        <w:t xml:space="preserve"> repository allows you to get all scripts, </w:t>
      </w:r>
      <w:proofErr w:type="spellStart"/>
      <w:r w:rsidR="00E267D2" w:rsidRPr="00E267D2">
        <w:rPr>
          <w:bCs/>
        </w:rPr>
        <w:t>powerpoints</w:t>
      </w:r>
      <w:proofErr w:type="spellEnd"/>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proofErr w:type="spellStart"/>
      <w:r w:rsidR="00E267D2">
        <w:rPr>
          <w:bCs/>
        </w:rPr>
        <w:t>sharepoint</w:t>
      </w:r>
      <w:proofErr w:type="spellEnd"/>
      <w:r w:rsidR="00E267D2">
        <w:rPr>
          <w:bCs/>
        </w:rPr>
        <w:t xml:space="preserve"> or </w:t>
      </w:r>
      <w:proofErr w:type="spellStart"/>
      <w:r w:rsidR="00E267D2">
        <w:rPr>
          <w:bCs/>
        </w:rPr>
        <w:t>dropbox</w:t>
      </w:r>
      <w:proofErr w:type="spellEnd"/>
      <w:r w:rsidR="00E267D2">
        <w:rPr>
          <w:bCs/>
        </w:rPr>
        <w:t xml:space="preserve"> but with added functionality for data and computer science.</w:t>
      </w:r>
    </w:p>
    <w:p w14:paraId="21B2BEFA" w14:textId="77777777" w:rsidR="00E267D2" w:rsidRPr="0064661D" w:rsidRDefault="002B2B37" w:rsidP="00E267D2">
      <w:pPr>
        <w:spacing w:after="0"/>
      </w:pPr>
      <w:hyperlink r:id="rId12" w:history="1">
        <w:r w:rsidR="00E267D2"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w:t>
      </w:r>
      <w:r w:rsidR="009135A0">
        <w:lastRenderedPageBreak/>
        <w:t xml:space="preserve">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t>Harvard Coop Bookstore link for the book:</w:t>
      </w:r>
    </w:p>
    <w:p w14:paraId="74B74B95" w14:textId="42005D52" w:rsidR="00E267D2" w:rsidRDefault="002B2B37" w:rsidP="00E267D2">
      <w:pPr>
        <w:spacing w:after="0"/>
        <w:rPr>
          <w:rFonts w:ascii="Times New Roman" w:hAnsi="Times New Roman"/>
        </w:rPr>
      </w:pPr>
      <w:hyperlink r:id="rId13" w:history="1">
        <w:r w:rsidR="00E267D2"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4"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w:t>
      </w:r>
      <w:r w:rsidR="00D453A2">
        <w:lastRenderedPageBreak/>
        <w:t>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5"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6"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7"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8"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w:t>
      </w:r>
      <w:r w:rsidR="00EB1DC0">
        <w:lastRenderedPageBreak/>
        <w:t xml:space="preserve">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Sun, May 10, 3 am to Tue, May 12, 3 am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9"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w:t>
      </w:r>
      <w:r>
        <w:lastRenderedPageBreak/>
        <w:t xml:space="preserve">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211"/>
        <w:gridCol w:w="1960"/>
        <w:gridCol w:w="1786"/>
        <w:gridCol w:w="1102"/>
        <w:gridCol w:w="3527"/>
      </w:tblGrid>
      <w:tr w:rsidR="00661856" w14:paraId="29DA349F" w14:textId="77777777" w:rsidTr="007450B2">
        <w:tc>
          <w:tcPr>
            <w:tcW w:w="1255" w:type="dxa"/>
          </w:tcPr>
          <w:p w14:paraId="09C46185" w14:textId="66E86ED9" w:rsidR="00661856" w:rsidRDefault="00661856" w:rsidP="00755A19">
            <w:r>
              <w:t>Date</w:t>
            </w:r>
          </w:p>
        </w:tc>
        <w:tc>
          <w:tcPr>
            <w:tcW w:w="1771" w:type="dxa"/>
          </w:tcPr>
          <w:p w14:paraId="4DDDE46A" w14:textId="65DC0EC8" w:rsidR="00661856" w:rsidRDefault="00661856" w:rsidP="00755A19">
            <w:r>
              <w:t>8-9pm</w:t>
            </w:r>
          </w:p>
        </w:tc>
        <w:tc>
          <w:tcPr>
            <w:tcW w:w="1833" w:type="dxa"/>
          </w:tcPr>
          <w:p w14:paraId="549090B6" w14:textId="2F5A33B9" w:rsidR="00661856" w:rsidRDefault="00661856" w:rsidP="00755A19">
            <w:r>
              <w:t>9-10</w:t>
            </w:r>
            <w:r w:rsidR="00F02F85">
              <w:t>pm</w:t>
            </w:r>
          </w:p>
        </w:tc>
        <w:tc>
          <w:tcPr>
            <w:tcW w:w="1125" w:type="dxa"/>
          </w:tcPr>
          <w:p w14:paraId="490C7B58" w14:textId="2AE1F17F" w:rsidR="00661856" w:rsidRDefault="00661856" w:rsidP="00755A19">
            <w:r>
              <w:t>Reading Due</w:t>
            </w:r>
          </w:p>
        </w:tc>
        <w:tc>
          <w:tcPr>
            <w:tcW w:w="3602"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7450B2">
        <w:tc>
          <w:tcPr>
            <w:tcW w:w="1255" w:type="dxa"/>
          </w:tcPr>
          <w:p w14:paraId="14684009" w14:textId="77777777" w:rsidR="00C82485" w:rsidRDefault="00C82485" w:rsidP="00C82485">
            <w:r>
              <w:t>Jan 27</w:t>
            </w:r>
          </w:p>
          <w:p w14:paraId="69AFC77D" w14:textId="1EE9B55E" w:rsidR="00C82485" w:rsidRDefault="00C82485" w:rsidP="00C82485"/>
        </w:tc>
        <w:tc>
          <w:tcPr>
            <w:tcW w:w="1771" w:type="dxa"/>
          </w:tcPr>
          <w:p w14:paraId="1784F648" w14:textId="00741C36" w:rsidR="00C82485" w:rsidRDefault="0029770F" w:rsidP="00C82485">
            <w:r>
              <w:t>Introduction &amp; Administrative</w:t>
            </w:r>
          </w:p>
        </w:tc>
        <w:tc>
          <w:tcPr>
            <w:tcW w:w="1833" w:type="dxa"/>
          </w:tcPr>
          <w:p w14:paraId="3767842C" w14:textId="77777777" w:rsidR="007450B2" w:rsidRDefault="007450B2" w:rsidP="007450B2">
            <w:r>
              <w:t>Intro to R</w:t>
            </w:r>
          </w:p>
          <w:p w14:paraId="62E8E2E6" w14:textId="197D0592" w:rsidR="00C82485" w:rsidRDefault="00C82485" w:rsidP="00C82485"/>
        </w:tc>
        <w:tc>
          <w:tcPr>
            <w:tcW w:w="1125" w:type="dxa"/>
          </w:tcPr>
          <w:p w14:paraId="1B557AFB" w14:textId="5178246C" w:rsidR="00C82485" w:rsidRDefault="00C82485" w:rsidP="00C82485">
            <w:r>
              <w:t>NA</w:t>
            </w:r>
          </w:p>
        </w:tc>
        <w:tc>
          <w:tcPr>
            <w:tcW w:w="3602" w:type="dxa"/>
          </w:tcPr>
          <w:p w14:paraId="648F6A8A" w14:textId="38C60F9F" w:rsidR="000766D9" w:rsidRPr="000766D9" w:rsidRDefault="000766D9" w:rsidP="000766D9">
            <w:pPr>
              <w:rPr>
                <w:sz w:val="22"/>
              </w:rPr>
            </w:pPr>
            <w:r w:rsidRPr="000766D9">
              <w:rPr>
                <w:sz w:val="22"/>
              </w:rPr>
              <w:t>1.</w:t>
            </w:r>
            <w:r>
              <w:rPr>
                <w:sz w:val="22"/>
              </w:rPr>
              <w:t xml:space="preserve"> </w:t>
            </w:r>
            <w:r w:rsidRPr="000766D9">
              <w:rPr>
                <w:sz w:val="22"/>
              </w:rPr>
              <w:t>Initial Reflection essay (12-15 sentences)</w:t>
            </w:r>
          </w:p>
          <w:p w14:paraId="493ED1E2" w14:textId="7A8AE29B" w:rsidR="000766D9" w:rsidRPr="000766D9" w:rsidRDefault="000766D9" w:rsidP="000766D9">
            <w:pPr>
              <w:rPr>
                <w:sz w:val="22"/>
              </w:rPr>
            </w:pPr>
            <w:r>
              <w:rPr>
                <w:sz w:val="22"/>
              </w:rPr>
              <w:t xml:space="preserve">2. </w:t>
            </w:r>
            <w:r>
              <w:rPr>
                <w:sz w:val="22"/>
              </w:rPr>
              <w:t>Piazza introduction post</w:t>
            </w:r>
          </w:p>
          <w:p w14:paraId="395BB877" w14:textId="02657AF2" w:rsidR="00C82485" w:rsidRDefault="00C82485" w:rsidP="00C82485"/>
        </w:tc>
      </w:tr>
      <w:tr w:rsidR="00C82485" w14:paraId="2FA33760" w14:textId="77777777" w:rsidTr="007450B2">
        <w:tc>
          <w:tcPr>
            <w:tcW w:w="1255" w:type="dxa"/>
          </w:tcPr>
          <w:p w14:paraId="16D40520" w14:textId="457A63E1" w:rsidR="00C82485" w:rsidRDefault="00C82485" w:rsidP="00C82485">
            <w:r>
              <w:t>Feb 3</w:t>
            </w:r>
          </w:p>
        </w:tc>
        <w:tc>
          <w:tcPr>
            <w:tcW w:w="1771" w:type="dxa"/>
          </w:tcPr>
          <w:p w14:paraId="260ECD45" w14:textId="20E59AC6" w:rsidR="007450B2" w:rsidRDefault="007450B2" w:rsidP="0029770F">
            <w:r>
              <w:t>Intro to Data Mining</w:t>
            </w:r>
          </w:p>
          <w:p w14:paraId="5ED56827" w14:textId="65837D8B" w:rsidR="00C82485" w:rsidRDefault="00C82485" w:rsidP="00C82485"/>
        </w:tc>
        <w:tc>
          <w:tcPr>
            <w:tcW w:w="1833" w:type="dxa"/>
          </w:tcPr>
          <w:p w14:paraId="3C097D9B" w14:textId="2B2148ED" w:rsidR="00C82485" w:rsidRDefault="00C82485" w:rsidP="00C82485">
            <w:r>
              <w:t>EDA</w:t>
            </w:r>
          </w:p>
        </w:tc>
        <w:tc>
          <w:tcPr>
            <w:tcW w:w="1125"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602" w:type="dxa"/>
          </w:tcPr>
          <w:p w14:paraId="69FB64DB" w14:textId="3407ABB7" w:rsidR="000766D9" w:rsidRPr="00A93498" w:rsidRDefault="000766D9" w:rsidP="000766D9">
            <w:pPr>
              <w:rPr>
                <w:sz w:val="22"/>
              </w:rPr>
            </w:pPr>
            <w:r>
              <w:rPr>
                <w:sz w:val="22"/>
              </w:rPr>
              <w:t>3</w:t>
            </w:r>
            <w:r>
              <w:rPr>
                <w:sz w:val="22"/>
              </w:rPr>
              <w:t xml:space="preserve">. </w:t>
            </w:r>
            <w:r w:rsidRPr="00A93498">
              <w:rPr>
                <w:sz w:val="22"/>
              </w:rPr>
              <w:t>C2.1 Data Mining Techniques</w:t>
            </w:r>
          </w:p>
          <w:p w14:paraId="6C591D5E" w14:textId="0CA1DE1C" w:rsidR="000766D9" w:rsidRPr="00A93498" w:rsidRDefault="000766D9" w:rsidP="000766D9">
            <w:pPr>
              <w:rPr>
                <w:sz w:val="22"/>
              </w:rPr>
            </w:pPr>
            <w:r>
              <w:rPr>
                <w:sz w:val="22"/>
              </w:rPr>
              <w:t>4</w:t>
            </w:r>
            <w:r w:rsidRPr="00A93498">
              <w:rPr>
                <w:sz w:val="22"/>
              </w:rPr>
              <w:t>. C2.2 Data Partition</w:t>
            </w:r>
          </w:p>
          <w:p w14:paraId="31C889FF" w14:textId="00A30CB7" w:rsidR="000766D9" w:rsidRDefault="000766D9" w:rsidP="000766D9">
            <w:pPr>
              <w:rPr>
                <w:sz w:val="22"/>
              </w:rPr>
            </w:pPr>
            <w:r>
              <w:rPr>
                <w:sz w:val="22"/>
              </w:rPr>
              <w:t>5</w:t>
            </w:r>
            <w:r w:rsidRPr="00A93498">
              <w:rPr>
                <w:sz w:val="22"/>
              </w:rPr>
              <w:t>. C2.3 Data Sample</w:t>
            </w:r>
          </w:p>
          <w:p w14:paraId="370AAD32" w14:textId="1CAE2D2C" w:rsidR="00C82485" w:rsidRPr="000766D9" w:rsidRDefault="000766D9" w:rsidP="00666E6F">
            <w:pPr>
              <w:rPr>
                <w:sz w:val="22"/>
              </w:rPr>
            </w:pPr>
            <w:r>
              <w:rPr>
                <w:sz w:val="22"/>
              </w:rPr>
              <w:t>6</w:t>
            </w:r>
            <w:r>
              <w:rPr>
                <w:sz w:val="22"/>
              </w:rPr>
              <w:t>. C2.4 Modeling Steps</w:t>
            </w:r>
          </w:p>
        </w:tc>
      </w:tr>
      <w:tr w:rsidR="00C82485" w14:paraId="2C008759" w14:textId="77777777" w:rsidTr="007450B2">
        <w:tc>
          <w:tcPr>
            <w:tcW w:w="1255" w:type="dxa"/>
          </w:tcPr>
          <w:p w14:paraId="689522DE" w14:textId="394401C8" w:rsidR="00C82485" w:rsidRDefault="00C82485" w:rsidP="00C82485">
            <w:r>
              <w:t>Feb 10</w:t>
            </w:r>
          </w:p>
        </w:tc>
        <w:tc>
          <w:tcPr>
            <w:tcW w:w="1771" w:type="dxa"/>
          </w:tcPr>
          <w:p w14:paraId="3C678B85" w14:textId="3D470077" w:rsidR="00C82485" w:rsidRDefault="00C82485" w:rsidP="00C82485">
            <w:r>
              <w:t>Data Mining in a Business Workflow</w:t>
            </w:r>
          </w:p>
        </w:tc>
        <w:tc>
          <w:tcPr>
            <w:tcW w:w="1833"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25" w:type="dxa"/>
          </w:tcPr>
          <w:p w14:paraId="6726803F" w14:textId="4130B332" w:rsidR="00C82485" w:rsidRDefault="00C82485" w:rsidP="00C82485">
            <w:r>
              <w:t>Chapter 3</w:t>
            </w:r>
          </w:p>
        </w:tc>
        <w:tc>
          <w:tcPr>
            <w:tcW w:w="3602" w:type="dxa"/>
          </w:tcPr>
          <w:p w14:paraId="2F52F5D8" w14:textId="77777777" w:rsidR="000766D9" w:rsidRPr="005E3909" w:rsidRDefault="000766D9" w:rsidP="000766D9">
            <w:pPr>
              <w:rPr>
                <w:sz w:val="22"/>
              </w:rPr>
            </w:pPr>
            <w:r>
              <w:rPr>
                <w:sz w:val="22"/>
              </w:rPr>
              <w:t xml:space="preserve">7. </w:t>
            </w:r>
            <w:proofErr w:type="spellStart"/>
            <w:r>
              <w:rPr>
                <w:sz w:val="22"/>
              </w:rPr>
              <w:t>Intro_To_R_Homework.R</w:t>
            </w:r>
            <w:proofErr w:type="spellEnd"/>
          </w:p>
          <w:p w14:paraId="4B12D19E" w14:textId="2B99574C" w:rsidR="00C82485" w:rsidRPr="00183B06" w:rsidRDefault="00C82485" w:rsidP="00C82485">
            <w:pPr>
              <w:rPr>
                <w:sz w:val="22"/>
              </w:rPr>
            </w:pPr>
            <w:bookmarkStart w:id="0" w:name="_GoBack"/>
            <w:bookmarkEnd w:id="0"/>
          </w:p>
        </w:tc>
      </w:tr>
      <w:tr w:rsidR="00CD3D44" w14:paraId="062AF33A" w14:textId="77777777" w:rsidTr="007450B2">
        <w:tc>
          <w:tcPr>
            <w:tcW w:w="1255" w:type="dxa"/>
          </w:tcPr>
          <w:p w14:paraId="35C07CE0" w14:textId="65DEA40E" w:rsidR="00CD3D44" w:rsidRDefault="00CD3D44" w:rsidP="00C82485">
            <w:r>
              <w:t xml:space="preserve">Feb 17 </w:t>
            </w:r>
          </w:p>
        </w:tc>
        <w:tc>
          <w:tcPr>
            <w:tcW w:w="8331" w:type="dxa"/>
            <w:gridSpan w:val="4"/>
          </w:tcPr>
          <w:p w14:paraId="28775CAC" w14:textId="07847CA8" w:rsidR="00CD3D44" w:rsidRDefault="00CD3D44" w:rsidP="00CD3D44">
            <w:pPr>
              <w:jc w:val="center"/>
              <w:rPr>
                <w:sz w:val="22"/>
              </w:rPr>
            </w:pPr>
            <w:r>
              <w:rPr>
                <w:b/>
              </w:rPr>
              <w:t>PRESIDENT’S DAY NO CLASS</w:t>
            </w:r>
            <w:r w:rsidR="007450B2">
              <w:rPr>
                <w:b/>
              </w:rPr>
              <w:t xml:space="preserve"> </w:t>
            </w:r>
            <w:r w:rsidR="007450B2" w:rsidRPr="007450B2">
              <w:rPr>
                <w:b/>
                <w:i/>
                <w:iCs/>
              </w:rPr>
              <w:t>– work on your case</w:t>
            </w:r>
          </w:p>
        </w:tc>
      </w:tr>
      <w:tr w:rsidR="00C82485" w14:paraId="3197A548" w14:textId="77777777" w:rsidTr="007450B2">
        <w:tc>
          <w:tcPr>
            <w:tcW w:w="1255" w:type="dxa"/>
          </w:tcPr>
          <w:p w14:paraId="0DD06C5F" w14:textId="09D3A1E7" w:rsidR="00C82485" w:rsidRDefault="00C82485" w:rsidP="00C82485">
            <w:r>
              <w:t>Feb 24</w:t>
            </w:r>
          </w:p>
        </w:tc>
        <w:tc>
          <w:tcPr>
            <w:tcW w:w="3604" w:type="dxa"/>
            <w:gridSpan w:val="2"/>
          </w:tcPr>
          <w:p w14:paraId="3E60AB65" w14:textId="05AB93FD" w:rsidR="00C82485" w:rsidRDefault="00C82485" w:rsidP="00C82485">
            <w:pPr>
              <w:jc w:val="center"/>
            </w:pPr>
            <w:r>
              <w:t>Regression</w:t>
            </w:r>
          </w:p>
        </w:tc>
        <w:tc>
          <w:tcPr>
            <w:tcW w:w="1125"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602" w:type="dxa"/>
          </w:tcPr>
          <w:p w14:paraId="08940530" w14:textId="0A72ECC2" w:rsidR="00C82485" w:rsidRPr="007450B2" w:rsidRDefault="007450B2" w:rsidP="00C82485">
            <w:pPr>
              <w:rPr>
                <w:b/>
                <w:i/>
                <w:iCs/>
              </w:rPr>
            </w:pPr>
            <w:r w:rsidRPr="007450B2">
              <w:rPr>
                <w:b/>
                <w:i/>
                <w:iCs/>
              </w:rPr>
              <w:lastRenderedPageBreak/>
              <w:t>Work on your case</w:t>
            </w:r>
          </w:p>
        </w:tc>
      </w:tr>
      <w:tr w:rsidR="00C82485" w14:paraId="6F57C90B" w14:textId="77777777" w:rsidTr="007450B2">
        <w:tc>
          <w:tcPr>
            <w:tcW w:w="1255" w:type="dxa"/>
          </w:tcPr>
          <w:p w14:paraId="46F47A87" w14:textId="4D21993E" w:rsidR="00C82485" w:rsidRDefault="00C82485" w:rsidP="00C82485">
            <w:r>
              <w:t>Mar 2</w:t>
            </w:r>
          </w:p>
        </w:tc>
        <w:tc>
          <w:tcPr>
            <w:tcW w:w="1771" w:type="dxa"/>
          </w:tcPr>
          <w:p w14:paraId="2C0D5F8A" w14:textId="420D1CDA" w:rsidR="00C82485" w:rsidRDefault="00C82485" w:rsidP="00C82485">
            <w:r>
              <w:t>Logistic Regression</w:t>
            </w:r>
          </w:p>
        </w:tc>
        <w:tc>
          <w:tcPr>
            <w:tcW w:w="1833" w:type="dxa"/>
          </w:tcPr>
          <w:p w14:paraId="18170A73" w14:textId="28AE8A91" w:rsidR="00C82485" w:rsidRDefault="00C82485" w:rsidP="00C82485">
            <w:r>
              <w:t>KNN</w:t>
            </w:r>
          </w:p>
        </w:tc>
        <w:tc>
          <w:tcPr>
            <w:tcW w:w="1125"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602" w:type="dxa"/>
          </w:tcPr>
          <w:p w14:paraId="15D2D3D0" w14:textId="77777777" w:rsidR="00C82485" w:rsidRDefault="00C82485" w:rsidP="00C82485">
            <w:pPr>
              <w:rPr>
                <w:sz w:val="22"/>
              </w:rPr>
            </w:pPr>
            <w:r>
              <w:rPr>
                <w:sz w:val="22"/>
              </w:rPr>
              <w:t>8. C6.1 Predicting Boston Housing Prices</w:t>
            </w:r>
          </w:p>
          <w:p w14:paraId="54148BE2" w14:textId="052D4CEB" w:rsidR="00C82485" w:rsidRDefault="00C82485" w:rsidP="00C82485">
            <w:pPr>
              <w:rPr>
                <w:sz w:val="22"/>
              </w:rPr>
            </w:pPr>
            <w:r w:rsidRPr="00506FEA">
              <w:rPr>
                <w:sz w:val="22"/>
              </w:rPr>
              <w:t>Only do a, &amp; b</w:t>
            </w:r>
          </w:p>
          <w:p w14:paraId="4BE01A25" w14:textId="28CD6A62" w:rsidR="00C82485" w:rsidRPr="007450B2" w:rsidRDefault="007450B2" w:rsidP="00C82485">
            <w:pPr>
              <w:rPr>
                <w:sz w:val="22"/>
              </w:rPr>
            </w:pPr>
            <w:r w:rsidRPr="00183B06">
              <w:rPr>
                <w:b/>
              </w:rPr>
              <w:t>CASE I. OK Cupid Case Upload</w:t>
            </w:r>
          </w:p>
        </w:tc>
      </w:tr>
      <w:tr w:rsidR="00C82485" w14:paraId="7B15AC27" w14:textId="77777777" w:rsidTr="007450B2">
        <w:tc>
          <w:tcPr>
            <w:tcW w:w="1255" w:type="dxa"/>
          </w:tcPr>
          <w:p w14:paraId="26B9BB38" w14:textId="3E9964A5" w:rsidR="00C82485" w:rsidRDefault="00C82485" w:rsidP="00C82485">
            <w:r>
              <w:t>Mar 9</w:t>
            </w:r>
          </w:p>
        </w:tc>
        <w:tc>
          <w:tcPr>
            <w:tcW w:w="1771" w:type="dxa"/>
          </w:tcPr>
          <w:p w14:paraId="3E501641" w14:textId="0C14DEC6" w:rsidR="00C82485" w:rsidRDefault="00C82485" w:rsidP="00C82485">
            <w:r>
              <w:t>Decision Tree</w:t>
            </w:r>
          </w:p>
        </w:tc>
        <w:tc>
          <w:tcPr>
            <w:tcW w:w="1833" w:type="dxa"/>
          </w:tcPr>
          <w:p w14:paraId="21729D52" w14:textId="48E923B4" w:rsidR="00C82485" w:rsidRDefault="00C82485" w:rsidP="00C82485">
            <w:r>
              <w:t>Random Forest</w:t>
            </w:r>
          </w:p>
        </w:tc>
        <w:tc>
          <w:tcPr>
            <w:tcW w:w="1125" w:type="dxa"/>
          </w:tcPr>
          <w:p w14:paraId="450A273C" w14:textId="5EAE54FD" w:rsidR="00C82485" w:rsidRPr="005E3909" w:rsidRDefault="00C82485" w:rsidP="00C82485">
            <w:pPr>
              <w:rPr>
                <w:sz w:val="22"/>
              </w:rPr>
            </w:pPr>
            <w:r w:rsidRPr="005E3909">
              <w:rPr>
                <w:sz w:val="22"/>
              </w:rPr>
              <w:t>Chapter 9</w:t>
            </w:r>
          </w:p>
        </w:tc>
        <w:tc>
          <w:tcPr>
            <w:tcW w:w="3602" w:type="dxa"/>
          </w:tcPr>
          <w:p w14:paraId="60FF5F80" w14:textId="77777777"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proofErr w:type="gramStart"/>
            <w:r w:rsidRPr="00506FEA">
              <w:rPr>
                <w:sz w:val="22"/>
              </w:rPr>
              <w:t>b,c</w:t>
            </w:r>
            <w:proofErr w:type="spellEnd"/>
            <w:proofErr w:type="gramEnd"/>
            <w:r w:rsidRPr="00506FEA">
              <w:rPr>
                <w:sz w:val="22"/>
              </w:rPr>
              <w:t xml:space="preserve"> &amp; d</w:t>
            </w:r>
          </w:p>
          <w:p w14:paraId="4BADC1F7" w14:textId="77777777" w:rsidR="00C82485" w:rsidRDefault="00C82485" w:rsidP="00C82485">
            <w:pPr>
              <w:rPr>
                <w:sz w:val="22"/>
              </w:rPr>
            </w:pPr>
            <w:r>
              <w:rPr>
                <w:sz w:val="22"/>
              </w:rPr>
              <w:t>10. C7.2 Personal Loan Acceptance</w:t>
            </w:r>
          </w:p>
          <w:p w14:paraId="318FF779" w14:textId="77777777" w:rsidR="00C82485" w:rsidRDefault="00C82485" w:rsidP="00C82485">
            <w:pPr>
              <w:rPr>
                <w:sz w:val="22"/>
              </w:rPr>
            </w:pPr>
          </w:p>
        </w:tc>
      </w:tr>
      <w:tr w:rsidR="00C82485" w14:paraId="5097D8C6" w14:textId="77777777" w:rsidTr="007450B2">
        <w:tc>
          <w:tcPr>
            <w:tcW w:w="1255" w:type="dxa"/>
          </w:tcPr>
          <w:p w14:paraId="7D40B391" w14:textId="6994F1C6" w:rsidR="00C82485" w:rsidRDefault="00C82485" w:rsidP="00C82485">
            <w:r>
              <w:t>Mar 16</w:t>
            </w:r>
          </w:p>
        </w:tc>
        <w:tc>
          <w:tcPr>
            <w:tcW w:w="8331"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7450B2">
        <w:tc>
          <w:tcPr>
            <w:tcW w:w="1255"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604" w:type="dxa"/>
            <w:gridSpan w:val="2"/>
          </w:tcPr>
          <w:p w14:paraId="57209277" w14:textId="707F482E" w:rsidR="00C82485" w:rsidRDefault="00C82485" w:rsidP="00C82485">
            <w:pPr>
              <w:jc w:val="center"/>
            </w:pPr>
            <w:r>
              <w:t>Time Series Forecasting</w:t>
            </w:r>
          </w:p>
        </w:tc>
        <w:tc>
          <w:tcPr>
            <w:tcW w:w="1125" w:type="dxa"/>
          </w:tcPr>
          <w:p w14:paraId="179FCF07" w14:textId="2248D121" w:rsidR="00C82485" w:rsidRDefault="00C82485" w:rsidP="00C82485">
            <w:r w:rsidRPr="005E3909">
              <w:rPr>
                <w:sz w:val="22"/>
              </w:rPr>
              <w:t>Chapter 16</w:t>
            </w:r>
            <w:r>
              <w:rPr>
                <w:sz w:val="22"/>
              </w:rPr>
              <w:t>, 17, &amp; 18</w:t>
            </w:r>
          </w:p>
        </w:tc>
        <w:tc>
          <w:tcPr>
            <w:tcW w:w="3602" w:type="dxa"/>
          </w:tcPr>
          <w:p w14:paraId="5E8B9396" w14:textId="77777777" w:rsidR="00C82485" w:rsidRDefault="00C82485" w:rsidP="00C82485">
            <w:pPr>
              <w:rPr>
                <w:sz w:val="22"/>
              </w:rPr>
            </w:pPr>
            <w:r>
              <w:rPr>
                <w:sz w:val="22"/>
              </w:rPr>
              <w:t>11. C9.3 Predicting Prices of Used Cars</w:t>
            </w:r>
          </w:p>
          <w:p w14:paraId="2BA9CEF7" w14:textId="77777777" w:rsidR="00C82485" w:rsidRDefault="00C82485" w:rsidP="00C82485">
            <w:pPr>
              <w:rPr>
                <w:sz w:val="22"/>
              </w:rPr>
            </w:pPr>
            <w:r>
              <w:rPr>
                <w:sz w:val="22"/>
              </w:rPr>
              <w:t>Only do “a”</w:t>
            </w:r>
          </w:p>
          <w:p w14:paraId="68D5F351" w14:textId="11C6BA19" w:rsidR="00C82485" w:rsidRDefault="00C82485" w:rsidP="00C82485"/>
        </w:tc>
      </w:tr>
      <w:tr w:rsidR="00CD3D44" w14:paraId="64468464" w14:textId="77777777" w:rsidTr="007450B2">
        <w:trPr>
          <w:trHeight w:val="1295"/>
        </w:trPr>
        <w:tc>
          <w:tcPr>
            <w:tcW w:w="1255" w:type="dxa"/>
          </w:tcPr>
          <w:p w14:paraId="45ABB42C" w14:textId="18CA0911" w:rsidR="00CD3D44" w:rsidRDefault="00CD3D44" w:rsidP="00C82485">
            <w:r>
              <w:t>Mar 30</w:t>
            </w:r>
          </w:p>
        </w:tc>
        <w:tc>
          <w:tcPr>
            <w:tcW w:w="4729"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602" w:type="dxa"/>
          </w:tcPr>
          <w:p w14:paraId="436FECE2" w14:textId="77777777"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58CEB675" w14:textId="77777777" w:rsidR="00CD3D44" w:rsidRDefault="00CD3D44" w:rsidP="00C82485">
            <w:pPr>
              <w:rPr>
                <w:sz w:val="22"/>
              </w:rPr>
            </w:pPr>
            <w:r>
              <w:rPr>
                <w:sz w:val="22"/>
              </w:rPr>
              <w:t>Only do “a”, &amp; “b”</w:t>
            </w:r>
          </w:p>
          <w:p w14:paraId="3546480A" w14:textId="043D6C49" w:rsidR="00CD3D44" w:rsidRDefault="00CD3D44" w:rsidP="00C82485">
            <w:pPr>
              <w:rPr>
                <w:sz w:val="22"/>
              </w:rPr>
            </w:pPr>
          </w:p>
        </w:tc>
      </w:tr>
      <w:tr w:rsidR="00C82485" w14:paraId="1F123F79" w14:textId="77777777" w:rsidTr="007450B2">
        <w:tc>
          <w:tcPr>
            <w:tcW w:w="1255" w:type="dxa"/>
          </w:tcPr>
          <w:p w14:paraId="22BA69FC" w14:textId="175A477D" w:rsidR="00C82485" w:rsidRDefault="00C82485" w:rsidP="00C82485">
            <w:r>
              <w:t>Apr 6</w:t>
            </w:r>
          </w:p>
        </w:tc>
        <w:tc>
          <w:tcPr>
            <w:tcW w:w="1771"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833" w:type="dxa"/>
          </w:tcPr>
          <w:p w14:paraId="38AB98C9" w14:textId="2ACFE386" w:rsidR="00C82485" w:rsidRDefault="00C82485" w:rsidP="00C82485">
            <w:r>
              <w:t>Non-Traditional Investment Modeling</w:t>
            </w:r>
          </w:p>
        </w:tc>
        <w:tc>
          <w:tcPr>
            <w:tcW w:w="1125" w:type="dxa"/>
          </w:tcPr>
          <w:p w14:paraId="2A11392D" w14:textId="353B26A1" w:rsidR="00C82485" w:rsidRDefault="00C16F51" w:rsidP="00C82485">
            <w:r>
              <w:t>NA</w:t>
            </w:r>
          </w:p>
        </w:tc>
        <w:tc>
          <w:tcPr>
            <w:tcW w:w="3602" w:type="dxa"/>
          </w:tcPr>
          <w:p w14:paraId="4C4D073B" w14:textId="77777777" w:rsidR="00C82485" w:rsidRDefault="00C82485" w:rsidP="00C82485">
            <w:pPr>
              <w:rPr>
                <w:sz w:val="22"/>
              </w:rPr>
            </w:pPr>
            <w:r>
              <w:rPr>
                <w:sz w:val="22"/>
              </w:rPr>
              <w:t>14</w:t>
            </w:r>
            <w:r w:rsidRPr="006C1F86">
              <w:rPr>
                <w:sz w:val="22"/>
              </w:rPr>
              <w:t xml:space="preserve">. </w:t>
            </w:r>
            <w:r w:rsidRPr="00022F1C">
              <w:rPr>
                <w:sz w:val="22"/>
              </w:rPr>
              <w:t>1_REVISED_TTR_</w:t>
            </w:r>
            <w:proofErr w:type="gramStart"/>
            <w:r w:rsidRPr="00022F1C">
              <w:rPr>
                <w:sz w:val="22"/>
              </w:rPr>
              <w:t>homework</w:t>
            </w:r>
            <w:r>
              <w:rPr>
                <w:sz w:val="22"/>
              </w:rPr>
              <w:t>.R</w:t>
            </w:r>
            <w:proofErr w:type="gramEnd"/>
            <w:r>
              <w:rPr>
                <w:sz w:val="22"/>
              </w:rPr>
              <w:t xml:space="preserve">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7450B2">
        <w:tc>
          <w:tcPr>
            <w:tcW w:w="1255" w:type="dxa"/>
          </w:tcPr>
          <w:p w14:paraId="21AD9904" w14:textId="69A435E3" w:rsidR="00CD3D44" w:rsidRDefault="00CD3D44" w:rsidP="00666E6F">
            <w:r>
              <w:t>Apr 13</w:t>
            </w:r>
          </w:p>
        </w:tc>
        <w:tc>
          <w:tcPr>
            <w:tcW w:w="4729" w:type="dxa"/>
            <w:gridSpan w:val="3"/>
          </w:tcPr>
          <w:p w14:paraId="373B965A" w14:textId="27568C03" w:rsidR="00CD3D44" w:rsidRDefault="00CD3D44" w:rsidP="00CD3D44">
            <w:pPr>
              <w:jc w:val="center"/>
            </w:pPr>
            <w:r>
              <w:t>Intro to Natural Language Processing</w:t>
            </w:r>
          </w:p>
        </w:tc>
        <w:tc>
          <w:tcPr>
            <w:tcW w:w="3602" w:type="dxa"/>
          </w:tcPr>
          <w:p w14:paraId="0403C793" w14:textId="1A83F2A3" w:rsidR="00CD3D44" w:rsidRPr="003C5D41" w:rsidRDefault="00CD3D44" w:rsidP="00666E6F">
            <w:pPr>
              <w:rPr>
                <w:sz w:val="22"/>
              </w:rPr>
            </w:pPr>
          </w:p>
        </w:tc>
      </w:tr>
      <w:tr w:rsidR="00666E6F" w14:paraId="42406C8B" w14:textId="77777777" w:rsidTr="007450B2">
        <w:tc>
          <w:tcPr>
            <w:tcW w:w="1255" w:type="dxa"/>
          </w:tcPr>
          <w:p w14:paraId="7637F88F" w14:textId="09D6F0CD" w:rsidR="00666E6F" w:rsidRDefault="00666E6F" w:rsidP="00666E6F">
            <w:r>
              <w:t>Apr 20</w:t>
            </w:r>
          </w:p>
        </w:tc>
        <w:tc>
          <w:tcPr>
            <w:tcW w:w="1771" w:type="dxa"/>
          </w:tcPr>
          <w:p w14:paraId="5C478ED8" w14:textId="667217F0" w:rsidR="00666E6F" w:rsidRDefault="00666E6F" w:rsidP="00666E6F">
            <w:r>
              <w:t>Data Sources with R - APIs</w:t>
            </w:r>
          </w:p>
        </w:tc>
        <w:tc>
          <w:tcPr>
            <w:tcW w:w="1833"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25" w:type="dxa"/>
          </w:tcPr>
          <w:p w14:paraId="6A0B87AE" w14:textId="433A662C" w:rsidR="00666E6F" w:rsidRDefault="00C16F51" w:rsidP="00666E6F">
            <w:r>
              <w:t>NA</w:t>
            </w:r>
          </w:p>
        </w:tc>
        <w:tc>
          <w:tcPr>
            <w:tcW w:w="3602" w:type="dxa"/>
          </w:tcPr>
          <w:p w14:paraId="23A109AF" w14:textId="77777777"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proofErr w:type="gramStart"/>
            <w:r>
              <w:rPr>
                <w:sz w:val="22"/>
              </w:rPr>
              <w:t>comparison.cloud</w:t>
            </w:r>
            <w:proofErr w:type="spellEnd"/>
            <w:proofErr w:type="gram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7450B2">
        <w:tc>
          <w:tcPr>
            <w:tcW w:w="1255" w:type="dxa"/>
          </w:tcPr>
          <w:p w14:paraId="2D59E728" w14:textId="1926FD57" w:rsidR="00666E6F" w:rsidRDefault="00666E6F" w:rsidP="00666E6F">
            <w:r>
              <w:t>Apr 27</w:t>
            </w:r>
          </w:p>
        </w:tc>
        <w:tc>
          <w:tcPr>
            <w:tcW w:w="1771" w:type="dxa"/>
          </w:tcPr>
          <w:p w14:paraId="6D05AF36" w14:textId="1286B22A" w:rsidR="00666E6F" w:rsidRDefault="00666E6F" w:rsidP="00666E6F">
            <w:r>
              <w:t>Collaborative Filtering</w:t>
            </w:r>
          </w:p>
        </w:tc>
        <w:tc>
          <w:tcPr>
            <w:tcW w:w="1833" w:type="dxa"/>
          </w:tcPr>
          <w:p w14:paraId="0E1FA7FA" w14:textId="0E734006" w:rsidR="00666E6F" w:rsidRDefault="00666E6F" w:rsidP="00666E6F">
            <w:r>
              <w:t>Ethics</w:t>
            </w:r>
          </w:p>
        </w:tc>
        <w:tc>
          <w:tcPr>
            <w:tcW w:w="1125" w:type="dxa"/>
          </w:tcPr>
          <w:p w14:paraId="6F7BD0F3" w14:textId="766BDB73" w:rsidR="00666E6F" w:rsidRDefault="00666E6F" w:rsidP="00666E6F">
            <w:r>
              <w:t>Chapter 14</w:t>
            </w:r>
          </w:p>
        </w:tc>
        <w:tc>
          <w:tcPr>
            <w:tcW w:w="3602" w:type="dxa"/>
          </w:tcPr>
          <w:p w14:paraId="7325674E" w14:textId="77777777"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7450B2">
        <w:tc>
          <w:tcPr>
            <w:tcW w:w="1255" w:type="dxa"/>
          </w:tcPr>
          <w:p w14:paraId="17BBA13F" w14:textId="423AF580" w:rsidR="00CD3D44" w:rsidRDefault="00CD3D44" w:rsidP="00666E6F">
            <w:r>
              <w:t>May 4</w:t>
            </w:r>
          </w:p>
        </w:tc>
        <w:tc>
          <w:tcPr>
            <w:tcW w:w="4729"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01092554" w:rsidR="00CD3D44" w:rsidRPr="00CD3D44" w:rsidRDefault="00CD3D44" w:rsidP="00CD3D44">
            <w:pPr>
              <w:pStyle w:val="ListParagraph"/>
              <w:numPr>
                <w:ilvl w:val="0"/>
                <w:numId w:val="12"/>
              </w:numPr>
              <w:ind w:left="232" w:hanging="180"/>
              <w:rPr>
                <w:sz w:val="20"/>
                <w:szCs w:val="20"/>
              </w:rPr>
            </w:pPr>
            <w:r>
              <w:rPr>
                <w:sz w:val="20"/>
                <w:szCs w:val="20"/>
              </w:rPr>
              <w:t>Gaurav Rao, Head of Product, Neural Magic</w:t>
            </w:r>
          </w:p>
        </w:tc>
        <w:tc>
          <w:tcPr>
            <w:tcW w:w="3602" w:type="dxa"/>
          </w:tcPr>
          <w:p w14:paraId="01F93B03" w14:textId="77777777" w:rsidR="00CD3D44" w:rsidRDefault="00CD3D44" w:rsidP="00666E6F">
            <w:pPr>
              <w:rPr>
                <w:sz w:val="22"/>
              </w:rPr>
            </w:pPr>
          </w:p>
        </w:tc>
      </w:tr>
      <w:tr w:rsidR="00666E6F" w14:paraId="45DB3BF8" w14:textId="77777777" w:rsidTr="007450B2">
        <w:tc>
          <w:tcPr>
            <w:tcW w:w="1255" w:type="dxa"/>
          </w:tcPr>
          <w:p w14:paraId="015509A2" w14:textId="0D311640" w:rsidR="00666E6F" w:rsidRDefault="00666E6F" w:rsidP="00666E6F">
            <w:r>
              <w:t>May 5</w:t>
            </w:r>
            <w:r w:rsidR="00C16F51">
              <w:t xml:space="preserve"> (Tues)</w:t>
            </w:r>
          </w:p>
        </w:tc>
        <w:tc>
          <w:tcPr>
            <w:tcW w:w="4729" w:type="dxa"/>
            <w:gridSpan w:val="3"/>
          </w:tcPr>
          <w:p w14:paraId="2DFF6A34" w14:textId="1F306261" w:rsidR="00666E6F" w:rsidRDefault="00666E6F" w:rsidP="00666E6F">
            <w:pPr>
              <w:jc w:val="center"/>
              <w:rPr>
                <w:sz w:val="22"/>
              </w:rPr>
            </w:pPr>
            <w:r>
              <w:t>NA</w:t>
            </w:r>
            <w:r w:rsidR="00C16F51">
              <w:t xml:space="preserve"> – not a class session</w:t>
            </w:r>
          </w:p>
        </w:tc>
        <w:tc>
          <w:tcPr>
            <w:tcW w:w="3602" w:type="dxa"/>
          </w:tcPr>
          <w:p w14:paraId="3A9A2070" w14:textId="1DB8218F" w:rsidR="00666E6F" w:rsidRPr="00666E6F" w:rsidRDefault="00666E6F" w:rsidP="00666E6F">
            <w:pPr>
              <w:rPr>
                <w:b/>
              </w:rPr>
            </w:pPr>
            <w:r w:rsidRPr="00183B06">
              <w:rPr>
                <w:b/>
              </w:rPr>
              <w:t>CASE II. Banking Case Upload</w:t>
            </w:r>
          </w:p>
        </w:tc>
      </w:tr>
      <w:tr w:rsidR="00666E6F" w14:paraId="70DCBD3E" w14:textId="77777777" w:rsidTr="007450B2">
        <w:tc>
          <w:tcPr>
            <w:tcW w:w="1255" w:type="dxa"/>
          </w:tcPr>
          <w:p w14:paraId="5B2DC89B" w14:textId="016680E5" w:rsidR="00666E6F" w:rsidRDefault="00666E6F" w:rsidP="00666E6F">
            <w:r>
              <w:t>May 7</w:t>
            </w:r>
            <w:r w:rsidR="00C16F51">
              <w:t xml:space="preserve"> (Thurs)</w:t>
            </w:r>
          </w:p>
        </w:tc>
        <w:tc>
          <w:tcPr>
            <w:tcW w:w="4729" w:type="dxa"/>
            <w:gridSpan w:val="3"/>
          </w:tcPr>
          <w:p w14:paraId="6E63B391" w14:textId="049F6F91" w:rsidR="00666E6F" w:rsidRDefault="00666E6F" w:rsidP="00666E6F">
            <w:pPr>
              <w:jc w:val="center"/>
              <w:rPr>
                <w:sz w:val="22"/>
              </w:rPr>
            </w:pPr>
            <w:r>
              <w:t>NA</w:t>
            </w:r>
            <w:r w:rsidR="00C16F51">
              <w:t>- not a class session</w:t>
            </w:r>
          </w:p>
        </w:tc>
        <w:tc>
          <w:tcPr>
            <w:tcW w:w="3602" w:type="dxa"/>
          </w:tcPr>
          <w:p w14:paraId="200E66C5" w14:textId="77777777"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7450B2">
        <w:tc>
          <w:tcPr>
            <w:tcW w:w="1255" w:type="dxa"/>
          </w:tcPr>
          <w:p w14:paraId="2E5E318C" w14:textId="75F17C41" w:rsidR="00CD3D44" w:rsidRDefault="00CD3D44" w:rsidP="00C82485">
            <w:r>
              <w:t>May 10*</w:t>
            </w:r>
          </w:p>
          <w:p w14:paraId="54FCA68D" w14:textId="2980EC88" w:rsidR="007450B2" w:rsidRPr="007450B2" w:rsidRDefault="007450B2" w:rsidP="007450B2">
            <w:r>
              <w:t>*</w:t>
            </w:r>
            <w:r w:rsidRPr="007450B2">
              <w:t>48-hour time window</w:t>
            </w:r>
          </w:p>
          <w:p w14:paraId="4C38C924" w14:textId="77777777" w:rsidR="007450B2" w:rsidRDefault="007450B2" w:rsidP="00C82485"/>
          <w:p w14:paraId="47600957" w14:textId="2C8C91E9" w:rsidR="00CD3D44" w:rsidRDefault="00CD3D44" w:rsidP="00C82485"/>
        </w:tc>
        <w:tc>
          <w:tcPr>
            <w:tcW w:w="4729" w:type="dxa"/>
            <w:gridSpan w:val="3"/>
          </w:tcPr>
          <w:p w14:paraId="75431810" w14:textId="4BE35B49" w:rsidR="00CD3D44" w:rsidRPr="00CD3D44" w:rsidRDefault="00CD3D44" w:rsidP="00C82485">
            <w:pPr>
              <w:rPr>
                <w:u w:val="single"/>
              </w:rPr>
            </w:pPr>
            <w:r>
              <w:lastRenderedPageBreak/>
              <w:t xml:space="preserve">Remote Proctored </w:t>
            </w:r>
            <w:r w:rsidRPr="00C82485">
              <w:t>Final Exam</w:t>
            </w:r>
            <w:r>
              <w:t xml:space="preserve"> available on *</w:t>
            </w:r>
            <w:r w:rsidRPr="00C82485">
              <w:rPr>
                <w:u w:val="single"/>
              </w:rPr>
              <w:t>Sun, May 10, 3 am to Tue, May 12, 3 am EDT</w:t>
            </w:r>
          </w:p>
        </w:tc>
        <w:tc>
          <w:tcPr>
            <w:tcW w:w="3602" w:type="dxa"/>
          </w:tcPr>
          <w:p w14:paraId="29FF18EC" w14:textId="28DAFEB0" w:rsidR="00CD3D44" w:rsidRPr="00183B06" w:rsidRDefault="00CD3D44" w:rsidP="00C82485">
            <w:pPr>
              <w:rPr>
                <w:b/>
              </w:rPr>
            </w:pPr>
          </w:p>
        </w:tc>
      </w:tr>
      <w:tr w:rsidR="00CD3D44" w14:paraId="6D33A0B0" w14:textId="77777777" w:rsidTr="007450B2">
        <w:tc>
          <w:tcPr>
            <w:tcW w:w="1255" w:type="dxa"/>
          </w:tcPr>
          <w:p w14:paraId="1A3AF164" w14:textId="5ACD55D0" w:rsidR="00CD3D44" w:rsidRDefault="00CD3D44" w:rsidP="00C82485">
            <w:r>
              <w:t>May 14</w:t>
            </w:r>
            <w:r w:rsidR="00C16F51">
              <w:t xml:space="preserve"> (Thurs)</w:t>
            </w:r>
          </w:p>
        </w:tc>
        <w:tc>
          <w:tcPr>
            <w:tcW w:w="4729" w:type="dxa"/>
            <w:gridSpan w:val="3"/>
          </w:tcPr>
          <w:p w14:paraId="7F53BADF" w14:textId="77DF2AA1" w:rsidR="00CD3D44" w:rsidRDefault="00CD3D44" w:rsidP="00CD3D44">
            <w:pPr>
              <w:jc w:val="center"/>
            </w:pPr>
            <w:r>
              <w:t>NA</w:t>
            </w:r>
            <w:r w:rsidR="00C16F51">
              <w:t xml:space="preserve"> – not a class session</w:t>
            </w:r>
          </w:p>
        </w:tc>
        <w:tc>
          <w:tcPr>
            <w:tcW w:w="3602" w:type="dxa"/>
          </w:tcPr>
          <w:p w14:paraId="4A34F8A5" w14:textId="01A12A8B" w:rsidR="00CD3D44" w:rsidRPr="00183B06" w:rsidRDefault="00CD3D44" w:rsidP="00C82485">
            <w:pPr>
              <w:rPr>
                <w:b/>
              </w:rPr>
            </w:pPr>
            <w:r>
              <w:rPr>
                <w:b/>
              </w:rPr>
              <w:t>Writing assignment submitted</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11"/>
  </w:num>
  <w:num w:numId="7">
    <w:abstractNumId w:val="10"/>
  </w:num>
  <w:num w:numId="8">
    <w:abstractNumId w:val="9"/>
  </w:num>
  <w:num w:numId="9">
    <w:abstractNumId w:val="13"/>
  </w:num>
  <w:num w:numId="10">
    <w:abstractNumId w:val="16"/>
  </w:num>
  <w:num w:numId="11">
    <w:abstractNumId w:val="8"/>
  </w:num>
  <w:num w:numId="12">
    <w:abstractNumId w:val="15"/>
  </w:num>
  <w:num w:numId="13">
    <w:abstractNumId w:val="7"/>
  </w:num>
  <w:num w:numId="14">
    <w:abstractNumId w:val="5"/>
  </w:num>
  <w:num w:numId="15">
    <w:abstractNumId w:val="14"/>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2490"/>
    <w:rsid w:val="00066B43"/>
    <w:rsid w:val="00071CAD"/>
    <w:rsid w:val="000766D9"/>
    <w:rsid w:val="00085612"/>
    <w:rsid w:val="0008750D"/>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9770F"/>
    <w:rsid w:val="002A79B3"/>
    <w:rsid w:val="002B2B37"/>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66E6F"/>
    <w:rsid w:val="006776CE"/>
    <w:rsid w:val="00693B68"/>
    <w:rsid w:val="006B704B"/>
    <w:rsid w:val="006C1F86"/>
    <w:rsid w:val="006C7D00"/>
    <w:rsid w:val="006D0988"/>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styleId="UnresolvedMention">
    <w:name w:val="Unresolved Mention"/>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zoom.us/j/8591855557&amp;sa=D&amp;ust=1580319993948000&amp;usg=AOvVaw2RFbINQFNoykrM2K5fEbhY" TargetMode="External"/><Relationship Id="rId13" Type="http://schemas.openxmlformats.org/officeDocument/2006/relationships/hyperlink" Target="https://tinyurl.com/300-W20-CSCI-E-96-1" TargetMode="External"/><Relationship Id="rId18"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dwardkwartler@fas.harvard.edu" TargetMode="Externa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6" Type="http://schemas.openxmlformats.org/officeDocument/2006/relationships/hyperlink" Target="http://www.extension.harvard.edu/resources-policies/student-conduct/academic-integ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canvas.harvard.edu/courses/69731/external_tools/1" TargetMode="External"/><Relationship Id="rId5" Type="http://schemas.openxmlformats.org/officeDocument/2006/relationships/webSettings" Target="webSettings.xml"/><Relationship Id="rId15" Type="http://schemas.openxmlformats.org/officeDocument/2006/relationships/hyperlink" Target="https://www.extension.harvard.edu/resources-policies/student-conduct" TargetMode="External"/><Relationship Id="rId10" Type="http://schemas.openxmlformats.org/officeDocument/2006/relationships/hyperlink" Target="https://canvas.harvard.edu/courses/69731" TargetMode="External"/><Relationship Id="rId19" Type="http://schemas.openxmlformats.org/officeDocument/2006/relationships/hyperlink" Target="https://piazza.com/class/jr99m5oqf5m6zi" TargetMode="External"/><Relationship Id="rId4" Type="http://schemas.openxmlformats.org/officeDocument/2006/relationships/settings" Target="settings.xml"/><Relationship Id="rId9" Type="http://schemas.openxmlformats.org/officeDocument/2006/relationships/hyperlink" Target="https://piazza.com/class/k5cooiqzd9h53p" TargetMode="External"/><Relationship Id="rId14" Type="http://schemas.openxmlformats.org/officeDocument/2006/relationships/hyperlink" Target="https://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0B464-3514-F141-A2B4-17BBD81A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2019-07-18T16:35:00Z</cp:lastPrinted>
  <dcterms:created xsi:type="dcterms:W3CDTF">2020-01-25T18:50:00Z</dcterms:created>
  <dcterms:modified xsi:type="dcterms:W3CDTF">2020-01-25T18:50:00Z</dcterms:modified>
</cp:coreProperties>
</file>