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  <w:r>
        <w:rPr>
          <w:rFonts w:ascii="Times New Roman" w:hAnsi="Times New Roman"/>
          <w:rtl w:val="0"/>
          <w:lang w:val="en-US"/>
        </w:rPr>
        <w:t xml:space="preserve"> , IRE (353) 0838559179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2016-07-01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Full-Stack engineer,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>,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(4y)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Javascript(3y) (AngularJS ReactJS jQuery CreateJS), Bash(1y), HTML5(4y),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, Scala (Play), Java(1y)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and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(2y), Kubernetes(1y), Docker(1y), GitHub(3y), Jenkins(1y), Ansible(1y), Apache HTTP(3y),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>, Redis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</w:t>
      </w:r>
      <w:r>
        <w:rPr>
          <w:rFonts w:ascii="Times New Roman" w:hAnsi="Times New Roman"/>
          <w:sz w:val="20"/>
          <w:szCs w:val="20"/>
          <w:rtl w:val="0"/>
          <w:lang w:val="en-US"/>
        </w:rPr>
        <w:t>(4y)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PostgreSQL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Mongo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