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1A5DAF" w14:textId="77777777" w:rsidR="00BB2A46" w:rsidRPr="00BB2A46" w:rsidRDefault="00BB2A46" w:rsidP="00BB2A46">
      <w:pPr>
        <w:rPr>
          <w:b/>
          <w:bCs/>
          <w:sz w:val="24"/>
          <w:szCs w:val="24"/>
        </w:rPr>
      </w:pPr>
      <w:r w:rsidRPr="00BB2A46">
        <w:rPr>
          <w:b/>
          <w:bCs/>
          <w:sz w:val="24"/>
          <w:szCs w:val="24"/>
          <w:u w:val="single"/>
        </w:rPr>
        <w:t>As Syria stands on a point of change, what is the fate of families living in ISIS refugee camps?</w:t>
      </w:r>
    </w:p>
    <w:p w14:paraId="4B88F6F0" w14:textId="77777777" w:rsidR="00BB2A46" w:rsidRPr="00BB2A46" w:rsidRDefault="00BB2A46" w:rsidP="00BB2A46">
      <w:pPr>
        <w:rPr>
          <w:sz w:val="24"/>
          <w:szCs w:val="24"/>
        </w:rPr>
      </w:pPr>
      <w:r w:rsidRPr="00BB2A46">
        <w:rPr>
          <w:sz w:val="24"/>
          <w:szCs w:val="24"/>
        </w:rPr>
        <w:t xml:space="preserve">The final ISIS stronghold of </w:t>
      </w:r>
      <w:proofErr w:type="spellStart"/>
      <w:r w:rsidRPr="00BB2A46">
        <w:rPr>
          <w:sz w:val="24"/>
          <w:szCs w:val="24"/>
        </w:rPr>
        <w:t>Baghuz</w:t>
      </w:r>
      <w:proofErr w:type="spellEnd"/>
      <w:r w:rsidRPr="00BB2A46">
        <w:rPr>
          <w:sz w:val="24"/>
          <w:szCs w:val="24"/>
        </w:rPr>
        <w:t xml:space="preserve"> Fawqani fell in March 2019, marking the end of its seven-year rule over Syria. With the defeat of ISIS, the women and children, assumed to be affiliated with the group, were held in camps across northeast Syria and Iraq. The largest of the Syrian refugee camps is al-Hol, whose population reached 70,000 in March 2019, overwhelming camp authorities and placing huge strain on humanitarian supplies.</w:t>
      </w:r>
    </w:p>
    <w:p w14:paraId="60763266" w14:textId="6CE5D3E6" w:rsidR="00BB2A46" w:rsidRPr="00BB2A46" w:rsidRDefault="00BB2A46" w:rsidP="00BB2A46">
      <w:pPr>
        <w:rPr>
          <w:sz w:val="24"/>
          <w:szCs w:val="24"/>
        </w:rPr>
      </w:pPr>
      <w:r w:rsidRPr="00BB2A46">
        <w:rPr>
          <w:sz w:val="24"/>
          <w:szCs w:val="24"/>
        </w:rPr>
        <w:t xml:space="preserve">Globally, these refugees represent a real problem. On the one hand, foreign governments don’t want to import extremism, but these people, as individuals, have human rights as well. The balancing of these two needs is often left for NGOs to deal with. </w:t>
      </w:r>
      <w:proofErr w:type="gramStart"/>
      <w:r w:rsidRPr="00BB2A46">
        <w:rPr>
          <w:sz w:val="24"/>
          <w:szCs w:val="24"/>
        </w:rPr>
        <w:t>In reality, however</w:t>
      </w:r>
      <w:proofErr w:type="gramEnd"/>
      <w:r w:rsidRPr="00BB2A46">
        <w:rPr>
          <w:sz w:val="24"/>
          <w:szCs w:val="24"/>
        </w:rPr>
        <w:t>, it</w:t>
      </w:r>
      <w:r w:rsidR="00A25C31">
        <w:rPr>
          <w:sz w:val="24"/>
          <w:szCs w:val="24"/>
        </w:rPr>
        <w:t xml:space="preserve"> is</w:t>
      </w:r>
      <w:r w:rsidRPr="00BB2A46">
        <w:rPr>
          <w:sz w:val="24"/>
          <w:szCs w:val="24"/>
        </w:rPr>
        <w:t xml:space="preserve"> a global </w:t>
      </w:r>
      <w:r w:rsidR="00A25C31" w:rsidRPr="00BB2A46">
        <w:rPr>
          <w:sz w:val="24"/>
          <w:szCs w:val="24"/>
        </w:rPr>
        <w:t>problem,</w:t>
      </w:r>
      <w:r w:rsidRPr="00BB2A46">
        <w:rPr>
          <w:sz w:val="24"/>
          <w:szCs w:val="24"/>
        </w:rPr>
        <w:t xml:space="preserve"> and governments can’t just wash their hands of these individuals.</w:t>
      </w:r>
    </w:p>
    <w:p w14:paraId="31784B65" w14:textId="77777777" w:rsidR="00BB2A46" w:rsidRPr="00BB2A46" w:rsidRDefault="00BB2A46" w:rsidP="00BB2A46">
      <w:pPr>
        <w:rPr>
          <w:sz w:val="24"/>
          <w:szCs w:val="24"/>
        </w:rPr>
      </w:pPr>
      <w:r w:rsidRPr="00BB2A46">
        <w:rPr>
          <w:sz w:val="24"/>
          <w:szCs w:val="24"/>
        </w:rPr>
        <w:t>Their right to security is at risk as many at al-Hol camp are unable to access necessary medical care. This is due to a lack of specialist medical care within the camp and northeast Syria’s weak healthcare system.</w:t>
      </w:r>
    </w:p>
    <w:p w14:paraId="6EF14172" w14:textId="77777777" w:rsidR="00BB2A46" w:rsidRPr="00BB2A46" w:rsidRDefault="00BB2A46" w:rsidP="00BB2A46">
      <w:pPr>
        <w:rPr>
          <w:sz w:val="24"/>
          <w:szCs w:val="24"/>
        </w:rPr>
      </w:pPr>
      <w:r w:rsidRPr="00BB2A46">
        <w:rPr>
          <w:sz w:val="24"/>
          <w:szCs w:val="24"/>
        </w:rPr>
        <w:t>Médecins Sans Frontières (MSF) runs several clinics within al-Hol camp but often struggles to get approval for patients requiring specialist care from outside of the camp. In 2021, MSF referred 381 patients, including 63 children, for secondary and specialist healthcare.</w:t>
      </w:r>
    </w:p>
    <w:p w14:paraId="3868B7DD" w14:textId="77777777" w:rsidR="00BB2A46" w:rsidRPr="00BB2A46" w:rsidRDefault="00BB2A46" w:rsidP="00BB2A46">
      <w:pPr>
        <w:rPr>
          <w:sz w:val="24"/>
          <w:szCs w:val="24"/>
        </w:rPr>
      </w:pPr>
      <w:r w:rsidRPr="00BB2A46">
        <w:rPr>
          <w:sz w:val="24"/>
          <w:szCs w:val="24"/>
        </w:rPr>
        <w:t>However, many of those referred did not receive medical treatment. MSF reports that, in 2021, a total of 286 medical referrals to external health facilities were rejected by authorities, of which 205 were due to “security reasons.”</w:t>
      </w:r>
    </w:p>
    <w:p w14:paraId="24626018" w14:textId="77777777" w:rsidR="00BB2A46" w:rsidRPr="00BB2A46" w:rsidRDefault="00BB2A46" w:rsidP="00BB2A46">
      <w:pPr>
        <w:rPr>
          <w:sz w:val="24"/>
          <w:szCs w:val="24"/>
        </w:rPr>
      </w:pPr>
      <w:r w:rsidRPr="00BB2A46">
        <w:rPr>
          <w:sz w:val="24"/>
          <w:szCs w:val="24"/>
        </w:rPr>
        <w:t>Medical facilities are particularly limited in the annex, a heavily guarded section of al-Hol camp housing 11,000 foreign women and children, mostly from North Africa and Europe. Unlike the main camp, the annex is without a fixed clinic. Instead, it relies on one static clinic and three mobile clinics run by MSF.</w:t>
      </w:r>
    </w:p>
    <w:p w14:paraId="6D0D4525" w14:textId="77777777" w:rsidR="00BB2A46" w:rsidRDefault="00BB2A46" w:rsidP="00BB2A46">
      <w:pPr>
        <w:rPr>
          <w:sz w:val="24"/>
          <w:szCs w:val="24"/>
        </w:rPr>
      </w:pPr>
      <w:r w:rsidRPr="00BB2A46">
        <w:rPr>
          <w:sz w:val="24"/>
          <w:szCs w:val="24"/>
        </w:rPr>
        <w:t>However, the mobile clinics are regularly interrupted due to security incidents, and to reach the static clinic patients must pass a checkpoint where they are registered and subjected to body searches and photographs. Furthermore, there is no access to health services in the annex after 1pm.</w:t>
      </w:r>
    </w:p>
    <w:p w14:paraId="5EE5D816" w14:textId="7FCE30B3" w:rsidR="00662806" w:rsidRPr="00BB2A46" w:rsidRDefault="000D7CC3" w:rsidP="00BB2A46">
      <w:pPr>
        <w:rPr>
          <w:sz w:val="24"/>
          <w:szCs w:val="24"/>
        </w:rPr>
      </w:pPr>
      <w:r>
        <w:rPr>
          <w:sz w:val="24"/>
          <w:szCs w:val="24"/>
        </w:rPr>
        <w:t>The</w:t>
      </w:r>
      <w:r w:rsidR="00C40A16">
        <w:rPr>
          <w:sz w:val="24"/>
          <w:szCs w:val="24"/>
        </w:rPr>
        <w:t xml:space="preserve"> </w:t>
      </w:r>
      <w:r w:rsidR="00CF40E4">
        <w:rPr>
          <w:sz w:val="24"/>
          <w:szCs w:val="24"/>
        </w:rPr>
        <w:t>limited services available in the annex mirrors</w:t>
      </w:r>
      <w:r w:rsidR="00146444">
        <w:rPr>
          <w:sz w:val="24"/>
          <w:szCs w:val="24"/>
        </w:rPr>
        <w:t xml:space="preserve"> their position globally. </w:t>
      </w:r>
      <w:r w:rsidR="007B2B7E">
        <w:rPr>
          <w:sz w:val="24"/>
          <w:szCs w:val="24"/>
        </w:rPr>
        <w:t>Some are viewed as s</w:t>
      </w:r>
      <w:r w:rsidR="00945F94">
        <w:rPr>
          <w:sz w:val="24"/>
          <w:szCs w:val="24"/>
        </w:rPr>
        <w:t>ubscribing to radical ideologies, w</w:t>
      </w:r>
      <w:r w:rsidR="00146444">
        <w:rPr>
          <w:sz w:val="24"/>
          <w:szCs w:val="24"/>
        </w:rPr>
        <w:t>ith many having willingly left their home countries to join ISIS</w:t>
      </w:r>
      <w:r w:rsidR="00945F94">
        <w:rPr>
          <w:sz w:val="24"/>
          <w:szCs w:val="24"/>
        </w:rPr>
        <w:t>. Therefore,</w:t>
      </w:r>
      <w:r w:rsidR="00146444">
        <w:rPr>
          <w:sz w:val="24"/>
          <w:szCs w:val="24"/>
        </w:rPr>
        <w:t xml:space="preserve"> there is little </w:t>
      </w:r>
      <w:r w:rsidR="002A440B">
        <w:rPr>
          <w:sz w:val="24"/>
          <w:szCs w:val="24"/>
        </w:rPr>
        <w:t>drive internationally to help these refugees. The lack of medical care in the annex is just the tip of the iceberg</w:t>
      </w:r>
      <w:r w:rsidR="00945F94">
        <w:rPr>
          <w:sz w:val="24"/>
          <w:szCs w:val="24"/>
        </w:rPr>
        <w:t>, m</w:t>
      </w:r>
      <w:r w:rsidR="007B2B7E">
        <w:rPr>
          <w:sz w:val="24"/>
          <w:szCs w:val="24"/>
        </w:rPr>
        <w:t xml:space="preserve">any have been abandoned by their respective countries who </w:t>
      </w:r>
      <w:r w:rsidR="00945F94">
        <w:rPr>
          <w:sz w:val="24"/>
          <w:szCs w:val="24"/>
        </w:rPr>
        <w:t>have refused repatriation and even stripped them of their citizenships.</w:t>
      </w:r>
    </w:p>
    <w:p w14:paraId="312280C6" w14:textId="5E469734" w:rsidR="00BB2A46" w:rsidRPr="00BB2A46" w:rsidRDefault="007C04BC" w:rsidP="00BB2A46">
      <w:pPr>
        <w:rPr>
          <w:sz w:val="24"/>
          <w:szCs w:val="24"/>
        </w:rPr>
      </w:pPr>
      <w:r>
        <w:rPr>
          <w:sz w:val="24"/>
          <w:szCs w:val="24"/>
        </w:rPr>
        <w:t>Al-Hol’s conditions are further limited by a lack of any</w:t>
      </w:r>
      <w:r w:rsidR="00BB2A46" w:rsidRPr="00BB2A46">
        <w:rPr>
          <w:sz w:val="24"/>
          <w:szCs w:val="24"/>
        </w:rPr>
        <w:t xml:space="preserve"> formal legal policies and practices in place to govern </w:t>
      </w:r>
      <w:r>
        <w:rPr>
          <w:sz w:val="24"/>
          <w:szCs w:val="24"/>
        </w:rPr>
        <w:t xml:space="preserve">the </w:t>
      </w:r>
      <w:r w:rsidR="00BB2A46" w:rsidRPr="00BB2A46">
        <w:rPr>
          <w:sz w:val="24"/>
          <w:szCs w:val="24"/>
        </w:rPr>
        <w:t xml:space="preserve">camp. </w:t>
      </w:r>
      <w:r>
        <w:rPr>
          <w:sz w:val="24"/>
          <w:szCs w:val="24"/>
        </w:rPr>
        <w:t>It</w:t>
      </w:r>
      <w:r w:rsidR="00BB2A46" w:rsidRPr="00BB2A46">
        <w:rPr>
          <w:sz w:val="24"/>
          <w:szCs w:val="24"/>
        </w:rPr>
        <w:t xml:space="preserve"> has become increasingly lawless and suffers </w:t>
      </w:r>
      <w:r w:rsidR="00BB2A46" w:rsidRPr="00BB2A46">
        <w:rPr>
          <w:sz w:val="24"/>
          <w:szCs w:val="24"/>
        </w:rPr>
        <w:lastRenderedPageBreak/>
        <w:t>from extreme criminality, violence and insecurity. Residents are caught between the repressive measures of the security forces and the increasingly violent criminal groups.</w:t>
      </w:r>
    </w:p>
    <w:p w14:paraId="13B2E7CD" w14:textId="77777777" w:rsidR="00BB2A46" w:rsidRPr="00BB2A46" w:rsidRDefault="00BB2A46" w:rsidP="00BB2A46">
      <w:pPr>
        <w:rPr>
          <w:sz w:val="24"/>
          <w:szCs w:val="24"/>
        </w:rPr>
      </w:pPr>
      <w:r w:rsidRPr="00BB2A46">
        <w:rPr>
          <w:sz w:val="24"/>
          <w:szCs w:val="24"/>
        </w:rPr>
        <w:t>MSF reported that in 2021 the leading cause of death in al-Hol camp was crime related, which accounted for 38% of all the deaths in the camp. In addition to this, 30 attempted murders were reported in the camp in the same year.</w:t>
      </w:r>
    </w:p>
    <w:p w14:paraId="51735BF8" w14:textId="77777777" w:rsidR="00BB2A46" w:rsidRPr="00BB2A46" w:rsidRDefault="00BB2A46" w:rsidP="00BB2A46">
      <w:pPr>
        <w:rPr>
          <w:sz w:val="24"/>
          <w:szCs w:val="24"/>
        </w:rPr>
      </w:pPr>
      <w:r w:rsidRPr="00BB2A46">
        <w:rPr>
          <w:sz w:val="24"/>
          <w:szCs w:val="24"/>
        </w:rPr>
        <w:t>The causes of violence range from allegations of spying for the security forces, extortion of money by criminal groups, or to social control. It’s been reported that individuals affiliated with IS have been killed due to their lack of adherence to the camp’s cultural and religious norms.</w:t>
      </w:r>
    </w:p>
    <w:p w14:paraId="519C1149" w14:textId="77777777" w:rsidR="00BB2A46" w:rsidRPr="00BB2A46" w:rsidRDefault="00BB2A46" w:rsidP="00BB2A46">
      <w:pPr>
        <w:rPr>
          <w:sz w:val="24"/>
          <w:szCs w:val="24"/>
        </w:rPr>
      </w:pPr>
      <w:r w:rsidRPr="00BB2A46">
        <w:rPr>
          <w:sz w:val="24"/>
          <w:szCs w:val="24"/>
        </w:rPr>
        <w:t>Camp authorities have set up safe zones to house residents threatened by armed groups. However, the security of these safe zones is severely limited. On 12 November 2021, a group of armed men wearing uniforms entered the designated safe zone before shooting and killing two people and injuring several others.</w:t>
      </w:r>
    </w:p>
    <w:p w14:paraId="6B4FEF57" w14:textId="77777777" w:rsidR="00BB2A46" w:rsidRPr="00BB2A46" w:rsidRDefault="00BB2A46" w:rsidP="00BB2A46">
      <w:pPr>
        <w:rPr>
          <w:sz w:val="24"/>
          <w:szCs w:val="24"/>
        </w:rPr>
      </w:pPr>
      <w:r w:rsidRPr="00BB2A46">
        <w:rPr>
          <w:sz w:val="24"/>
          <w:szCs w:val="24"/>
        </w:rPr>
        <w:t xml:space="preserve">The camp continually fails to </w:t>
      </w:r>
      <w:proofErr w:type="spellStart"/>
      <w:r w:rsidRPr="00BB2A46">
        <w:rPr>
          <w:sz w:val="24"/>
          <w:szCs w:val="24"/>
        </w:rPr>
        <w:t>fulfill</w:t>
      </w:r>
      <w:proofErr w:type="spellEnd"/>
      <w:r w:rsidRPr="00BB2A46">
        <w:rPr>
          <w:sz w:val="24"/>
          <w:szCs w:val="24"/>
        </w:rPr>
        <w:t xml:space="preserve"> residents’ needs for safety and security, breeding an atmosphere of lingering fear and constant apprehension. The need for safety and security is crucial for the residents of al-Hol who have endured years of war.</w:t>
      </w:r>
    </w:p>
    <w:p w14:paraId="749DC3EE" w14:textId="77777777" w:rsidR="00BB2A46" w:rsidRPr="00BB2A46" w:rsidRDefault="00BB2A46" w:rsidP="00BB2A46">
      <w:pPr>
        <w:rPr>
          <w:sz w:val="24"/>
          <w:szCs w:val="24"/>
        </w:rPr>
      </w:pPr>
      <w:r w:rsidRPr="00BB2A46">
        <w:rPr>
          <w:sz w:val="24"/>
          <w:szCs w:val="24"/>
        </w:rPr>
        <w:t>Foreign women and children are unable to leave al-Hol camp. Many governments have been reluctant to repatriate their citizens for the fear of importing extremism.</w:t>
      </w:r>
    </w:p>
    <w:p w14:paraId="63726DE1" w14:textId="77777777" w:rsidR="00BB2A46" w:rsidRPr="00BB2A46" w:rsidRDefault="00BB2A46" w:rsidP="00BB2A46">
      <w:pPr>
        <w:rPr>
          <w:sz w:val="24"/>
          <w:szCs w:val="24"/>
        </w:rPr>
      </w:pPr>
      <w:r w:rsidRPr="00BB2A46">
        <w:rPr>
          <w:sz w:val="24"/>
          <w:szCs w:val="24"/>
        </w:rPr>
        <w:t>Although some governments have taken back their citizens, for example, Kazakhstan repatriated 156 of its children in October 2019. Yet the total number of children repatriated from the three main camps in northeast Syria is only 350. This is remarkably low considering 7,000 foreign children remain in these camps.</w:t>
      </w:r>
    </w:p>
    <w:p w14:paraId="37EE4AA6" w14:textId="77777777" w:rsidR="00BB2A46" w:rsidRPr="00BB2A46" w:rsidRDefault="00BB2A46" w:rsidP="00BB2A46">
      <w:pPr>
        <w:rPr>
          <w:sz w:val="24"/>
          <w:szCs w:val="24"/>
        </w:rPr>
      </w:pPr>
      <w:r w:rsidRPr="00BB2A46">
        <w:rPr>
          <w:sz w:val="24"/>
          <w:szCs w:val="24"/>
        </w:rPr>
        <w:t>These children struggle to find connection and acceptance as they are refused repatriation by their home countries. This inability to connect to their home countries leaves them isolated and more susceptible to radicalization at the hands of those affiliated with IS and other criminal groups.</w:t>
      </w:r>
    </w:p>
    <w:p w14:paraId="4BB28A16" w14:textId="77777777" w:rsidR="00BB2A46" w:rsidRPr="00BB2A46" w:rsidRDefault="00BB2A46" w:rsidP="00BB2A46">
      <w:pPr>
        <w:rPr>
          <w:sz w:val="24"/>
          <w:szCs w:val="24"/>
        </w:rPr>
      </w:pPr>
      <w:r w:rsidRPr="00BB2A46">
        <w:rPr>
          <w:sz w:val="24"/>
          <w:szCs w:val="24"/>
        </w:rPr>
        <w:t>Some nations have resorted to stripping their nationals of their citizenship, ultimately leaving them without any form of protection or belonging. The British government has supported this method and since 2010,150 people have had their citizenship stripped.</w:t>
      </w:r>
    </w:p>
    <w:p w14:paraId="1B684849" w14:textId="77777777" w:rsidR="00BB2A46" w:rsidRPr="00BB2A46" w:rsidRDefault="00BB2A46" w:rsidP="00BB2A46">
      <w:pPr>
        <w:rPr>
          <w:sz w:val="24"/>
          <w:szCs w:val="24"/>
        </w:rPr>
      </w:pPr>
      <w:r w:rsidRPr="00BB2A46">
        <w:rPr>
          <w:sz w:val="24"/>
          <w:szCs w:val="24"/>
        </w:rPr>
        <w:t>This harms opportunities for international cooperation as other nations must take on the cost of detaining, housing, or prosecuting stateless individuals. This is particularly impactful on the administration of northeast Syria who is already dealing with the costs of reconstruction.</w:t>
      </w:r>
    </w:p>
    <w:p w14:paraId="0AA9C747" w14:textId="77777777" w:rsidR="00BB2A46" w:rsidRPr="00BB2A46" w:rsidRDefault="00BB2A46" w:rsidP="00BB2A46">
      <w:pPr>
        <w:rPr>
          <w:sz w:val="24"/>
          <w:szCs w:val="24"/>
        </w:rPr>
      </w:pPr>
      <w:r w:rsidRPr="00BB2A46">
        <w:rPr>
          <w:sz w:val="24"/>
          <w:szCs w:val="24"/>
        </w:rPr>
        <w:t>Citizenship stripping is seen as an ineffective method for fighting extremism as it leaves individuals without the possibility of rehabilitation. It also has serious implications on the individual as it deprives them of a much-needed identity and sense of importance.</w:t>
      </w:r>
    </w:p>
    <w:p w14:paraId="2E4EAF75" w14:textId="77777777" w:rsidR="00BB2A46" w:rsidRPr="00BB2A46" w:rsidRDefault="00BB2A46" w:rsidP="00BB2A46">
      <w:pPr>
        <w:rPr>
          <w:sz w:val="24"/>
          <w:szCs w:val="24"/>
        </w:rPr>
      </w:pPr>
      <w:r w:rsidRPr="00BB2A46">
        <w:rPr>
          <w:sz w:val="24"/>
          <w:szCs w:val="24"/>
        </w:rPr>
        <w:t xml:space="preserve">Local prosecution, in Syria or Iraq, is seen as an alternative to repatriation. In theory, if people in these camps were successfully and </w:t>
      </w:r>
      <w:proofErr w:type="gramStart"/>
      <w:r w:rsidRPr="00BB2A46">
        <w:rPr>
          <w:sz w:val="24"/>
          <w:szCs w:val="24"/>
        </w:rPr>
        <w:t>fairly prosecuted</w:t>
      </w:r>
      <w:proofErr w:type="gramEnd"/>
      <w:r w:rsidRPr="00BB2A46">
        <w:rPr>
          <w:sz w:val="24"/>
          <w:szCs w:val="24"/>
        </w:rPr>
        <w:t xml:space="preserve">, they would in turn be </w:t>
      </w:r>
      <w:r w:rsidRPr="00BB2A46">
        <w:rPr>
          <w:sz w:val="24"/>
          <w:szCs w:val="24"/>
        </w:rPr>
        <w:lastRenderedPageBreak/>
        <w:t>imprisoned or released from detention, and therefore there would be no need for the camps.</w:t>
      </w:r>
    </w:p>
    <w:p w14:paraId="1BADEBFB" w14:textId="77777777" w:rsidR="00BB2A46" w:rsidRPr="00BB2A46" w:rsidRDefault="00BB2A46" w:rsidP="00BB2A46">
      <w:pPr>
        <w:rPr>
          <w:sz w:val="24"/>
          <w:szCs w:val="24"/>
        </w:rPr>
      </w:pPr>
      <w:r w:rsidRPr="00BB2A46">
        <w:rPr>
          <w:sz w:val="24"/>
          <w:szCs w:val="24"/>
        </w:rPr>
        <w:t>Many nations are attracted to local prosecution because local authorities have better access to witnesses and evidence, and it allows the country to avoid the costs associated with prosecution at home.</w:t>
      </w:r>
    </w:p>
    <w:p w14:paraId="7A42B2CE" w14:textId="77777777" w:rsidR="00BB2A46" w:rsidRPr="00BB2A46" w:rsidRDefault="00BB2A46" w:rsidP="00BB2A46">
      <w:pPr>
        <w:rPr>
          <w:sz w:val="24"/>
          <w:szCs w:val="24"/>
        </w:rPr>
      </w:pPr>
      <w:r w:rsidRPr="00BB2A46">
        <w:rPr>
          <w:sz w:val="24"/>
          <w:szCs w:val="24"/>
        </w:rPr>
        <w:t>Concerns have been raised about the judicial process in Iraq and Syria. For example, Iraqi law convicts a person for joining ISIS not because of the defendant’s actions. In 2019, the French government received criticism when four French nationals were sentenced to death in a hasty trial in Iraq. Activists said the Iraqi courts often relied on circumstantial evidence and confessions made under duress.</w:t>
      </w:r>
    </w:p>
    <w:p w14:paraId="6BD272A2" w14:textId="77777777" w:rsidR="00BB2A46" w:rsidRDefault="00BB2A46" w:rsidP="00BB2A46">
      <w:pPr>
        <w:rPr>
          <w:sz w:val="24"/>
          <w:szCs w:val="24"/>
        </w:rPr>
      </w:pPr>
      <w:r w:rsidRPr="00BB2A46">
        <w:rPr>
          <w:sz w:val="24"/>
          <w:szCs w:val="24"/>
        </w:rPr>
        <w:t>The chance for foreign nationals to clear their names through local prosecution may not be available to the women and children of al-Hol camp. Syrian prisons are already filled with male militants who may have to face trial. It is likely these male prisoners would take priority over the women and children. Furthermore, the Kurdish administration in Syria has said they will not prosecute these women and children.</w:t>
      </w:r>
    </w:p>
    <w:p w14:paraId="02B2E0EE" w14:textId="1FF2BA6D" w:rsidR="00C2707F" w:rsidRPr="00BB2A46" w:rsidRDefault="007E5060" w:rsidP="00BB2A46">
      <w:pPr>
        <w:rPr>
          <w:sz w:val="24"/>
          <w:szCs w:val="24"/>
        </w:rPr>
      </w:pPr>
      <w:r>
        <w:rPr>
          <w:sz w:val="24"/>
          <w:szCs w:val="24"/>
        </w:rPr>
        <w:t>A</w:t>
      </w:r>
      <w:r w:rsidR="004154B2">
        <w:rPr>
          <w:sz w:val="24"/>
          <w:szCs w:val="24"/>
        </w:rPr>
        <w:t>s the Kurdish administration struggles to provide adequate support and protection for the camp</w:t>
      </w:r>
      <w:r>
        <w:rPr>
          <w:sz w:val="24"/>
          <w:szCs w:val="24"/>
        </w:rPr>
        <w:t>, this</w:t>
      </w:r>
      <w:r>
        <w:rPr>
          <w:sz w:val="24"/>
          <w:szCs w:val="24"/>
        </w:rPr>
        <w:t xml:space="preserve"> lack of engagement from foreign governments is</w:t>
      </w:r>
      <w:r>
        <w:rPr>
          <w:sz w:val="24"/>
          <w:szCs w:val="24"/>
        </w:rPr>
        <w:t xml:space="preserve"> concerning</w:t>
      </w:r>
      <w:r w:rsidR="004154B2">
        <w:rPr>
          <w:sz w:val="24"/>
          <w:szCs w:val="24"/>
        </w:rPr>
        <w:t>.</w:t>
      </w:r>
      <w:r w:rsidR="00357CF2">
        <w:rPr>
          <w:sz w:val="24"/>
          <w:szCs w:val="24"/>
        </w:rPr>
        <w:t xml:space="preserve"> While many governments are against repatriation</w:t>
      </w:r>
      <w:r>
        <w:rPr>
          <w:sz w:val="24"/>
          <w:szCs w:val="24"/>
        </w:rPr>
        <w:t>,</w:t>
      </w:r>
      <w:r w:rsidR="00357CF2">
        <w:rPr>
          <w:sz w:val="24"/>
          <w:szCs w:val="24"/>
        </w:rPr>
        <w:t xml:space="preserve"> an alternative could be to help fund the detainment of their respective nationals. Actions such as this may help alleviate the strain placed upon the Kurdish administration as they attempt to rebuild thei</w:t>
      </w:r>
      <w:r w:rsidR="001D6226">
        <w:rPr>
          <w:sz w:val="24"/>
          <w:szCs w:val="24"/>
        </w:rPr>
        <w:t>r territory.</w:t>
      </w:r>
    </w:p>
    <w:p w14:paraId="03849CFA" w14:textId="28D2E062" w:rsidR="00BB2A46" w:rsidRDefault="00BB2A46" w:rsidP="00BB2A46">
      <w:pPr>
        <w:rPr>
          <w:sz w:val="24"/>
          <w:szCs w:val="24"/>
        </w:rPr>
      </w:pPr>
      <w:r w:rsidRPr="00BB2A46">
        <w:rPr>
          <w:sz w:val="24"/>
          <w:szCs w:val="24"/>
        </w:rPr>
        <w:t>Today</w:t>
      </w:r>
      <w:r w:rsidR="001D6226">
        <w:rPr>
          <w:sz w:val="24"/>
          <w:szCs w:val="24"/>
        </w:rPr>
        <w:t xml:space="preserve"> the</w:t>
      </w:r>
      <w:r w:rsidRPr="00BB2A46">
        <w:rPr>
          <w:sz w:val="24"/>
          <w:szCs w:val="24"/>
        </w:rPr>
        <w:t xml:space="preserve"> issue </w:t>
      </w:r>
      <w:r w:rsidR="001D6226">
        <w:rPr>
          <w:sz w:val="24"/>
          <w:szCs w:val="24"/>
        </w:rPr>
        <w:t xml:space="preserve">of al-Hol camp </w:t>
      </w:r>
      <w:r w:rsidRPr="00BB2A46">
        <w:rPr>
          <w:sz w:val="24"/>
          <w:szCs w:val="24"/>
        </w:rPr>
        <w:t>is more pressing than ever. The question on everyone’s lips is</w:t>
      </w:r>
      <w:r w:rsidR="001D6226">
        <w:rPr>
          <w:sz w:val="24"/>
          <w:szCs w:val="24"/>
        </w:rPr>
        <w:t>,</w:t>
      </w:r>
      <w:r w:rsidRPr="00BB2A46">
        <w:rPr>
          <w:sz w:val="24"/>
          <w:szCs w:val="24"/>
        </w:rPr>
        <w:t xml:space="preserve"> how is the international community going to help rebuild Syria now the Assad regime has fallen.</w:t>
      </w:r>
      <w:r w:rsidR="00276205">
        <w:rPr>
          <w:sz w:val="24"/>
          <w:szCs w:val="24"/>
        </w:rPr>
        <w:t xml:space="preserve"> </w:t>
      </w:r>
      <w:r w:rsidRPr="00BB2A46">
        <w:rPr>
          <w:sz w:val="24"/>
          <w:szCs w:val="24"/>
        </w:rPr>
        <w:t>Part of this is how we deal with the people in refugee camps such as al-Hol.</w:t>
      </w:r>
      <w:r w:rsidR="000A7ADB">
        <w:rPr>
          <w:sz w:val="24"/>
          <w:szCs w:val="24"/>
        </w:rPr>
        <w:t xml:space="preserve"> </w:t>
      </w:r>
      <w:r w:rsidRPr="00BB2A46">
        <w:rPr>
          <w:sz w:val="24"/>
          <w:szCs w:val="24"/>
        </w:rPr>
        <w:t>Left</w:t>
      </w:r>
      <w:r w:rsidR="00276205">
        <w:rPr>
          <w:sz w:val="24"/>
          <w:szCs w:val="24"/>
        </w:rPr>
        <w:t xml:space="preserve"> </w:t>
      </w:r>
      <w:r w:rsidRPr="00BB2A46">
        <w:rPr>
          <w:sz w:val="24"/>
          <w:szCs w:val="24"/>
        </w:rPr>
        <w:t>unchecked, th</w:t>
      </w:r>
      <w:r w:rsidR="000A7ADB">
        <w:rPr>
          <w:sz w:val="24"/>
          <w:szCs w:val="24"/>
        </w:rPr>
        <w:t>e</w:t>
      </w:r>
      <w:r w:rsidRPr="00BB2A46">
        <w:rPr>
          <w:sz w:val="24"/>
          <w:szCs w:val="24"/>
        </w:rPr>
        <w:t xml:space="preserve"> camps </w:t>
      </w:r>
      <w:r w:rsidR="000A7ADB">
        <w:rPr>
          <w:sz w:val="24"/>
          <w:szCs w:val="24"/>
        </w:rPr>
        <w:t xml:space="preserve">in northeast Syria </w:t>
      </w:r>
      <w:r w:rsidRPr="00BB2A46">
        <w:rPr>
          <w:sz w:val="24"/>
          <w:szCs w:val="24"/>
        </w:rPr>
        <w:t>could become future breeding grounds for radicalization and undermine the sense of liberty taking hold of Syria today.</w:t>
      </w:r>
    </w:p>
    <w:p w14:paraId="03A14FB6" w14:textId="77777777" w:rsidR="000A7ADB" w:rsidRPr="00BB2A46" w:rsidRDefault="000A7ADB" w:rsidP="00BB2A46">
      <w:pPr>
        <w:rPr>
          <w:sz w:val="24"/>
          <w:szCs w:val="24"/>
        </w:rPr>
      </w:pPr>
    </w:p>
    <w:p w14:paraId="65B36930" w14:textId="256E524E" w:rsidR="00BB2A46" w:rsidRDefault="003E3C2F" w:rsidP="00F02964">
      <w:pPr>
        <w:rPr>
          <w:sz w:val="24"/>
          <w:szCs w:val="24"/>
        </w:rPr>
      </w:pPr>
      <w:r>
        <w:rPr>
          <w:noProof/>
        </w:rPr>
        <w:lastRenderedPageBreak/>
        <w:drawing>
          <wp:inline distT="0" distB="0" distL="0" distR="0" wp14:anchorId="3F9DBEFA" wp14:editId="07264919">
            <wp:extent cx="5731510" cy="5160010"/>
            <wp:effectExtent l="0" t="0" r="0" b="0"/>
            <wp:docPr id="1283445018" name="Picture 1" descr="A graphic of a tree with ro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45018" name="Picture 1" descr="A graphic of a tree with root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160010"/>
                    </a:xfrm>
                    <a:prstGeom prst="rect">
                      <a:avLst/>
                    </a:prstGeom>
                    <a:noFill/>
                    <a:ln>
                      <a:noFill/>
                    </a:ln>
                  </pic:spPr>
                </pic:pic>
              </a:graphicData>
            </a:graphic>
          </wp:inline>
        </w:drawing>
      </w:r>
    </w:p>
    <w:p w14:paraId="009B246C" w14:textId="77777777" w:rsidR="00C331BC" w:rsidRPr="007C0EED" w:rsidRDefault="00C331BC" w:rsidP="00F02964">
      <w:pPr>
        <w:rPr>
          <w:sz w:val="24"/>
          <w:szCs w:val="24"/>
        </w:rPr>
      </w:pPr>
    </w:p>
    <w:sectPr w:rsidR="00C331BC" w:rsidRPr="007C0EE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4D8521" w14:textId="77777777" w:rsidR="00E83C73" w:rsidRDefault="00E83C73" w:rsidP="00F02964">
      <w:pPr>
        <w:spacing w:after="0" w:line="240" w:lineRule="auto"/>
      </w:pPr>
      <w:r>
        <w:separator/>
      </w:r>
    </w:p>
  </w:endnote>
  <w:endnote w:type="continuationSeparator" w:id="0">
    <w:p w14:paraId="73F64122" w14:textId="77777777" w:rsidR="00E83C73" w:rsidRDefault="00E83C73" w:rsidP="00F029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19FFCB" w14:textId="77777777" w:rsidR="00E83C73" w:rsidRDefault="00E83C73" w:rsidP="00F02964">
      <w:pPr>
        <w:spacing w:after="0" w:line="240" w:lineRule="auto"/>
      </w:pPr>
      <w:r>
        <w:separator/>
      </w:r>
    </w:p>
  </w:footnote>
  <w:footnote w:type="continuationSeparator" w:id="0">
    <w:p w14:paraId="2A948ADB" w14:textId="77777777" w:rsidR="00E83C73" w:rsidRDefault="00E83C73" w:rsidP="00F029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5B7528"/>
    <w:multiLevelType w:val="hybridMultilevel"/>
    <w:tmpl w:val="6B3C67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268452E"/>
    <w:multiLevelType w:val="hybridMultilevel"/>
    <w:tmpl w:val="5E345F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73615036">
    <w:abstractNumId w:val="1"/>
  </w:num>
  <w:num w:numId="2" w16cid:durableId="1237934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DA0"/>
    <w:rsid w:val="00005832"/>
    <w:rsid w:val="0001417E"/>
    <w:rsid w:val="000341A2"/>
    <w:rsid w:val="00041729"/>
    <w:rsid w:val="000444B3"/>
    <w:rsid w:val="00044E21"/>
    <w:rsid w:val="00056F08"/>
    <w:rsid w:val="00061B6F"/>
    <w:rsid w:val="00063A0E"/>
    <w:rsid w:val="00072A44"/>
    <w:rsid w:val="00073431"/>
    <w:rsid w:val="000773D9"/>
    <w:rsid w:val="00082793"/>
    <w:rsid w:val="00090F76"/>
    <w:rsid w:val="00091A78"/>
    <w:rsid w:val="000A7ADB"/>
    <w:rsid w:val="000D1109"/>
    <w:rsid w:val="000D7CC3"/>
    <w:rsid w:val="000E6E75"/>
    <w:rsid w:val="000F438D"/>
    <w:rsid w:val="00100BAF"/>
    <w:rsid w:val="0010680B"/>
    <w:rsid w:val="00110CF3"/>
    <w:rsid w:val="00112EC3"/>
    <w:rsid w:val="00140D8C"/>
    <w:rsid w:val="00146444"/>
    <w:rsid w:val="00150F94"/>
    <w:rsid w:val="00161E27"/>
    <w:rsid w:val="00180108"/>
    <w:rsid w:val="00180F7F"/>
    <w:rsid w:val="0018186A"/>
    <w:rsid w:val="00182301"/>
    <w:rsid w:val="00185E82"/>
    <w:rsid w:val="00187F18"/>
    <w:rsid w:val="001D6226"/>
    <w:rsid w:val="001E276F"/>
    <w:rsid w:val="001E2897"/>
    <w:rsid w:val="001F12F6"/>
    <w:rsid w:val="001F17E2"/>
    <w:rsid w:val="001F4D1B"/>
    <w:rsid w:val="001F71D6"/>
    <w:rsid w:val="0021260A"/>
    <w:rsid w:val="0023751B"/>
    <w:rsid w:val="0025492D"/>
    <w:rsid w:val="002579EF"/>
    <w:rsid w:val="00263935"/>
    <w:rsid w:val="002665F9"/>
    <w:rsid w:val="00271990"/>
    <w:rsid w:val="0027455D"/>
    <w:rsid w:val="00276205"/>
    <w:rsid w:val="0027710D"/>
    <w:rsid w:val="00281ADB"/>
    <w:rsid w:val="002A440B"/>
    <w:rsid w:val="002B741A"/>
    <w:rsid w:val="002D0EA2"/>
    <w:rsid w:val="002D443F"/>
    <w:rsid w:val="002D6CBE"/>
    <w:rsid w:val="002F4559"/>
    <w:rsid w:val="002F7A19"/>
    <w:rsid w:val="00307FC5"/>
    <w:rsid w:val="0035103E"/>
    <w:rsid w:val="00353320"/>
    <w:rsid w:val="00357CF2"/>
    <w:rsid w:val="00391FE8"/>
    <w:rsid w:val="0039515D"/>
    <w:rsid w:val="003B50C9"/>
    <w:rsid w:val="003C0C3F"/>
    <w:rsid w:val="003D3927"/>
    <w:rsid w:val="003E3C2F"/>
    <w:rsid w:val="003E4B4B"/>
    <w:rsid w:val="003F0B79"/>
    <w:rsid w:val="004126E1"/>
    <w:rsid w:val="0041419B"/>
    <w:rsid w:val="004154B2"/>
    <w:rsid w:val="00446E4B"/>
    <w:rsid w:val="00471BDA"/>
    <w:rsid w:val="00477518"/>
    <w:rsid w:val="0048456C"/>
    <w:rsid w:val="004A2DCF"/>
    <w:rsid w:val="004E7D36"/>
    <w:rsid w:val="004F134D"/>
    <w:rsid w:val="004F673C"/>
    <w:rsid w:val="0050201D"/>
    <w:rsid w:val="005220A1"/>
    <w:rsid w:val="00540076"/>
    <w:rsid w:val="0054539E"/>
    <w:rsid w:val="005551F8"/>
    <w:rsid w:val="00556EF9"/>
    <w:rsid w:val="00570D11"/>
    <w:rsid w:val="00576B3E"/>
    <w:rsid w:val="00580EE2"/>
    <w:rsid w:val="00582865"/>
    <w:rsid w:val="00596623"/>
    <w:rsid w:val="005A1090"/>
    <w:rsid w:val="005A35D5"/>
    <w:rsid w:val="005C5B11"/>
    <w:rsid w:val="005D7176"/>
    <w:rsid w:val="005F3B5B"/>
    <w:rsid w:val="00603682"/>
    <w:rsid w:val="00605646"/>
    <w:rsid w:val="00622ED4"/>
    <w:rsid w:val="0063433B"/>
    <w:rsid w:val="00653AE8"/>
    <w:rsid w:val="00661126"/>
    <w:rsid w:val="00662806"/>
    <w:rsid w:val="00663231"/>
    <w:rsid w:val="006779E3"/>
    <w:rsid w:val="00680029"/>
    <w:rsid w:val="006A0FF1"/>
    <w:rsid w:val="006A61A6"/>
    <w:rsid w:val="006B0DDA"/>
    <w:rsid w:val="00700F16"/>
    <w:rsid w:val="00710691"/>
    <w:rsid w:val="00710DA0"/>
    <w:rsid w:val="00717194"/>
    <w:rsid w:val="007505CC"/>
    <w:rsid w:val="007627DD"/>
    <w:rsid w:val="0078172E"/>
    <w:rsid w:val="00784EAB"/>
    <w:rsid w:val="00785A98"/>
    <w:rsid w:val="0079018A"/>
    <w:rsid w:val="007A7474"/>
    <w:rsid w:val="007B2B7E"/>
    <w:rsid w:val="007C04BC"/>
    <w:rsid w:val="007C0EED"/>
    <w:rsid w:val="007D52CC"/>
    <w:rsid w:val="007D5E94"/>
    <w:rsid w:val="007E3D60"/>
    <w:rsid w:val="007E5060"/>
    <w:rsid w:val="007F21A6"/>
    <w:rsid w:val="00814948"/>
    <w:rsid w:val="0081784A"/>
    <w:rsid w:val="00844AEC"/>
    <w:rsid w:val="0084629B"/>
    <w:rsid w:val="00856E09"/>
    <w:rsid w:val="008661CD"/>
    <w:rsid w:val="008742A5"/>
    <w:rsid w:val="00885A25"/>
    <w:rsid w:val="00895B4E"/>
    <w:rsid w:val="00895D4F"/>
    <w:rsid w:val="00897B46"/>
    <w:rsid w:val="008C18F9"/>
    <w:rsid w:val="008C57BF"/>
    <w:rsid w:val="008D2B23"/>
    <w:rsid w:val="008F7137"/>
    <w:rsid w:val="00906C47"/>
    <w:rsid w:val="00934CCB"/>
    <w:rsid w:val="00941DCB"/>
    <w:rsid w:val="00945F94"/>
    <w:rsid w:val="00957FE9"/>
    <w:rsid w:val="00961BFB"/>
    <w:rsid w:val="0097362E"/>
    <w:rsid w:val="00974456"/>
    <w:rsid w:val="00977834"/>
    <w:rsid w:val="00996E22"/>
    <w:rsid w:val="00996FBB"/>
    <w:rsid w:val="009A2813"/>
    <w:rsid w:val="009A2E00"/>
    <w:rsid w:val="009A7EE4"/>
    <w:rsid w:val="009B3675"/>
    <w:rsid w:val="009C1AF1"/>
    <w:rsid w:val="009D4476"/>
    <w:rsid w:val="009D5479"/>
    <w:rsid w:val="009F1955"/>
    <w:rsid w:val="009F3AD3"/>
    <w:rsid w:val="00A011AA"/>
    <w:rsid w:val="00A12CE4"/>
    <w:rsid w:val="00A24739"/>
    <w:rsid w:val="00A25C31"/>
    <w:rsid w:val="00A30440"/>
    <w:rsid w:val="00A37D3C"/>
    <w:rsid w:val="00A414B9"/>
    <w:rsid w:val="00A5735B"/>
    <w:rsid w:val="00A651F4"/>
    <w:rsid w:val="00A65349"/>
    <w:rsid w:val="00A72572"/>
    <w:rsid w:val="00A83434"/>
    <w:rsid w:val="00A84614"/>
    <w:rsid w:val="00A86E60"/>
    <w:rsid w:val="00AB48C6"/>
    <w:rsid w:val="00AC140D"/>
    <w:rsid w:val="00AC1F48"/>
    <w:rsid w:val="00AD22D7"/>
    <w:rsid w:val="00AD43AB"/>
    <w:rsid w:val="00AD44B5"/>
    <w:rsid w:val="00AD708E"/>
    <w:rsid w:val="00B044EE"/>
    <w:rsid w:val="00B10952"/>
    <w:rsid w:val="00B43330"/>
    <w:rsid w:val="00B54CF9"/>
    <w:rsid w:val="00B8536A"/>
    <w:rsid w:val="00BA3A19"/>
    <w:rsid w:val="00BA65BD"/>
    <w:rsid w:val="00BB1285"/>
    <w:rsid w:val="00BB2A46"/>
    <w:rsid w:val="00BB2B78"/>
    <w:rsid w:val="00BC5359"/>
    <w:rsid w:val="00BC729C"/>
    <w:rsid w:val="00C03889"/>
    <w:rsid w:val="00C054D3"/>
    <w:rsid w:val="00C058B0"/>
    <w:rsid w:val="00C05964"/>
    <w:rsid w:val="00C1044D"/>
    <w:rsid w:val="00C220B1"/>
    <w:rsid w:val="00C23D6A"/>
    <w:rsid w:val="00C2707F"/>
    <w:rsid w:val="00C331BC"/>
    <w:rsid w:val="00C40A16"/>
    <w:rsid w:val="00C51D41"/>
    <w:rsid w:val="00C54FC5"/>
    <w:rsid w:val="00C576A7"/>
    <w:rsid w:val="00C63B86"/>
    <w:rsid w:val="00C840F8"/>
    <w:rsid w:val="00C91084"/>
    <w:rsid w:val="00CA59FE"/>
    <w:rsid w:val="00CB4765"/>
    <w:rsid w:val="00CB4F17"/>
    <w:rsid w:val="00CB6069"/>
    <w:rsid w:val="00CC5120"/>
    <w:rsid w:val="00CC634B"/>
    <w:rsid w:val="00CD4DD5"/>
    <w:rsid w:val="00CF40E4"/>
    <w:rsid w:val="00D13837"/>
    <w:rsid w:val="00D1408F"/>
    <w:rsid w:val="00D2193B"/>
    <w:rsid w:val="00D313CA"/>
    <w:rsid w:val="00D37D6A"/>
    <w:rsid w:val="00D42983"/>
    <w:rsid w:val="00D51155"/>
    <w:rsid w:val="00D62AAC"/>
    <w:rsid w:val="00D635EF"/>
    <w:rsid w:val="00D91B49"/>
    <w:rsid w:val="00D95E53"/>
    <w:rsid w:val="00DA6D39"/>
    <w:rsid w:val="00DB7A64"/>
    <w:rsid w:val="00DD46F2"/>
    <w:rsid w:val="00DF1F7D"/>
    <w:rsid w:val="00DF29CE"/>
    <w:rsid w:val="00E0143F"/>
    <w:rsid w:val="00E017BF"/>
    <w:rsid w:val="00E0195E"/>
    <w:rsid w:val="00E228C7"/>
    <w:rsid w:val="00E30032"/>
    <w:rsid w:val="00E36208"/>
    <w:rsid w:val="00E4669A"/>
    <w:rsid w:val="00E52531"/>
    <w:rsid w:val="00E539AA"/>
    <w:rsid w:val="00E60111"/>
    <w:rsid w:val="00E7141E"/>
    <w:rsid w:val="00E71AD4"/>
    <w:rsid w:val="00E75058"/>
    <w:rsid w:val="00E75534"/>
    <w:rsid w:val="00E77928"/>
    <w:rsid w:val="00E83C73"/>
    <w:rsid w:val="00E943B1"/>
    <w:rsid w:val="00EA08B4"/>
    <w:rsid w:val="00EA530E"/>
    <w:rsid w:val="00EA7137"/>
    <w:rsid w:val="00EB3631"/>
    <w:rsid w:val="00EC05A6"/>
    <w:rsid w:val="00EC35CF"/>
    <w:rsid w:val="00EE37A3"/>
    <w:rsid w:val="00EF6F85"/>
    <w:rsid w:val="00F02964"/>
    <w:rsid w:val="00F041C8"/>
    <w:rsid w:val="00F2639D"/>
    <w:rsid w:val="00F42827"/>
    <w:rsid w:val="00F4465D"/>
    <w:rsid w:val="00F47FF0"/>
    <w:rsid w:val="00F83CAB"/>
    <w:rsid w:val="00FA7085"/>
    <w:rsid w:val="00FB1D2B"/>
    <w:rsid w:val="00FC7308"/>
    <w:rsid w:val="00FE2400"/>
    <w:rsid w:val="00FE5C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1AB3D"/>
  <w15:chartTrackingRefBased/>
  <w15:docId w15:val="{C9796FFF-31D1-40AD-AC89-A05F36061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D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D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D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D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D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D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D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D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D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D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D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D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D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D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DA0"/>
    <w:rPr>
      <w:rFonts w:eastAsiaTheme="majorEastAsia" w:cstheme="majorBidi"/>
      <w:color w:val="272727" w:themeColor="text1" w:themeTint="D8"/>
    </w:rPr>
  </w:style>
  <w:style w:type="paragraph" w:styleId="Title">
    <w:name w:val="Title"/>
    <w:basedOn w:val="Normal"/>
    <w:next w:val="Normal"/>
    <w:link w:val="TitleChar"/>
    <w:uiPriority w:val="10"/>
    <w:qFormat/>
    <w:rsid w:val="00710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D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DA0"/>
    <w:pPr>
      <w:spacing w:before="160"/>
      <w:jc w:val="center"/>
    </w:pPr>
    <w:rPr>
      <w:i/>
      <w:iCs/>
      <w:color w:val="404040" w:themeColor="text1" w:themeTint="BF"/>
    </w:rPr>
  </w:style>
  <w:style w:type="character" w:customStyle="1" w:styleId="QuoteChar">
    <w:name w:val="Quote Char"/>
    <w:basedOn w:val="DefaultParagraphFont"/>
    <w:link w:val="Quote"/>
    <w:uiPriority w:val="29"/>
    <w:rsid w:val="00710DA0"/>
    <w:rPr>
      <w:i/>
      <w:iCs/>
      <w:color w:val="404040" w:themeColor="text1" w:themeTint="BF"/>
    </w:rPr>
  </w:style>
  <w:style w:type="paragraph" w:styleId="ListParagraph">
    <w:name w:val="List Paragraph"/>
    <w:basedOn w:val="Normal"/>
    <w:uiPriority w:val="34"/>
    <w:qFormat/>
    <w:rsid w:val="00710DA0"/>
    <w:pPr>
      <w:ind w:left="720"/>
      <w:contextualSpacing/>
    </w:pPr>
  </w:style>
  <w:style w:type="character" w:styleId="IntenseEmphasis">
    <w:name w:val="Intense Emphasis"/>
    <w:basedOn w:val="DefaultParagraphFont"/>
    <w:uiPriority w:val="21"/>
    <w:qFormat/>
    <w:rsid w:val="00710DA0"/>
    <w:rPr>
      <w:i/>
      <w:iCs/>
      <w:color w:val="0F4761" w:themeColor="accent1" w:themeShade="BF"/>
    </w:rPr>
  </w:style>
  <w:style w:type="paragraph" w:styleId="IntenseQuote">
    <w:name w:val="Intense Quote"/>
    <w:basedOn w:val="Normal"/>
    <w:next w:val="Normal"/>
    <w:link w:val="IntenseQuoteChar"/>
    <w:uiPriority w:val="30"/>
    <w:qFormat/>
    <w:rsid w:val="00710D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DA0"/>
    <w:rPr>
      <w:i/>
      <w:iCs/>
      <w:color w:val="0F4761" w:themeColor="accent1" w:themeShade="BF"/>
    </w:rPr>
  </w:style>
  <w:style w:type="character" w:styleId="IntenseReference">
    <w:name w:val="Intense Reference"/>
    <w:basedOn w:val="DefaultParagraphFont"/>
    <w:uiPriority w:val="32"/>
    <w:qFormat/>
    <w:rsid w:val="00710DA0"/>
    <w:rPr>
      <w:b/>
      <w:bCs/>
      <w:smallCaps/>
      <w:color w:val="0F4761" w:themeColor="accent1" w:themeShade="BF"/>
      <w:spacing w:val="5"/>
    </w:rPr>
  </w:style>
  <w:style w:type="paragraph" w:styleId="FootnoteText">
    <w:name w:val="footnote text"/>
    <w:basedOn w:val="Normal"/>
    <w:link w:val="FootnoteTextChar"/>
    <w:uiPriority w:val="99"/>
    <w:semiHidden/>
    <w:unhideWhenUsed/>
    <w:rsid w:val="00F0296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02964"/>
    <w:rPr>
      <w:sz w:val="20"/>
      <w:szCs w:val="20"/>
    </w:rPr>
  </w:style>
  <w:style w:type="character" w:styleId="FootnoteReference">
    <w:name w:val="footnote reference"/>
    <w:basedOn w:val="DefaultParagraphFont"/>
    <w:uiPriority w:val="99"/>
    <w:semiHidden/>
    <w:unhideWhenUsed/>
    <w:rsid w:val="00F02964"/>
    <w:rPr>
      <w:vertAlign w:val="superscript"/>
    </w:rPr>
  </w:style>
  <w:style w:type="character" w:styleId="Hyperlink">
    <w:name w:val="Hyperlink"/>
    <w:basedOn w:val="DefaultParagraphFont"/>
    <w:uiPriority w:val="99"/>
    <w:unhideWhenUsed/>
    <w:rsid w:val="00FB1D2B"/>
    <w:rPr>
      <w:color w:val="467886" w:themeColor="hyperlink"/>
      <w:u w:val="single"/>
    </w:rPr>
  </w:style>
  <w:style w:type="character" w:styleId="UnresolvedMention">
    <w:name w:val="Unresolved Mention"/>
    <w:basedOn w:val="DefaultParagraphFont"/>
    <w:uiPriority w:val="99"/>
    <w:semiHidden/>
    <w:unhideWhenUsed/>
    <w:rsid w:val="00FB1D2B"/>
    <w:rPr>
      <w:color w:val="605E5C"/>
      <w:shd w:val="clear" w:color="auto" w:fill="E1DFDD"/>
    </w:rPr>
  </w:style>
  <w:style w:type="paragraph" w:styleId="Header">
    <w:name w:val="header"/>
    <w:basedOn w:val="Normal"/>
    <w:link w:val="HeaderChar"/>
    <w:uiPriority w:val="99"/>
    <w:unhideWhenUsed/>
    <w:rsid w:val="00471B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1BDA"/>
  </w:style>
  <w:style w:type="paragraph" w:styleId="Footer">
    <w:name w:val="footer"/>
    <w:basedOn w:val="Normal"/>
    <w:link w:val="FooterChar"/>
    <w:uiPriority w:val="99"/>
    <w:unhideWhenUsed/>
    <w:rsid w:val="00471B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1B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45665">
      <w:bodyDiv w:val="1"/>
      <w:marLeft w:val="0"/>
      <w:marRight w:val="0"/>
      <w:marTop w:val="0"/>
      <w:marBottom w:val="0"/>
      <w:divBdr>
        <w:top w:val="none" w:sz="0" w:space="0" w:color="auto"/>
        <w:left w:val="none" w:sz="0" w:space="0" w:color="auto"/>
        <w:bottom w:val="none" w:sz="0" w:space="0" w:color="auto"/>
        <w:right w:val="none" w:sz="0" w:space="0" w:color="auto"/>
      </w:divBdr>
      <w:divsChild>
        <w:div w:id="88963569">
          <w:marLeft w:val="0"/>
          <w:marRight w:val="0"/>
          <w:marTop w:val="0"/>
          <w:marBottom w:val="0"/>
          <w:divBdr>
            <w:top w:val="none" w:sz="0" w:space="0" w:color="auto"/>
            <w:left w:val="none" w:sz="0" w:space="0" w:color="auto"/>
            <w:bottom w:val="none" w:sz="0" w:space="0" w:color="auto"/>
            <w:right w:val="none" w:sz="0" w:space="0" w:color="auto"/>
          </w:divBdr>
          <w:divsChild>
            <w:div w:id="955450735">
              <w:marLeft w:val="0"/>
              <w:marRight w:val="0"/>
              <w:marTop w:val="0"/>
              <w:marBottom w:val="0"/>
              <w:divBdr>
                <w:top w:val="none" w:sz="0" w:space="0" w:color="auto"/>
                <w:left w:val="none" w:sz="0" w:space="0" w:color="auto"/>
                <w:bottom w:val="none" w:sz="0" w:space="0" w:color="auto"/>
                <w:right w:val="none" w:sz="0" w:space="0" w:color="auto"/>
              </w:divBdr>
              <w:divsChild>
                <w:div w:id="1792551640">
                  <w:marLeft w:val="0"/>
                  <w:marRight w:val="0"/>
                  <w:marTop w:val="0"/>
                  <w:marBottom w:val="0"/>
                  <w:divBdr>
                    <w:top w:val="none" w:sz="0" w:space="0" w:color="auto"/>
                    <w:left w:val="none" w:sz="0" w:space="0" w:color="auto"/>
                    <w:bottom w:val="none" w:sz="0" w:space="0" w:color="auto"/>
                    <w:right w:val="none" w:sz="0" w:space="0" w:color="auto"/>
                  </w:divBdr>
                  <w:divsChild>
                    <w:div w:id="338122991">
                      <w:marLeft w:val="0"/>
                      <w:marRight w:val="0"/>
                      <w:marTop w:val="0"/>
                      <w:marBottom w:val="0"/>
                      <w:divBdr>
                        <w:top w:val="none" w:sz="0" w:space="0" w:color="auto"/>
                        <w:left w:val="none" w:sz="0" w:space="0" w:color="auto"/>
                        <w:bottom w:val="none" w:sz="0" w:space="0" w:color="auto"/>
                        <w:right w:val="none" w:sz="0" w:space="0" w:color="auto"/>
                      </w:divBdr>
                      <w:divsChild>
                        <w:div w:id="685443447">
                          <w:marLeft w:val="0"/>
                          <w:marRight w:val="0"/>
                          <w:marTop w:val="0"/>
                          <w:marBottom w:val="0"/>
                          <w:divBdr>
                            <w:top w:val="none" w:sz="0" w:space="0" w:color="auto"/>
                            <w:left w:val="none" w:sz="0" w:space="0" w:color="auto"/>
                            <w:bottom w:val="none" w:sz="0" w:space="0" w:color="auto"/>
                            <w:right w:val="none" w:sz="0" w:space="0" w:color="auto"/>
                          </w:divBdr>
                          <w:divsChild>
                            <w:div w:id="870729340">
                              <w:marLeft w:val="0"/>
                              <w:marRight w:val="0"/>
                              <w:marTop w:val="0"/>
                              <w:marBottom w:val="0"/>
                              <w:divBdr>
                                <w:top w:val="none" w:sz="0" w:space="0" w:color="auto"/>
                                <w:left w:val="none" w:sz="0" w:space="0" w:color="auto"/>
                                <w:bottom w:val="none" w:sz="0" w:space="0" w:color="auto"/>
                                <w:right w:val="none" w:sz="0" w:space="0" w:color="auto"/>
                              </w:divBdr>
                              <w:divsChild>
                                <w:div w:id="1773938929">
                                  <w:marLeft w:val="0"/>
                                  <w:marRight w:val="0"/>
                                  <w:marTop w:val="0"/>
                                  <w:marBottom w:val="0"/>
                                  <w:divBdr>
                                    <w:top w:val="none" w:sz="0" w:space="0" w:color="auto"/>
                                    <w:left w:val="none" w:sz="0" w:space="0" w:color="auto"/>
                                    <w:bottom w:val="none" w:sz="0" w:space="0" w:color="auto"/>
                                    <w:right w:val="none" w:sz="0" w:space="0" w:color="auto"/>
                                  </w:divBdr>
                                  <w:divsChild>
                                    <w:div w:id="2081244378">
                                      <w:marLeft w:val="0"/>
                                      <w:marRight w:val="0"/>
                                      <w:marTop w:val="0"/>
                                      <w:marBottom w:val="0"/>
                                      <w:divBdr>
                                        <w:top w:val="none" w:sz="0" w:space="0" w:color="auto"/>
                                        <w:left w:val="none" w:sz="0" w:space="0" w:color="auto"/>
                                        <w:bottom w:val="none" w:sz="0" w:space="0" w:color="auto"/>
                                        <w:right w:val="none" w:sz="0" w:space="0" w:color="auto"/>
                                      </w:divBdr>
                                      <w:divsChild>
                                        <w:div w:id="1503861618">
                                          <w:marLeft w:val="0"/>
                                          <w:marRight w:val="0"/>
                                          <w:marTop w:val="0"/>
                                          <w:marBottom w:val="0"/>
                                          <w:divBdr>
                                            <w:top w:val="none" w:sz="0" w:space="0" w:color="auto"/>
                                            <w:left w:val="none" w:sz="0" w:space="0" w:color="auto"/>
                                            <w:bottom w:val="none" w:sz="0" w:space="0" w:color="auto"/>
                                            <w:right w:val="none" w:sz="0" w:space="0" w:color="auto"/>
                                          </w:divBdr>
                                          <w:divsChild>
                                            <w:div w:id="1144858412">
                                              <w:marLeft w:val="0"/>
                                              <w:marRight w:val="0"/>
                                              <w:marTop w:val="0"/>
                                              <w:marBottom w:val="0"/>
                                              <w:divBdr>
                                                <w:top w:val="none" w:sz="0" w:space="0" w:color="auto"/>
                                                <w:left w:val="none" w:sz="0" w:space="0" w:color="auto"/>
                                                <w:bottom w:val="none" w:sz="0" w:space="0" w:color="auto"/>
                                                <w:right w:val="none" w:sz="0" w:space="0" w:color="auto"/>
                                              </w:divBdr>
                                              <w:divsChild>
                                                <w:div w:id="1543253717">
                                                  <w:marLeft w:val="0"/>
                                                  <w:marRight w:val="0"/>
                                                  <w:marTop w:val="0"/>
                                                  <w:marBottom w:val="0"/>
                                                  <w:divBdr>
                                                    <w:top w:val="none" w:sz="0" w:space="0" w:color="auto"/>
                                                    <w:left w:val="none" w:sz="0" w:space="0" w:color="auto"/>
                                                    <w:bottom w:val="none" w:sz="0" w:space="0" w:color="auto"/>
                                                    <w:right w:val="none" w:sz="0" w:space="0" w:color="auto"/>
                                                  </w:divBdr>
                                                  <w:divsChild>
                                                    <w:div w:id="19763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3993400">
                          <w:marLeft w:val="0"/>
                          <w:marRight w:val="0"/>
                          <w:marTop w:val="0"/>
                          <w:marBottom w:val="0"/>
                          <w:divBdr>
                            <w:top w:val="none" w:sz="0" w:space="0" w:color="auto"/>
                            <w:left w:val="none" w:sz="0" w:space="0" w:color="auto"/>
                            <w:bottom w:val="none" w:sz="0" w:space="0" w:color="auto"/>
                            <w:right w:val="none" w:sz="0" w:space="0" w:color="auto"/>
                          </w:divBdr>
                          <w:divsChild>
                            <w:div w:id="1752701392">
                              <w:marLeft w:val="0"/>
                              <w:marRight w:val="0"/>
                              <w:marTop w:val="0"/>
                              <w:marBottom w:val="0"/>
                              <w:divBdr>
                                <w:top w:val="none" w:sz="0" w:space="0" w:color="auto"/>
                                <w:left w:val="none" w:sz="0" w:space="0" w:color="auto"/>
                                <w:bottom w:val="none" w:sz="0" w:space="0" w:color="auto"/>
                                <w:right w:val="none" w:sz="0" w:space="0" w:color="auto"/>
                              </w:divBdr>
                              <w:divsChild>
                                <w:div w:id="754519741">
                                  <w:marLeft w:val="0"/>
                                  <w:marRight w:val="0"/>
                                  <w:marTop w:val="0"/>
                                  <w:marBottom w:val="0"/>
                                  <w:divBdr>
                                    <w:top w:val="none" w:sz="0" w:space="0" w:color="auto"/>
                                    <w:left w:val="none" w:sz="0" w:space="0" w:color="auto"/>
                                    <w:bottom w:val="none" w:sz="0" w:space="0" w:color="auto"/>
                                    <w:right w:val="none" w:sz="0" w:space="0" w:color="auto"/>
                                  </w:divBdr>
                                </w:div>
                              </w:divsChild>
                            </w:div>
                            <w:div w:id="644824215">
                              <w:marLeft w:val="0"/>
                              <w:marRight w:val="0"/>
                              <w:marTop w:val="0"/>
                              <w:marBottom w:val="0"/>
                              <w:divBdr>
                                <w:top w:val="none" w:sz="0" w:space="0" w:color="auto"/>
                                <w:left w:val="none" w:sz="0" w:space="0" w:color="auto"/>
                                <w:bottom w:val="none" w:sz="0" w:space="0" w:color="auto"/>
                                <w:right w:val="none" w:sz="0" w:space="0" w:color="auto"/>
                              </w:divBdr>
                              <w:divsChild>
                                <w:div w:id="362899591">
                                  <w:marLeft w:val="0"/>
                                  <w:marRight w:val="0"/>
                                  <w:marTop w:val="0"/>
                                  <w:marBottom w:val="0"/>
                                  <w:divBdr>
                                    <w:top w:val="none" w:sz="0" w:space="0" w:color="auto"/>
                                    <w:left w:val="none" w:sz="0" w:space="0" w:color="auto"/>
                                    <w:bottom w:val="none" w:sz="0" w:space="0" w:color="auto"/>
                                    <w:right w:val="none" w:sz="0" w:space="0" w:color="auto"/>
                                  </w:divBdr>
                                  <w:divsChild>
                                    <w:div w:id="156410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284228">
          <w:marLeft w:val="0"/>
          <w:marRight w:val="0"/>
          <w:marTop w:val="0"/>
          <w:marBottom w:val="0"/>
          <w:divBdr>
            <w:top w:val="none" w:sz="0" w:space="0" w:color="auto"/>
            <w:left w:val="none" w:sz="0" w:space="0" w:color="auto"/>
            <w:bottom w:val="none" w:sz="0" w:space="0" w:color="auto"/>
            <w:right w:val="none" w:sz="0" w:space="0" w:color="auto"/>
          </w:divBdr>
          <w:divsChild>
            <w:div w:id="331612369">
              <w:marLeft w:val="0"/>
              <w:marRight w:val="0"/>
              <w:marTop w:val="0"/>
              <w:marBottom w:val="0"/>
              <w:divBdr>
                <w:top w:val="none" w:sz="0" w:space="0" w:color="auto"/>
                <w:left w:val="none" w:sz="0" w:space="0" w:color="auto"/>
                <w:bottom w:val="none" w:sz="0" w:space="0" w:color="auto"/>
                <w:right w:val="none" w:sz="0" w:space="0" w:color="auto"/>
              </w:divBdr>
              <w:divsChild>
                <w:div w:id="1261796691">
                  <w:marLeft w:val="0"/>
                  <w:marRight w:val="0"/>
                  <w:marTop w:val="0"/>
                  <w:marBottom w:val="0"/>
                  <w:divBdr>
                    <w:top w:val="none" w:sz="0" w:space="0" w:color="auto"/>
                    <w:left w:val="none" w:sz="0" w:space="0" w:color="auto"/>
                    <w:bottom w:val="none" w:sz="0" w:space="0" w:color="auto"/>
                    <w:right w:val="none" w:sz="0" w:space="0" w:color="auto"/>
                  </w:divBdr>
                  <w:divsChild>
                    <w:div w:id="135943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743060">
      <w:bodyDiv w:val="1"/>
      <w:marLeft w:val="0"/>
      <w:marRight w:val="0"/>
      <w:marTop w:val="0"/>
      <w:marBottom w:val="0"/>
      <w:divBdr>
        <w:top w:val="none" w:sz="0" w:space="0" w:color="auto"/>
        <w:left w:val="none" w:sz="0" w:space="0" w:color="auto"/>
        <w:bottom w:val="none" w:sz="0" w:space="0" w:color="auto"/>
        <w:right w:val="none" w:sz="0" w:space="0" w:color="auto"/>
      </w:divBdr>
    </w:div>
    <w:div w:id="587733755">
      <w:bodyDiv w:val="1"/>
      <w:marLeft w:val="0"/>
      <w:marRight w:val="0"/>
      <w:marTop w:val="0"/>
      <w:marBottom w:val="0"/>
      <w:divBdr>
        <w:top w:val="none" w:sz="0" w:space="0" w:color="auto"/>
        <w:left w:val="none" w:sz="0" w:space="0" w:color="auto"/>
        <w:bottom w:val="none" w:sz="0" w:space="0" w:color="auto"/>
        <w:right w:val="none" w:sz="0" w:space="0" w:color="auto"/>
      </w:divBdr>
      <w:divsChild>
        <w:div w:id="1145855904">
          <w:marLeft w:val="0"/>
          <w:marRight w:val="0"/>
          <w:marTop w:val="0"/>
          <w:marBottom w:val="0"/>
          <w:divBdr>
            <w:top w:val="none" w:sz="0" w:space="0" w:color="auto"/>
            <w:left w:val="none" w:sz="0" w:space="0" w:color="auto"/>
            <w:bottom w:val="none" w:sz="0" w:space="0" w:color="auto"/>
            <w:right w:val="none" w:sz="0" w:space="0" w:color="auto"/>
          </w:divBdr>
          <w:divsChild>
            <w:div w:id="205721396">
              <w:marLeft w:val="0"/>
              <w:marRight w:val="0"/>
              <w:marTop w:val="0"/>
              <w:marBottom w:val="0"/>
              <w:divBdr>
                <w:top w:val="none" w:sz="0" w:space="0" w:color="auto"/>
                <w:left w:val="none" w:sz="0" w:space="0" w:color="auto"/>
                <w:bottom w:val="none" w:sz="0" w:space="0" w:color="auto"/>
                <w:right w:val="none" w:sz="0" w:space="0" w:color="auto"/>
              </w:divBdr>
              <w:divsChild>
                <w:div w:id="503982036">
                  <w:marLeft w:val="0"/>
                  <w:marRight w:val="0"/>
                  <w:marTop w:val="0"/>
                  <w:marBottom w:val="0"/>
                  <w:divBdr>
                    <w:top w:val="none" w:sz="0" w:space="0" w:color="auto"/>
                    <w:left w:val="none" w:sz="0" w:space="0" w:color="auto"/>
                    <w:bottom w:val="none" w:sz="0" w:space="0" w:color="auto"/>
                    <w:right w:val="none" w:sz="0" w:space="0" w:color="auto"/>
                  </w:divBdr>
                  <w:divsChild>
                    <w:div w:id="412165397">
                      <w:marLeft w:val="0"/>
                      <w:marRight w:val="0"/>
                      <w:marTop w:val="0"/>
                      <w:marBottom w:val="0"/>
                      <w:divBdr>
                        <w:top w:val="none" w:sz="0" w:space="0" w:color="auto"/>
                        <w:left w:val="none" w:sz="0" w:space="0" w:color="auto"/>
                        <w:bottom w:val="none" w:sz="0" w:space="0" w:color="auto"/>
                        <w:right w:val="none" w:sz="0" w:space="0" w:color="auto"/>
                      </w:divBdr>
                      <w:divsChild>
                        <w:div w:id="1625767217">
                          <w:marLeft w:val="0"/>
                          <w:marRight w:val="0"/>
                          <w:marTop w:val="0"/>
                          <w:marBottom w:val="0"/>
                          <w:divBdr>
                            <w:top w:val="none" w:sz="0" w:space="0" w:color="auto"/>
                            <w:left w:val="none" w:sz="0" w:space="0" w:color="auto"/>
                            <w:bottom w:val="none" w:sz="0" w:space="0" w:color="auto"/>
                            <w:right w:val="none" w:sz="0" w:space="0" w:color="auto"/>
                          </w:divBdr>
                          <w:divsChild>
                            <w:div w:id="99182915">
                              <w:marLeft w:val="0"/>
                              <w:marRight w:val="0"/>
                              <w:marTop w:val="0"/>
                              <w:marBottom w:val="0"/>
                              <w:divBdr>
                                <w:top w:val="none" w:sz="0" w:space="0" w:color="auto"/>
                                <w:left w:val="none" w:sz="0" w:space="0" w:color="auto"/>
                                <w:bottom w:val="none" w:sz="0" w:space="0" w:color="auto"/>
                                <w:right w:val="none" w:sz="0" w:space="0" w:color="auto"/>
                              </w:divBdr>
                              <w:divsChild>
                                <w:div w:id="10186590">
                                  <w:marLeft w:val="0"/>
                                  <w:marRight w:val="0"/>
                                  <w:marTop w:val="0"/>
                                  <w:marBottom w:val="0"/>
                                  <w:divBdr>
                                    <w:top w:val="none" w:sz="0" w:space="0" w:color="auto"/>
                                    <w:left w:val="none" w:sz="0" w:space="0" w:color="auto"/>
                                    <w:bottom w:val="none" w:sz="0" w:space="0" w:color="auto"/>
                                    <w:right w:val="none" w:sz="0" w:space="0" w:color="auto"/>
                                  </w:divBdr>
                                  <w:divsChild>
                                    <w:div w:id="2082672217">
                                      <w:marLeft w:val="0"/>
                                      <w:marRight w:val="0"/>
                                      <w:marTop w:val="0"/>
                                      <w:marBottom w:val="0"/>
                                      <w:divBdr>
                                        <w:top w:val="none" w:sz="0" w:space="0" w:color="auto"/>
                                        <w:left w:val="none" w:sz="0" w:space="0" w:color="auto"/>
                                        <w:bottom w:val="none" w:sz="0" w:space="0" w:color="auto"/>
                                        <w:right w:val="none" w:sz="0" w:space="0" w:color="auto"/>
                                      </w:divBdr>
                                      <w:divsChild>
                                        <w:div w:id="489757925">
                                          <w:marLeft w:val="0"/>
                                          <w:marRight w:val="0"/>
                                          <w:marTop w:val="0"/>
                                          <w:marBottom w:val="0"/>
                                          <w:divBdr>
                                            <w:top w:val="none" w:sz="0" w:space="0" w:color="auto"/>
                                            <w:left w:val="none" w:sz="0" w:space="0" w:color="auto"/>
                                            <w:bottom w:val="none" w:sz="0" w:space="0" w:color="auto"/>
                                            <w:right w:val="none" w:sz="0" w:space="0" w:color="auto"/>
                                          </w:divBdr>
                                          <w:divsChild>
                                            <w:div w:id="1649818008">
                                              <w:marLeft w:val="0"/>
                                              <w:marRight w:val="0"/>
                                              <w:marTop w:val="0"/>
                                              <w:marBottom w:val="0"/>
                                              <w:divBdr>
                                                <w:top w:val="none" w:sz="0" w:space="0" w:color="auto"/>
                                                <w:left w:val="none" w:sz="0" w:space="0" w:color="auto"/>
                                                <w:bottom w:val="none" w:sz="0" w:space="0" w:color="auto"/>
                                                <w:right w:val="none" w:sz="0" w:space="0" w:color="auto"/>
                                              </w:divBdr>
                                              <w:divsChild>
                                                <w:div w:id="560292099">
                                                  <w:marLeft w:val="0"/>
                                                  <w:marRight w:val="0"/>
                                                  <w:marTop w:val="0"/>
                                                  <w:marBottom w:val="0"/>
                                                  <w:divBdr>
                                                    <w:top w:val="none" w:sz="0" w:space="0" w:color="auto"/>
                                                    <w:left w:val="none" w:sz="0" w:space="0" w:color="auto"/>
                                                    <w:bottom w:val="none" w:sz="0" w:space="0" w:color="auto"/>
                                                    <w:right w:val="none" w:sz="0" w:space="0" w:color="auto"/>
                                                  </w:divBdr>
                                                  <w:divsChild>
                                                    <w:div w:id="36244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620671">
                          <w:marLeft w:val="0"/>
                          <w:marRight w:val="0"/>
                          <w:marTop w:val="0"/>
                          <w:marBottom w:val="0"/>
                          <w:divBdr>
                            <w:top w:val="none" w:sz="0" w:space="0" w:color="auto"/>
                            <w:left w:val="none" w:sz="0" w:space="0" w:color="auto"/>
                            <w:bottom w:val="none" w:sz="0" w:space="0" w:color="auto"/>
                            <w:right w:val="none" w:sz="0" w:space="0" w:color="auto"/>
                          </w:divBdr>
                          <w:divsChild>
                            <w:div w:id="222176839">
                              <w:marLeft w:val="0"/>
                              <w:marRight w:val="0"/>
                              <w:marTop w:val="0"/>
                              <w:marBottom w:val="0"/>
                              <w:divBdr>
                                <w:top w:val="none" w:sz="0" w:space="0" w:color="auto"/>
                                <w:left w:val="none" w:sz="0" w:space="0" w:color="auto"/>
                                <w:bottom w:val="none" w:sz="0" w:space="0" w:color="auto"/>
                                <w:right w:val="none" w:sz="0" w:space="0" w:color="auto"/>
                              </w:divBdr>
                              <w:divsChild>
                                <w:div w:id="272368867">
                                  <w:marLeft w:val="0"/>
                                  <w:marRight w:val="0"/>
                                  <w:marTop w:val="0"/>
                                  <w:marBottom w:val="0"/>
                                  <w:divBdr>
                                    <w:top w:val="none" w:sz="0" w:space="0" w:color="auto"/>
                                    <w:left w:val="none" w:sz="0" w:space="0" w:color="auto"/>
                                    <w:bottom w:val="none" w:sz="0" w:space="0" w:color="auto"/>
                                    <w:right w:val="none" w:sz="0" w:space="0" w:color="auto"/>
                                  </w:divBdr>
                                </w:div>
                              </w:divsChild>
                            </w:div>
                            <w:div w:id="1957254755">
                              <w:marLeft w:val="0"/>
                              <w:marRight w:val="0"/>
                              <w:marTop w:val="0"/>
                              <w:marBottom w:val="0"/>
                              <w:divBdr>
                                <w:top w:val="none" w:sz="0" w:space="0" w:color="auto"/>
                                <w:left w:val="none" w:sz="0" w:space="0" w:color="auto"/>
                                <w:bottom w:val="none" w:sz="0" w:space="0" w:color="auto"/>
                                <w:right w:val="none" w:sz="0" w:space="0" w:color="auto"/>
                              </w:divBdr>
                              <w:divsChild>
                                <w:div w:id="1314214560">
                                  <w:marLeft w:val="0"/>
                                  <w:marRight w:val="0"/>
                                  <w:marTop w:val="0"/>
                                  <w:marBottom w:val="0"/>
                                  <w:divBdr>
                                    <w:top w:val="none" w:sz="0" w:space="0" w:color="auto"/>
                                    <w:left w:val="none" w:sz="0" w:space="0" w:color="auto"/>
                                    <w:bottom w:val="none" w:sz="0" w:space="0" w:color="auto"/>
                                    <w:right w:val="none" w:sz="0" w:space="0" w:color="auto"/>
                                  </w:divBdr>
                                  <w:divsChild>
                                    <w:div w:id="193805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538969">
          <w:marLeft w:val="0"/>
          <w:marRight w:val="0"/>
          <w:marTop w:val="0"/>
          <w:marBottom w:val="0"/>
          <w:divBdr>
            <w:top w:val="none" w:sz="0" w:space="0" w:color="auto"/>
            <w:left w:val="none" w:sz="0" w:space="0" w:color="auto"/>
            <w:bottom w:val="none" w:sz="0" w:space="0" w:color="auto"/>
            <w:right w:val="none" w:sz="0" w:space="0" w:color="auto"/>
          </w:divBdr>
          <w:divsChild>
            <w:div w:id="1838418314">
              <w:marLeft w:val="0"/>
              <w:marRight w:val="0"/>
              <w:marTop w:val="0"/>
              <w:marBottom w:val="0"/>
              <w:divBdr>
                <w:top w:val="none" w:sz="0" w:space="0" w:color="auto"/>
                <w:left w:val="none" w:sz="0" w:space="0" w:color="auto"/>
                <w:bottom w:val="none" w:sz="0" w:space="0" w:color="auto"/>
                <w:right w:val="none" w:sz="0" w:space="0" w:color="auto"/>
              </w:divBdr>
              <w:divsChild>
                <w:div w:id="979458491">
                  <w:marLeft w:val="0"/>
                  <w:marRight w:val="0"/>
                  <w:marTop w:val="0"/>
                  <w:marBottom w:val="0"/>
                  <w:divBdr>
                    <w:top w:val="none" w:sz="0" w:space="0" w:color="auto"/>
                    <w:left w:val="none" w:sz="0" w:space="0" w:color="auto"/>
                    <w:bottom w:val="none" w:sz="0" w:space="0" w:color="auto"/>
                    <w:right w:val="none" w:sz="0" w:space="0" w:color="auto"/>
                  </w:divBdr>
                  <w:divsChild>
                    <w:div w:id="30913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639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0EC2C8-E21B-4D7B-89B5-329A80304A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806</TotalTime>
  <Pages>4</Pages>
  <Words>1171</Words>
  <Characters>6679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SJ Mosedale</dc:creator>
  <cp:keywords/>
  <dc:description/>
  <cp:lastModifiedBy>SJ Mosedale</cp:lastModifiedBy>
  <cp:revision>259</cp:revision>
  <dcterms:created xsi:type="dcterms:W3CDTF">2024-12-05T12:17:00Z</dcterms:created>
  <dcterms:modified xsi:type="dcterms:W3CDTF">2024-12-12T17:26:00Z</dcterms:modified>
</cp:coreProperties>
</file>