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2x5e8hf5u86d" w:id="0"/>
      <w:bookmarkEnd w:id="0"/>
      <w:r w:rsidDel="00000000" w:rsidR="00000000" w:rsidRPr="00000000">
        <w:rPr>
          <w:rtl w:val="0"/>
        </w:rPr>
        <w:t xml:space="preserve">Tenzing Rigdol</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rPr>
          <w:color w:val="0e101a"/>
        </w:rPr>
      </w:pPr>
      <w:r w:rsidDel="00000000" w:rsidR="00000000" w:rsidRPr="00000000">
        <w:rPr>
          <w:color w:val="0e101a"/>
          <w:rtl w:val="0"/>
        </w:rPr>
        <w:t xml:space="preserve">Tenzing Rigdol was born in Kathmandu, Nepal in 1982, to Tibetan parents who fled from Tibet. Starting from 17, he has learnt various forms of traditional Tibetan art, ranging from thangka (a type of Buddhist painting on cotton or silk), sand mandala (sandpainting characterised by the creation and destruction of mandala symbols), and torma (dough and butter sculptures used as offerings).</w:t>
      </w:r>
    </w:p>
    <w:p w:rsidR="00000000" w:rsidDel="00000000" w:rsidP="00000000" w:rsidRDefault="00000000" w:rsidRPr="00000000" w14:paraId="00000004">
      <w:pPr>
        <w:rPr>
          <w:color w:val="0e101a"/>
        </w:rPr>
      </w:pPr>
      <w:r w:rsidDel="00000000" w:rsidR="00000000" w:rsidRPr="00000000">
        <w:rPr>
          <w:color w:val="0e101a"/>
          <w:rtl w:val="0"/>
        </w:rPr>
        <w:t xml:space="preserve"> </w:t>
      </w:r>
    </w:p>
    <w:p w:rsidR="00000000" w:rsidDel="00000000" w:rsidP="00000000" w:rsidRDefault="00000000" w:rsidRPr="00000000" w14:paraId="00000005">
      <w:pPr>
        <w:rPr>
          <w:color w:val="0e101a"/>
        </w:rPr>
      </w:pPr>
      <w:r w:rsidDel="00000000" w:rsidR="00000000" w:rsidRPr="00000000">
        <w:rPr>
          <w:color w:val="0e101a"/>
          <w:rtl w:val="0"/>
        </w:rPr>
        <w:t xml:space="preserve">In 2002, Rigdol and his family were granted asylum in the United States. After receiving his diploma in thangka painting in Kathmandu in 2003, he moved to Denver to study painting and drawing as well as art history at the University of Colorado Denver. His works were first exhibited in Denver, and later in other cities across the country. In 2008, he displayed his works for the first time outside the U.S. – in Hong Kong and Shanghai, China. A year after that, he had his first exhibition </w:t>
      </w:r>
      <w:r w:rsidDel="00000000" w:rsidR="00000000" w:rsidRPr="00000000">
        <w:rPr>
          <w:b w:val="1"/>
          <w:bCs w:val="1"/>
          <w:color w:val="0e101a"/>
          <w:u w:val="single"/>
          <w:rtl w:val="0"/>
        </w:rPr>
        <w:t xml:space="preserve">Experiment with Forms</w:t>
      </w:r>
      <w:r w:rsidDel="00000000" w:rsidR="00000000" w:rsidRPr="00000000">
        <w:rPr>
          <w:b w:val="1"/>
          <w:bCs w:val="1"/>
          <w:color w:val="0e101a"/>
          <w:rtl w:val="0"/>
        </w:rPr>
        <w:t xml:space="preserve"> </w:t>
      </w:r>
      <w:r w:rsidDel="00000000" w:rsidR="00000000" w:rsidRPr="00000000">
        <w:rPr>
          <w:color w:val="0e101a"/>
          <w:rtl w:val="0"/>
        </w:rPr>
        <w:t xml:space="preserve">at Rossi and Rossi in London. His painting </w:t>
      </w:r>
      <w:r w:rsidDel="00000000" w:rsidR="00000000" w:rsidRPr="00000000">
        <w:rPr>
          <w:b w:val="1"/>
          <w:bCs w:val="1"/>
          <w:color w:val="0e101a"/>
          <w:u w:val="single"/>
          <w:rtl w:val="0"/>
        </w:rPr>
        <w:t xml:space="preserve">Pin drop silence: Eleven-headed Avalokiteshvara</w:t>
      </w:r>
      <w:r w:rsidDel="00000000" w:rsidR="00000000" w:rsidRPr="00000000">
        <w:rPr>
          <w:color w:val="0e101a"/>
          <w:rtl w:val="0"/>
        </w:rPr>
        <w:t xml:space="preserve"> was acquired by the Metropolitan Museum of Art in New York in 2014.</w:t>
      </w:r>
    </w:p>
    <w:p w:rsidR="00000000" w:rsidDel="00000000" w:rsidP="00000000" w:rsidRDefault="00000000" w:rsidRPr="00000000" w14:paraId="00000006">
      <w:pPr>
        <w:rPr>
          <w:color w:val="0e101a"/>
        </w:rPr>
      </w:pPr>
      <w:r w:rsidDel="00000000" w:rsidR="00000000" w:rsidRPr="00000000">
        <w:rPr>
          <w:color w:val="0e101a"/>
          <w:rtl w:val="0"/>
        </w:rPr>
        <w:t xml:space="preserve"> </w:t>
      </w:r>
    </w:p>
    <w:p w:rsidR="00000000" w:rsidDel="00000000" w:rsidP="00000000" w:rsidRDefault="00000000" w:rsidRPr="00000000" w14:paraId="00000007">
      <w:pPr>
        <w:rPr>
          <w:color w:val="0e101a"/>
        </w:rPr>
      </w:pPr>
      <w:r w:rsidDel="00000000" w:rsidR="00000000" w:rsidRPr="00000000">
        <w:rPr>
          <w:color w:val="0e101a"/>
          <w:rtl w:val="0"/>
        </w:rPr>
        <w:t xml:space="preserve">Going beyond painting and sculpture, Rigdol has also made a foray into video-making, writing, and poetry. By integrating traditional Tibetan art and contemporary art, he seeks to introduce Tibetan Buddhist symbolism and reflect on issues in Tibetan philosophy as well as contemporary Tibet. In his works </w:t>
      </w:r>
      <w:r w:rsidDel="00000000" w:rsidR="00000000" w:rsidRPr="00000000">
        <w:rPr>
          <w:b w:val="1"/>
          <w:bCs w:val="1"/>
          <w:color w:val="0e101a"/>
          <w:u w:val="single"/>
          <w:rtl w:val="0"/>
        </w:rPr>
        <w:t xml:space="preserve">My World is in Your Blind-spot</w:t>
      </w:r>
      <w:r w:rsidDel="00000000" w:rsidR="00000000" w:rsidRPr="00000000">
        <w:rPr>
          <w:color w:val="0e101a"/>
          <w:rtl w:val="0"/>
        </w:rPr>
        <w:t xml:space="preserve"> and </w:t>
      </w:r>
      <w:r w:rsidDel="00000000" w:rsidR="00000000" w:rsidRPr="00000000">
        <w:rPr>
          <w:b w:val="1"/>
          <w:bCs w:val="1"/>
          <w:color w:val="0e101a"/>
          <w:u w:val="single"/>
          <w:rtl w:val="0"/>
        </w:rPr>
        <w:t xml:space="preserve">Wrathful Dance</w:t>
      </w:r>
      <w:r w:rsidDel="00000000" w:rsidR="00000000" w:rsidRPr="00000000">
        <w:rPr>
          <w:color w:val="0e101a"/>
          <w:rtl w:val="0"/>
        </w:rPr>
        <w:t xml:space="preserve">, he tries to discuss the topic of Tibetan self-immolations by portraying the Buddha in flames. In 2011, he created an art installation named </w:t>
      </w:r>
      <w:r w:rsidDel="00000000" w:rsidR="00000000" w:rsidRPr="00000000">
        <w:rPr>
          <w:b w:val="1"/>
          <w:bCs w:val="1"/>
          <w:color w:val="0e101a"/>
          <w:u w:val="single"/>
          <w:rtl w:val="0"/>
        </w:rPr>
        <w:t xml:space="preserve">Our Land, Our People</w:t>
      </w:r>
      <w:r w:rsidDel="00000000" w:rsidR="00000000" w:rsidRPr="00000000">
        <w:rPr>
          <w:color w:val="0e101a"/>
          <w:rtl w:val="0"/>
        </w:rPr>
        <w:t xml:space="preserve"> in an attempt to connect the Tibetan exiles to their homeland. He transported 20,000 kilograms of soil from Tibet to Dharamsala, India, invited the emigres to step on the soil, and also presented a portion of the soil to the Dalai Lama.</w:t>
      </w:r>
    </w:p>
    <w:p w:rsidR="00000000" w:rsidDel="00000000" w:rsidP="00000000" w:rsidRDefault="00000000" w:rsidRPr="00000000" w14:paraId="00000008">
      <w:pPr>
        <w:rPr/>
      </w:pPr>
      <w:r w:rsidDel="00000000" w:rsidR="00000000" w:rsidRPr="00000000">
        <w:rPr>
          <w:color w:val="0e101a"/>
          <w:rtl w:val="0"/>
        </w:rPr>
        <w:t xml:space="preserve">He currently bases himself in New York.</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