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pPr>
      <w:r w:rsidDel="00000000" w:rsidR="00000000" w:rsidRPr="00000000">
        <w:rPr>
          <w:rtl w:val="0"/>
        </w:rPr>
        <w:t xml:space="preserve">Memorialisation as a means of Reconciliation in Post-War Sri Lanka</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Throughout the Sri Lankan war, the LTTE, government and various government-backed paramilitaries committed numerous atrocities supposedly for the sake of defending the Sinhalese, Tamil or Muslim communities. The island nation is now marked by mass graves, remnants of these violent campaigns, which continue to be discovered to this day. Government-led reconciliation efforts have been particularly slow, with post-war administrations doing little more than issuing generic statements referencing peace and reconciliation to the disappointment and frustration of many Sri Lankans. </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As the country seeks to recover and heal the wounds the conflict has left, it must seek transitional justice, which involves reckoning with the troubling legacy of the war to end the cycle of violence once and for all so that stability and prosperity for all can be achieved. An obstacle to the pursuit of transitional justice is the lack of shared memories of the war, with different ethnic and religious communities often holding distinct or even conflicting memories of the war and their own and other groups’ experiences of it. This includes a common lack of recognition of the exact scale and nature of the other groups’ suffering as a result of extensive propaganda campaigns and media control both by the Sri Lankan government and LTTE on the mostly-Sinhalese general public in the South and Tamils in the LTTE-controlled Northern territories respectively. The government also continues to silence criticism against it, including regarding its conduct during the war. </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Whilst the government has sought to project a narrative glorifying their victory in the war as a testament to their own strength, they have often failed to acknowledge the grief that continues to rest heavy in the hearts of many across the island.  Each community continues to grieve for those killed in the war and has sought to commemorate these lost lives through grass-roots memorials in the absence of support for such measures by the government, which, in stark contrast, has primarily erected memorials celebrating their military victories, often placed in the mostly-Tamil North. </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Despite the many obstacles that stand in the way of the aims of long-lasting peace, stability and prosperity in Sri Lanka, in the process of memorialisation I see a sliver of hope for the future of the post-war reconciliation project that is so vital for achieving these aims. In the context of transitional justice, memorialisation involves honouring victims of human rights abuses, and I consider it also to include the commemoration of memories of lost loved ones and tragic events. Whilst this process alone cannot bring about meaningful reconciliation, its benefits to individuals, communities and the country at large can contribute to and expedite other processes of truth-seeking, reparations and institutional reform. </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On an individual level, creating memorials can begin a process of finding closure that begins with coming to terms with one’s trauma by acknowledging it. Coming to terms with trauma is an important part of personal healing, which is itself a part of the process of community healing. The act of creating memorials can trigger honest conversations both within oneself and with the wide community about grief that will hopefully allow the bereaved to find acceptance, closure and eventually peace. There is also the understandable to desire to have lost loved ones commemorated so that the memory of them is not lost. </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Concerted efforts by the government to destroy memorials commemorating Tamil civilians and LTTE soldiers remains a barrier to the project of memorialisation. This is part of a broader context of ongoing militarisation of the North where many Tamils live, which includes state-sponsored colonisation schemes to establish Sinhalese hegemony throughout the island as well as violent repression of all opposition, including Sinhalese journalists and civil leaders critical of recent administrations. </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With this context in mind, memorialisation efforts by minorities, particularly Tamils in the militarised North, has often been forced into private spaces, taking more discrete forms. At the same time, in spite of constituting the majority ethnic group which presently dominates the nationalist government, many Sinhala communities have received little support from the government when seeking to commemorate their lost loved ones even if they were military personnel killed in action or civilians killed by Tamil and other militia in terrorist attacks. </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In the absence of support or in spite of active repression by the government, many have taken these feelings and commemorated their loved ones through the creation of often small but nonetheless heartfelt and deeply moving local memorials, which include everything from sculptures to murals placed along roadsides, in temples and in homes. </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On a community-wide level, memorials can provide an acknowledgment of collective memories of loss and suffering that are otherwise often supressed or unrecognised by nationalist narratives of the war. The creation of memorials might also require or take place alongside a process of sourcing and archiving of records of people’s experiences which can aid the preservation of memories of the war from marginalised perspectives. Even if present governments seek to erase the memory of minorities’ experiences and have failed to do good on promises to seek truth and accountability, the preservation of memory both through record keeping and the memorial itself may aid future generations who may be more open to facilitating truth-seeking processes. </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One particularly stark memorial in Kattankudy, a Muslim-majority town in Batticaloa district commemorates an attack by militants believed to be Tamil Tigers on the Meera Jumma Mosque in 1990 in which 147 people were killed. The mosque’s walls were shot through by militants leaving a spray of bullet holes. Locals chose to leave the walls as they were on that day to commemorate the attack so that they may not forget. This event happened in the context of the expulsion of Tamil Muslims from the north by the LTTE in the same year and a number of reciprocal killings of Tamil people by pro-government Muslim ‘home guards’ from the east of the island. Though both communities are Tamil speaking, the events of that year deepened divisions between the two communities that remain salient to this day. The commemoration of this tragedy by the local community is an essential part of the complicated story of the war and highlights the importance of acknowledging the complex web of the war’s victims and perpetrators. An acknowledgment of the crimes and suffering of all those involved is necessary for comprehensive reconciliation to be achieved. </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On a national level, memorialisation could contribute to the promotion of awareness across communities of the suffering of various groups by helping to establish a more dialogic truth. For staunch defenders of the government’s problematic record of military action in the historically Tamil North, gaining awareness of the ongoing experience of state violence of Tamils and other minorities can promote a better understanding of the context in which contemporary Tamil political leaders are calling for reform and accountability. Awareness can also help dignify victims and the wider Tamil community in the eyes of the general public to undo years of vilification by state media and nationalist political leaders. Awareness of the scale of human rights violations through commemorations of major human rights abuses like massacres and ethnic cleansing can create a stronger impetus for sustained peace when all communities come to recognise the exact nature of the devastating costs of war. In each others’ grief they may also see a common experience to be remembered and never repeated. </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Though the government continues to maintain a one-sided narrative of the war, excluding the suffering of Tamil and Muslim people at the hands of the military from national education and weaponizing the grief of Sinhala civilians subject to attacks by Tamil and other militia, many local organisations have filled the vacuum of post-war civic education to promote awareness of minority experiences and instil in younger generations a commitment to peace. Charity-run peace clubs accompany school students from different ethnic and religious groups to visit areas of the island touched by the war, including the Northern and Eastern Provinces and sites of attacks on civilians in the south. Memorials can act as a point of education on these visits when combined with educational resources and sensitivity to the still very raw grief from which the memorials are created. </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The process of memorialisation operates on an individual, collective and national level to promote the conditions necessary to kickstart the long overdue process of reconciliation. Despite the structural obstacles many communities face to commemorating their experiences, many individuals, communities, and civil society groups across the country have sought healing and engagement with the process of transitional justice through memorialisation. Their efforts will hopefully, one day, bear the fruits of long-term peace and prosperity for all on this island. </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Tunamsif, Shirambere P. “Memorialisation as an often neglected aspect in the consolidation of transitional justice: Case study of the Democratic Republic of the Congo”. African Journal on Conflict Resolution. Vol. 18 No. 2 (2018)</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Crisis Group. “Picturing Sri Lanka’s Undead War,” September 20, 2019. </w:t>
      </w:r>
      <w:hyperlink r:id="rId7">
        <w:r w:rsidDel="00000000" w:rsidR="00000000" w:rsidRPr="00000000">
          <w:rPr>
            <w:color w:val="0563c1"/>
            <w:u w:val="single"/>
            <w:rtl w:val="0"/>
          </w:rPr>
          <w:t xml:space="preserve">https://www.crisisgroup.org/asia/south-asia/sri-lanka/picturing-sri-lankas-undead-war</w:t>
        </w:r>
      </w:hyperlink>
      <w:r w:rsidDel="00000000" w:rsidR="00000000" w:rsidRPr="00000000">
        <w:rPr>
          <w:rtl w:val="0"/>
        </w:rPr>
        <w:t xml:space="preserve">.</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OHCHR. “Expert: Memory Is a Key Pillar for Healing, Democracy and Peace,” n.d. </w:t>
      </w:r>
      <w:hyperlink r:id="rId8">
        <w:r w:rsidDel="00000000" w:rsidR="00000000" w:rsidRPr="00000000">
          <w:rPr>
            <w:color w:val="0563c1"/>
            <w:u w:val="single"/>
            <w:rtl w:val="0"/>
          </w:rPr>
          <w:t xml:space="preserve">https://www.ohchr.org/en/stories/2020/10/expert-memory-key-pillar-healing-democracy-and-peace</w:t>
        </w:r>
      </w:hyperlink>
      <w:r w:rsidDel="00000000" w:rsidR="00000000" w:rsidRPr="00000000">
        <w:rPr>
          <w:rtl w:val="0"/>
        </w:rPr>
        <w:t xml:space="preserve">.</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Atabay, Z. E., Macedonio, A., Teba, T., &amp; Ünal, Z. G. “Destruction, heritage and memory: post-conflict memorialisation for recovery and reconciliation”. Journal of Cultural Heritage Management and Sustainable Development. (2022).</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Morrow, Ed. “How (Not) to Remember”. (2012)</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Andrea Hepworth, Memory Activism as Advocacy for Transitional Justice: Memory Laws, Mass Graves and Impunity in Spain, International Journal of Transitional Justice, Volume 17, Issue 2, July 2023, Pages 268–285. </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crisisgroup.org/asia/south-asia/sri-lanka/picturing-sri-lankas-undead-war" TargetMode="External"/><Relationship Id="rId8" Type="http://schemas.openxmlformats.org/officeDocument/2006/relationships/hyperlink" Target="https://www.ohchr.org/en/stories/2020/10/expert-memory-key-pillar-healing-democracy-and-pea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WFOlyjXsaBg2MaYSVe/DHEl8nQ==">CgMxLjA4AHIhMUJBbmxNRjhKTVc4TVp1MElhbXVOcDdza2Iyb3pwRGdQ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