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60" w:lineRule="auto"/>
        <w:rPr>
          <w:rFonts w:ascii="Helvetica Neue" w:cs="Helvetica Neue" w:eastAsia="Helvetica Neue" w:hAnsi="Helvetica Neue"/>
          <w:color w:val="1f1f1f"/>
          <w:sz w:val="24"/>
          <w:szCs w:val="24"/>
        </w:rPr>
      </w:pPr>
      <w:bookmarkStart w:colFirst="0" w:colLast="0" w:name="_heading=h.mvoqxc1hscad" w:id="0"/>
      <w:bookmarkEnd w:id="0"/>
      <w:r w:rsidDel="00000000" w:rsidR="00000000" w:rsidRPr="00000000">
        <w:rPr>
          <w:rFonts w:ascii="Helvetica Neue" w:cs="Helvetica Neue" w:eastAsia="Helvetica Neue" w:hAnsi="Helvetica Neue"/>
          <w:color w:val="1f1f1f"/>
          <w:sz w:val="24"/>
          <w:szCs w:val="24"/>
          <w:rtl w:val="0"/>
        </w:rPr>
        <w:t xml:space="preserve">Thomas Mann: A Voice of Resistance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A famous writer named Thomas Mann was forced to flee his home country because of his beliefs. This experience as a refugee greatly impacted his writing and made him a symbol of fighting for what's right, even in tough times.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Early Life and Success: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Born in 1875, Mann became a celebrated author with his novel </w:t>
      </w:r>
      <w:r w:rsidDel="00000000" w:rsidR="00000000" w:rsidRPr="00000000">
        <w:rPr>
          <w:rFonts w:ascii="Arial" w:cs="Arial" w:eastAsia="Arial" w:hAnsi="Arial"/>
          <w:i w:val="1"/>
          <w:color w:val="1f1f1f"/>
          <w:rtl w:val="0"/>
        </w:rPr>
        <w:t xml:space="preserve">Buddenbrooks</w:t>
      </w:r>
      <w:r w:rsidDel="00000000" w:rsidR="00000000" w:rsidRPr="00000000">
        <w:rPr>
          <w:rFonts w:ascii="Arial" w:cs="Arial" w:eastAsia="Arial" w:hAnsi="Arial"/>
          <w:color w:val="1f1f1f"/>
          <w:rtl w:val="0"/>
        </w:rPr>
        <w:t xml:space="preserve"> in 1901. He believed in freedom of thought and basic human values. This put him at odds with the Nazi party, who rose to power in Germany in the 1930s.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Exile and Continued Writing: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In 1933, the Nazis took away Mann's German citizenship, forcing him and his family to flee. He settled in Switzerland, where he continued writing and speaking out against fascism (a system of government that controls everything). With the threat of the Nazis growing, he moved again to the United States in 1938.</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A Leader in Exile: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In California, Mann became a leader among other Germans who had fled the Nazis. He spoke up for democracy and the importance of sharing cultures. Even though he was displaced, he kept using his writing to fight against tyranny (cruel and unfair rule).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Exploring the Human Condition: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Being a refugee changed Mann's writing. He started focusing on how people deal with difficult times. His stories combined rich narratives with deep questions about life. His later works often dealt with themes of exile, feeling like an outsider, and cultural identity. He was also interested in how history repeats itself. In his book </w:t>
      </w:r>
      <w:r w:rsidDel="00000000" w:rsidR="00000000" w:rsidRPr="00000000">
        <w:rPr>
          <w:rFonts w:ascii="Arial" w:cs="Arial" w:eastAsia="Arial" w:hAnsi="Arial"/>
          <w:i w:val="1"/>
          <w:color w:val="1f1f1f"/>
          <w:rtl w:val="0"/>
        </w:rPr>
        <w:t xml:space="preserve">Joseph and His Brothers</w:t>
      </w:r>
      <w:r w:rsidDel="00000000" w:rsidR="00000000" w:rsidRPr="00000000">
        <w:rPr>
          <w:rFonts w:ascii="Arial" w:cs="Arial" w:eastAsia="Arial" w:hAnsi="Arial"/>
          <w:color w:val="1f1f1f"/>
          <w:rtl w:val="0"/>
        </w:rPr>
        <w:t xml:space="preserve">, he uses stories from the Bible to show how humans struggle with the same issues over and over again.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of War: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World War II, a massive war that caused great suffering, led Mann to explore the moral consequences of political unrest. His book </w:t>
      </w:r>
      <w:r w:rsidDel="00000000" w:rsidR="00000000" w:rsidRPr="00000000">
        <w:rPr>
          <w:rFonts w:ascii="Arial" w:cs="Arial" w:eastAsia="Arial" w:hAnsi="Arial"/>
          <w:i w:val="1"/>
          <w:color w:val="1f1f1f"/>
          <w:rtl w:val="0"/>
        </w:rPr>
        <w:t xml:space="preserve">Doctor Faustus</w:t>
      </w:r>
      <w:r w:rsidDel="00000000" w:rsidR="00000000" w:rsidRPr="00000000">
        <w:rPr>
          <w:rFonts w:ascii="Arial" w:cs="Arial" w:eastAsia="Arial" w:hAnsi="Arial"/>
          <w:color w:val="1f1f1f"/>
          <w:rtl w:val="0"/>
        </w:rPr>
        <w:t xml:space="preserve"> uses a fictional story to symbolize the deal the Nazis made with evil and to question whether artists have a responsibility to use their talents for good.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A Lasting Legacy: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Thomas Mann's story as a refugee writer shows how powerful literature can be, even in the face of great difficulty. His dedication to human values and his belief in the power of art to make a difference remind us of the importance of freedom of thought, even in the darkest of times.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sz w:val="22"/>
          <w:szCs w:val="22"/>
        </w:rPr>
      </w:pPr>
      <w:r w:rsidDel="00000000" w:rsidR="00000000" w:rsidRPr="00000000">
        <w:rPr>
          <w:rFonts w:ascii="Georgia" w:cs="Georgia" w:eastAsia="Georgia" w:hAnsi="Georgia"/>
          <w:b w:val="1"/>
          <w:sz w:val="22"/>
          <w:szCs w:val="22"/>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i w:val="0"/>
          <w:smallCaps w:val="0"/>
          <w:strike w:val="0"/>
          <w:color w:val="000000"/>
          <w:sz w:val="22"/>
          <w:szCs w:val="22"/>
          <w:u w:val="none"/>
          <w:shd w:fill="auto" w:val="clear"/>
          <w:vertAlign w:val="baseline"/>
          <w:rtl w:val="0"/>
        </w:rPr>
        <w:t xml:space="preserve">Refuge in Writing: Thomas Mann's Literary Resistance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Author, essayist and Nobel laureate, Thomas Mann’s experience as a refugee fuelled his literary output and cemented him as a symbol of intellectual resistance and resilience.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Born in 1875 in Lübeck, Mann rose to literary prominence with his 1901 novel </w:t>
      </w:r>
      <w:r w:rsidDel="00000000" w:rsidR="00000000" w:rsidRPr="00000000">
        <w:rPr>
          <w:rFonts w:ascii="Georgia" w:cs="Georgia" w:eastAsia="Georgia" w:hAnsi="Georgia"/>
          <w:b w:val="0"/>
          <w:i w:val="1"/>
          <w:smallCaps w:val="0"/>
          <w:strike w:val="0"/>
          <w:color w:val="000000"/>
          <w:sz w:val="22"/>
          <w:szCs w:val="22"/>
          <w:u w:val="none"/>
          <w:shd w:fill="auto" w:val="clear"/>
          <w:vertAlign w:val="baseline"/>
          <w:rtl w:val="0"/>
        </w:rPr>
        <w:t xml:space="preserve">Buddenbrooks.</w:t>
      </w: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 Committed to intellectual freedom and humanism, Mann became a vocal critic of totalitarianism, drawing the ire of Nazi authorities. In 1933, stripped of German citizenship, Mann and his family went into exile, marking the beginning of his journey as a refugee writer. In Switzerland, Mann continued writing and opposing fascism. However, with the Nazi threat escalating, he sought refuge in the United States in 1938. Settling in California, Mann became a key figure in the German expatriate community, advocating democracy and cultural exchange. Despite displacement, Mann's pen remained a potent force against tyranny.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Mann’s refugee experience led him to explore the human condition during crisis using a literary style which blends rich narrative storytelling with philosophical inquiry. His later works are infused with urgency, with prominent themes of exile, alienation, and cultural identity. Mann was also interested in the cyclical concept of time; in </w:t>
      </w:r>
      <w:r w:rsidDel="00000000" w:rsidR="00000000" w:rsidRPr="00000000">
        <w:rPr>
          <w:rFonts w:ascii="Georgia" w:cs="Georgia" w:eastAsia="Georgia" w:hAnsi="Georgia"/>
          <w:b w:val="0"/>
          <w:i w:val="1"/>
          <w:smallCaps w:val="0"/>
          <w:strike w:val="0"/>
          <w:color w:val="000000"/>
          <w:sz w:val="22"/>
          <w:szCs w:val="22"/>
          <w:u w:val="none"/>
          <w:shd w:fill="auto" w:val="clear"/>
          <w:vertAlign w:val="baseline"/>
          <w:rtl w:val="0"/>
        </w:rPr>
        <w:t xml:space="preserve">Joseph and His Brothers,</w:t>
      </w: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 he draws from biblical narratives to explore timeless human struggles which recur throughout history. The upheaval and atrocities of World War II compelled Mann to explore the moral consequences of political turmoil. </w:t>
      </w:r>
      <w:r w:rsidDel="00000000" w:rsidR="00000000" w:rsidRPr="00000000">
        <w:rPr>
          <w:rFonts w:ascii="Georgia" w:cs="Georgia" w:eastAsia="Georgia" w:hAnsi="Georgia"/>
          <w:b w:val="0"/>
          <w:i w:val="1"/>
          <w:smallCaps w:val="0"/>
          <w:strike w:val="0"/>
          <w:color w:val="000000"/>
          <w:sz w:val="22"/>
          <w:szCs w:val="22"/>
          <w:u w:val="none"/>
          <w:shd w:fill="auto" w:val="clear"/>
          <w:vertAlign w:val="baseline"/>
          <w:rtl w:val="0"/>
        </w:rPr>
        <w:t xml:space="preserve">Doctor Faustus</w:t>
      </w: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 for instance, allegorises the Faustian bargain made by the Nazi regime and questions the relationship between creativity and the moral responsibility of the artist.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Overall, Thomas Mann's journey as a refugee writer stands as a testament to the enduring power of literature in the face of adversity. His commitment to human values and his unyielding belief in the transformative potential of art underscore the importance of intellectual freedom, even in the darkest hours of history.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lang w:val="en-US"/>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npsLkyWS0ellUdoFuFxQXEdtw==">CgMxLjAyDmgubXZvcXhjMWhzY2FkOAByITFvNVRlRmh1LXNZZmRTYXBxWm5VNVotNXRuOGxKcnZPZQ==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