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u w:val="single"/>
        </w:rPr>
      </w:pPr>
      <w:r w:rsidDel="00000000" w:rsidR="00000000" w:rsidRPr="00000000">
        <w:rPr>
          <w:b w:val="1"/>
          <w:bCs w:val="1"/>
          <w:u w:val="single"/>
          <w:rtl w:val="0"/>
        </w:rPr>
        <w:t xml:space="preserve">Article v°2 german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Zusammenhalt bei Unterbrechungen: der Fall der Vertriebenen in der Demokratischen Republik Kongo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Lato" w:cs="Lato" w:eastAsia="Lato" w:hAnsi="Lato"/>
          <w:color w:val="1b1b1b"/>
          <w:sz w:val="24"/>
          <w:szCs w:val="24"/>
        </w:rPr>
      </w:pPr>
      <w:r w:rsidDel="00000000" w:rsidR="00000000" w:rsidRPr="00000000">
        <w:rPr>
          <w:rFonts w:ascii="Lato" w:cs="Lato" w:eastAsia="Lato" w:hAnsi="Lato"/>
          <w:sz w:val="24"/>
          <w:szCs w:val="24"/>
          <w:rtl w:val="0"/>
        </w:rPr>
        <w:t xml:space="preserve">Maniema, Demokratische Republik Kongo (DRC), November 2022: Kamaria (fiktive Persona) geht an den Feldern vorbei, gefolgt von dem Vieh, für das sie jetzt verantwortlich ist. Es ist schon einige Monate her, dass sie diese Arbeit gefunden hat, es ist eine Erleichterung für sie, sie kann jetzt Geld verdienen und sich selbst versorgen. Aber sieben Jahre lang war ihr Leben ganz anders. Instabil, gefährlich und traumatisierend, nachdem sie aus ihrem Heimatdorf fliehen musste, wo ihre gesamte Familie brutal massakriert wurde, und sie vergewaltigt und für Tod überlassen wurde. Sie gehört zu den Vertriebenen aus Nord- und Süd-Kivu, wo Angriffe und Massaker wüten. Das Schicksal der Vertriebenen ist unbekannt, übersehen und oft als Sicherheitsproblem betrachtet. Im August 2022 sagte Dominique Hyde, Direktorin für internationale Beziehungen beim UNHCR, über die dramatische Lage in der DRK: "Bei der derzeitigen Rate werden 82 % der Binnenvertriebenen keine angemessene Unterstützung für ihre Unterbringung erhalten". </w:t>
      </w:r>
      <w:r w:rsidDel="00000000" w:rsidR="00000000" w:rsidRPr="00000000">
        <w:rPr>
          <w:rFonts w:ascii="Lato" w:cs="Lato" w:eastAsia="Lato" w:hAnsi="Lato"/>
          <w:color w:val="1b1b1b"/>
          <w:sz w:val="24"/>
          <w:szCs w:val="24"/>
          <w:rtl w:val="0"/>
        </w:rPr>
        <w:t xml:space="preserve">Seit dem Ende des Bürgerkriegs im Jahr 2003 hat der östliche Teil des Landes noch nie ein Jahr ohne Gewalt erlebt, das Gebiet ist extrem instabil, und Dörfer und einheimische Bevölkerungsgruppen werden regelmäßig mit beispielloser Gewalt angegriffen. Es ist alltäglich die Männer zu ermorden und Frauen und Mädchen zu vergewaltigen. Terrorisiert und traumatisiert verlassen die meisten Überlebenden ihre Heimatgebiet, um nach Westen, Süden oder sogar über die Grenze nach Uganda zu fahren.</w:t>
      </w:r>
    </w:p>
    <w:p w:rsidR="00000000" w:rsidDel="00000000" w:rsidP="00000000" w:rsidRDefault="00000000" w:rsidRPr="00000000" w14:paraId="00000006">
      <w:pPr>
        <w:shd w:fill="ffffff" w:val="clear"/>
        <w:rPr>
          <w:rFonts w:ascii="Lato" w:cs="Lato" w:eastAsia="Lato" w:hAnsi="Lato"/>
          <w:color w:val="1b1b1b"/>
          <w:sz w:val="24"/>
          <w:szCs w:val="24"/>
        </w:rPr>
      </w:pPr>
      <w:r w:rsidDel="00000000" w:rsidR="00000000" w:rsidRPr="00000000">
        <w:rPr>
          <w:rtl w:val="0"/>
        </w:rPr>
      </w:r>
    </w:p>
    <w:p w:rsidR="00000000" w:rsidDel="00000000" w:rsidP="00000000" w:rsidRDefault="00000000" w:rsidRPr="00000000" w14:paraId="00000007">
      <w:pPr>
        <w:shd w:fill="ffffff" w:val="clear"/>
        <w:rPr>
          <w:rFonts w:ascii="Lato" w:cs="Lato" w:eastAsia="Lato" w:hAnsi="Lato"/>
          <w:color w:val="1b1b1b"/>
          <w:sz w:val="24"/>
          <w:szCs w:val="24"/>
        </w:rPr>
      </w:pPr>
      <w:r w:rsidDel="00000000" w:rsidR="00000000" w:rsidRPr="00000000">
        <w:rPr>
          <w:rFonts w:ascii="Lato" w:cs="Lato" w:eastAsia="Lato" w:hAnsi="Lato"/>
          <w:color w:val="1b1b1b"/>
          <w:sz w:val="24"/>
          <w:szCs w:val="24"/>
          <w:rtl w:val="0"/>
        </w:rPr>
        <w:t xml:space="preserve">Seit 2017 hat der Sekretär des UN-Flüchtlingskommissariats der Vereinten Nationen wiederholt erklärt, dass die Situation in der Demokratischen Republik Kongo kritisch ist und dass dringend mehr Ressourcen benötigt werden, um der vertriebenen Bevölkerung zu helfen. Im Jahr 2021 stufte der norwegische Rat die Krise in Nord-Kivu (DRK) als eine der am meisten vernachlässigten und missachteten humanitären Krise der internationalen Gemeinschaft ein. Im Jahr 2022 hat die Demokratische Republik Kongo mit mehr als einer halben Million Flüchtlingen und mehr als 5,6 Millionen Vertriebenen die größte Bevölkerung von Vertriebenen auf dem afrikanischen Kontinent und eine der größten der Welt. Diese Situation dauert seit fast 20 Jahren an und scheint sich nicht von selbst zu verbessern. Infolgedessen ist es unwahrscheinlich, dass diejenigen, die seit mehr als 10 Jahren außerhalb ihrer Heimat leben, und diejenigen, die außerhalb der Heimat ihrer Eltern geboren wurden, in den kommenden Jahren in ihre Herkunft zurückkehren werden. Was ist aus diesen Menschen geworden, die die Hälfte ihres Lebens oder sogar ihr ganzes Leben weg von zu Hause verbracht haben? Was haben sie während ihres Lebens als Fremde in ihrem eigenen Land aufgebaut? Bisher konzentrierten sich die Bedenken der internationalen Gemeinschaft auf die Befriedung der Spannungszonen und auf die humanitäre Hilfe für die Vertriebenen. Erst kürzlich wurden jedoch im Juni 2022 eine groß angelegte Studien zum Thema Gemeinschaftsbildung und sozialen Zusammenhalt unter der Leitung der Weltbank veröffentlicht. Dies ist ein brandneuer Ansatz, der weiter ausgearbeitet werden muss, da er hohe Entwicklungserwartungen und langfristige tragfähige Lösungen für Vertriebene umfasst.</w:t>
      </w:r>
    </w:p>
    <w:p w:rsidR="00000000" w:rsidDel="00000000" w:rsidP="00000000" w:rsidRDefault="00000000" w:rsidRPr="00000000" w14:paraId="00000008">
      <w:pPr>
        <w:shd w:fill="ffffff" w:val="clear"/>
        <w:rPr>
          <w:rFonts w:ascii="Lato" w:cs="Lato" w:eastAsia="Lato" w:hAnsi="Lato"/>
          <w:color w:val="1b1b1b"/>
          <w:sz w:val="24"/>
          <w:szCs w:val="24"/>
        </w:rPr>
      </w:pPr>
      <w:r w:rsidDel="00000000" w:rsidR="00000000" w:rsidRPr="00000000">
        <w:rPr>
          <w:rtl w:val="0"/>
        </w:rPr>
      </w:r>
    </w:p>
    <w:p w:rsidR="00000000" w:rsidDel="00000000" w:rsidP="00000000" w:rsidRDefault="00000000" w:rsidRPr="00000000" w14:paraId="00000009">
      <w:pPr>
        <w:shd w:fill="ffffff" w:val="clear"/>
        <w:rPr>
          <w:rFonts w:ascii="Lato" w:cs="Lato" w:eastAsia="Lato" w:hAnsi="Lato"/>
          <w:color w:val="1b1b1b"/>
          <w:sz w:val="24"/>
          <w:szCs w:val="24"/>
        </w:rPr>
      </w:pPr>
      <w:r w:rsidDel="00000000" w:rsidR="00000000" w:rsidRPr="00000000">
        <w:rPr>
          <w:rFonts w:ascii="Lato" w:cs="Lato" w:eastAsia="Lato" w:hAnsi="Lato"/>
          <w:color w:val="1b1b1b"/>
          <w:sz w:val="24"/>
          <w:szCs w:val="24"/>
          <w:rtl w:val="0"/>
        </w:rPr>
        <w:t xml:space="preserve">Die Situation des Daueraufenthalts der vertriebenen Bevölkerung wurde von der internationalen Gemeinschaft nie wirklich in Betracht gezogen, da sie dachten, sie könnten kurzfristig den Frieden wieder zurückbringen in den betroffenen Gebieten, aber das ist nicht das, was die Geschichte gezeigt hat. Und während dieser Zeit darben und leiden diese Bevölkerungen. Sie harren unter extremen Lebensbedingungen aus, ohne zu wissen, ob sie sich am nächsten Tag noch etwas zu essen haben, oder ob das Lager noch einen weiteren Tag bestehen bleibt, ohne angegriffen oder aufgehoben zu werden. Die Unsicherheit, in der sie leben, hängt stark mit dem Mangel an einer Vision für die Zukunft dieser Menschen zusammen. Deshalb sind sie gezwungen in dieser Situation zu verbleiben und entscheiden sie sich schlussendlich dort zu bleiben, wo sie sind, in deiner Sackgasse. Was erwartet Kamaria (fiktive Person), wenn sie in ihre Heimat zurückkehren würde? Ihre Eltern wurden getötet, ihre ganze Familie ist entweder tot oder vermisst. Sie wurde während des Angriffs ihres Dorfes vergewaltigt und gefoltert, das wahrscheinlich heute zerstört ist. Angst vor möglicher erneuter Gewalt und traumatisiert, warum sollte sie zurückkehren, wo all dieses Grauen mit ihr passiert ist? Warum sollte sie zurückgehen, wo nichts mehr ist? Die Wahl des Bleibens ist die Wahl des Wiederaufbaus, einer neuen Zukunft, eines friedlicheren Daseins. Sie braucht, wie alle anderen, Sicherheit, Schutz und Stabilität. Die  Ermüdung und Erschöpfung ihrer Flucht, die angstvollen und schlaflosen Nächte,  die Unsicherheit, nie zu wissen, wann ihre Leiden ein Ende hat, verbrauchte ihre letzte Energie und Hoffnung. Um sich aufrichten zu können braucht sie jetzt Land, um zu kultivieren und um sich eine nachhaltige Zukunft für sie und ihre (zukünftige) Familie zu schaffen. Sie braucht einen Lichtblick in die Zukunft. Es ist 7 Jahre her, dass sie nichts von ihrer alten Gemeinde gehört hat. 7 Jahre Warten und Stillstehen. Ist das das Leben, das wir uns für die Flüchtlinge wünschen? Vielleicht hat sie auch jemanden aus der Region getroffen, aus der sie geflohen ist, mit dem sie hier und jetzt wieder ein Leben auftauchen möchte. Vielleicht möchte sie einen wirklichen Neuanfang hier und jetzt. Der Lebensweg dieser Menschen kann so vielfältig sein und neu, dass die eine Lösung: die Wahl der Rückkehr, unrealistisch wird und bleibt.</w:t>
      </w:r>
    </w:p>
    <w:p w:rsidR="00000000" w:rsidDel="00000000" w:rsidP="00000000" w:rsidRDefault="00000000" w:rsidRPr="00000000" w14:paraId="0000000A">
      <w:pPr>
        <w:shd w:fill="ffffff" w:val="clear"/>
        <w:rPr>
          <w:rFonts w:ascii="Lato" w:cs="Lato" w:eastAsia="Lato" w:hAnsi="Lato"/>
          <w:color w:val="1b1b1b"/>
          <w:sz w:val="24"/>
          <w:szCs w:val="24"/>
        </w:rPr>
      </w:pPr>
      <w:r w:rsidDel="00000000" w:rsidR="00000000" w:rsidRPr="00000000">
        <w:rPr>
          <w:rtl w:val="0"/>
        </w:rPr>
      </w:r>
    </w:p>
    <w:p w:rsidR="00000000" w:rsidDel="00000000" w:rsidP="00000000" w:rsidRDefault="00000000" w:rsidRPr="00000000" w14:paraId="0000000B">
      <w:pPr>
        <w:shd w:fill="ffffff" w:val="clear"/>
        <w:rPr>
          <w:rFonts w:ascii="Lato" w:cs="Lato" w:eastAsia="Lato" w:hAnsi="Lato"/>
          <w:color w:val="1b1b1b"/>
          <w:sz w:val="24"/>
          <w:szCs w:val="24"/>
        </w:rPr>
      </w:pPr>
      <w:r w:rsidDel="00000000" w:rsidR="00000000" w:rsidRPr="00000000">
        <w:rPr>
          <w:rFonts w:ascii="Lato" w:cs="Lato" w:eastAsia="Lato" w:hAnsi="Lato"/>
          <w:color w:val="1b1b1b"/>
          <w:sz w:val="24"/>
          <w:szCs w:val="24"/>
          <w:rtl w:val="0"/>
        </w:rPr>
        <w:t xml:space="preserve">2014: In der Region Katanga haben die Aufnahmegemeinschaften und die Vertriebenen einen anderen Ausweg für die tragische Situation gewählt. Mit Hilfe der lokalen Führung(Autoritäten) und insbesondere eines großen Grundbesitzers erhielten die Vertriebenen ein kleines Stück Land zum Anbau und wurden eingeladen, sich in der Region niederzulassen. So wurde eine wirtschaftliche Grundlage für diese Menschen geschaffen, der Zugang zu grundlegenden materiellen Bedürfnissen ermöglicht und aber auch ein soziale Gemeinschaft entstehen lässt, in der ein Neuanfang möglich und getragen wird mit gleichen Erfahrungen und Werten. Sozialer Zusammenhalt ist eine Kernanforderung für Widerstandsfähigkeit, insbesondere bei Bevölkerungsgruppen, die grausame Gewalt und Zerstörung in ihrer Existenz gekannt haben. Auch wenn in dieser Region die Initiative zu einem Neuanfang führt, so ist das für das ganz Land und sein Flüchtlingsproblem ohne nationale Regierungskoordination kaum möglich. Doch kehren wir zurück zum Schicksal von Kamaria, die vor 7 Jahren aus Nord-Kivu geflohen ist und jetzt in einem Flüchtlingslager lebt. Sie hat erfolgreich eine Vereinbarung mit den Nachbarn gefunden, die eine kleine Farm besitzen und hütet jeden Tag das Vieh. Kamaria hat jedoch keine offiziellen Papiere , keinen Pass, keine Identitätskarte und somit auch keine Arbeitspapiere und Arbeitsrechte und musste Wohl oder Uebel den schlecht oder unbezahlten Job akzeptieren. Und zudem war Kamaria nie eine Landwirtschaftlerin in ihrem Heimatdorf, sie arbeitete im Webgeschäft und stellte Taschen, Teppiche und Kleidung her. Die Qualitäten von Kamaria  in einer Krisensituation kommen schlecht oder gar nicht zum tragen. Der Verlust der beruflichen Fähigkeit führt zu einem Identitätsverlust und macht schlussendlich aus den Vertriebenen Ausgegrenzte mit einer sozialen Herabstufung in ihrem eigenem Heimatland.</w:t>
      </w:r>
    </w:p>
    <w:p w:rsidR="00000000" w:rsidDel="00000000" w:rsidP="00000000" w:rsidRDefault="00000000" w:rsidRPr="00000000" w14:paraId="0000000C">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0D">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0E">
      <w:pPr>
        <w:rPr>
          <w:rFonts w:ascii="Lato" w:cs="Lato" w:eastAsia="Lato" w:hAnsi="Lato"/>
          <w:sz w:val="24"/>
          <w:szCs w:val="24"/>
        </w:rPr>
      </w:pPr>
      <w:r w:rsidDel="00000000" w:rsidR="00000000" w:rsidRPr="00000000">
        <w:rPr>
          <w:rFonts w:ascii="Lato" w:cs="Lato" w:eastAsia="Lato" w:hAnsi="Lato"/>
          <w:sz w:val="24"/>
          <w:szCs w:val="24"/>
          <w:rtl w:val="0"/>
        </w:rPr>
        <w:t xml:space="preserve">Die vertriebenen Bevölkerungsgruppen brauchen Hilfe und Unterstützung, um ihr Land zurückzukriegen. Aber sie brauchen auch Zusagen für eine bessere Zukunft, sie brauchen eine funktionierende Gesellschaft, um sich finanziell, beruflich und geistig wieder aufzubauen. Der soziale Zusammenhalt ist der Kern dessen, was Menschen zu einer Gemeinschaft macht, die gemeinsam leben und Schwierigkeiten, Werte und Glücksmomente miteinander teilen. Die Herausforderungen sind enorm, aber nicht unüberwindbar, wie die Erfahrung des Dorfes in Katanga zeigt. Wenn sich die internationale Gemeinschaft und internationale Organisationen bisher wenig mit diesem Thema befasst haben, so ändert sich das tendenziell, aber nicht schnell genug. Bereits 2009 wurde eine so genannte CCCM-Strategie veröffentlicht, die das Anliegen und die Dringlichkeit der Förderung von Entwicklungsmaßnahmen zur sozialen Integration von Binnenvertriebenen unterstreicht. Es gibt noch viel zu tun und zu verbessern, um diesen Menschen Hoffnung für ihre Zukunft zu geben.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