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Arial" w:hAnsi="Arial"/>
          <w:b/>
          <w:color w:val="C9A84C"/>
          <w:sz w:val="44"/>
        </w:rPr>
        <w:t>BIZRA</w:t>
      </w:r>
    </w:p>
    <w:p>
      <w:pPr>
        <w:jc w:val="center"/>
      </w:pPr>
      <w:r>
        <w:rPr>
          <w:rFonts w:ascii="Arial" w:hAnsi="Arial"/>
          <w:b/>
          <w:color w:val="5B9BD5"/>
          <w:sz w:val="60"/>
        </w:rPr>
        <w:t>UNIVERSAL RESOURCE POOL</w:t>
      </w:r>
    </w:p>
    <w:p>
      <w:pPr>
        <w:jc w:val="center"/>
      </w:pPr>
      <w:r>
        <w:rPr>
          <w:rFonts w:ascii="Arial" w:hAnsi="Arial"/>
          <w:b/>
          <w:color w:val="24324A"/>
          <w:sz w:val="38"/>
        </w:rPr>
        <w:t>System Architecture Master Plan</w:t>
      </w:r>
    </w:p>
    <w:p>
      <w:pPr>
        <w:jc w:val="center"/>
      </w:pPr>
      <w:r>
        <w:rPr>
          <w:rFonts w:ascii="Arial" w:hAnsi="Arial"/>
          <w:color w:val="46506A"/>
          <w:sz w:val="21"/>
        </w:rPr>
        <w:t>North-Star Manifest  •  Product Specification  •  HLD  •  LLD  •  Protocol Contract  •  Definition of Done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10166"/>
            <w:shd w:fill="FFF9E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9A84C"/>
                <w:sz w:val="30"/>
              </w:rPr>
              <w:t>Pool capability. Preserve sovereignty.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24324A"/>
                <w:sz w:val="21"/>
              </w:rPr>
              <w:t>Every consequential claim stops exactly where its proof stops.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8"/>
          </w:tcPr>
          <w:p>
            <w:r>
              <w:rPr>
                <w:rFonts w:ascii="Arial" w:hAnsi="Arial"/>
                <w:b/>
                <w:color w:val="46506A"/>
                <w:sz w:val="17"/>
              </w:rPr>
              <w:t>Document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63043"/>
                <w:sz w:val="17"/>
              </w:rPr>
              <w:t>BIZRA URP System Architecture HLD + LLD + Technical Specification Master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8"/>
          </w:tcPr>
          <w:p>
            <w:r>
              <w:rPr>
                <w:rFonts w:ascii="Arial" w:hAnsi="Arial"/>
                <w:b/>
                <w:color w:val="46506A"/>
                <w:sz w:val="17"/>
              </w:rPr>
              <w:t>Version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63043"/>
                <w:sz w:val="17"/>
              </w:rPr>
              <w:t>1.1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8"/>
          </w:tcPr>
          <w:p>
            <w:r>
              <w:rPr>
                <w:rFonts w:ascii="Arial" w:hAnsi="Arial"/>
                <w:b/>
                <w:color w:val="46506A"/>
                <w:sz w:val="17"/>
              </w:rPr>
              <w:t>Date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63043"/>
                <w:sz w:val="17"/>
              </w:rPr>
              <w:t>3 October 2026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8"/>
          </w:tcPr>
          <w:p>
            <w:r>
              <w:rPr>
                <w:rFonts w:ascii="Arial" w:hAnsi="Arial"/>
                <w:b/>
                <w:color w:val="46506A"/>
                <w:sz w:val="17"/>
              </w:rPr>
              <w:t>Status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63043"/>
                <w:sz w:val="17"/>
              </w:rPr>
              <w:t>Normative target architecture; current deployment state must be established by separate evidence rebind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8"/>
          </w:tcPr>
          <w:p>
            <w:r>
              <w:rPr>
                <w:rFonts w:ascii="Arial" w:hAnsi="Arial"/>
                <w:b/>
                <w:color w:val="46506A"/>
                <w:sz w:val="17"/>
              </w:rPr>
              <w:t>Scope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63043"/>
                <w:sz w:val="17"/>
              </w:rPr>
              <w:t>Sovereign Node ↔ URP resource fabric, DEMA/PAT/FATE/SAT, resource protocol, execution, verification, evidence, knowledge, federation and delivery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C9A84C"/>
          <w:sz w:val="22"/>
        </w:rPr>
        <w:t>بذرة · The Shared Substrate of a Sovereign Intelligence Civilization</w:t>
      </w:r>
    </w:p>
    <w:p>
      <w:r>
        <w:br w:type="page"/>
      </w:r>
    </w:p>
    <w:p>
      <w:pPr>
        <w:pStyle w:val="Heading1"/>
      </w:pPr>
      <w:r>
        <w:t>Document Control &amp; Proof Discipline</w:t>
      </w:r>
    </w:p>
    <w:p>
      <w:pPr>
        <w:pBdr>
          <w:left w:val="single" w:sz="18" w:space="8" w:color="5B9BD5"/>
        </w:pBdr>
      </w:pPr>
      <w:r>
        <w:t>This master document preserves the supplied BIZRA URP specification as the normative upper architecture and adds an implementation-grade LLD annex beneath it. It does not convert target design into runtime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7"/>
              </w:rPr>
              <w:t>Layer</w:t>
            </w:r>
          </w:p>
        </w:tc>
        <w:tc>
          <w:tcPr>
            <w:tcW w:type="dxa" w:w="3389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7"/>
              </w:rPr>
              <w:t>Meaning</w:t>
            </w:r>
          </w:p>
        </w:tc>
        <w:tc>
          <w:tcPr>
            <w:tcW w:type="dxa" w:w="3389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7"/>
              </w:rPr>
              <w:t>Allowed claim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NORMATIVE TARGET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Intended URP product/protocol/system architecture in this document.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“The target requires X.”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CURRENT MEASURED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What a current repository/runtime observation establishes at a named time/identity.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Only the bounded measured fact.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VERIFIED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A claim re-derived through required mechanical/independent checks.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Only within evidence coverage and proof ceiling.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FUTURE / FEDERATED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Designed multi-node/economic behavior not yet proven by this document.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Design intent, not operational fact.</w:t>
            </w:r>
          </w:p>
        </w:tc>
      </w:tr>
    </w:tbl>
    <w:p>
      <w:pPr>
        <w:pStyle w:val="SmallNote"/>
      </w:pPr>
      <w:r>
        <w:t>Canonical source for the upper architecture: “BIZRA UNIVERSAL RESOURCE POOL — The Shared Substrate of a Sovereign Intelligence Civilization”, supplied 3 October 2026. The 59 numbered sections below preserve its terminology, ordering, framing and level of detail.</w:t>
      </w:r>
    </w:p>
    <w:p>
      <w:pPr>
        <w:pStyle w:val="Heading1"/>
      </w:pPr>
      <w:r>
        <w:t>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7"/>
              </w:rPr>
              <w:t>Part</w:t>
            </w:r>
          </w:p>
        </w:tc>
        <w:tc>
          <w:tcPr>
            <w:tcW w:type="dxa" w:w="3389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7"/>
              </w:rPr>
              <w:t>Theme</w:t>
            </w:r>
          </w:p>
        </w:tc>
        <w:tc>
          <w:tcPr>
            <w:tcW w:type="dxa" w:w="3389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7"/>
              </w:rPr>
              <w:t>Range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PART I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North-Star &amp; Sovereign Resource Constitution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Sections 0–17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PART II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Agents, Knowledge, Execution, Proof &amp; Economics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Sections 18–33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PART III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Network, Federation, Planes, Security &amp; Recovery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Sections 34–50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PART IV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Technical Stack, Architecture, Invariants, DOD &amp; Acceptance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Sections 51–59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PART V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Implementation-Grade LLD Annex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Sections 60–74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APPENDICES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Traceability, ADRs, glossary and delivery sequence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A–D</w:t>
            </w:r>
          </w:p>
        </w:tc>
      </w:tr>
    </w:tbl>
    <w:p>
      <w:r>
        <w:br w:type="page"/>
      </w:r>
    </w:p>
    <w:p>
      <w:pPr>
        <w:spacing w:after="80"/>
      </w:pPr>
    </w:p>
    <w:p>
      <w:pPr>
        <w:pStyle w:val="PartTitle"/>
      </w:pPr>
      <w:r>
        <w:rPr>
          <w:rFonts w:ascii="Arial" w:hAnsi="Arial"/>
          <w:b/>
          <w:color w:val="5B9BD5"/>
          <w:sz w:val="26"/>
        </w:rPr>
        <w:t>PART I</w:t>
      </w:r>
    </w:p>
    <w:p>
      <w:pPr>
        <w:spacing w:before="160" w:after="200"/>
        <w:jc w:val="center"/>
      </w:pPr>
      <w:r>
        <w:rPr>
          <w:rFonts w:ascii="Arial" w:hAnsi="Arial"/>
          <w:b/>
          <w:color w:val="C9A84C"/>
          <w:sz w:val="48"/>
        </w:rPr>
        <w:t>North-Star &amp; Sovereign Resource Constitution</w:t>
      </w:r>
    </w:p>
    <w:p>
      <w:pPr>
        <w:jc w:val="center"/>
      </w:pPr>
      <w:r>
        <w:rPr>
          <w:rFonts w:ascii="Arial" w:hAnsi="Arial"/>
          <w:color w:val="46506A"/>
          <w:sz w:val="21"/>
        </w:rPr>
        <w:t>Proof ceiling, resource law, resource contracts, lifecycle, discovery and scheduling.</w:t>
      </w:r>
    </w:p>
    <w:p>
      <w:r>
        <w:br w:type="page"/>
      </w:r>
    </w:p>
    <w:p>
      <w:pPr>
        <w:pStyle w:val="Heading1"/>
        <w:keepNext/>
      </w:pPr>
      <w:r>
        <w:t>0. PROOF CEILING</w:t>
      </w:r>
    </w:p>
    <w:p>
      <w:r>
        <w:rPr>
          <w:rFonts w:ascii="Arial" w:hAnsi="Arial"/>
          <w:color w:val="263043"/>
          <w:sz w:val="21"/>
        </w:rPr>
        <w:t xml:space="preserve">This document describes the </w:t>
      </w:r>
      <w:r>
        <w:rPr>
          <w:rFonts w:ascii="Arial" w:hAnsi="Arial"/>
          <w:b/>
          <w:color w:val="263043"/>
          <w:sz w:val="21"/>
        </w:rPr>
        <w:t>intended upper architecture of BIZRA's Universal Resource Pool</w:t>
      </w:r>
      <w:r>
        <w:rPr>
          <w:rFonts w:ascii="Arial" w:hAnsi="Arial"/>
          <w:color w:val="263043"/>
          <w:sz w:val="21"/>
        </w:rPr>
        <w:t>.</w:t>
      </w:r>
    </w:p>
    <w:p>
      <w:r>
        <w:rPr>
          <w:rFonts w:ascii="Arial" w:hAnsi="Arial"/>
          <w:color w:val="263043"/>
          <w:sz w:val="21"/>
        </w:rPr>
        <w:t>It is a target specification.</w:t>
      </w:r>
    </w:p>
    <w:p>
      <w:r>
        <w:rPr>
          <w:rFonts w:ascii="Arial" w:hAnsi="Arial"/>
          <w:color w:val="263043"/>
          <w:sz w:val="21"/>
        </w:rPr>
        <w:t>It must never be interpreted to mean that every component described here is currently deployed, federated, economically active, independently audited, or operating at network scale.</w:t>
      </w:r>
    </w:p>
    <w:p>
      <w:r>
        <w:rPr>
          <w:rFonts w:ascii="Arial" w:hAnsi="Arial"/>
          <w:color w:val="263043"/>
          <w:sz w:val="21"/>
        </w:rPr>
        <w:t>Each deployed capability must carry its own evidence vector and proof ceiling.</w:t>
      </w:r>
    </w:p>
    <w:p>
      <w:r>
        <w:rPr>
          <w:rFonts w:ascii="Arial" w:hAnsi="Arial"/>
          <w:color w:val="263043"/>
          <w:sz w:val="21"/>
        </w:rPr>
        <w:t>The law is:</w:t>
      </w:r>
    </w:p>
    <w:p>
      <w:pPr>
        <w:jc w:val="center"/>
      </w:pPr>
      <w:r>
        <w:rPr>
          <w:rFonts w:ascii="Courier New" w:hAnsi="Courier New"/>
          <w:b/>
          <w:color w:val="24324A"/>
          <w:sz w:val="18"/>
        </w:rPr>
        <w:t xml:space="preserve"> Architecture may describe the destination.     Evidence determines how far we have actually travelled. </w:t>
      </w:r>
    </w:p>
    <w:p>
      <w:pPr>
        <w:spacing w:after="80"/>
      </w:pPr>
    </w:p>
    <w:p>
      <w:pPr>
        <w:pStyle w:val="Heading1"/>
        <w:keepNext/>
      </w:pPr>
      <w:r>
        <w:t>1. OPENING — THE MANIFEST</w:t>
      </w:r>
    </w:p>
    <w:p>
      <w:r>
        <w:rPr>
          <w:rFonts w:ascii="Arial" w:hAnsi="Arial"/>
          <w:b/>
          <w:color w:val="263043"/>
          <w:sz w:val="21"/>
        </w:rPr>
        <w:t>BLACK.</w:t>
      </w:r>
    </w:p>
    <w:p>
      <w:r>
        <w:rPr>
          <w:rFonts w:ascii="Arial" w:hAnsi="Arial"/>
          <w:color w:val="263043"/>
          <w:sz w:val="21"/>
        </w:rPr>
        <w:t>A single seed appears.</w:t>
      </w:r>
    </w:p>
    <w:p>
      <w:r>
        <w:rPr>
          <w:rFonts w:ascii="Arial" w:hAnsi="Arial"/>
          <w:color w:val="263043"/>
          <w:sz w:val="21"/>
        </w:rPr>
        <w:t>One human.</w:t>
      </w:r>
    </w:p>
    <w:p>
      <w:r>
        <w:rPr>
          <w:rFonts w:ascii="Arial" w:hAnsi="Arial"/>
          <w:color w:val="263043"/>
          <w:sz w:val="21"/>
        </w:rPr>
        <w:t>One sovereign Node.</w:t>
      </w:r>
    </w:p>
    <w:p>
      <w:r>
        <w:rPr>
          <w:rFonts w:ascii="Arial" w:hAnsi="Arial"/>
          <w:color w:val="263043"/>
          <w:sz w:val="21"/>
        </w:rPr>
        <w:t>A laptop.</w:t>
      </w:r>
    </w:p>
    <w:p>
      <w:r>
        <w:rPr>
          <w:rFonts w:ascii="Arial" w:hAnsi="Arial"/>
          <w:color w:val="263043"/>
          <w:sz w:val="21"/>
        </w:rPr>
        <w:t>A phone.</w:t>
      </w:r>
    </w:p>
    <w:p>
      <w:r>
        <w:rPr>
          <w:rFonts w:ascii="Arial" w:hAnsi="Arial"/>
          <w:color w:val="263043"/>
          <w:sz w:val="21"/>
        </w:rPr>
        <w:t>A local model.</w:t>
      </w:r>
    </w:p>
    <w:p>
      <w:r>
        <w:rPr>
          <w:rFonts w:ascii="Arial" w:hAnsi="Arial"/>
          <w:color w:val="263043"/>
          <w:sz w:val="21"/>
        </w:rPr>
        <w:t>Some files.</w:t>
      </w:r>
    </w:p>
    <w:p>
      <w:r>
        <w:rPr>
          <w:rFonts w:ascii="Arial" w:hAnsi="Arial"/>
          <w:color w:val="263043"/>
          <w:sz w:val="21"/>
        </w:rPr>
        <w:t>Some knowledge.</w:t>
      </w:r>
    </w:p>
    <w:p>
      <w:r>
        <w:rPr>
          <w:rFonts w:ascii="Arial" w:hAnsi="Arial"/>
          <w:color w:val="263043"/>
          <w:sz w:val="21"/>
        </w:rPr>
        <w:t>Some compute.</w:t>
      </w:r>
    </w:p>
    <w:p>
      <w:r>
        <w:rPr>
          <w:rFonts w:ascii="Arial" w:hAnsi="Arial"/>
          <w:color w:val="263043"/>
          <w:sz w:val="21"/>
        </w:rPr>
        <w:t>A few tools.</w:t>
      </w:r>
    </w:p>
    <w:p>
      <w:r>
        <w:rPr>
          <w:rFonts w:ascii="Arial" w:hAnsi="Arial"/>
          <w:color w:val="263043"/>
          <w:sz w:val="21"/>
        </w:rPr>
        <w:t>A lifetime of experience.</w:t>
      </w:r>
    </w:p>
    <w:p>
      <w:r>
        <w:rPr>
          <w:rFonts w:ascii="Arial" w:hAnsi="Arial"/>
          <w:color w:val="263043"/>
          <w:sz w:val="21"/>
        </w:rPr>
        <w:t>The seed grows.</w:t>
      </w:r>
    </w:p>
    <w:p>
      <w:r>
        <w:rPr>
          <w:rFonts w:ascii="Arial" w:hAnsi="Arial"/>
          <w:color w:val="263043"/>
          <w:sz w:val="21"/>
        </w:rPr>
        <w:t>Another human appears.</w:t>
      </w:r>
    </w:p>
    <w:p>
      <w:r>
        <w:rPr>
          <w:rFonts w:ascii="Arial" w:hAnsi="Arial"/>
          <w:color w:val="263043"/>
          <w:sz w:val="21"/>
        </w:rPr>
        <w:t>Another sovereign Node.</w:t>
      </w:r>
    </w:p>
    <w:p>
      <w:r>
        <w:rPr>
          <w:rFonts w:ascii="Arial" w:hAnsi="Arial"/>
          <w:color w:val="263043"/>
          <w:sz w:val="21"/>
        </w:rPr>
        <w:t>Different hardware.</w:t>
      </w:r>
    </w:p>
    <w:p>
      <w:r>
        <w:rPr>
          <w:rFonts w:ascii="Arial" w:hAnsi="Arial"/>
          <w:color w:val="263043"/>
          <w:sz w:val="21"/>
        </w:rPr>
        <w:t>Different knowledge.</w:t>
      </w:r>
    </w:p>
    <w:p>
      <w:r>
        <w:rPr>
          <w:rFonts w:ascii="Arial" w:hAnsi="Arial"/>
          <w:color w:val="263043"/>
          <w:sz w:val="21"/>
        </w:rPr>
        <w:t>Different skills.</w:t>
      </w:r>
    </w:p>
    <w:p>
      <w:r>
        <w:rPr>
          <w:rFonts w:ascii="Arial" w:hAnsi="Arial"/>
          <w:color w:val="263043"/>
          <w:sz w:val="21"/>
        </w:rPr>
        <w:t>Different resources.</w:t>
      </w:r>
    </w:p>
    <w:p>
      <w:r>
        <w:rPr>
          <w:rFonts w:ascii="Arial" w:hAnsi="Arial"/>
          <w:color w:val="263043"/>
          <w:sz w:val="21"/>
        </w:rPr>
        <w:t>Neither human owns the other.</w:t>
      </w:r>
    </w:p>
    <w:p>
      <w:r>
        <w:rPr>
          <w:rFonts w:ascii="Arial" w:hAnsi="Arial"/>
          <w:color w:val="263043"/>
          <w:sz w:val="21"/>
        </w:rPr>
        <w:t>Neither machine controls the other.</w:t>
      </w:r>
    </w:p>
    <w:p>
      <w:r>
        <w:rPr>
          <w:rFonts w:ascii="Arial" w:hAnsi="Arial"/>
          <w:color w:val="263043"/>
          <w:sz w:val="21"/>
        </w:rPr>
        <w:t>But something becomes possible between them.</w:t>
      </w:r>
    </w:p>
    <w:p>
      <w:r>
        <w:rPr>
          <w:rFonts w:ascii="Arial" w:hAnsi="Arial"/>
          <w:color w:val="263043"/>
          <w:sz w:val="21"/>
        </w:rPr>
        <w:t>A shared field.</w:t>
      </w:r>
    </w:p>
    <w:p>
      <w:r>
        <w:rPr>
          <w:rFonts w:ascii="Arial" w:hAnsi="Arial"/>
          <w:color w:val="263043"/>
          <w:sz w:val="21"/>
        </w:rPr>
        <w:t>Not a corporation's cloud.</w:t>
      </w:r>
    </w:p>
    <w:p>
      <w:r>
        <w:rPr>
          <w:rFonts w:ascii="Arial" w:hAnsi="Arial"/>
          <w:color w:val="263043"/>
          <w:sz w:val="21"/>
        </w:rPr>
        <w:t>Not a giant central model.</w:t>
      </w:r>
    </w:p>
    <w:p>
      <w:r>
        <w:rPr>
          <w:rFonts w:ascii="Arial" w:hAnsi="Arial"/>
          <w:color w:val="263043"/>
          <w:sz w:val="21"/>
        </w:rPr>
        <w:t>Not a data-harvesting platform.</w:t>
      </w:r>
    </w:p>
    <w:p>
      <w:r>
        <w:rPr>
          <w:rFonts w:ascii="Arial" w:hAnsi="Arial"/>
          <w:color w:val="263043"/>
          <w:sz w:val="21"/>
        </w:rPr>
        <w:t>Not a marketplace where humans become inventory.</w:t>
      </w:r>
    </w:p>
    <w:p>
      <w:r>
        <w:rPr>
          <w:rFonts w:ascii="Arial" w:hAnsi="Arial"/>
          <w:color w:val="263043"/>
          <w:sz w:val="21"/>
        </w:rPr>
        <w:t>A governed common substrate through which useful resources can become discoverable, qualified, leased, combined, verified, compensated, and revoked.</w:t>
      </w:r>
    </w:p>
    <w:p>
      <w:r>
        <w:rPr>
          <w:rFonts w:ascii="Arial" w:hAnsi="Arial"/>
          <w:color w:val="263043"/>
          <w:sz w:val="21"/>
        </w:rPr>
        <w:t>That substrate is the:</w:t>
      </w:r>
    </w:p>
    <w:p>
      <w:pPr>
        <w:pStyle w:val="Heading1"/>
        <w:keepNext/>
      </w:pPr>
      <w:r>
        <w:t>UNIVERSAL RESOURCE POOL</w:t>
      </w:r>
    </w:p>
    <w:p>
      <w:r>
        <w:rPr>
          <w:rFonts w:ascii="Arial" w:hAnsi="Arial"/>
          <w:b/>
          <w:color w:val="263043"/>
          <w:sz w:val="21"/>
        </w:rPr>
        <w:t>URP.</w:t>
      </w:r>
    </w:p>
    <w:p>
      <w:pPr>
        <w:spacing w:after="80"/>
      </w:pPr>
    </w:p>
    <w:p>
      <w:pPr>
        <w:pStyle w:val="Heading1"/>
        <w:keepNext/>
      </w:pPr>
      <w:r>
        <w:t>2. THE FUNDAMENTAL IDEA</w:t>
      </w:r>
    </w:p>
    <w:p>
      <w:r>
        <w:rPr>
          <w:rFonts w:ascii="Arial" w:hAnsi="Arial"/>
          <w:color w:val="263043"/>
          <w:sz w:val="21"/>
        </w:rPr>
        <w:t>The URP answers one question: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166"/>
            <w:shd w:fill="F8F4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3A3F4B"/>
                <w:sz w:val="20"/>
              </w:rPr>
              <w:t>**How can every sovereign human gain access to far more capability than they personally own, without surrendering ownership, privacy, authority, or identity?**</w:t>
            </w:r>
          </w:p>
        </w:tc>
      </w:tr>
    </w:tbl>
    <w:p>
      <w:r>
        <w:rPr>
          <w:rFonts w:ascii="Arial" w:hAnsi="Arial"/>
          <w:color w:val="263043"/>
          <w:sz w:val="21"/>
        </w:rPr>
        <w:t>The answer is not: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166"/>
            <w:shd w:fill="F8F4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3A3F4B"/>
                <w:sz w:val="20"/>
              </w:rPr>
              <w:t>Put everything into one server.</w:t>
            </w:r>
          </w:p>
        </w:tc>
      </w:tr>
    </w:tbl>
    <w:p>
      <w:r>
        <w:rPr>
          <w:rFonts w:ascii="Arial" w:hAnsi="Arial"/>
          <w:color w:val="263043"/>
          <w:sz w:val="21"/>
        </w:rPr>
        <w:t>The answer 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166"/>
            <w:shd w:fill="F8F4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3A3F4B"/>
                <w:sz w:val="20"/>
              </w:rPr>
              <w:t>Make resources interoperable through one governed resource protocol.</w:t>
            </w:r>
          </w:p>
        </w:tc>
      </w:tr>
    </w:tbl>
    <w:p>
      <w:r>
        <w:rPr>
          <w:rFonts w:ascii="Arial" w:hAnsi="Arial"/>
          <w:color w:val="263043"/>
          <w:sz w:val="21"/>
        </w:rPr>
        <w:t>Therefore:</w:t>
      </w:r>
    </w:p>
    <w:p>
      <w:pPr>
        <w:jc w:val="center"/>
      </w:pPr>
      <w:r>
        <w:rPr>
          <w:rFonts w:ascii="Courier New" w:hAnsi="Courier New"/>
          <w:b/>
          <w:color w:val="24324A"/>
          <w:sz w:val="18"/>
        </w:rPr>
        <w:t xml:space="preserve"> One logical URP ≠ one physical machine </w:t>
      </w:r>
    </w:p>
    <w:p>
      <w:r>
        <w:rPr>
          <w:rFonts w:ascii="Arial" w:hAnsi="Arial"/>
          <w:color w:val="263043"/>
          <w:sz w:val="21"/>
        </w:rPr>
        <w:t xml:space="preserve">URP is a </w:t>
      </w:r>
      <w:r>
        <w:rPr>
          <w:rFonts w:ascii="Arial" w:hAnsi="Arial"/>
          <w:b/>
          <w:color w:val="263043"/>
          <w:sz w:val="21"/>
        </w:rPr>
        <w:t>logically unified, physically distributed, constitutionally governed resource fabric</w:t>
      </w:r>
      <w:r>
        <w:rPr>
          <w:rFonts w:ascii="Arial" w:hAnsi="Arial"/>
          <w:color w:val="263043"/>
          <w:sz w:val="21"/>
        </w:rPr>
        <w:t>.</w:t>
      </w:r>
    </w:p>
    <w:p>
      <w:pPr>
        <w:spacing w:after="80"/>
      </w:pPr>
    </w:p>
    <w:p>
      <w:pPr>
        <w:pStyle w:val="Heading1"/>
        <w:keepNext/>
      </w:pPr>
      <w:r>
        <w:t>3. THE URP PRODUCT PROMISE</w:t>
      </w:r>
    </w:p>
    <w:p>
      <w:r>
        <w:rPr>
          <w:rFonts w:ascii="Arial" w:hAnsi="Arial"/>
          <w:color w:val="263043"/>
          <w:sz w:val="21"/>
        </w:rPr>
        <w:t>A BIZRA Node should eventually be able to say: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166"/>
            <w:shd w:fill="F8F4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3A3F4B"/>
                <w:sz w:val="20"/>
              </w:rPr>
              <w:t>I need reasoning.</w:t>
            </w:r>
          </w:p>
        </w:tc>
      </w:tr>
    </w:tbl>
    <w:p>
      <w:r>
        <w:rPr>
          <w:rFonts w:ascii="Arial" w:hAnsi="Arial"/>
          <w:color w:val="263043"/>
          <w:sz w:val="21"/>
        </w:rPr>
        <w:t>URP can locate qualified reasoning capacity.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166"/>
            <w:shd w:fill="F8F4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3A3F4B"/>
                <w:sz w:val="20"/>
              </w:rPr>
              <w:t>I need GPU compute.</w:t>
            </w:r>
          </w:p>
        </w:tc>
      </w:tr>
    </w:tbl>
    <w:p>
      <w:r>
        <w:rPr>
          <w:rFonts w:ascii="Arial" w:hAnsi="Arial"/>
          <w:color w:val="263043"/>
          <w:sz w:val="21"/>
        </w:rPr>
        <w:t>URP can locate qualified compute.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166"/>
            <w:shd w:fill="F8F4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3A3F4B"/>
                <w:sz w:val="20"/>
              </w:rPr>
              <w:t>I need a specialized model.</w:t>
            </w:r>
          </w:p>
        </w:tc>
      </w:tr>
    </w:tbl>
    <w:p>
      <w:r>
        <w:rPr>
          <w:rFonts w:ascii="Arial" w:hAnsi="Arial"/>
          <w:color w:val="263043"/>
          <w:sz w:val="21"/>
        </w:rPr>
        <w:t>URP can locate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166"/>
            <w:shd w:fill="F8F4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3A3F4B"/>
                <w:sz w:val="20"/>
              </w:rPr>
              <w:t>I need an agent that understands a specific domain.</w:t>
            </w:r>
          </w:p>
        </w:tc>
      </w:tr>
    </w:tbl>
    <w:p>
      <w:r>
        <w:rPr>
          <w:rFonts w:ascii="Arial" w:hAnsi="Arial"/>
          <w:color w:val="263043"/>
          <w:sz w:val="21"/>
        </w:rPr>
        <w:t>URP can locate a qualified capability.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166"/>
            <w:shd w:fill="F8F4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3A3F4B"/>
                <w:sz w:val="20"/>
              </w:rPr>
              <w:t>I need verified research.</w:t>
            </w:r>
          </w:p>
        </w:tc>
      </w:tr>
    </w:tbl>
    <w:p>
      <w:r>
        <w:rPr>
          <w:rFonts w:ascii="Arial" w:hAnsi="Arial"/>
          <w:color w:val="263043"/>
          <w:sz w:val="21"/>
        </w:rPr>
        <w:t>URP can retrieve admitted knowledge.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166"/>
            <w:shd w:fill="F8F4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3A3F4B"/>
                <w:sz w:val="20"/>
              </w:rPr>
              <w:t>I need a reusable skill.</w:t>
            </w:r>
          </w:p>
        </w:tc>
      </w:tr>
    </w:tbl>
    <w:p>
      <w:r>
        <w:rPr>
          <w:rFonts w:ascii="Arial" w:hAnsi="Arial"/>
          <w:color w:val="263043"/>
          <w:sz w:val="21"/>
        </w:rPr>
        <w:t>URP can supply a qualified procedure.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166"/>
            <w:shd w:fill="F8F4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3A3F4B"/>
                <w:sz w:val="20"/>
              </w:rPr>
              <w:t>I need storage.</w:t>
            </w:r>
          </w:p>
        </w:tc>
      </w:tr>
    </w:tbl>
    <w:p>
      <w:r>
        <w:rPr>
          <w:rFonts w:ascii="Arial" w:hAnsi="Arial"/>
          <w:color w:val="263043"/>
          <w:sz w:val="21"/>
        </w:rPr>
        <w:t>URP can locate storage under the required sovereignty boundary.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166"/>
            <w:shd w:fill="F8F4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3A3F4B"/>
                <w:sz w:val="20"/>
              </w:rPr>
              <w:t>I need a human expert.</w:t>
            </w:r>
          </w:p>
        </w:tc>
      </w:tr>
    </w:tbl>
    <w:p>
      <w:r>
        <w:rPr>
          <w:rFonts w:ascii="Arial" w:hAnsi="Arial"/>
          <w:color w:val="263043"/>
          <w:sz w:val="21"/>
        </w:rPr>
        <w:t>URP can eventually represent human contribution as a governed resource without reducing the person to a commodity.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166"/>
            <w:shd w:fill="F8F4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3A3F4B"/>
                <w:sz w:val="20"/>
              </w:rPr>
              <w:t>I need this mission completed privately.</w:t>
            </w:r>
          </w:p>
        </w:tc>
      </w:tr>
    </w:tbl>
    <w:p>
      <w:r>
        <w:rPr>
          <w:rFonts w:ascii="Arial" w:hAnsi="Arial"/>
          <w:color w:val="263043"/>
          <w:sz w:val="21"/>
        </w:rPr>
        <w:t>URP can filter out every resource whose data boundary is incompatible.</w:t>
      </w:r>
    </w:p>
    <w:p>
      <w:r>
        <w:rPr>
          <w:rFonts w:ascii="Arial" w:hAnsi="Arial"/>
          <w:color w:val="263043"/>
          <w:sz w:val="21"/>
        </w:rPr>
        <w:t>The human should not need to manually understand the infrastructure beneath these decisions.</w:t>
      </w:r>
    </w:p>
    <w:p>
      <w:r>
        <w:rPr>
          <w:rFonts w:ascii="Arial" w:hAnsi="Arial"/>
          <w:color w:val="263043"/>
          <w:sz w:val="21"/>
        </w:rPr>
        <w:t>DEMA handles that complexity.</w:t>
      </w:r>
    </w:p>
    <w:p>
      <w:pPr>
        <w:spacing w:after="80"/>
      </w:pPr>
    </w:p>
    <w:p>
      <w:pPr>
        <w:pStyle w:val="Heading1"/>
        <w:keepNext/>
      </w:pPr>
      <w:r>
        <w:t>4. THE CONSTITUTIONAL EQUATION</w:t>
      </w:r>
    </w:p>
    <w:p>
      <w:r>
        <w:rPr>
          <w:rFonts w:ascii="Arial" w:hAnsi="Arial"/>
          <w:color w:val="263043"/>
          <w:sz w:val="21"/>
        </w:rPr>
        <w:t>The entire URP architecture follows from:</w:t>
      </w:r>
    </w:p>
    <w:p>
      <w:pPr>
        <w:jc w:val="center"/>
      </w:pPr>
      <w:r>
        <w:rPr>
          <w:rFonts w:ascii="Courier New" w:hAnsi="Courier New"/>
          <w:b/>
          <w:color w:val="24324A"/>
          <w:sz w:val="18"/>
        </w:rPr>
        <w:t xml:space="preserve"> Resource ≠ Capability ≠ Qualification ≠ Availability ≠ Authority </w:t>
      </w:r>
    </w:p>
    <w:p>
      <w:r>
        <w:rPr>
          <w:rFonts w:ascii="Arial" w:hAnsi="Arial"/>
          <w:color w:val="263043"/>
          <w:sz w:val="21"/>
        </w:rPr>
        <w:t>A GPU may exist.</w:t>
      </w:r>
    </w:p>
    <w:p>
      <w:r>
        <w:rPr>
          <w:rFonts w:ascii="Arial" w:hAnsi="Arial"/>
          <w:color w:val="263043"/>
          <w:sz w:val="21"/>
        </w:rPr>
        <w:t>That does not mean it is available.</w:t>
      </w:r>
    </w:p>
    <w:p>
      <w:r>
        <w:rPr>
          <w:rFonts w:ascii="Arial" w:hAnsi="Arial"/>
          <w:color w:val="263043"/>
          <w:sz w:val="21"/>
        </w:rPr>
        <w:t>It may be available.</w:t>
      </w:r>
    </w:p>
    <w:p>
      <w:r>
        <w:rPr>
          <w:rFonts w:ascii="Arial" w:hAnsi="Arial"/>
          <w:color w:val="263043"/>
          <w:sz w:val="21"/>
        </w:rPr>
        <w:t>That does not mean it is qualified.</w:t>
      </w:r>
    </w:p>
    <w:p>
      <w:r>
        <w:rPr>
          <w:rFonts w:ascii="Arial" w:hAnsi="Arial"/>
          <w:color w:val="263043"/>
          <w:sz w:val="21"/>
        </w:rPr>
        <w:t>It may be qualified.</w:t>
      </w:r>
    </w:p>
    <w:p>
      <w:r>
        <w:rPr>
          <w:rFonts w:ascii="Arial" w:hAnsi="Arial"/>
          <w:color w:val="263043"/>
          <w:sz w:val="21"/>
        </w:rPr>
        <w:t>That does not mean this mission may use it.</w:t>
      </w:r>
    </w:p>
    <w:p>
      <w:r>
        <w:rPr>
          <w:rFonts w:ascii="Arial" w:hAnsi="Arial"/>
          <w:color w:val="263043"/>
          <w:sz w:val="21"/>
        </w:rPr>
        <w:t>The mission may be permitted to use it.</w:t>
      </w:r>
    </w:p>
    <w:p>
      <w:r>
        <w:rPr>
          <w:rFonts w:ascii="Arial" w:hAnsi="Arial"/>
          <w:color w:val="263043"/>
          <w:sz w:val="21"/>
        </w:rPr>
        <w:t>That does not mean it may receive all of the human's data.</w:t>
      </w:r>
    </w:p>
    <w:p>
      <w:r>
        <w:rPr>
          <w:rFonts w:ascii="Arial" w:hAnsi="Arial"/>
          <w:color w:val="263043"/>
          <w:sz w:val="21"/>
        </w:rPr>
        <w:t>Every one of these states remains distinct.</w:t>
      </w:r>
    </w:p>
    <w:p>
      <w:pPr>
        <w:spacing w:after="80"/>
      </w:pPr>
    </w:p>
    <w:p>
      <w:pPr>
        <w:pStyle w:val="Heading1"/>
        <w:keepNext/>
      </w:pPr>
      <w:r>
        <w:t>5. BIZRA'S SOVEREIGN RESOURCE LAW</w:t>
      </w:r>
    </w:p>
    <w:p>
      <w:r>
        <w:rPr>
          <w:rFonts w:ascii="Arial" w:hAnsi="Arial"/>
          <w:color w:val="263043"/>
          <w:sz w:val="21"/>
        </w:rPr>
        <w:t xml:space="preserve">Private Node resources do </w:t>
      </w:r>
      <w:r>
        <w:rPr>
          <w:rFonts w:ascii="Arial" w:hAnsi="Arial"/>
          <w:b/>
          <w:color w:val="263043"/>
          <w:sz w:val="21"/>
        </w:rPr>
        <w:t>not</w:t>
      </w:r>
      <w:r>
        <w:rPr>
          <w:rFonts w:ascii="Arial" w:hAnsi="Arial"/>
          <w:color w:val="263043"/>
          <w:sz w:val="21"/>
        </w:rPr>
        <w:t xml:space="preserve"> automatically become URP resources.</w:t>
      </w:r>
    </w:p>
    <w:p>
      <w:r>
        <w:rPr>
          <w:rFonts w:ascii="Arial" w:hAnsi="Arial"/>
          <w:color w:val="263043"/>
          <w:sz w:val="21"/>
        </w:rPr>
        <w:t>A human may own: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CPU</w:t>
        <w:br/>
        <w:t>GPU</w:t>
        <w:br/>
        <w:t>storage</w:t>
        <w:br/>
        <w:t>local models</w:t>
        <w:br/>
        <w:t>private datasets</w:t>
        <w:br/>
        <w:t>documents</w:t>
        <w:br/>
        <w:t>skills</w:t>
        <w:br/>
        <w:t>bandwidth</w:t>
        <w:br/>
        <w:t>devices</w:t>
        <w:br/>
        <w:t>software subscriptions</w:t>
        <w:br/>
        <w:t>agent services</w:t>
        <w:br/>
        <w:t>knowledge</w:t>
        <w:br/>
        <w:t>credentials</w:t>
      </w:r>
    </w:p>
    <w:p>
      <w:r>
        <w:rPr>
          <w:rFonts w:ascii="Arial" w:hAnsi="Arial"/>
          <w:color w:val="263043"/>
          <w:sz w:val="21"/>
        </w:rPr>
        <w:t>These remain:</w:t>
      </w:r>
    </w:p>
    <w:p>
      <w:pPr>
        <w:pStyle w:val="Heading1"/>
        <w:keepNext/>
      </w:pPr>
      <w:r>
        <w:t>NODE PRIVATE RESOURCES</w:t>
      </w:r>
    </w:p>
    <w:p>
      <w:r>
        <w:rPr>
          <w:rFonts w:ascii="Arial" w:hAnsi="Arial"/>
          <w:color w:val="263043"/>
          <w:sz w:val="21"/>
        </w:rPr>
        <w:t>until the human explicitly chooses otherwise.</w:t>
      </w:r>
    </w:p>
    <w:p>
      <w:r>
        <w:rPr>
          <w:rFonts w:ascii="Arial" w:hAnsi="Arial"/>
          <w:color w:val="263043"/>
          <w:sz w:val="21"/>
        </w:rPr>
        <w:t>Contribution requires an explicit contribution contract.</w:t>
      </w:r>
    </w:p>
    <w:p>
      <w:r>
        <w:rPr>
          <w:rFonts w:ascii="Arial" w:hAnsi="Arial"/>
          <w:color w:val="263043"/>
          <w:sz w:val="21"/>
        </w:rPr>
        <w:t>Therefore:</w:t>
      </w:r>
    </w:p>
    <w:p>
      <w:pPr>
        <w:jc w:val="center"/>
      </w:pPr>
      <w:r>
        <w:rPr>
          <w:rFonts w:ascii="Courier New" w:hAnsi="Courier New"/>
          <w:b/>
          <w:color w:val="24324A"/>
          <w:sz w:val="18"/>
        </w:rPr>
        <w:t xml:space="preserve"> Ownership precedes pooling. </w:t>
      </w:r>
    </w:p>
    <w:p>
      <w:r>
        <w:rPr>
          <w:rFonts w:ascii="Arial" w:hAnsi="Arial"/>
          <w:color w:val="263043"/>
          <w:sz w:val="21"/>
        </w:rPr>
        <w:t>And:</w:t>
      </w:r>
    </w:p>
    <w:p>
      <w:pPr>
        <w:jc w:val="center"/>
      </w:pPr>
      <w:r>
        <w:rPr>
          <w:rFonts w:ascii="Courier New" w:hAnsi="Courier New"/>
          <w:b/>
          <w:color w:val="24324A"/>
          <w:sz w:val="18"/>
        </w:rPr>
        <w:t xml:space="preserve"> Connection does not imply contribution. </w:t>
      </w:r>
    </w:p>
    <w:p>
      <w:r>
        <w:rPr>
          <w:rFonts w:ascii="Arial" w:hAnsi="Arial"/>
          <w:color w:val="263043"/>
          <w:sz w:val="21"/>
        </w:rPr>
        <w:t>And:</w:t>
      </w:r>
    </w:p>
    <w:p>
      <w:pPr>
        <w:jc w:val="center"/>
      </w:pPr>
      <w:r>
        <w:rPr>
          <w:rFonts w:ascii="Courier New" w:hAnsi="Courier New"/>
          <w:b/>
          <w:color w:val="24324A"/>
          <w:sz w:val="18"/>
        </w:rPr>
        <w:t xml:space="preserve"> Contribution does not imply unlimited use. </w:t>
      </w:r>
    </w:p>
    <w:p>
      <w:pPr>
        <w:spacing w:after="80"/>
      </w:pPr>
    </w:p>
    <w:p>
      <w:pPr>
        <w:pStyle w:val="Heading1"/>
        <w:keepNext/>
      </w:pPr>
      <w:r>
        <w:t>6. ONE HUMAN — ONE NODE — ONE URP RELATIONSHIP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444443"/>
            <wp:docPr id="1" name="Picture 1" title="Figure — Canonical BIZRA human/Node/URP architecture" descr="Human sovereign, DEMA, PAT/FATE/SAT and URP separation with proof-bound transi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ter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4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color w:val="7C8597"/>
          <w:sz w:val="17"/>
        </w:rPr>
        <w:t>Figure — Canonical BIZRA human/Node/URP architecture</w:t>
      </w:r>
    </w:p>
    <w:p>
      <w:r>
        <w:rPr>
          <w:rFonts w:ascii="Arial" w:hAnsi="Arial"/>
          <w:color w:val="263043"/>
          <w:sz w:val="21"/>
        </w:rPr>
        <w:t>The topology is: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 xml:space="preserve">                    ┌──────────────────────────┐</w:t>
        <w:br/>
        <w:t xml:space="preserve">                    │          HUMAN           │</w:t>
        <w:br/>
        <w:t xml:space="preserve">                    │   meaning + authority    │</w:t>
        <w:br/>
        <w:t xml:space="preserve">                    └────────────┬─────────────┘</w:t>
        <w:br/>
        <w:t xml:space="preserve">                                 │</w:t>
        <w:br/>
        <w:t xml:space="preserve">                                 ▼</w:t>
        <w:br/>
        <w:t xml:space="preserve">                    ┌──────────────────────────┐</w:t>
        <w:br/>
        <w:t xml:space="preserve">                    │      SOVEREIGN NODE      │</w:t>
        <w:br/>
        <w:t xml:space="preserve">                    │ identity + private state │</w:t>
        <w:br/>
        <w:t xml:space="preserve">                    └────────────┬─────────────┘</w:t>
        <w:br/>
        <w:t xml:space="preserve">                                 │</w:t>
        <w:br/>
        <w:t xml:space="preserve">                              DEMA</w:t>
        <w:br/>
        <w:t xml:space="preserve">                                 │</w:t>
        <w:br/>
        <w:t xml:space="preserve">                     mission/resource demand</w:t>
        <w:br/>
        <w:t xml:space="preserve">                                 │</w:t>
        <w:br/>
        <w:t xml:space="preserve">                                 ▼</w:t>
        <w:br/>
        <w:t xml:space="preserve">              ╔══════════════════════════════════╗</w:t>
        <w:br/>
        <w:t xml:space="preserve">              ║                                  ║</w:t>
        <w:br/>
        <w:t xml:space="preserve">              ║     UNIVERSAL RESOURCE POOL      ║</w:t>
        <w:br/>
        <w:t xml:space="preserve">              ║                                  ║</w:t>
        <w:br/>
        <w:t xml:space="preserve">              ║   discovery · qualification      ║</w:t>
        <w:br/>
        <w:t xml:space="preserve">              ║   allocation · leasing           ║</w:t>
        <w:br/>
        <w:t xml:space="preserve">              ║   verification · provenance      ║</w:t>
        <w:br/>
        <w:t xml:space="preserve">              ║   accounting · revocation        ║</w:t>
        <w:br/>
        <w:t xml:space="preserve">              ║                                  ║</w:t>
        <w:br/>
        <w:t xml:space="preserve">              ╚══════════════════════════════════╝</w:t>
        <w:br/>
        <w:t xml:space="preserve">                    │          │          │</w:t>
        <w:br/>
        <w:t xml:space="preserve">                    ▼          ▼          ▼</w:t>
        <w:br/>
        <w:t xml:space="preserve">                 Node A      Node B     System</w:t>
        <w:br/>
        <w:t xml:space="preserve">                resources   resources   resources</w:t>
      </w:r>
    </w:p>
    <w:p>
      <w:r>
        <w:rPr>
          <w:rFonts w:ascii="Arial" w:hAnsi="Arial"/>
          <w:color w:val="263043"/>
          <w:sz w:val="21"/>
        </w:rPr>
        <w:t>The URP never becomes the human's sovereign Node.</w:t>
      </w:r>
    </w:p>
    <w:p>
      <w:r>
        <w:rPr>
          <w:rFonts w:ascii="Arial" w:hAnsi="Arial"/>
          <w:color w:val="263043"/>
          <w:sz w:val="21"/>
        </w:rPr>
        <w:t>The Node never becomes merely an account inside URP.</w:t>
      </w:r>
    </w:p>
    <w:p>
      <w:pPr>
        <w:spacing w:after="80"/>
      </w:pPr>
    </w:p>
    <w:p>
      <w:pPr>
        <w:pStyle w:val="Heading1"/>
        <w:keepNext/>
      </w:pPr>
      <w:r>
        <w:t>7. DEMA'S RELATIONSHIP TO URP</w:t>
      </w:r>
    </w:p>
    <w:p>
      <w:r>
        <w:rPr>
          <w:rFonts w:ascii="Arial" w:hAnsi="Arial"/>
          <w:color w:val="263043"/>
          <w:sz w:val="21"/>
        </w:rPr>
        <w:t>DEMA does not manually pick infrastructure by brand.</w:t>
      </w:r>
    </w:p>
    <w:p>
      <w:r>
        <w:rPr>
          <w:rFonts w:ascii="Arial" w:hAnsi="Arial"/>
          <w:color w:val="263043"/>
          <w:sz w:val="21"/>
        </w:rPr>
        <w:t>DEMA translates human intent into a bounded resource requirement.</w:t>
      </w:r>
    </w:p>
    <w:p>
      <w:r>
        <w:rPr>
          <w:rFonts w:ascii="Arial" w:hAnsi="Arial"/>
          <w:color w:val="263043"/>
          <w:sz w:val="21"/>
        </w:rPr>
        <w:t>Example:</w:t>
      </w:r>
    </w:p>
    <w:p>
      <w:pPr>
        <w:pStyle w:val="Heading2"/>
      </w:pPr>
      <w:r>
        <w:t>Human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166"/>
            <w:shd w:fill="F8F4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3A3F4B"/>
                <w:sz w:val="20"/>
              </w:rPr>
              <w:t>Dema, reproduce this experiment privately.</w:t>
            </w:r>
          </w:p>
        </w:tc>
      </w:tr>
    </w:tbl>
    <w:p>
      <w:r>
        <w:rPr>
          <w:rFonts w:ascii="Arial" w:hAnsi="Arial"/>
          <w:color w:val="263043"/>
          <w:sz w:val="21"/>
        </w:rPr>
        <w:t>DEMA derives: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mission:</w:t>
        <w:br/>
        <w:t xml:space="preserve">  reproduce experiment</w:t>
        <w:br/>
        <w:br/>
        <w:t>requirements:</w:t>
        <w:br/>
        <w:t xml:space="preserve">  GPU &gt;= required capability</w:t>
        <w:br/>
        <w:t xml:space="preserve">  Linux-compatible environment</w:t>
        <w:br/>
        <w:t xml:space="preserve">  local/private data boundary</w:t>
        <w:br/>
        <w:t xml:space="preserve">  Python environment</w:t>
        <w:br/>
        <w:t xml:space="preserve">  32 GB memory class</w:t>
        <w:br/>
        <w:t xml:space="preserve">  network disabled</w:t>
        <w:br/>
        <w:t xml:space="preserve">  reproducible execution</w:t>
        <w:br/>
        <w:t xml:space="preserve">  independent result verifier</w:t>
        <w:br/>
        <w:br/>
        <w:t>forbidden:</w:t>
        <w:br/>
        <w:t xml:space="preserve">  public provider data upload</w:t>
        <w:br/>
        <w:t xml:space="preserve">  persistent external retention</w:t>
      </w:r>
    </w:p>
    <w:p>
      <w:r>
        <w:rPr>
          <w:rFonts w:ascii="Arial" w:hAnsi="Arial"/>
          <w:color w:val="263043"/>
          <w:sz w:val="21"/>
        </w:rPr>
        <w:t>DEMA asks the URP: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166"/>
            <w:shd w:fill="F8F4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3A3F4B"/>
                <w:sz w:val="20"/>
              </w:rPr>
              <w:t>Find capabilities satisfying this contract.</w:t>
            </w:r>
          </w:p>
        </w:tc>
      </w:tr>
    </w:tbl>
    <w:p>
      <w:r>
        <w:rPr>
          <w:rFonts w:ascii="Arial" w:hAnsi="Arial"/>
          <w:color w:val="263043"/>
          <w:sz w:val="21"/>
        </w:rPr>
        <w:t>Not: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166"/>
            <w:shd w:fill="F8F4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3A3F4B"/>
                <w:sz w:val="20"/>
              </w:rPr>
              <w:t>Give me NVIDIA GPU #382.</w:t>
            </w:r>
          </w:p>
        </w:tc>
      </w:tr>
    </w:tbl>
    <w:p>
      <w:r>
        <w:rPr>
          <w:rFonts w:ascii="Arial" w:hAnsi="Arial"/>
          <w:color w:val="263043"/>
          <w:sz w:val="21"/>
        </w:rPr>
        <w:t>This gives BIZRA actor independence.</w:t>
      </w:r>
    </w:p>
    <w:p>
      <w:pPr>
        <w:spacing w:after="80"/>
      </w:pPr>
    </w:p>
    <w:p>
      <w:pPr>
        <w:pStyle w:val="Heading1"/>
        <w:keepNext/>
      </w:pPr>
      <w:r>
        <w:t>8. URP RESOURCE CLASSES</w:t>
      </w:r>
    </w:p>
    <w:p>
      <w:r>
        <w:rPr>
          <w:rFonts w:ascii="Arial" w:hAnsi="Arial"/>
          <w:color w:val="263043"/>
          <w:sz w:val="21"/>
        </w:rPr>
        <w:t>The target URP can represent several major resource families.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Resource Family</w:t>
            </w:r>
          </w:p>
        </w:tc>
        <w:tc>
          <w:tcPr>
            <w:tcW w:type="dxa" w:w="5083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Examples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63043"/>
                <w:sz w:val="16"/>
              </w:rPr>
              <w:t>COMPUTE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63043"/>
                <w:sz w:val="16"/>
              </w:rPr>
              <w:t>CPU, GPU, TPU, NPU, accelerators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63043"/>
                <w:sz w:val="16"/>
              </w:rPr>
              <w:t>MODEL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63043"/>
                <w:sz w:val="16"/>
              </w:rPr>
              <w:t>LLM, VLM, embedding model, specialist model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63043"/>
                <w:sz w:val="16"/>
              </w:rPr>
              <w:t>AGENT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63043"/>
                <w:sz w:val="16"/>
              </w:rPr>
              <w:t>coding agent, research agent, planner, simulator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63043"/>
                <w:sz w:val="16"/>
              </w:rPr>
              <w:t>TOOL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63043"/>
                <w:sz w:val="16"/>
              </w:rPr>
              <w:t>MCP tool, CLI, API, browser capability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63043"/>
                <w:sz w:val="16"/>
              </w:rPr>
              <w:t>STORAGE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63043"/>
                <w:sz w:val="16"/>
              </w:rPr>
              <w:t>object store, database, archive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63043"/>
                <w:sz w:val="16"/>
              </w:rPr>
              <w:t>DATA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63043"/>
                <w:sz w:val="16"/>
              </w:rPr>
              <w:t>datasets, corpora, research collections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63043"/>
                <w:sz w:val="16"/>
              </w:rPr>
              <w:t>KNOWLEDGE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63043"/>
                <w:sz w:val="16"/>
              </w:rPr>
              <w:t>SAT-admitted knowledge objects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63043"/>
                <w:sz w:val="16"/>
              </w:rPr>
              <w:t>SKILL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63043"/>
                <w:sz w:val="16"/>
              </w:rPr>
              <w:t>qualified procedures and workflows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63043"/>
                <w:sz w:val="16"/>
              </w:rPr>
              <w:t>NETWORK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63043"/>
                <w:sz w:val="16"/>
              </w:rPr>
              <w:t>bandwidth, relay, federation connectivity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63043"/>
                <w:sz w:val="16"/>
              </w:rPr>
              <w:t>DEVICE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63043"/>
                <w:sz w:val="16"/>
              </w:rPr>
              <w:t>phone, workstation, sensor, edge node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63043"/>
                <w:sz w:val="16"/>
              </w:rPr>
              <w:t>HUMAN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63043"/>
                <w:sz w:val="16"/>
              </w:rPr>
              <w:t>optional future expert contribution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63043"/>
                <w:sz w:val="16"/>
              </w:rPr>
              <w:t>VERIFICATION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63043"/>
                <w:sz w:val="16"/>
              </w:rPr>
              <w:t>SAT/verifier capability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63043"/>
                <w:sz w:val="16"/>
              </w:rPr>
              <w:t>SECURITY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63043"/>
                <w:sz w:val="16"/>
              </w:rPr>
              <w:t>attestation, sandbox, key-management capability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63043"/>
                <w:sz w:val="16"/>
              </w:rPr>
              <w:t>SIMULATION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63043"/>
                <w:sz w:val="16"/>
              </w:rPr>
              <w:t>economy, protocol, environment simulator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63043"/>
                <w:sz w:val="16"/>
              </w:rPr>
              <w:t>INFRASTRUCTURE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263043"/>
                <w:sz w:val="16"/>
              </w:rPr>
              <w:t>runtime, scheduler, queue, execution substrate</w:t>
            </w:r>
          </w:p>
        </w:tc>
      </w:tr>
    </w:tbl>
    <w:p>
      <w:r>
        <w:rPr>
          <w:rFonts w:ascii="Arial" w:hAnsi="Arial"/>
          <w:color w:val="263043"/>
          <w:sz w:val="21"/>
        </w:rPr>
        <w:t>A resource class does not define authority.</w:t>
      </w:r>
    </w:p>
    <w:p>
      <w:r>
        <w:rPr>
          <w:rFonts w:ascii="Arial" w:hAnsi="Arial"/>
          <w:color w:val="263043"/>
          <w:sz w:val="21"/>
        </w:rPr>
        <w:t>The resource's contract does.</w:t>
      </w:r>
    </w:p>
    <w:p>
      <w:pPr>
        <w:spacing w:after="80"/>
      </w:pPr>
    </w:p>
    <w:p>
      <w:pPr>
        <w:pStyle w:val="Heading1"/>
        <w:keepNext/>
      </w:pPr>
      <w:r>
        <w:t>9. THE RESOURCE CARD</w:t>
      </w:r>
    </w:p>
    <w:p>
      <w:r>
        <w:rPr>
          <w:rFonts w:ascii="Arial" w:hAnsi="Arial"/>
          <w:color w:val="263043"/>
          <w:sz w:val="21"/>
        </w:rPr>
        <w:t>Every resource entering the URP requires a machine-readable identity.</w:t>
      </w:r>
    </w:p>
    <w:p>
      <w:r>
        <w:rPr>
          <w:rFonts w:ascii="Arial" w:hAnsi="Arial"/>
          <w:color w:val="263043"/>
          <w:sz w:val="21"/>
        </w:rPr>
        <w:t>Conceptual schema: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{</w:t>
        <w:br/>
        <w:t xml:space="preserve">  "schema": "bizra.urp.resource.v1",</w:t>
        <w:br/>
        <w:t xml:space="preserve">  "resource_id": "...",</w:t>
        <w:br/>
        <w:t xml:space="preserve">  "resource_type": "COMPUTE",</w:t>
        <w:br/>
        <w:t xml:space="preserve">  "owner_domain": "...",</w:t>
        <w:br/>
        <w:br/>
        <w:t xml:space="preserve">  "capabilities": [],</w:t>
        <w:br/>
        <w:t xml:space="preserve">  "interfaces": [],</w:t>
        <w:br/>
        <w:br/>
        <w:t xml:space="preserve">  "locality": {</w:t>
        <w:br/>
        <w:t xml:space="preserve">    "node": "...",</w:t>
        <w:br/>
        <w:t xml:space="preserve">    "region": "...",</w:t>
        <w:br/>
        <w:t xml:space="preserve">    "processing_boundary": "LOCAL | PRIVATE_REMOTE | PUBLIC_REMOTE"</w:t>
        <w:br/>
        <w:t xml:space="preserve">  },</w:t>
        <w:br/>
        <w:br/>
        <w:t xml:space="preserve">  "privacy": {</w:t>
        <w:br/>
        <w:t xml:space="preserve">    "accepted_classes": [],</w:t>
        <w:br/>
        <w:t xml:space="preserve">    "retention_policy": "...",</w:t>
        <w:br/>
        <w:t xml:space="preserve">    "egress_policy": "..."</w:t>
        <w:br/>
        <w:t xml:space="preserve">  },</w:t>
        <w:br/>
        <w:br/>
        <w:t xml:space="preserve">  "qualification": {</w:t>
        <w:br/>
        <w:t xml:space="preserve">    "status": "...",</w:t>
        <w:br/>
        <w:t xml:space="preserve">    "evidence_refs": []</w:t>
        <w:br/>
        <w:t xml:space="preserve">  },</w:t>
        <w:br/>
        <w:br/>
        <w:t xml:space="preserve">  "availability": {</w:t>
        <w:br/>
        <w:t xml:space="preserve">    "status": "...",</w:t>
        <w:br/>
        <w:t xml:space="preserve">    "freshness": "..."</w:t>
        <w:br/>
        <w:t xml:space="preserve">  },</w:t>
        <w:br/>
        <w:br/>
        <w:t xml:space="preserve">  "economics": {</w:t>
        <w:br/>
        <w:t xml:space="preserve">    "pricing_contract": null,</w:t>
        <w:br/>
        <w:t xml:space="preserve">    "reward_eligible": false</w:t>
        <w:br/>
        <w:t xml:space="preserve">  },</w:t>
        <w:br/>
        <w:br/>
        <w:t xml:space="preserve">  "revocation": {</w:t>
        <w:br/>
        <w:t xml:space="preserve">    "supported": true</w:t>
        <w:br/>
        <w:t xml:space="preserve">  },</w:t>
        <w:br/>
        <w:br/>
        <w:t xml:space="preserve">  "provenance": {},</w:t>
        <w:br/>
        <w:t xml:space="preserve">  "evidence_vector": {}</w:t>
        <w:br/>
        <w:t>}</w:t>
      </w:r>
    </w:p>
    <w:p>
      <w:r>
        <w:rPr>
          <w:rFonts w:ascii="Arial" w:hAnsi="Arial"/>
          <w:color w:val="263043"/>
          <w:sz w:val="21"/>
        </w:rPr>
        <w:t>A Resource Card describes.</w:t>
      </w:r>
    </w:p>
    <w:p>
      <w:r>
        <w:rPr>
          <w:rFonts w:ascii="Arial" w:hAnsi="Arial"/>
          <w:color w:val="263043"/>
          <w:sz w:val="21"/>
        </w:rPr>
        <w:t>It does not authorize.</w:t>
      </w:r>
    </w:p>
    <w:p>
      <w:pPr>
        <w:spacing w:after="80"/>
      </w:pPr>
    </w:p>
    <w:p>
      <w:pPr>
        <w:pStyle w:val="Heading1"/>
        <w:keepNext/>
      </w:pPr>
      <w:r>
        <w:t>10. THE CAPABILITY CONTRACT</w:t>
      </w:r>
    </w:p>
    <w:p>
      <w:r>
        <w:rPr>
          <w:rFonts w:ascii="Arial" w:hAnsi="Arial"/>
          <w:color w:val="263043"/>
          <w:sz w:val="21"/>
        </w:rPr>
        <w:t>Resources are selected through capability contracts.</w:t>
      </w:r>
    </w:p>
    <w:p>
      <w:r>
        <w:rPr>
          <w:rFonts w:ascii="Arial" w:hAnsi="Arial"/>
          <w:color w:val="263043"/>
          <w:sz w:val="21"/>
        </w:rPr>
        <w:t>A capability contract states: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WHAT CAN THIS RESOURCE DO?</w:t>
        <w:br/>
        <w:br/>
        <w:t>WHAT INPUTS DOES IT ACCEPT?</w:t>
        <w:br/>
        <w:br/>
        <w:t>WHAT OUTPUTS DOES IT PRODUCE?</w:t>
        <w:br/>
        <w:br/>
        <w:t>WHAT SIDE EFFECTS CAN IT CAUSE?</w:t>
        <w:br/>
        <w:br/>
        <w:t>WHAT DATA MAY IT RECEIVE?</w:t>
        <w:br/>
        <w:br/>
        <w:t>WHERE DOES PROCESSING OCCUR?</w:t>
        <w:br/>
        <w:br/>
        <w:t>HOW IS SUCCESS VERIFIED?</w:t>
        <w:br/>
        <w:br/>
        <w:t>HOW DOES IT FAIL?</w:t>
        <w:br/>
        <w:br/>
        <w:t>CAN IT BE CANCELLED?</w:t>
        <w:br/>
        <w:br/>
        <w:t>CAN IT BE RETRIED?</w:t>
        <w:br/>
        <w:br/>
        <w:t>WHAT DOES IT COST?</w:t>
        <w:br/>
        <w:br/>
        <w:t>HOW IS IT REVOKED?</w:t>
      </w:r>
    </w:p>
    <w:p>
      <w:r>
        <w:rPr>
          <w:rFonts w:ascii="Arial" w:hAnsi="Arial"/>
          <w:color w:val="263043"/>
          <w:sz w:val="21"/>
        </w:rPr>
        <w:t>Target structure: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CapabilityContract</w:t>
        <w:br/>
        <w:br/>
        <w:t>identity</w:t>
        <w:br/>
        <w:t>version</w:t>
        <w:br/>
        <w:br/>
        <w:t>task_classes</w:t>
        <w:br/>
        <w:br/>
        <w:t>input_schema</w:t>
        <w:br/>
        <w:t>output_schema</w:t>
        <w:br/>
        <w:br/>
        <w:t>data_classes_allowed</w:t>
        <w:br/>
        <w:t>processing_locality</w:t>
        <w:br/>
        <w:br/>
        <w:t>effect_classes</w:t>
        <w:br/>
        <w:br/>
        <w:t>permission_requirements</w:t>
        <w:br/>
        <w:br/>
        <w:t>cost_contract</w:t>
        <w:br/>
        <w:t>latency_contract</w:t>
        <w:br/>
        <w:br/>
        <w:t>health_contract</w:t>
        <w:br/>
        <w:br/>
        <w:t>verification_contract</w:t>
        <w:br/>
        <w:br/>
        <w:t>cancellation_contract</w:t>
        <w:br/>
        <w:t>retry_contract</w:t>
        <w:br/>
        <w:t>idempotency_contract</w:t>
        <w:br/>
        <w:br/>
        <w:t>retention_contract</w:t>
        <w:br/>
        <w:t>recovery_contract</w:t>
        <w:br/>
        <w:br/>
        <w:t>qualification_evidence</w:t>
      </w:r>
    </w:p>
    <w:p>
      <w:r>
        <w:rPr>
          <w:rFonts w:ascii="Arial" w:hAnsi="Arial"/>
          <w:color w:val="263043"/>
          <w:sz w:val="21"/>
        </w:rPr>
        <w:t>This is how DEMA can replace one actor with another without rewriting the mission.</w:t>
      </w:r>
    </w:p>
    <w:p>
      <w:pPr>
        <w:spacing w:after="80"/>
      </w:pPr>
    </w:p>
    <w:p>
      <w:pPr>
        <w:pStyle w:val="Heading1"/>
        <w:keepNext/>
      </w:pPr>
      <w:r>
        <w:t>11. URP RESOURCE LIFECYCLE</w:t>
      </w:r>
    </w:p>
    <w:p>
      <w:r>
        <w:rPr>
          <w:rFonts w:ascii="Arial" w:hAnsi="Arial"/>
          <w:color w:val="263043"/>
          <w:sz w:val="21"/>
        </w:rPr>
        <w:t>A resource should not jump directly from discovery into trusted execution.</w:t>
      </w:r>
    </w:p>
    <w:p>
      <w:r>
        <w:rPr>
          <w:rFonts w:ascii="Arial" w:hAnsi="Arial"/>
          <w:color w:val="263043"/>
          <w:sz w:val="21"/>
        </w:rPr>
        <w:t>Proposed lifecycle: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DISCOVERED</w:t>
        <w:br/>
        <w:t xml:space="preserve">    ↓</w:t>
        <w:br/>
        <w:t>REGISTERED</w:t>
        <w:br/>
        <w:t xml:space="preserve">    ↓</w:t>
        <w:br/>
        <w:t>CANDIDATE</w:t>
        <w:br/>
        <w:t xml:space="preserve">    ↓</w:t>
        <w:br/>
        <w:t>QUALIFIED</w:t>
        <w:br/>
        <w:t xml:space="preserve">    ↓</w:t>
        <w:br/>
        <w:t>ADMITTED</w:t>
        <w:br/>
        <w:t xml:space="preserve">    ↓</w:t>
        <w:br/>
        <w:t>AVAILABLE</w:t>
        <w:br/>
        <w:t xml:space="preserve">    ↓</w:t>
        <w:br/>
        <w:t>LEASED</w:t>
        <w:br/>
        <w:t xml:space="preserve">    ↓</w:t>
        <w:br/>
        <w:t>ACTIVE</w:t>
        <w:br/>
        <w:t xml:space="preserve">    ↓</w:t>
        <w:br/>
        <w:t>RELEASED</w:t>
      </w:r>
    </w:p>
    <w:p>
      <w:r>
        <w:rPr>
          <w:rFonts w:ascii="Arial" w:hAnsi="Arial"/>
          <w:color w:val="263043"/>
          <w:sz w:val="21"/>
        </w:rPr>
        <w:t>Exceptional transitions: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DEGRADED</w:t>
        <w:br/>
        <w:t>SUSPENDED</w:t>
        <w:br/>
        <w:t>REVOKED</w:t>
        <w:br/>
        <w:t>SUPERSEDED</w:t>
        <w:br/>
        <w:t>OFFLINE</w:t>
        <w:br/>
        <w:t>UNKNOWN</w:t>
      </w:r>
    </w:p>
    <w:p>
      <w:r>
        <w:rPr>
          <w:rFonts w:ascii="Arial" w:hAnsi="Arial"/>
          <w:color w:val="263043"/>
          <w:sz w:val="21"/>
        </w:rPr>
        <w:t>But lifecycle remains separate from evidence strength.</w:t>
      </w:r>
    </w:p>
    <w:p>
      <w:r>
        <w:rPr>
          <w:rFonts w:ascii="Arial" w:hAnsi="Arial"/>
          <w:color w:val="263043"/>
          <w:sz w:val="21"/>
        </w:rPr>
        <w:t>A resource might be: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lifecycle:     AVAILABLE</w:t>
        <w:br/>
        <w:t>evidence:      MEASURED</w:t>
        <w:br/>
        <w:t>freshness:     STALE</w:t>
        <w:br/>
        <w:t>consistency:   CONSISTENT</w:t>
        <w:br/>
        <w:t>scope:         NODE_LOCAL</w:t>
        <w:br/>
        <w:t>authority:     NOT_GRANTED</w:t>
      </w:r>
    </w:p>
    <w:p>
      <w:r>
        <w:rPr>
          <w:rFonts w:ascii="Arial" w:hAnsi="Arial"/>
          <w:color w:val="263043"/>
          <w:sz w:val="21"/>
        </w:rPr>
        <w:t>This multi-axis representation is the:</w:t>
      </w:r>
    </w:p>
    <w:p>
      <w:pPr>
        <w:pStyle w:val="Heading1"/>
        <w:keepNext/>
      </w:pPr>
      <w:r>
        <w:t>URP EVIDENCE VECTOR</w:t>
      </w:r>
    </w:p>
    <w:p>
      <w:pPr>
        <w:spacing w:after="80"/>
      </w:pPr>
    </w:p>
    <w:p>
      <w:pPr>
        <w:pStyle w:val="Heading1"/>
        <w:keepNext/>
      </w:pPr>
      <w:r>
        <w:t>12. THE URP EVIDENCE VECTOR</w:t>
      </w:r>
    </w:p>
    <w:p>
      <w:r>
        <w:rPr>
          <w:rFonts w:ascii="Arial" w:hAnsi="Arial"/>
          <w:color w:val="263043"/>
          <w:sz w:val="21"/>
        </w:rPr>
        <w:t>Never compress reality into one misleading status.</w:t>
      </w:r>
    </w:p>
    <w:p>
      <w:r>
        <w:rPr>
          <w:rFonts w:ascii="Arial" w:hAnsi="Arial"/>
          <w:color w:val="263043"/>
          <w:sz w:val="21"/>
        </w:rPr>
        <w:t>Every important resource carries independent dimensions: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lifecycle</w:t>
        <w:br/>
        <w:t>evidence_strength</w:t>
        <w:br/>
        <w:t>freshness</w:t>
        <w:br/>
        <w:t>consistency</w:t>
        <w:br/>
        <w:t>provenance</w:t>
        <w:br/>
        <w:t>locality</w:t>
        <w:br/>
        <w:t>privacy_scope</w:t>
        <w:br/>
        <w:t>availability</w:t>
        <w:br/>
        <w:t>qualification</w:t>
        <w:br/>
        <w:t>authority</w:t>
        <w:br/>
        <w:t>observation_mode</w:t>
        <w:br/>
        <w:t>proof_ceiling</w:t>
      </w:r>
    </w:p>
    <w:p>
      <w:r>
        <w:rPr>
          <w:rFonts w:ascii="Arial" w:hAnsi="Arial"/>
          <w:color w:val="263043"/>
          <w:sz w:val="21"/>
        </w:rPr>
        <w:t>Example: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resource: local-rtx4090</w:t>
        <w:br/>
        <w:br/>
        <w:t>lifecycle: AVAILABLE</w:t>
        <w:br/>
        <w:br/>
        <w:t>evidence_strength: MEASURED</w:t>
        <w:br/>
        <w:br/>
        <w:t>freshness: CURRENT</w:t>
        <w:br/>
        <w:br/>
        <w:t>consistency: CONSISTENT</w:t>
        <w:br/>
        <w:br/>
        <w:t>provenance: NODE0_LOCAL</w:t>
        <w:br/>
        <w:br/>
        <w:t>locality: PRIVATE_NODE</w:t>
        <w:br/>
        <w:br/>
        <w:t>qualification: QUALIFIED_FOR_LOCAL_INFERENCE</w:t>
        <w:br/>
        <w:br/>
        <w:t>authority: NOT_GRANTED_FOR_CURRENT_MISSION</w:t>
        <w:br/>
        <w:br/>
        <w:t>proof_ceiling:</w:t>
        <w:br/>
        <w:t xml:space="preserve">  does_not_establish_external_availability</w:t>
      </w:r>
    </w:p>
    <w:p>
      <w:pPr>
        <w:spacing w:after="80"/>
      </w:pPr>
    </w:p>
    <w:p>
      <w:pPr>
        <w:pStyle w:val="Heading1"/>
        <w:keepNext/>
      </w:pPr>
      <w:r>
        <w:t>13. RESOURCE CONTRIBUTION CONTRACT</w:t>
      </w:r>
    </w:p>
    <w:p>
      <w:r>
        <w:rPr>
          <w:rFonts w:ascii="Arial" w:hAnsi="Arial"/>
          <w:color w:val="263043"/>
          <w:sz w:val="21"/>
        </w:rPr>
        <w:t>A human may voluntarily make a resource available.</w:t>
      </w:r>
    </w:p>
    <w:p>
      <w:r>
        <w:rPr>
          <w:rFonts w:ascii="Arial" w:hAnsi="Arial"/>
          <w:color w:val="263043"/>
          <w:sz w:val="21"/>
        </w:rPr>
        <w:t>The contribution contract binds: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contributor</w:t>
        <w:br/>
        <w:t>resource</w:t>
        <w:br/>
        <w:t>capability</w:t>
        <w:br/>
        <w:br/>
        <w:t>permitted task classes</w:t>
        <w:br/>
        <w:br/>
        <w:t>permitted consumers</w:t>
        <w:br/>
        <w:br/>
        <w:t>privacy boundary</w:t>
        <w:br/>
        <w:br/>
        <w:t>maximum utilization</w:t>
        <w:br/>
        <w:br/>
        <w:t>availability window</w:t>
        <w:br/>
        <w:br/>
        <w:t>economic terms</w:t>
        <w:br/>
        <w:br/>
        <w:t>revocation</w:t>
        <w:br/>
        <w:br/>
        <w:t>retention</w:t>
        <w:br/>
        <w:br/>
        <w:t>geography</w:t>
        <w:br/>
        <w:br/>
        <w:t>security requirements</w:t>
        <w:br/>
        <w:br/>
        <w:t>forbidden use</w:t>
        <w:br/>
        <w:br/>
        <w:t>verification requirements</w:t>
      </w:r>
    </w:p>
    <w:p>
      <w:r>
        <w:rPr>
          <w:rFonts w:ascii="Arial" w:hAnsi="Arial"/>
          <w:color w:val="263043"/>
          <w:sz w:val="21"/>
        </w:rPr>
        <w:t>Contribution is explicit and revocable where technically possible.</w:t>
      </w:r>
    </w:p>
    <w:p>
      <w:r>
        <w:rPr>
          <w:rFonts w:ascii="Arial" w:hAnsi="Arial"/>
          <w:color w:val="263043"/>
          <w:sz w:val="21"/>
        </w:rPr>
        <w:t>The human is never assumed to have donated a resource because the resource was detected.</w:t>
      </w:r>
    </w:p>
    <w:p>
      <w:pPr>
        <w:spacing w:after="80"/>
      </w:pPr>
    </w:p>
    <w:p>
      <w:pPr>
        <w:pStyle w:val="Heading1"/>
        <w:keepNext/>
      </w:pPr>
      <w:r>
        <w:t>14. URP RESOURCE LEASE</w:t>
      </w:r>
    </w:p>
    <w:p>
      <w:r>
        <w:rPr>
          <w:rFonts w:ascii="Arial" w:hAnsi="Arial"/>
          <w:color w:val="263043"/>
          <w:sz w:val="21"/>
        </w:rPr>
        <w:t>Missions do not obtain ownership.</w:t>
      </w:r>
    </w:p>
    <w:p>
      <w:r>
        <w:rPr>
          <w:rFonts w:ascii="Arial" w:hAnsi="Arial"/>
          <w:color w:val="263043"/>
          <w:sz w:val="21"/>
        </w:rPr>
        <w:t>They receive bounded leases.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{</w:t>
        <w:br/>
        <w:t xml:space="preserve">  "lease_id": "...",</w:t>
        <w:br/>
        <w:t xml:space="preserve">  "mission_id": "...",</w:t>
        <w:br/>
        <w:t xml:space="preserve">  "resource_id": "...",</w:t>
        <w:br/>
        <w:br/>
        <w:t xml:space="preserve">  "scope": {},</w:t>
        <w:br/>
        <w:t xml:space="preserve">  "budget": {},</w:t>
        <w:br/>
        <w:br/>
        <w:t xml:space="preserve">  "starts_at": "...",</w:t>
        <w:br/>
        <w:t xml:space="preserve">  "expires_at": "...",</w:t>
        <w:br/>
        <w:br/>
        <w:t xml:space="preserve">  "authority_ref": "...",</w:t>
        <w:br/>
        <w:t xml:space="preserve">  "fate_ref": "...",</w:t>
        <w:br/>
        <w:br/>
        <w:t xml:space="preserve">  "revocable": true</w:t>
        <w:br/>
        <w:t>}</w:t>
      </w:r>
    </w:p>
    <w:p>
      <w:r>
        <w:rPr>
          <w:rFonts w:ascii="Arial" w:hAnsi="Arial"/>
          <w:color w:val="263043"/>
          <w:sz w:val="21"/>
        </w:rPr>
        <w:t>The fundamental lease rule:</w:t>
      </w:r>
    </w:p>
    <w:p>
      <w:pPr>
        <w:jc w:val="center"/>
      </w:pPr>
      <w:r>
        <w:rPr>
          <w:rFonts w:ascii="Courier New" w:hAnsi="Courier New"/>
          <w:b/>
          <w:color w:val="24324A"/>
          <w:sz w:val="18"/>
        </w:rPr>
        <w:t xml:space="preserve"> Child Authority ⊆ Parent Authority </w:t>
      </w:r>
    </w:p>
    <w:p>
      <w:r>
        <w:rPr>
          <w:rFonts w:ascii="Arial" w:hAnsi="Arial"/>
          <w:color w:val="263043"/>
          <w:sz w:val="21"/>
        </w:rPr>
        <w:t>Delegation can become narrower.</w:t>
      </w:r>
    </w:p>
    <w:p>
      <w:r>
        <w:rPr>
          <w:rFonts w:ascii="Arial" w:hAnsi="Arial"/>
          <w:color w:val="263043"/>
          <w:sz w:val="21"/>
        </w:rPr>
        <w:t>Never broader.</w:t>
      </w:r>
    </w:p>
    <w:p>
      <w:pPr>
        <w:spacing w:after="80"/>
      </w:pPr>
    </w:p>
    <w:p>
      <w:pPr>
        <w:pStyle w:val="Heading1"/>
        <w:keepNext/>
      </w:pPr>
      <w:r>
        <w:t>15. MISSION → URP FLOW</w:t>
      </w:r>
    </w:p>
    <w:p>
      <w:r>
        <w:rPr>
          <w:rFonts w:ascii="Arial" w:hAnsi="Arial"/>
          <w:color w:val="263043"/>
          <w:sz w:val="21"/>
        </w:rPr>
        <w:t>The target execution flow: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HUMAN INTENT</w:t>
        <w:br/>
        <w:t xml:space="preserve">       ↓</w:t>
        <w:br/>
        <w:t>MISSION CONTRACT</w:t>
        <w:br/>
        <w:t xml:space="preserve">       ↓</w:t>
        <w:br/>
        <w:t>DEMA</w:t>
        <w:br/>
        <w:t xml:space="preserve">       ↓</w:t>
        <w:br/>
        <w:t>PAT decomposes cognitive work</w:t>
        <w:br/>
        <w:t xml:space="preserve">       ↓</w:t>
        <w:br/>
        <w:t>RESOURCE REQUIREMENT</w:t>
        <w:br/>
        <w:t xml:space="preserve">       ↓</w:t>
        <w:br/>
        <w:t>URP DISCOVERY</w:t>
        <w:br/>
        <w:t xml:space="preserve">       ↓</w:t>
        <w:br/>
        <w:t>QUALIFIED CANDIDATES</w:t>
        <w:br/>
        <w:t xml:space="preserve">       ↓</w:t>
        <w:br/>
        <w:t>PLANNER / ROUTER</w:t>
        <w:br/>
        <w:t xml:space="preserve">       ↓</w:t>
        <w:br/>
        <w:t>FATE + HUMAN AUTHORITY</w:t>
        <w:br/>
        <w:t xml:space="preserve">       ↓</w:t>
        <w:br/>
        <w:t>RESOURCE LEASE</w:t>
        <w:br/>
        <w:t xml:space="preserve">       ↓</w:t>
        <w:br/>
        <w:t>BOUNDED EXECUTION</w:t>
        <w:br/>
        <w:t xml:space="preserve">       ↓</w:t>
        <w:br/>
        <w:t>POSTSTATE OBSERVATION</w:t>
        <w:br/>
        <w:t xml:space="preserve">       ↓</w:t>
        <w:br/>
        <w:t>SAT VERIFICATION</w:t>
        <w:br/>
        <w:t xml:space="preserve">       ↓</w:t>
        <w:br/>
        <w:t>USAGE RECEIPT</w:t>
        <w:br/>
        <w:t xml:space="preserve">       ↓</w:t>
        <w:br/>
        <w:t>MISSION OUTCOME</w:t>
        <w:br/>
        <w:t xml:space="preserve">       ↓</w:t>
        <w:br/>
        <w:t>OPTIONAL IMPACT CLAIM</w:t>
      </w:r>
    </w:p>
    <w:p>
      <w:pPr>
        <w:spacing w:after="80"/>
      </w:pPr>
    </w:p>
    <w:p>
      <w:pPr>
        <w:pStyle w:val="Heading1"/>
        <w:keepNext/>
      </w:pPr>
      <w:r>
        <w:t>16. RESOURCE DISCOVERY ENGINE</w:t>
      </w:r>
    </w:p>
    <w:p>
      <w:r>
        <w:rPr>
          <w:rFonts w:ascii="Arial" w:hAnsi="Arial"/>
          <w:color w:val="263043"/>
          <w:sz w:val="21"/>
        </w:rPr>
        <w:t>The discovery engine answers: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166"/>
            <w:shd w:fill="F8F4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3A3F4B"/>
                <w:sz w:val="20"/>
              </w:rPr>
              <w:t>Which currently admissible resources can satisfy this requirement?</w:t>
            </w:r>
          </w:p>
        </w:tc>
      </w:tr>
    </w:tbl>
    <w:p>
      <w:r>
        <w:rPr>
          <w:rFonts w:ascii="Arial" w:hAnsi="Arial"/>
          <w:color w:val="263043"/>
          <w:sz w:val="21"/>
        </w:rPr>
        <w:t>Filtering happens before ranking.</w:t>
      </w:r>
    </w:p>
    <w:p>
      <w:r>
        <w:rPr>
          <w:rFonts w:ascii="Arial" w:hAnsi="Arial"/>
          <w:color w:val="263043"/>
          <w:sz w:val="21"/>
        </w:rPr>
        <w:t>Hard constraints include: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privacy</w:t>
        <w:br/>
        <w:t>authority</w:t>
        <w:br/>
        <w:t>locality</w:t>
        <w:br/>
        <w:t>capability</w:t>
        <w:br/>
        <w:t>qualification</w:t>
        <w:br/>
        <w:t>availability</w:t>
        <w:br/>
        <w:t>compatibility</w:t>
        <w:br/>
        <w:t>budget</w:t>
        <w:br/>
        <w:t>security</w:t>
        <w:br/>
        <w:t>mission scope</w:t>
      </w:r>
    </w:p>
    <w:p>
      <w:r>
        <w:rPr>
          <w:rFonts w:ascii="Arial" w:hAnsi="Arial"/>
          <w:color w:val="263043"/>
          <w:sz w:val="21"/>
        </w:rPr>
        <w:t>Only then does optimization begin.</w:t>
      </w:r>
    </w:p>
    <w:p>
      <w:pPr>
        <w:spacing w:after="80"/>
      </w:pPr>
    </w:p>
    <w:p>
      <w:pPr>
        <w:pStyle w:val="Heading1"/>
        <w:keepNext/>
      </w:pPr>
      <w:r>
        <w:t>17. URP SCHEDULER</w:t>
      </w:r>
    </w:p>
    <w:p>
      <w:r>
        <w:rPr>
          <w:rFonts w:ascii="Arial" w:hAnsi="Arial"/>
          <w:color w:val="263043"/>
          <w:sz w:val="21"/>
        </w:rPr>
        <w:t>The scheduler must not optimize purely for speed or cost.</w:t>
      </w:r>
    </w:p>
    <w:p>
      <w:r>
        <w:rPr>
          <w:rFonts w:ascii="Arial" w:hAnsi="Arial"/>
          <w:color w:val="263043"/>
          <w:sz w:val="21"/>
        </w:rPr>
        <w:t>Conceptually:</w:t>
      </w:r>
    </w:p>
    <w:p>
      <w:pPr>
        <w:jc w:val="center"/>
      </w:pPr>
      <w:r>
        <w:rPr>
          <w:rFonts w:ascii="Courier New" w:hAnsi="Courier New"/>
          <w:b/>
          <w:color w:val="24324A"/>
          <w:sz w:val="18"/>
        </w:rPr>
        <w:t>R^* = arg max R [ U_v - C - L - Risk - H_b ]</w:t>
      </w:r>
    </w:p>
    <w:p>
      <w:r>
        <w:rPr>
          <w:rFonts w:ascii="Arial" w:hAnsi="Arial"/>
          <w:color w:val="263043"/>
          <w:sz w:val="21"/>
        </w:rPr>
        <w:t>Where: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Uv   = expected verified utility</w:t>
        <w:br/>
        <w:t>C    = resource cost</w:t>
        <w:br/>
        <w:t>L    = latency</w:t>
        <w:br/>
        <w:t>Risk = bounded operational/privacy/security risk</w:t>
        <w:br/>
        <w:t>Hb   = expected human burden</w:t>
      </w:r>
    </w:p>
    <w:p>
      <w:r>
        <w:rPr>
          <w:rFonts w:ascii="Arial" w:hAnsi="Arial"/>
          <w:color w:val="263043"/>
          <w:sz w:val="21"/>
        </w:rPr>
        <w:t>subject to:</w:t>
      </w:r>
    </w:p>
    <w:p>
      <w:pPr>
        <w:jc w:val="center"/>
      </w:pPr>
      <w:r>
        <w:rPr>
          <w:rFonts w:ascii="Courier New" w:hAnsi="Courier New"/>
          <w:b/>
          <w:color w:val="24324A"/>
          <w:sz w:val="18"/>
        </w:rPr>
        <w:t>Authority(R,M)=TRUE</w:t>
      </w:r>
    </w:p>
    <w:p>
      <w:pPr>
        <w:jc w:val="center"/>
      </w:pPr>
      <w:r>
        <w:rPr>
          <w:rFonts w:ascii="Courier New" w:hAnsi="Courier New"/>
          <w:b/>
          <w:color w:val="24324A"/>
          <w:sz w:val="18"/>
        </w:rPr>
        <w:t>Privacy(R,M)=TRUE</w:t>
      </w:r>
    </w:p>
    <w:p>
      <w:pPr>
        <w:jc w:val="center"/>
      </w:pPr>
      <w:r>
        <w:rPr>
          <w:rFonts w:ascii="Courier New" w:hAnsi="Courier New"/>
          <w:b/>
          <w:color w:val="24324A"/>
          <w:sz w:val="18"/>
        </w:rPr>
        <w:t>Qualification(R,M)=TRUE</w:t>
      </w:r>
    </w:p>
    <w:p>
      <w:pPr>
        <w:jc w:val="center"/>
      </w:pPr>
      <w:r>
        <w:rPr>
          <w:rFonts w:ascii="Courier New" w:hAnsi="Courier New"/>
          <w:b/>
          <w:color w:val="24324A"/>
          <w:sz w:val="18"/>
        </w:rPr>
        <w:t>Availability(R)=TRUE</w:t>
      </w:r>
    </w:p>
    <w:p>
      <w:pPr>
        <w:jc w:val="center"/>
      </w:pPr>
      <w:r>
        <w:rPr>
          <w:rFonts w:ascii="Courier New" w:hAnsi="Courier New"/>
          <w:b/>
          <w:color w:val="24324A"/>
          <w:sz w:val="18"/>
        </w:rPr>
        <w:t>Budget(R,M)=TRUE</w:t>
      </w:r>
    </w:p>
    <w:p>
      <w:r>
        <w:rPr>
          <w:rFonts w:ascii="Arial" w:hAnsi="Arial"/>
          <w:color w:val="263043"/>
          <w:sz w:val="21"/>
        </w:rPr>
        <w:t>No amount of utility score may override a hard constraint.</w:t>
      </w:r>
    </w:p>
    <w:p>
      <w:pPr>
        <w:spacing w:after="80"/>
      </w:pPr>
    </w:p>
    <w:p>
      <w:pPr>
        <w:pStyle w:val="PartTitle"/>
      </w:pPr>
      <w:r>
        <w:rPr>
          <w:rFonts w:ascii="Arial" w:hAnsi="Arial"/>
          <w:b/>
          <w:color w:val="5B9BD5"/>
          <w:sz w:val="26"/>
        </w:rPr>
        <w:t>PART II</w:t>
      </w:r>
    </w:p>
    <w:p>
      <w:pPr>
        <w:spacing w:before="160" w:after="200"/>
        <w:jc w:val="center"/>
      </w:pPr>
      <w:r>
        <w:rPr>
          <w:rFonts w:ascii="Arial" w:hAnsi="Arial"/>
          <w:b/>
          <w:color w:val="C9A84C"/>
          <w:sz w:val="48"/>
        </w:rPr>
        <w:t>Agents, Knowledge, Execution, Proof &amp; Economics</w:t>
      </w:r>
    </w:p>
    <w:p>
      <w:pPr>
        <w:jc w:val="center"/>
      </w:pPr>
      <w:r>
        <w:rPr>
          <w:rFonts w:ascii="Arial" w:hAnsi="Arial"/>
          <w:color w:val="46506A"/>
          <w:sz w:val="21"/>
        </w:rPr>
        <w:t>PAT/SAT/FATE roles, House of Wisdom, HabitSpec, execution, verification and economic evidence.</w:t>
      </w:r>
    </w:p>
    <w:p>
      <w:r>
        <w:br w:type="page"/>
      </w:r>
    </w:p>
    <w:p>
      <w:pPr>
        <w:pStyle w:val="Heading1"/>
        <w:keepNext/>
      </w:pPr>
      <w:r>
        <w:t>18. SMALLEST ADEQUATE TEAM</w:t>
      </w:r>
    </w:p>
    <w:p>
      <w:r>
        <w:rPr>
          <w:rFonts w:ascii="Arial" w:hAnsi="Arial"/>
          <w:color w:val="263043"/>
          <w:sz w:val="21"/>
        </w:rPr>
        <w:t>URP must resist resource inflation.</w:t>
      </w:r>
    </w:p>
    <w:p>
      <w:r>
        <w:rPr>
          <w:rFonts w:ascii="Arial" w:hAnsi="Arial"/>
          <w:color w:val="263043"/>
          <w:sz w:val="21"/>
        </w:rPr>
        <w:t>More agents are not automatically better.</w:t>
      </w:r>
    </w:p>
    <w:p>
      <w:r>
        <w:rPr>
          <w:rFonts w:ascii="Arial" w:hAnsi="Arial"/>
          <w:color w:val="263043"/>
          <w:sz w:val="21"/>
        </w:rPr>
        <w:t>The scheduler prefers:</w:t>
      </w:r>
    </w:p>
    <w:p>
      <w:pPr>
        <w:jc w:val="center"/>
      </w:pPr>
      <w:r>
        <w:rPr>
          <w:rFonts w:ascii="Courier New" w:hAnsi="Courier New"/>
          <w:b/>
          <w:color w:val="24324A"/>
          <w:sz w:val="18"/>
        </w:rPr>
        <w:t xml:space="preserve"> smallest resource set capable of satisfying the mission contract </w:t>
      </w:r>
    </w:p>
    <w:p>
      <w:r>
        <w:rPr>
          <w:rFonts w:ascii="Arial" w:hAnsi="Arial"/>
          <w:color w:val="263043"/>
          <w:sz w:val="21"/>
        </w:rPr>
        <w:t>Additional workers are introduced only when they add: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parallelism</w:t>
        <w:br/>
        <w:t>independent evidence</w:t>
        <w:br/>
        <w:t>specialized capability</w:t>
        <w:br/>
        <w:t>fault tolerance</w:t>
        <w:br/>
        <w:t>meaningful alternative method</w:t>
      </w:r>
    </w:p>
    <w:p>
      <w:r>
        <w:rPr>
          <w:rFonts w:ascii="Arial" w:hAnsi="Arial"/>
          <w:color w:val="263043"/>
          <w:sz w:val="21"/>
        </w:rPr>
        <w:t>Agent quantity is never itself an optimization objective.</w:t>
      </w:r>
    </w:p>
    <w:p>
      <w:pPr>
        <w:spacing w:after="80"/>
      </w:pPr>
    </w:p>
    <w:p>
      <w:pPr>
        <w:pStyle w:val="Heading1"/>
        <w:keepNext/>
      </w:pPr>
      <w:r>
        <w:t>19. PAT AND URP</w:t>
      </w:r>
    </w:p>
    <w:p>
      <w:r>
        <w:rPr>
          <w:rFonts w:ascii="Arial" w:hAnsi="Arial"/>
          <w:color w:val="263043"/>
          <w:sz w:val="21"/>
        </w:rPr>
        <w:t>PAT remains personal.</w:t>
      </w:r>
    </w:p>
    <w:p>
      <w:r>
        <w:rPr>
          <w:rFonts w:ascii="Arial" w:hAnsi="Arial"/>
          <w:color w:val="263043"/>
          <w:sz w:val="21"/>
        </w:rPr>
        <w:t>PAT belongs to the human's sovereign Node.</w:t>
      </w:r>
    </w:p>
    <w:p>
      <w:r>
        <w:rPr>
          <w:rFonts w:ascii="Arial" w:hAnsi="Arial"/>
          <w:color w:val="263043"/>
          <w:sz w:val="21"/>
        </w:rPr>
        <w:t>PAT may request URP capabilities.</w:t>
      </w:r>
    </w:p>
    <w:p>
      <w:r>
        <w:rPr>
          <w:rFonts w:ascii="Arial" w:hAnsi="Arial"/>
          <w:color w:val="263043"/>
          <w:sz w:val="21"/>
        </w:rPr>
        <w:t>PAT may use: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local models</w:t>
        <w:br/>
        <w:t>remote models</w:t>
        <w:br/>
        <w:t>research tools</w:t>
        <w:br/>
        <w:t>coding agents</w:t>
        <w:br/>
        <w:t>simulators</w:t>
        <w:br/>
        <w:t>knowledge</w:t>
        <w:br/>
        <w:t>compute</w:t>
        <w:br/>
        <w:t>skills</w:t>
      </w:r>
    </w:p>
    <w:p>
      <w:r>
        <w:rPr>
          <w:rFonts w:ascii="Arial" w:hAnsi="Arial"/>
          <w:color w:val="263043"/>
          <w:sz w:val="21"/>
        </w:rPr>
        <w:t>But PAT cannot: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self-authorize</w:t>
        <w:br/>
        <w:t>admit shared wisdom</w:t>
        <w:br/>
        <w:t>reward itself</w:t>
        <w:br/>
        <w:t>verify its own consequential effects</w:t>
        <w:br/>
        <w:t>silently export private context</w:t>
      </w:r>
    </w:p>
    <w:p>
      <w:r>
        <w:rPr>
          <w:rFonts w:ascii="Arial" w:hAnsi="Arial"/>
          <w:color w:val="263043"/>
          <w:sz w:val="21"/>
        </w:rPr>
        <w:t>PAT serves the human.</w:t>
      </w:r>
    </w:p>
    <w:p>
      <w:pPr>
        <w:spacing w:after="80"/>
      </w:pPr>
    </w:p>
    <w:p>
      <w:pPr>
        <w:pStyle w:val="Heading1"/>
        <w:keepNext/>
      </w:pPr>
      <w:r>
        <w:t>20. SAT AND URP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4469282"/>
            <wp:docPr id="2" name="Picture 2" title="Figure — Dual-agent workflow" descr="PAT local loop, FATE fail-closed membrane, SAT verification in URP, signed receipt outward and verified verdict retur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469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color w:val="7C8597"/>
          <w:sz w:val="17"/>
        </w:rPr>
        <w:t>Figure — Dual-agent workflow</w:t>
      </w:r>
    </w:p>
    <w:p>
      <w:r>
        <w:rPr>
          <w:rFonts w:ascii="Arial" w:hAnsi="Arial"/>
          <w:color w:val="263043"/>
          <w:sz w:val="21"/>
        </w:rPr>
        <w:t>SAT is independent of PAT's personal authority.</w:t>
      </w:r>
    </w:p>
    <w:p>
      <w:r>
        <w:rPr>
          <w:rFonts w:ascii="Arial" w:hAnsi="Arial"/>
          <w:color w:val="263043"/>
          <w:sz w:val="21"/>
        </w:rPr>
        <w:t>SAT protects the shared system.</w:t>
      </w:r>
    </w:p>
    <w:p>
      <w:r>
        <w:rPr>
          <w:rFonts w:ascii="Arial" w:hAnsi="Arial"/>
          <w:color w:val="263043"/>
          <w:sz w:val="21"/>
        </w:rPr>
        <w:t>Examples of SAT concerns: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PROVENANCE</w:t>
        <w:br/>
        <w:t>CONSENT / AUTHORITY</w:t>
        <w:br/>
        <w:t>IMPACT</w:t>
        <w:br/>
        <w:t>SECURITY</w:t>
        <w:br/>
        <w:t>GOVERNANCE / ADMISSIBILITY</w:t>
      </w:r>
    </w:p>
    <w:p>
      <w:r>
        <w:rPr>
          <w:rFonts w:ascii="Arial" w:hAnsi="Arial"/>
          <w:color w:val="263043"/>
          <w:sz w:val="21"/>
        </w:rPr>
        <w:t>SAT can challenge a resource.</w:t>
      </w:r>
    </w:p>
    <w:p>
      <w:r>
        <w:rPr>
          <w:rFonts w:ascii="Arial" w:hAnsi="Arial"/>
          <w:color w:val="263043"/>
          <w:sz w:val="21"/>
        </w:rPr>
        <w:t>SAT can challenge an outcome.</w:t>
      </w:r>
    </w:p>
    <w:p>
      <w:r>
        <w:rPr>
          <w:rFonts w:ascii="Arial" w:hAnsi="Arial"/>
          <w:color w:val="263043"/>
          <w:sz w:val="21"/>
        </w:rPr>
        <w:t>SAT can challenge an impact claim.</w:t>
      </w:r>
    </w:p>
    <w:p>
      <w:r>
        <w:rPr>
          <w:rFonts w:ascii="Arial" w:hAnsi="Arial"/>
          <w:color w:val="263043"/>
          <w:sz w:val="21"/>
        </w:rPr>
        <w:t>SAT cannot manufacture human permission.</w:t>
      </w:r>
    </w:p>
    <w:p>
      <w:pPr>
        <w:spacing w:after="80"/>
      </w:pPr>
    </w:p>
    <w:p>
      <w:pPr>
        <w:pStyle w:val="Heading1"/>
        <w:keepNext/>
      </w:pPr>
      <w:r>
        <w:t>21. FATE AND URP</w:t>
      </w:r>
    </w:p>
    <w:p>
      <w:r>
        <w:rPr>
          <w:rFonts w:ascii="Arial" w:hAnsi="Arial"/>
          <w:color w:val="263043"/>
          <w:sz w:val="21"/>
        </w:rPr>
        <w:t>FATE is the effect membrane.</w:t>
      </w:r>
    </w:p>
    <w:p>
      <w:r>
        <w:rPr>
          <w:rFonts w:ascii="Arial" w:hAnsi="Arial"/>
          <w:color w:val="263043"/>
          <w:sz w:val="21"/>
        </w:rPr>
        <w:t>URP discovery may happen before consequential authority.</w:t>
      </w:r>
    </w:p>
    <w:p>
      <w:r>
        <w:rPr>
          <w:rFonts w:ascii="Arial" w:hAnsi="Arial"/>
          <w:color w:val="263043"/>
          <w:sz w:val="21"/>
        </w:rPr>
        <w:t>URP execution may not.</w:t>
      </w:r>
    </w:p>
    <w:p>
      <w:r>
        <w:rPr>
          <w:rFonts w:ascii="Arial" w:hAnsi="Arial"/>
          <w:color w:val="263043"/>
          <w:sz w:val="21"/>
        </w:rPr>
        <w:t>The sequence is: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candidate resource</w:t>
        <w:br/>
        <w:t xml:space="preserve">      ↓</w:t>
        <w:br/>
        <w:t>candidate operation</w:t>
        <w:br/>
        <w:t xml:space="preserve">      ↓</w:t>
        <w:br/>
        <w:t>mission scope</w:t>
        <w:br/>
        <w:t xml:space="preserve">      ↓</w:t>
        <w:br/>
        <w:t>human grant</w:t>
        <w:br/>
        <w:t xml:space="preserve">      +</w:t>
        <w:br/>
        <w:t>constitutional checks</w:t>
        <w:br/>
        <w:t xml:space="preserve">      ↓</w:t>
        <w:br/>
        <w:t>FATE admission</w:t>
        <w:br/>
        <w:t xml:space="preserve">      ↓</w:t>
        <w:br/>
        <w:t>lease</w:t>
        <w:br/>
        <w:t xml:space="preserve">      ↓</w:t>
        <w:br/>
        <w:t>effect</w:t>
      </w:r>
    </w:p>
    <w:p>
      <w:r>
        <w:rPr>
          <w:rFonts w:ascii="Arial" w:hAnsi="Arial"/>
          <w:color w:val="263043"/>
          <w:sz w:val="21"/>
        </w:rPr>
        <w:t>Therefore:</w:t>
      </w:r>
    </w:p>
    <w:p>
      <w:pPr>
        <w:jc w:val="center"/>
      </w:pPr>
      <w:r>
        <w:rPr>
          <w:rFonts w:ascii="Courier New" w:hAnsi="Courier New"/>
          <w:b/>
          <w:color w:val="24324A"/>
          <w:sz w:val="18"/>
        </w:rPr>
        <w:t xml:space="preserve"> Resource availability does not imply permission to use it. </w:t>
      </w:r>
    </w:p>
    <w:p>
      <w:pPr>
        <w:spacing w:after="80"/>
      </w:pPr>
    </w:p>
    <w:p>
      <w:pPr>
        <w:pStyle w:val="Heading1"/>
        <w:keepNext/>
      </w:pPr>
      <w:r>
        <w:t>22. HOUSE OF WISDOM INSIDE URP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017520"/>
            <wp:docPr id="3" name="Picture 3" title="Figure — Evidence-to-wisdom stack" descr="Layered knowledge architecture preserving provenance, admission and proof ceilings before shared wisdo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-st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color w:val="7C8597"/>
          <w:sz w:val="17"/>
        </w:rPr>
        <w:t>Figure — Evidence-to-wisdom stack</w:t>
      </w:r>
    </w:p>
    <w:p>
      <w:r>
        <w:rPr>
          <w:rFonts w:ascii="Arial" w:hAnsi="Arial"/>
          <w:color w:val="263043"/>
          <w:sz w:val="21"/>
        </w:rPr>
        <w:t>Knowledge is not just another file.</w:t>
      </w:r>
    </w:p>
    <w:p>
      <w:r>
        <w:rPr>
          <w:rFonts w:ascii="Arial" w:hAnsi="Arial"/>
          <w:color w:val="263043"/>
          <w:sz w:val="21"/>
        </w:rPr>
        <w:t>The House of Wisdom becomes the governed knowledge plane of URP.</w:t>
      </w:r>
    </w:p>
    <w:p>
      <w:r>
        <w:rPr>
          <w:rFonts w:ascii="Arial" w:hAnsi="Arial"/>
          <w:color w:val="263043"/>
          <w:sz w:val="21"/>
        </w:rPr>
        <w:t>Source material may enter the system as: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SOURCE</w:t>
        <w:br/>
        <w:t>OBSERVATION</w:t>
        <w:br/>
        <w:t>CLAIM</w:t>
        <w:br/>
        <w:t>EXPERIMENT</w:t>
        <w:br/>
        <w:t>ANALYSIS</w:t>
        <w:br/>
        <w:t>LESSON</w:t>
        <w:br/>
        <w:t>KNOWLEDGE CANDIDATE</w:t>
      </w:r>
    </w:p>
    <w:p>
      <w:r>
        <w:rPr>
          <w:rFonts w:ascii="Arial" w:hAnsi="Arial"/>
          <w:color w:val="263043"/>
          <w:sz w:val="21"/>
        </w:rPr>
        <w:t>But shared wisdom requires stronger admission.</w:t>
      </w:r>
    </w:p>
    <w:p>
      <w:r>
        <w:rPr>
          <w:rFonts w:ascii="Arial" w:hAnsi="Arial"/>
          <w:color w:val="263043"/>
          <w:sz w:val="21"/>
        </w:rPr>
        <w:t>Conceptually: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RAW SOURCE</w:t>
        <w:br/>
        <w:t xml:space="preserve">    ↓</w:t>
        <w:br/>
        <w:t>PAT PROPOSAL</w:t>
        <w:br/>
        <w:t xml:space="preserve">    ↓</w:t>
        <w:br/>
        <w:t>PROVENANCE</w:t>
        <w:br/>
        <w:t xml:space="preserve">    ↓</w:t>
        <w:br/>
        <w:t>CHALLENGE</w:t>
        <w:br/>
        <w:t xml:space="preserve">    ↓</w:t>
        <w:br/>
        <w:t>SAT VERIFICATION</w:t>
        <w:br/>
        <w:t xml:space="preserve">    ↓</w:t>
        <w:br/>
        <w:t>CONSENT / GOVERNANCE</w:t>
        <w:br/>
        <w:t xml:space="preserve">    ↓</w:t>
        <w:br/>
        <w:t>HOUSE OF WISDOM</w:t>
        <w:br/>
        <w:t xml:space="preserve">    ↓</w:t>
        <w:br/>
        <w:t>URP-SHAREABLE</w:t>
      </w:r>
    </w:p>
    <w:p>
      <w:r>
        <w:rPr>
          <w:rFonts w:ascii="Arial" w:hAnsi="Arial"/>
          <w:color w:val="263043"/>
          <w:sz w:val="21"/>
        </w:rPr>
        <w:t>Repeated claims do not become independent evidence merely because many models repeated them.</w:t>
      </w:r>
    </w:p>
    <w:p>
      <w:pPr>
        <w:spacing w:after="80"/>
      </w:pPr>
    </w:p>
    <w:p>
      <w:pPr>
        <w:pStyle w:val="Heading1"/>
        <w:keepNext/>
      </w:pPr>
      <w:r>
        <w:t>23. KNOWLEDGE OBJECT</w:t>
      </w:r>
    </w:p>
    <w:p>
      <w:r>
        <w:rPr>
          <w:rFonts w:ascii="Arial" w:hAnsi="Arial"/>
          <w:color w:val="263043"/>
          <w:sz w:val="21"/>
        </w:rPr>
        <w:t>A URP knowledge object should contain: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knowledge_id</w:t>
        <w:br/>
        <w:br/>
        <w:t>claim</w:t>
        <w:br/>
        <w:br/>
        <w:t>source_refs</w:t>
        <w:br/>
        <w:t>source_hashes</w:t>
        <w:br/>
        <w:br/>
        <w:t>provenance</w:t>
        <w:br/>
        <w:br/>
        <w:t>scope</w:t>
        <w:br/>
        <w:br/>
        <w:t>evidence_class</w:t>
        <w:br/>
        <w:br/>
        <w:t>independence_class</w:t>
        <w:br/>
        <w:br/>
        <w:t>counterevidence</w:t>
        <w:br/>
        <w:br/>
        <w:t>verification_receipts</w:t>
        <w:br/>
        <w:br/>
        <w:t>admission_state</w:t>
        <w:br/>
        <w:br/>
        <w:t>supersession_links</w:t>
        <w:br/>
        <w:br/>
        <w:t>validity_constraints</w:t>
        <w:br/>
        <w:br/>
        <w:t>proof_ceiling</w:t>
      </w:r>
    </w:p>
    <w:p>
      <w:r>
        <w:rPr>
          <w:rFonts w:ascii="Arial" w:hAnsi="Arial"/>
          <w:color w:val="263043"/>
          <w:sz w:val="21"/>
        </w:rPr>
        <w:t>Truth remains revisable.</w:t>
      </w:r>
    </w:p>
    <w:p>
      <w:r>
        <w:rPr>
          <w:rFonts w:ascii="Arial" w:hAnsi="Arial"/>
          <w:color w:val="263043"/>
          <w:sz w:val="21"/>
        </w:rPr>
        <w:t>History remains preserved.</w:t>
      </w:r>
    </w:p>
    <w:p>
      <w:pPr>
        <w:spacing w:after="80"/>
      </w:pPr>
    </w:p>
    <w:p>
      <w:pPr>
        <w:pStyle w:val="Heading1"/>
        <w:keepNext/>
      </w:pPr>
      <w:r>
        <w:t>24. SKILLS IN URP</w:t>
      </w:r>
    </w:p>
    <w:p>
      <w:r>
        <w:rPr>
          <w:rFonts w:ascii="Arial" w:hAnsi="Arial"/>
          <w:color w:val="263043"/>
          <w:sz w:val="21"/>
        </w:rPr>
        <w:t>A skill is not a prompt.</w:t>
      </w:r>
    </w:p>
    <w:p>
      <w:r>
        <w:rPr>
          <w:rFonts w:ascii="Arial" w:hAnsi="Arial"/>
          <w:color w:val="263043"/>
          <w:sz w:val="21"/>
        </w:rPr>
        <w:t>A qualified skill is a reusable procedure with: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trigger</w:t>
        <w:br/>
        <w:t>preconditions</w:t>
        <w:br/>
        <w:br/>
        <w:t>inputs</w:t>
        <w:br/>
        <w:t>context requirements</w:t>
        <w:br/>
        <w:br/>
        <w:t>steps</w:t>
        <w:br/>
        <w:br/>
        <w:t>capability requirements</w:t>
        <w:br/>
        <w:br/>
        <w:t>authority requirements</w:t>
        <w:br/>
        <w:br/>
        <w:t>expected outputs</w:t>
        <w:br/>
        <w:br/>
        <w:t>success conditions</w:t>
        <w:br/>
        <w:br/>
        <w:t>verification contract</w:t>
        <w:br/>
        <w:br/>
        <w:t>stop conditions</w:t>
        <w:br/>
        <w:br/>
        <w:t>failure modes</w:t>
        <w:br/>
        <w:br/>
        <w:t>recovery procedure</w:t>
        <w:br/>
        <w:br/>
        <w:t>resource budget</w:t>
        <w:br/>
        <w:br/>
        <w:t>version</w:t>
        <w:br/>
        <w:br/>
        <w:t>qualification evidence</w:t>
      </w:r>
    </w:p>
    <w:p>
      <w:r>
        <w:rPr>
          <w:rFonts w:ascii="Arial" w:hAnsi="Arial"/>
          <w:color w:val="263043"/>
          <w:sz w:val="21"/>
        </w:rPr>
        <w:t>This is a:</w:t>
      </w:r>
    </w:p>
    <w:p>
      <w:pPr>
        <w:pStyle w:val="Heading1"/>
        <w:keepNext/>
      </w:pPr>
      <w:r>
        <w:t>HabitSpec</w:t>
      </w:r>
    </w:p>
    <w:p>
      <w:r>
        <w:rPr>
          <w:rFonts w:ascii="Arial" w:hAnsi="Arial"/>
          <w:color w:val="263043"/>
          <w:sz w:val="21"/>
        </w:rPr>
        <w:t>The actor may change.</w:t>
      </w:r>
    </w:p>
    <w:p>
      <w:r>
        <w:rPr>
          <w:rFonts w:ascii="Arial" w:hAnsi="Arial"/>
          <w:color w:val="263043"/>
          <w:sz w:val="21"/>
        </w:rPr>
        <w:t>The habit survives.</w:t>
      </w:r>
    </w:p>
    <w:p>
      <w:pPr>
        <w:spacing w:after="80"/>
      </w:pPr>
    </w:p>
    <w:p>
      <w:pPr>
        <w:pStyle w:val="Heading1"/>
        <w:keepNext/>
      </w:pPr>
      <w:r>
        <w:t>25. HABIT PORTABILITY</w:t>
      </w:r>
    </w:p>
    <w:p>
      <w:r>
        <w:rPr>
          <w:rFonts w:ascii="Arial" w:hAnsi="Arial"/>
          <w:color w:val="263043"/>
          <w:sz w:val="21"/>
        </w:rPr>
        <w:t>A qualified HabitSpec should be executable through multiple qualified actors.</w:t>
      </w:r>
    </w:p>
    <w:p>
      <w:r>
        <w:rPr>
          <w:rFonts w:ascii="Arial" w:hAnsi="Arial"/>
          <w:color w:val="263043"/>
          <w:sz w:val="21"/>
        </w:rPr>
        <w:t>Example: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Habit: repository security review</w:t>
        <w:br/>
        <w:br/>
        <w:t>Actor A:</w:t>
        <w:br/>
        <w:t xml:space="preserve">  Claude Code</w:t>
        <w:br/>
        <w:br/>
        <w:t>Actor B:</w:t>
        <w:br/>
        <w:t xml:space="preserve">  Codex</w:t>
        <w:br/>
        <w:br/>
        <w:t>Actor C:</w:t>
        <w:br/>
        <w:t xml:space="preserve">  local coding model</w:t>
      </w:r>
    </w:p>
    <w:p>
      <w:r>
        <w:rPr>
          <w:rFonts w:ascii="Arial" w:hAnsi="Arial"/>
          <w:color w:val="263043"/>
          <w:sz w:val="21"/>
        </w:rPr>
        <w:t>The test is not whether outputs look identical.</w:t>
      </w:r>
    </w:p>
    <w:p>
      <w:r>
        <w:rPr>
          <w:rFonts w:ascii="Arial" w:hAnsi="Arial"/>
          <w:color w:val="263043"/>
          <w:sz w:val="21"/>
        </w:rPr>
        <w:t>The test is whether each actor satisfies: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same input contract</w:t>
        <w:br/>
        <w:t>same authority envelope</w:t>
        <w:br/>
        <w:t>same evidence requirements</w:t>
        <w:br/>
        <w:t>same verification contract</w:t>
        <w:br/>
        <w:t>same prohibited effects</w:t>
      </w:r>
    </w:p>
    <w:p>
      <w:pPr>
        <w:spacing w:after="80"/>
      </w:pPr>
    </w:p>
    <w:p>
      <w:pPr>
        <w:pStyle w:val="Heading1"/>
        <w:keepNext/>
      </w:pPr>
      <w:r>
        <w:t>26. URP EXECUTION PLANE</w:t>
      </w:r>
    </w:p>
    <w:p>
      <w:r>
        <w:rPr>
          <w:rFonts w:ascii="Arial" w:hAnsi="Arial"/>
          <w:color w:val="263043"/>
          <w:sz w:val="21"/>
        </w:rPr>
        <w:t>The execution plane hosts bounded workers.</w:t>
      </w:r>
    </w:p>
    <w:p>
      <w:r>
        <w:rPr>
          <w:rFonts w:ascii="Arial" w:hAnsi="Arial"/>
          <w:color w:val="263043"/>
          <w:sz w:val="21"/>
        </w:rPr>
        <w:t>Every execution should operate inside an explicit sandbox or execution boundary appropriate to its risk.</w:t>
      </w:r>
    </w:p>
    <w:p>
      <w:r>
        <w:rPr>
          <w:rFonts w:ascii="Arial" w:hAnsi="Arial"/>
          <w:color w:val="263043"/>
          <w:sz w:val="21"/>
        </w:rPr>
        <w:t>Potential controls: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filesystem scope</w:t>
        <w:br/>
        <w:br/>
        <w:t>network scope</w:t>
        <w:br/>
        <w:br/>
        <w:t>process scope</w:t>
        <w:br/>
        <w:br/>
        <w:t>memory limits</w:t>
        <w:br/>
        <w:br/>
        <w:t>CPU / GPU quota</w:t>
        <w:br/>
        <w:br/>
        <w:t>wall-clock deadline</w:t>
        <w:br/>
        <w:br/>
        <w:t>credential mediation</w:t>
        <w:br/>
        <w:br/>
        <w:t>output cap</w:t>
        <w:br/>
        <w:br/>
        <w:t>disk-write cap</w:t>
        <w:br/>
        <w:br/>
        <w:t>egress policy</w:t>
        <w:br/>
        <w:br/>
        <w:t>thermal/resource protection</w:t>
        <w:br/>
        <w:br/>
        <w:t>cancellation</w:t>
      </w:r>
    </w:p>
    <w:p>
      <w:r>
        <w:rPr>
          <w:rFonts w:ascii="Arial" w:hAnsi="Arial"/>
          <w:color w:val="263043"/>
          <w:sz w:val="21"/>
        </w:rPr>
        <w:t>The worker receives what it needs.</w:t>
      </w:r>
    </w:p>
    <w:p>
      <w:r>
        <w:rPr>
          <w:rFonts w:ascii="Arial" w:hAnsi="Arial"/>
          <w:color w:val="263043"/>
          <w:sz w:val="21"/>
        </w:rPr>
        <w:t>Not everything the Node knows.</w:t>
      </w:r>
    </w:p>
    <w:p>
      <w:pPr>
        <w:spacing w:after="80"/>
      </w:pPr>
    </w:p>
    <w:p>
      <w:pPr>
        <w:pStyle w:val="Heading1"/>
        <w:keepNext/>
      </w:pPr>
      <w:r>
        <w:t>27. CREDENTIAL MEDIATION</w:t>
      </w:r>
    </w:p>
    <w:p>
      <w:r>
        <w:rPr>
          <w:rFonts w:ascii="Arial" w:hAnsi="Arial"/>
          <w:color w:val="263043"/>
          <w:sz w:val="21"/>
        </w:rPr>
        <w:t>Credentials are capabilities.</w:t>
      </w:r>
    </w:p>
    <w:p>
      <w:r>
        <w:rPr>
          <w:rFonts w:ascii="Arial" w:hAnsi="Arial"/>
          <w:color w:val="263043"/>
          <w:sz w:val="21"/>
        </w:rPr>
        <w:t>They should not be exposed to arbitrary actors whenever avoidable.</w:t>
      </w:r>
    </w:p>
    <w:p>
      <w:r>
        <w:rPr>
          <w:rFonts w:ascii="Arial" w:hAnsi="Arial"/>
          <w:color w:val="263043"/>
          <w:sz w:val="21"/>
        </w:rPr>
        <w:t>Target architecture: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worker</w:t>
        <w:br/>
        <w:t xml:space="preserve">  │</w:t>
        <w:br/>
        <w:t xml:space="preserve">  │ requests operation</w:t>
        <w:br/>
        <w:t xml:space="preserve">  ▼</w:t>
        <w:br/>
        <w:t>credential mediator</w:t>
        <w:br/>
        <w:t xml:space="preserve">  │</w:t>
        <w:br/>
        <w:t xml:space="preserve">  │ verifies mission + authority</w:t>
        <w:br/>
        <w:t xml:space="preserve">  ▼</w:t>
        <w:br/>
        <w:t>external provider</w:t>
      </w:r>
    </w:p>
    <w:p>
      <w:r>
        <w:rPr>
          <w:rFonts w:ascii="Arial" w:hAnsi="Arial"/>
          <w:color w:val="263043"/>
          <w:sz w:val="21"/>
        </w:rPr>
        <w:t>The worker receives the result.</w:t>
      </w:r>
    </w:p>
    <w:p>
      <w:r>
        <w:rPr>
          <w:rFonts w:ascii="Arial" w:hAnsi="Arial"/>
          <w:color w:val="263043"/>
          <w:sz w:val="21"/>
        </w:rPr>
        <w:t>Not necessarily the credential.</w:t>
      </w:r>
    </w:p>
    <w:p>
      <w:pPr>
        <w:spacing w:after="80"/>
      </w:pPr>
    </w:p>
    <w:p>
      <w:pPr>
        <w:pStyle w:val="Heading1"/>
        <w:keepNext/>
      </w:pPr>
      <w:r>
        <w:t>28. DATA-EGRESS POLICY</w:t>
      </w:r>
    </w:p>
    <w:p>
      <w:r>
        <w:rPr>
          <w:rFonts w:ascii="Arial" w:hAnsi="Arial"/>
          <w:color w:val="263043"/>
          <w:sz w:val="21"/>
        </w:rPr>
        <w:t>Every mission classifies information before external delegation.</w:t>
      </w:r>
    </w:p>
    <w:p>
      <w:r>
        <w:rPr>
          <w:rFonts w:ascii="Arial" w:hAnsi="Arial"/>
          <w:color w:val="263043"/>
          <w:sz w:val="21"/>
        </w:rPr>
        <w:t>Example: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PUBLIC</w:t>
        <w:br/>
        <w:t>SHAREABLE</w:t>
        <w:br/>
        <w:t>MISSION_SCOPED</w:t>
        <w:br/>
        <w:t>PRIVATE</w:t>
        <w:br/>
        <w:t>LOCAL_ONLY</w:t>
        <w:br/>
        <w:t>SECRET</w:t>
      </w:r>
    </w:p>
    <w:p>
      <w:r>
        <w:rPr>
          <w:rFonts w:ascii="Arial" w:hAnsi="Arial"/>
          <w:color w:val="263043"/>
          <w:sz w:val="21"/>
        </w:rPr>
        <w:t>Routing must respect this classification.</w:t>
      </w:r>
    </w:p>
    <w:p>
      <w:r>
        <w:rPr>
          <w:rFonts w:ascii="Arial" w:hAnsi="Arial"/>
          <w:color w:val="263043"/>
          <w:sz w:val="21"/>
        </w:rPr>
        <w:t>A more powerful cloud model cannot override: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LOCAL_ONLY</w:t>
      </w:r>
    </w:p>
    <w:p>
      <w:pPr>
        <w:spacing w:after="80"/>
      </w:pPr>
    </w:p>
    <w:p>
      <w:pPr>
        <w:pStyle w:val="Heading1"/>
        <w:keepNext/>
      </w:pPr>
      <w:r>
        <w:t>29. EXECUTION IS NOT VERIFICATION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413150"/>
            <wp:docPr id="4" name="Picture 4" title="Figure — Receipt and verification sequence" descr="Decision-bearing receipt flow separating producer/executor evidence from independent verification and clos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eipt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13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color w:val="7C8597"/>
          <w:sz w:val="17"/>
        </w:rPr>
        <w:t>Figure — Receipt and verification sequence</w:t>
      </w:r>
    </w:p>
    <w:p>
      <w:r>
        <w:rPr>
          <w:rFonts w:ascii="Arial" w:hAnsi="Arial"/>
          <w:color w:val="263043"/>
          <w:sz w:val="21"/>
        </w:rPr>
        <w:t>The most important URP integrity rule:</w:t>
      </w:r>
    </w:p>
    <w:p>
      <w:pPr>
        <w:jc w:val="center"/>
      </w:pPr>
      <w:r>
        <w:rPr>
          <w:rFonts w:ascii="Courier New" w:hAnsi="Courier New"/>
          <w:b/>
          <w:color w:val="24324A"/>
          <w:sz w:val="18"/>
        </w:rPr>
        <w:t xml:space="preserve"> Executor ≠ Verifier </w:t>
      </w:r>
    </w:p>
    <w:p>
      <w:r>
        <w:rPr>
          <w:rFonts w:ascii="Arial" w:hAnsi="Arial"/>
          <w:color w:val="263043"/>
          <w:sz w:val="21"/>
        </w:rPr>
        <w:t>A provider saying: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166"/>
            <w:shd w:fill="F8F4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3A3F4B"/>
                <w:sz w:val="20"/>
              </w:rPr>
              <w:t>Completed successfully.</w:t>
            </w:r>
          </w:p>
        </w:tc>
      </w:tr>
    </w:tbl>
    <w:p>
      <w:r>
        <w:rPr>
          <w:rFonts w:ascii="Arial" w:hAnsi="Arial"/>
          <w:color w:val="263043"/>
          <w:sz w:val="21"/>
        </w:rPr>
        <w:t>is evidence to inspect.</w:t>
      </w:r>
    </w:p>
    <w:p>
      <w:r>
        <w:rPr>
          <w:rFonts w:ascii="Arial" w:hAnsi="Arial"/>
          <w:color w:val="263043"/>
          <w:sz w:val="21"/>
        </w:rPr>
        <w:t>Not authoritative completion.</w:t>
      </w:r>
    </w:p>
    <w:p>
      <w:r>
        <w:rPr>
          <w:rFonts w:ascii="Arial" w:hAnsi="Arial"/>
          <w:color w:val="263043"/>
          <w:sz w:val="21"/>
        </w:rPr>
        <w:t>The final mission state requires appropriate independent observation.</w:t>
      </w:r>
    </w:p>
    <w:p>
      <w:pPr>
        <w:spacing w:after="80"/>
      </w:pPr>
    </w:p>
    <w:p>
      <w:pPr>
        <w:pStyle w:val="Heading1"/>
        <w:keepNext/>
      </w:pPr>
      <w:r>
        <w:t>30. THE DUAL-PROOF MODEL</w:t>
      </w:r>
    </w:p>
    <w:p>
      <w:r>
        <w:rPr>
          <w:rFonts w:ascii="Arial" w:hAnsi="Arial"/>
          <w:color w:val="263043"/>
          <w:sz w:val="21"/>
        </w:rPr>
        <w:t>A consequential URP transition should eventually support two complementary proof layers.</w:t>
      </w:r>
    </w:p>
    <w:p>
      <w:pPr>
        <w:pStyle w:val="Heading2"/>
      </w:pPr>
      <w:r>
        <w:t>LAYER 1 — STRUCTURAL / CRYPTOGRAPHIC</w:t>
      </w:r>
    </w:p>
    <w:p>
      <w:r>
        <w:rPr>
          <w:rFonts w:ascii="Arial" w:hAnsi="Arial"/>
          <w:color w:val="263043"/>
          <w:sz w:val="21"/>
        </w:rPr>
        <w:t>Answers: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What bytes?</w:t>
        <w:br/>
        <w:t>Which actor?</w:t>
        <w:br/>
        <w:t>Which version?</w:t>
        <w:br/>
        <w:t>Which input?</w:t>
        <w:br/>
        <w:t>Which authority?</w:t>
        <w:br/>
        <w:t>Which receipt?</w:t>
        <w:br/>
        <w:t>Was it altered?</w:t>
      </w:r>
    </w:p>
    <w:p>
      <w:pPr>
        <w:pStyle w:val="Heading2"/>
      </w:pPr>
      <w:r>
        <w:t>LAYER 2 — SEMANTIC / EMPIRICAL</w:t>
      </w:r>
    </w:p>
    <w:p>
      <w:r>
        <w:rPr>
          <w:rFonts w:ascii="Arial" w:hAnsi="Arial"/>
          <w:color w:val="263043"/>
          <w:sz w:val="21"/>
        </w:rPr>
        <w:t>Answers: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Did the intended outcome happen?</w:t>
        <w:br/>
        <w:br/>
        <w:t>Was it useful?</w:t>
        <w:br/>
        <w:br/>
        <w:t>Was it inside scope?</w:t>
        <w:br/>
        <w:br/>
        <w:t>Did anything unexpected happen?</w:t>
        <w:br/>
        <w:br/>
        <w:t>What remains unknown?</w:t>
      </w:r>
    </w:p>
    <w:p>
      <w:r>
        <w:rPr>
          <w:rFonts w:ascii="Arial" w:hAnsi="Arial"/>
          <w:color w:val="263043"/>
          <w:sz w:val="21"/>
        </w:rPr>
        <w:t>A cryptographically intact failure remains a failure.</w:t>
      </w:r>
    </w:p>
    <w:p>
      <w:pPr>
        <w:spacing w:after="80"/>
      </w:pPr>
    </w:p>
    <w:p>
      <w:pPr>
        <w:pStyle w:val="Heading1"/>
        <w:keepNext/>
      </w:pPr>
      <w:r>
        <w:t>31. USAGE RECEIPT</w:t>
      </w:r>
    </w:p>
    <w:p>
      <w:r>
        <w:rPr>
          <w:rFonts w:ascii="Arial" w:hAnsi="Arial"/>
          <w:color w:val="263043"/>
          <w:sz w:val="21"/>
        </w:rPr>
        <w:t>Every significant resource execution can emit a structured usage receipt.</w:t>
      </w:r>
    </w:p>
    <w:p>
      <w:r>
        <w:rPr>
          <w:rFonts w:ascii="Arial" w:hAnsi="Arial"/>
          <w:color w:val="263043"/>
          <w:sz w:val="21"/>
        </w:rPr>
        <w:t>Conceptual: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{</w:t>
        <w:br/>
        <w:t xml:space="preserve">  "mission_id": "...",</w:t>
        <w:br/>
        <w:t xml:space="preserve">  "lease_id": "...",</w:t>
        <w:br/>
        <w:t xml:space="preserve">  "resource_id": "...",</w:t>
        <w:br/>
        <w:br/>
        <w:t xml:space="preserve">  "actor_version": "...",</w:t>
        <w:br/>
        <w:br/>
        <w:t xml:space="preserve">  "authority_ref": "...",</w:t>
        <w:br/>
        <w:br/>
        <w:t xml:space="preserve">  "input_commitment": "...",</w:t>
        <w:br/>
        <w:br/>
        <w:t xml:space="preserve">  "prestate_ref": "...",</w:t>
        <w:br/>
        <w:br/>
        <w:t xml:space="preserve">  "effect_attempt": {},</w:t>
        <w:br/>
        <w:br/>
        <w:t xml:space="preserve">  "poststate_ref": "...",</w:t>
        <w:br/>
        <w:br/>
        <w:t xml:space="preserve">  "verifier_ref": "...",</w:t>
        <w:br/>
        <w:br/>
        <w:t xml:space="preserve">  "result": "VERIFIED | FAILED | UNKNOWN",</w:t>
        <w:br/>
        <w:br/>
        <w:t xml:space="preserve">  "cost": {},</w:t>
        <w:br/>
        <w:br/>
        <w:t xml:space="preserve">  "impact_claimed": false</w:t>
        <w:br/>
        <w:t>}</w:t>
      </w:r>
    </w:p>
    <w:p>
      <w:r>
        <w:rPr>
          <w:rFonts w:ascii="Arial" w:hAnsi="Arial"/>
          <w:color w:val="263043"/>
          <w:sz w:val="21"/>
        </w:rPr>
        <w:t>Usage does not automatically imply impact.</w:t>
      </w:r>
    </w:p>
    <w:p>
      <w:pPr>
        <w:spacing w:after="80"/>
      </w:pPr>
    </w:p>
    <w:p>
      <w:pPr>
        <w:pStyle w:val="Heading1"/>
        <w:keepNext/>
      </w:pPr>
      <w:r>
        <w:t>32. PROOF OF IMPACT</w:t>
      </w:r>
    </w:p>
    <w:p>
      <w:r>
        <w:rPr>
          <w:rFonts w:ascii="Arial" w:hAnsi="Arial"/>
          <w:color w:val="263043"/>
          <w:sz w:val="21"/>
        </w:rPr>
        <w:t xml:space="preserve">PoI must sit </w:t>
      </w:r>
      <w:r>
        <w:rPr>
          <w:rFonts w:ascii="Arial" w:hAnsi="Arial"/>
          <w:b/>
          <w:color w:val="263043"/>
          <w:sz w:val="21"/>
        </w:rPr>
        <w:t>after</w:t>
      </w:r>
      <w:r>
        <w:rPr>
          <w:rFonts w:ascii="Arial" w:hAnsi="Arial"/>
          <w:color w:val="263043"/>
          <w:sz w:val="21"/>
        </w:rPr>
        <w:t xml:space="preserve"> verified outcome.</w:t>
      </w:r>
    </w:p>
    <w:p>
      <w:r>
        <w:rPr>
          <w:rFonts w:ascii="Arial" w:hAnsi="Arial"/>
          <w:color w:val="263043"/>
          <w:sz w:val="21"/>
        </w:rPr>
        <w:t>Not before.</w:t>
      </w:r>
    </w:p>
    <w:p>
      <w:r>
        <w:rPr>
          <w:rFonts w:ascii="Arial" w:hAnsi="Arial"/>
          <w:color w:val="263043"/>
          <w:sz w:val="21"/>
        </w:rPr>
        <w:t>The chain is: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CONTRIBUTION</w:t>
        <w:br/>
        <w:t xml:space="preserve">     ↓</w:t>
        <w:br/>
        <w:t>USAGE</w:t>
        <w:br/>
        <w:t xml:space="preserve">     ↓</w:t>
        <w:br/>
        <w:t>VERIFIED OUTCOME</w:t>
        <w:br/>
        <w:t xml:space="preserve">     ↓</w:t>
        <w:br/>
        <w:t>HUMAN / MISSION BENEFIT</w:t>
        <w:br/>
        <w:t xml:space="preserve">     ↓</w:t>
        <w:br/>
        <w:t>IMPACT CLAIM</w:t>
        <w:br/>
        <w:t xml:space="preserve">     ↓</w:t>
        <w:br/>
        <w:t>INDEPENDENT EVALUATION</w:t>
        <w:br/>
        <w:t xml:space="preserve">     ↓</w:t>
        <w:br/>
        <w:t>REWARD ELIGIBILITY</w:t>
      </w:r>
    </w:p>
    <w:p>
      <w:r>
        <w:rPr>
          <w:rFonts w:ascii="Arial" w:hAnsi="Arial"/>
          <w:color w:val="263043"/>
          <w:sz w:val="21"/>
        </w:rPr>
        <w:t>Therefore:</w:t>
      </w:r>
    </w:p>
    <w:p>
      <w:pPr>
        <w:jc w:val="center"/>
      </w:pPr>
      <w:r>
        <w:rPr>
          <w:rFonts w:ascii="Courier New" w:hAnsi="Courier New"/>
          <w:b/>
          <w:color w:val="24324A"/>
          <w:sz w:val="18"/>
        </w:rPr>
        <w:t xml:space="preserve"> Compute consumed ≠ Impact produced </w:t>
      </w:r>
    </w:p>
    <w:p>
      <w:pPr>
        <w:jc w:val="center"/>
      </w:pPr>
      <w:r>
        <w:rPr>
          <w:rFonts w:ascii="Courier New" w:hAnsi="Courier New"/>
          <w:b/>
          <w:color w:val="24324A"/>
          <w:sz w:val="18"/>
        </w:rPr>
        <w:t xml:space="preserve"> Cost measured ≠ Value created </w:t>
      </w:r>
    </w:p>
    <w:p>
      <w:pPr>
        <w:jc w:val="center"/>
      </w:pPr>
      <w:r>
        <w:rPr>
          <w:rFonts w:ascii="Courier New" w:hAnsi="Courier New"/>
          <w:b/>
          <w:color w:val="24324A"/>
          <w:sz w:val="18"/>
        </w:rPr>
        <w:t xml:space="preserve"> Simulation ≠ Mintable impact </w:t>
      </w:r>
    </w:p>
    <w:p>
      <w:pPr>
        <w:spacing w:after="80"/>
      </w:pPr>
    </w:p>
    <w:p>
      <w:pPr>
        <w:pStyle w:val="Heading1"/>
        <w:keepNext/>
      </w:pPr>
      <w:r>
        <w:t>33. ECONOMIC PLANE</w:t>
      </w:r>
    </w:p>
    <w:p>
      <w:r>
        <w:rPr>
          <w:rFonts w:ascii="Arial" w:hAnsi="Arial"/>
          <w:color w:val="263043"/>
          <w:sz w:val="21"/>
        </w:rPr>
        <w:t>The URP economic plane should eventually handle: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resource pricing</w:t>
        <w:br/>
        <w:t>usage accounting</w:t>
        <w:br/>
        <w:t>contributor compensation</w:t>
        <w:br/>
        <w:t>budget enforcement</w:t>
        <w:br/>
        <w:t>stake / guarantees</w:t>
        <w:br/>
        <w:t>impact rewards</w:t>
        <w:br/>
        <w:t>penalties</w:t>
        <w:br/>
        <w:t>dispute resolution</w:t>
      </w:r>
    </w:p>
    <w:p>
      <w:r>
        <w:rPr>
          <w:rFonts w:ascii="Arial" w:hAnsi="Arial"/>
          <w:color w:val="263043"/>
          <w:sz w:val="21"/>
        </w:rPr>
        <w:t>But economic state must remain downstream of verified evidence.</w:t>
      </w:r>
    </w:p>
    <w:p>
      <w:r>
        <w:rPr>
          <w:rFonts w:ascii="Arial" w:hAnsi="Arial"/>
          <w:color w:val="263043"/>
          <w:sz w:val="21"/>
        </w:rPr>
        <w:t>No resource may reward itself.</w:t>
      </w:r>
    </w:p>
    <w:p>
      <w:r>
        <w:rPr>
          <w:rFonts w:ascii="Arial" w:hAnsi="Arial"/>
          <w:color w:val="263043"/>
          <w:sz w:val="21"/>
        </w:rPr>
        <w:t>No executor may self-certify its economic impact.</w:t>
      </w:r>
    </w:p>
    <w:p>
      <w:pPr>
        <w:spacing w:after="80"/>
      </w:pPr>
    </w:p>
    <w:p>
      <w:pPr>
        <w:pStyle w:val="PartTitle"/>
      </w:pPr>
      <w:r>
        <w:rPr>
          <w:rFonts w:ascii="Arial" w:hAnsi="Arial"/>
          <w:b/>
          <w:color w:val="5B9BD5"/>
          <w:sz w:val="26"/>
        </w:rPr>
        <w:t>PART III</w:t>
      </w:r>
    </w:p>
    <w:p>
      <w:pPr>
        <w:spacing w:before="160" w:after="200"/>
        <w:jc w:val="center"/>
      </w:pPr>
      <w:r>
        <w:rPr>
          <w:rFonts w:ascii="Arial" w:hAnsi="Arial"/>
          <w:b/>
          <w:color w:val="C9A84C"/>
          <w:sz w:val="48"/>
        </w:rPr>
        <w:t>Network, Federation, Planes, Security &amp; Recovery</w:t>
      </w:r>
    </w:p>
    <w:p>
      <w:pPr>
        <w:jc w:val="center"/>
      </w:pPr>
      <w:r>
        <w:rPr>
          <w:rFonts w:ascii="Arial" w:hAnsi="Arial"/>
          <w:color w:val="46506A"/>
          <w:sz w:val="21"/>
        </w:rPr>
        <w:t>Federation topology, control/data/evidence/governance planes, zero trust, revocation and recovery.</w:t>
      </w:r>
    </w:p>
    <w:p>
      <w:r>
        <w:br w:type="page"/>
      </w:r>
    </w:p>
    <w:p>
      <w:pPr>
        <w:pStyle w:val="Heading1"/>
        <w:keepNext/>
      </w:pPr>
      <w:r>
        <w:t>34. URP NETWORK ARCHITECTURE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506572"/>
            <wp:docPr id="5" name="Picture 5" title="Figure — URP topology" descr="URP star topology with sovereign Nodes coordinated through shared substrate rather than inherited peer tru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rpblock-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06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color w:val="7C8597"/>
          <w:sz w:val="17"/>
        </w:rPr>
        <w:t>Figure — URP topology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158617"/>
            <wp:docPr id="6" name="Picture 6" title="Figure — BlockTree / BlockGraph" descr="Single-parent lineage backbone plus multi-edge adoption, impact and verification relationship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rpblock-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58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color w:val="7C8597"/>
          <w:sz w:val="17"/>
        </w:rPr>
        <w:t>Figure — BlockTree / BlockGraph</w:t>
      </w:r>
    </w:p>
    <w:p>
      <w:r>
        <w:rPr>
          <w:rFonts w:ascii="Arial" w:hAnsi="Arial"/>
          <w:color w:val="263043"/>
          <w:sz w:val="21"/>
        </w:rPr>
        <w:t>One logical URP may eventually span many physical Nodes.</w:t>
      </w:r>
    </w:p>
    <w:p>
      <w:r>
        <w:rPr>
          <w:rFonts w:ascii="Arial" w:hAnsi="Arial"/>
          <w:color w:val="263043"/>
          <w:sz w:val="21"/>
        </w:rPr>
        <w:t>Target topology: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 xml:space="preserve">                    URP LOGICAL FABRIC</w:t>
        <w:br/>
        <w:t xml:space="preserve">        ┌─────────────────────────────────────┐</w:t>
        <w:br/>
        <w:t xml:space="preserve">        │                                     │</w:t>
        <w:br/>
        <w:t xml:space="preserve">        │ resource registry                   │</w:t>
        <w:br/>
        <w:t xml:space="preserve">        │ capability registry                 │</w:t>
        <w:br/>
        <w:t xml:space="preserve">        │ knowledge plane                     │</w:t>
        <w:br/>
        <w:t xml:space="preserve">        │ scheduler                           │</w:t>
        <w:br/>
        <w:t xml:space="preserve">        │ verification fabric                 │</w:t>
        <w:br/>
        <w:t xml:space="preserve">        │ governance                          │</w:t>
        <w:br/>
        <w:t xml:space="preserve">        │ accounting                          │</w:t>
        <w:br/>
        <w:t xml:space="preserve">        │                                     │</w:t>
        <w:br/>
        <w:t xml:space="preserve">        └──────────────┬──────────────────────┘</w:t>
        <w:br/>
        <w:t xml:space="preserve">                       │</w:t>
        <w:br/>
        <w:t xml:space="preserve">        ┌──────────────┼──────────────┐</w:t>
        <w:br/>
        <w:t xml:space="preserve">        ▼              ▼              ▼</w:t>
        <w:br/>
        <w:t xml:space="preserve">      Node A          Node B         Node C</w:t>
        <w:br/>
        <w:t xml:space="preserve">      ──────          ──────         ──────</w:t>
        <w:br/>
        <w:t xml:space="preserve">      private         private        private</w:t>
        <w:br/>
        <w:t xml:space="preserve">      resources       resources      resources</w:t>
        <w:br/>
        <w:br/>
        <w:t xml:space="preserve">      selected         selected       selected</w:t>
        <w:br/>
        <w:t xml:space="preserve">      explicit         explicit       explicit</w:t>
        <w:br/>
        <w:t xml:space="preserve">      contribution     contribution   contribution</w:t>
        <w:br/>
        <w:t xml:space="preserve">          │               │              │</w:t>
        <w:br/>
        <w:t xml:space="preserve">          └───────────────URP─────────────┘</w:t>
      </w:r>
    </w:p>
    <w:p>
      <w:r>
        <w:rPr>
          <w:rFonts w:ascii="Arial" w:hAnsi="Arial"/>
          <w:color w:val="263043"/>
          <w:sz w:val="21"/>
        </w:rPr>
        <w:t>Nodes do not automatically trust each other.</w:t>
      </w:r>
    </w:p>
    <w:p>
      <w:r>
        <w:rPr>
          <w:rFonts w:ascii="Arial" w:hAnsi="Arial"/>
          <w:color w:val="263043"/>
          <w:sz w:val="21"/>
        </w:rPr>
        <w:t>URP mediates capability use through contracts and evidence.</w:t>
      </w:r>
    </w:p>
    <w:p>
      <w:pPr>
        <w:spacing w:after="80"/>
      </w:pPr>
    </w:p>
    <w:p>
      <w:pPr>
        <w:pStyle w:val="Heading1"/>
        <w:keepNext/>
      </w:pPr>
      <w:r>
        <w:t>35. NO DIRECT TRUST PATH</w:t>
      </w:r>
    </w:p>
    <w:p>
      <w:r>
        <w:rPr>
          <w:rFonts w:ascii="Arial" w:hAnsi="Arial"/>
          <w:color w:val="263043"/>
          <w:sz w:val="21"/>
        </w:rPr>
        <w:t>Peer-to-peer transport may eventually exist.</w:t>
      </w:r>
    </w:p>
    <w:p>
      <w:r>
        <w:rPr>
          <w:rFonts w:ascii="Arial" w:hAnsi="Arial"/>
          <w:color w:val="263043"/>
          <w:sz w:val="21"/>
        </w:rPr>
        <w:t xml:space="preserve">Peer-to-peer </w:t>
      </w:r>
      <w:r>
        <w:rPr>
          <w:rFonts w:ascii="Arial" w:hAnsi="Arial"/>
          <w:b/>
          <w:color w:val="263043"/>
          <w:sz w:val="21"/>
        </w:rPr>
        <w:t>trust inheritance</w:t>
      </w:r>
      <w:r>
        <w:rPr>
          <w:rFonts w:ascii="Arial" w:hAnsi="Arial"/>
          <w:color w:val="263043"/>
          <w:sz w:val="21"/>
        </w:rPr>
        <w:t xml:space="preserve"> must not.</w:t>
      </w:r>
    </w:p>
    <w:p>
      <w:r>
        <w:rPr>
          <w:rFonts w:ascii="Arial" w:hAnsi="Arial"/>
          <w:color w:val="263043"/>
          <w:sz w:val="21"/>
        </w:rPr>
        <w:t>A Node receiving a claim from another Node does not accept it simply because the other Node sent it.</w:t>
      </w:r>
    </w:p>
    <w:p>
      <w:r>
        <w:rPr>
          <w:rFonts w:ascii="Arial" w:hAnsi="Arial"/>
          <w:color w:val="263043"/>
          <w:sz w:val="21"/>
        </w:rPr>
        <w:t>The claim carries evidence.</w:t>
      </w:r>
    </w:p>
    <w:p>
      <w:r>
        <w:rPr>
          <w:rFonts w:ascii="Arial" w:hAnsi="Arial"/>
          <w:color w:val="263043"/>
          <w:sz w:val="21"/>
        </w:rPr>
        <w:t>URP determines what evidence is admissible.</w:t>
      </w:r>
    </w:p>
    <w:p>
      <w:r>
        <w:rPr>
          <w:rFonts w:ascii="Arial" w:hAnsi="Arial"/>
          <w:color w:val="263043"/>
          <w:sz w:val="21"/>
        </w:rPr>
        <w:t>SAT may independently challenge it.</w:t>
      </w:r>
    </w:p>
    <w:p>
      <w:pPr>
        <w:spacing w:after="80"/>
      </w:pPr>
    </w:p>
    <w:p>
      <w:pPr>
        <w:pStyle w:val="Heading1"/>
        <w:keepNext/>
      </w:pPr>
      <w:r>
        <w:t>36. FEDERATION MODEL</w:t>
      </w:r>
    </w:p>
    <w:p>
      <w:r>
        <w:rPr>
          <w:rFonts w:ascii="Arial" w:hAnsi="Arial"/>
          <w:color w:val="263043"/>
          <w:sz w:val="21"/>
        </w:rPr>
        <w:t>The architecture can mature through bounded stages: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SEED</w:t>
        <w:br/>
        <w:t>single sovereign Node</w:t>
        <w:br/>
        <w:br/>
        <w:t>SPROUT</w:t>
        <w:br/>
        <w:t>multiple devices / local resources</w:t>
        <w:br/>
        <w:br/>
        <w:t>TREE</w:t>
        <w:br/>
        <w:t>private multi-resource Node</w:t>
        <w:br/>
        <w:br/>
        <w:t>FOREST PILOT</w:t>
        <w:br/>
        <w:t>multiple sovereign Nodes</w:t>
        <w:br/>
        <w:br/>
        <w:t>FOREST</w:t>
        <w:br/>
        <w:t>federated URP</w:t>
      </w:r>
    </w:p>
    <w:p>
      <w:r>
        <w:rPr>
          <w:rFonts w:ascii="Arial" w:hAnsi="Arial"/>
          <w:color w:val="263043"/>
          <w:sz w:val="21"/>
        </w:rPr>
        <w:t>Each stage must prove the requirements of the previous stage rather than merely add participants.</w:t>
      </w:r>
    </w:p>
    <w:p>
      <w:pPr>
        <w:spacing w:after="80"/>
      </w:pPr>
    </w:p>
    <w:p>
      <w:pPr>
        <w:pStyle w:val="Heading1"/>
        <w:keepNext/>
      </w:pPr>
      <w:r>
        <w:t>37. PROTOCOL INTERFACES</w:t>
      </w:r>
    </w:p>
    <w:p>
      <w:r>
        <w:rPr>
          <w:rFonts w:ascii="Arial" w:hAnsi="Arial"/>
          <w:color w:val="263043"/>
          <w:sz w:val="21"/>
        </w:rPr>
        <w:t>Target interfaces should remain transport-independent where practical.</w:t>
      </w:r>
    </w:p>
    <w:p>
      <w:r>
        <w:rPr>
          <w:rFonts w:ascii="Arial" w:hAnsi="Arial"/>
          <w:color w:val="263043"/>
          <w:sz w:val="21"/>
        </w:rPr>
        <w:t>BIZRA can expose resource operations through: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MCP</w:t>
        <w:br/>
        <w:t>A2A</w:t>
        <w:br/>
        <w:t>JSON-RPC</w:t>
        <w:br/>
        <w:t>SSE</w:t>
        <w:br/>
        <w:t>HTTP APIs</w:t>
        <w:br/>
        <w:t>local IPC</w:t>
        <w:br/>
        <w:t>event streams</w:t>
      </w:r>
    </w:p>
    <w:p>
      <w:r>
        <w:rPr>
          <w:rFonts w:ascii="Arial" w:hAnsi="Arial"/>
          <w:color w:val="263043"/>
          <w:sz w:val="21"/>
        </w:rPr>
        <w:t>The logical contract matters more than transport.</w:t>
      </w:r>
    </w:p>
    <w:p>
      <w:r>
        <w:rPr>
          <w:rFonts w:ascii="Arial" w:hAnsi="Arial"/>
          <w:color w:val="263043"/>
          <w:sz w:val="21"/>
        </w:rPr>
        <w:t>Example operations: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resource.discover</w:t>
        <w:br/>
        <w:t>resource.describe</w:t>
        <w:br/>
        <w:br/>
        <w:t>resource.qualify</w:t>
        <w:br/>
        <w:br/>
        <w:t>resource.lease.request</w:t>
        <w:br/>
        <w:t>resource.lease.revoke</w:t>
        <w:br/>
        <w:br/>
        <w:t>capability.invoke</w:t>
        <w:br/>
        <w:br/>
        <w:t>execution.cancel</w:t>
        <w:br/>
        <w:br/>
        <w:t>execution.observe</w:t>
        <w:br/>
        <w:br/>
        <w:t>receipt.fetch</w:t>
        <w:br/>
        <w:br/>
        <w:t>knowledge.query</w:t>
        <w:br/>
        <w:br/>
        <w:t>knowledge.propose</w:t>
        <w:br/>
        <w:br/>
        <w:t>impact.claim</w:t>
        <w:br/>
        <w:br/>
        <w:t>impact.verify</w:t>
      </w:r>
    </w:p>
    <w:p>
      <w:pPr>
        <w:spacing w:after="80"/>
      </w:pPr>
    </w:p>
    <w:p>
      <w:pPr>
        <w:pStyle w:val="Heading1"/>
        <w:keepNext/>
      </w:pPr>
      <w:r>
        <w:t>38. RESOURCE DISCOVERY REQUEST</w:t>
      </w:r>
    </w:p>
    <w:p>
      <w:r>
        <w:rPr>
          <w:rFonts w:ascii="Arial" w:hAnsi="Arial"/>
          <w:color w:val="263043"/>
          <w:sz w:val="21"/>
        </w:rPr>
        <w:t>Example: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{</w:t>
        <w:br/>
        <w:t xml:space="preserve">  "mission_id": "mission-123",</w:t>
        <w:br/>
        <w:br/>
        <w:t xml:space="preserve">  "task_class": "CODE_REVIEW",</w:t>
        <w:br/>
        <w:br/>
        <w:t xml:space="preserve">  "requirements": {</w:t>
        <w:br/>
        <w:t xml:space="preserve">    "language": ["rust"],</w:t>
        <w:br/>
        <w:t xml:space="preserve">    "processing_locality": ["LOCAL"],</w:t>
        <w:br/>
        <w:t xml:space="preserve">    "network": false,</w:t>
        <w:br/>
        <w:t xml:space="preserve">    "write_access": false</w:t>
        <w:br/>
        <w:t xml:space="preserve">  },</w:t>
        <w:br/>
        <w:br/>
        <w:t xml:space="preserve">  "evidence_requirements": {</w:t>
        <w:br/>
        <w:t xml:space="preserve">    "qualification": "VERIFIED_LOCAL"</w:t>
        <w:br/>
        <w:t xml:space="preserve">  }</w:t>
        <w:br/>
        <w:t>}</w:t>
      </w:r>
    </w:p>
    <w:p>
      <w:r>
        <w:rPr>
          <w:rFonts w:ascii="Arial" w:hAnsi="Arial"/>
          <w:color w:val="263043"/>
          <w:sz w:val="21"/>
        </w:rPr>
        <w:t>Return: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{</w:t>
        <w:br/>
        <w:t xml:space="preserve">  "candidates": [</w:t>
        <w:br/>
        <w:t xml:space="preserve">    {</w:t>
        <w:br/>
        <w:t xml:space="preserve">      "resource_id": "...",</w:t>
        <w:br/>
        <w:t xml:space="preserve">      "capability_match": true,</w:t>
        <w:br/>
        <w:t xml:space="preserve">      "qualification": "...",</w:t>
        <w:br/>
        <w:t xml:space="preserve">      "availability": "...",</w:t>
        <w:br/>
        <w:t xml:space="preserve">      "authority": "NOT_YET_GRANTED"</w:t>
        <w:br/>
        <w:t xml:space="preserve">    }</w:t>
        <w:br/>
        <w:t xml:space="preserve">  ]</w:t>
        <w:br/>
        <w:t>}</w:t>
      </w:r>
    </w:p>
    <w:p>
      <w:pPr>
        <w:spacing w:after="80"/>
      </w:pPr>
    </w:p>
    <w:p>
      <w:pPr>
        <w:pStyle w:val="Heading1"/>
        <w:keepNext/>
      </w:pPr>
      <w:r>
        <w:t>39. CONTROL PLANE</w:t>
      </w:r>
    </w:p>
    <w:p>
      <w:r>
        <w:rPr>
          <w:rFonts w:ascii="Arial" w:hAnsi="Arial"/>
          <w:color w:val="263043"/>
          <w:sz w:val="21"/>
        </w:rPr>
        <w:t>The URP control plane manages: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resource identity</w:t>
        <w:br/>
        <w:t>resource discovery</w:t>
        <w:br/>
        <w:t>capability contracts</w:t>
        <w:br/>
        <w:t>qualification</w:t>
        <w:br/>
        <w:t>health</w:t>
        <w:br/>
        <w:t>lease lifecycle</w:t>
        <w:br/>
        <w:t>scheduler</w:t>
        <w:br/>
        <w:t>policy</w:t>
        <w:br/>
        <w:t>revocation</w:t>
        <w:br/>
        <w:t>accounting</w:t>
        <w:br/>
        <w:t>governance</w:t>
      </w:r>
    </w:p>
    <w:p>
      <w:r>
        <w:rPr>
          <w:rFonts w:ascii="Arial" w:hAnsi="Arial"/>
          <w:color w:val="263043"/>
          <w:sz w:val="21"/>
        </w:rPr>
        <w:t>It does not need to host resource execution itself.</w:t>
      </w:r>
    </w:p>
    <w:p>
      <w:pPr>
        <w:spacing w:after="80"/>
      </w:pPr>
    </w:p>
    <w:p>
      <w:pPr>
        <w:pStyle w:val="Heading1"/>
        <w:keepNext/>
      </w:pPr>
      <w:r>
        <w:t>40. DATA PLANE</w:t>
      </w:r>
    </w:p>
    <w:p>
      <w:r>
        <w:rPr>
          <w:rFonts w:ascii="Arial" w:hAnsi="Arial"/>
          <w:color w:val="263043"/>
          <w:sz w:val="21"/>
        </w:rPr>
        <w:t>The URP data plane carries mission-bounded information between approved components.</w:t>
      </w:r>
    </w:p>
    <w:p>
      <w:r>
        <w:rPr>
          <w:rFonts w:ascii="Arial" w:hAnsi="Arial"/>
          <w:color w:val="263043"/>
          <w:sz w:val="21"/>
        </w:rPr>
        <w:t>Core laws: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minimum necessary context</w:t>
        <w:br/>
        <w:br/>
        <w:t>explicit source</w:t>
        <w:br/>
        <w:br/>
        <w:t>explicit destination</w:t>
        <w:br/>
        <w:br/>
        <w:t>explicit retention</w:t>
        <w:br/>
        <w:br/>
        <w:t>explicit mission</w:t>
        <w:br/>
        <w:br/>
        <w:t>explicit authority</w:t>
      </w:r>
    </w:p>
    <w:p>
      <w:pPr>
        <w:spacing w:after="80"/>
      </w:pPr>
    </w:p>
    <w:p>
      <w:pPr>
        <w:pStyle w:val="Heading1"/>
        <w:keepNext/>
      </w:pPr>
      <w:r>
        <w:t>41. EVIDENCE PLANE</w:t>
      </w:r>
    </w:p>
    <w:p>
      <w:r>
        <w:rPr>
          <w:rFonts w:ascii="Arial" w:hAnsi="Arial"/>
          <w:color w:val="263043"/>
          <w:sz w:val="21"/>
        </w:rPr>
        <w:t>The evidence plane stores: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observations</w:t>
        <w:br/>
        <w:t>hashes</w:t>
        <w:br/>
        <w:t>receipts</w:t>
        <w:br/>
        <w:t>qualification records</w:t>
        <w:br/>
        <w:t>verifier results</w:t>
        <w:br/>
        <w:t>provenance chains</w:t>
        <w:br/>
        <w:t>mission outcomes</w:t>
        <w:br/>
        <w:t>revocations</w:t>
        <w:br/>
        <w:t>supersessions</w:t>
      </w:r>
    </w:p>
    <w:p>
      <w:r>
        <w:rPr>
          <w:rFonts w:ascii="Arial" w:hAnsi="Arial"/>
          <w:color w:val="263043"/>
          <w:sz w:val="21"/>
        </w:rPr>
        <w:t>This becomes the system's proof memory.</w:t>
      </w:r>
    </w:p>
    <w:p>
      <w:pPr>
        <w:spacing w:after="80"/>
      </w:pPr>
    </w:p>
    <w:p>
      <w:pPr>
        <w:pStyle w:val="Heading1"/>
        <w:keepNext/>
      </w:pPr>
      <w:r>
        <w:t>42. GOVERNANCE PLANE</w:t>
      </w:r>
    </w:p>
    <w:p>
      <w:r>
        <w:rPr>
          <w:rFonts w:ascii="Arial" w:hAnsi="Arial"/>
          <w:color w:val="263043"/>
          <w:sz w:val="21"/>
        </w:rPr>
        <w:t>Governance decides: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what resource classes exist</w:t>
        <w:br/>
        <w:br/>
        <w:t>qualification requirements</w:t>
        <w:br/>
        <w:br/>
        <w:t>evidence requirements</w:t>
        <w:br/>
        <w:br/>
        <w:t>revocation policy</w:t>
        <w:br/>
        <w:br/>
        <w:t>dispute handling</w:t>
        <w:br/>
        <w:br/>
        <w:t>shared knowledge admission</w:t>
        <w:br/>
        <w:br/>
        <w:t>economic eligibility</w:t>
        <w:br/>
        <w:br/>
        <w:t>constitutional upgrades</w:t>
      </w:r>
    </w:p>
    <w:p>
      <w:r>
        <w:rPr>
          <w:rFonts w:ascii="Arial" w:hAnsi="Arial"/>
          <w:color w:val="263043"/>
          <w:sz w:val="21"/>
        </w:rPr>
        <w:t>Governance cannot retroactively transform an unsupported claim into evidence.</w:t>
      </w:r>
    </w:p>
    <w:p>
      <w:pPr>
        <w:spacing w:after="80"/>
      </w:pPr>
    </w:p>
    <w:p>
      <w:pPr>
        <w:pStyle w:val="Heading1"/>
        <w:keepNext/>
      </w:pPr>
      <w:r>
        <w:t>43. SECURITY ARCHITECTURE</w:t>
      </w:r>
    </w:p>
    <w:p>
      <w:r>
        <w:rPr>
          <w:rFonts w:ascii="Arial" w:hAnsi="Arial"/>
          <w:color w:val="263043"/>
          <w:sz w:val="21"/>
        </w:rPr>
        <w:t>URP assumes resources can fail.</w:t>
      </w:r>
    </w:p>
    <w:p>
      <w:r>
        <w:rPr>
          <w:rFonts w:ascii="Arial" w:hAnsi="Arial"/>
          <w:color w:val="263043"/>
          <w:sz w:val="21"/>
        </w:rPr>
        <w:t>Some may also be malicious.</w:t>
      </w:r>
    </w:p>
    <w:p>
      <w:r>
        <w:rPr>
          <w:rFonts w:ascii="Arial" w:hAnsi="Arial"/>
          <w:color w:val="263043"/>
          <w:sz w:val="21"/>
        </w:rPr>
        <w:t>Target threat classes include: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malicious provider</w:t>
        <w:br/>
        <w:t>compromised Node</w:t>
        <w:br/>
        <w:t>prompt injection</w:t>
        <w:br/>
        <w:t>credential theft</w:t>
        <w:br/>
        <w:t>data exfiltration</w:t>
        <w:br/>
        <w:t>false completion</w:t>
        <w:br/>
        <w:t>result fabrication</w:t>
        <w:br/>
        <w:t>resource spoofing</w:t>
        <w:br/>
        <w:t>receipt tampering</w:t>
        <w:br/>
        <w:t>replay</w:t>
        <w:br/>
        <w:t>Sybil contribution</w:t>
        <w:br/>
        <w:t>collusion</w:t>
        <w:br/>
        <w:t>economic gaming</w:t>
        <w:br/>
        <w:t>denial of service</w:t>
        <w:br/>
        <w:t>stale availability</w:t>
        <w:br/>
        <w:t>authority escalation</w:t>
      </w:r>
    </w:p>
    <w:p>
      <w:r>
        <w:rPr>
          <w:rFonts w:ascii="Arial" w:hAnsi="Arial"/>
          <w:color w:val="263043"/>
          <w:sz w:val="21"/>
        </w:rPr>
        <w:t>The security model therefore assumes:</w:t>
      </w:r>
    </w:p>
    <w:p>
      <w:pPr>
        <w:jc w:val="center"/>
      </w:pPr>
      <w:r>
        <w:rPr>
          <w:rFonts w:ascii="Courier New" w:hAnsi="Courier New"/>
          <w:b/>
          <w:color w:val="24324A"/>
          <w:sz w:val="18"/>
        </w:rPr>
        <w:t xml:space="preserve"> No single resource is trusted merely because it participates. </w:t>
      </w:r>
    </w:p>
    <w:p>
      <w:pPr>
        <w:spacing w:after="80"/>
      </w:pPr>
    </w:p>
    <w:p>
      <w:pPr>
        <w:pStyle w:val="Heading1"/>
        <w:keepNext/>
      </w:pPr>
      <w:r>
        <w:t>44. ZERO-TRUST RESOURCE ACCESS</w:t>
      </w:r>
    </w:p>
    <w:p>
      <w:r>
        <w:rPr>
          <w:rFonts w:ascii="Arial" w:hAnsi="Arial"/>
          <w:color w:val="263043"/>
          <w:sz w:val="21"/>
        </w:rPr>
        <w:t>Every resource interaction re-establishes: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identity</w:t>
        <w:br/>
        <w:t>mission</w:t>
        <w:br/>
        <w:t>scope</w:t>
        <w:br/>
        <w:t>authority</w:t>
        <w:br/>
        <w:t>freshness</w:t>
        <w:br/>
        <w:t>capability</w:t>
        <w:br/>
        <w:t>qualification</w:t>
      </w:r>
    </w:p>
    <w:p>
      <w:r>
        <w:rPr>
          <w:rFonts w:ascii="Arial" w:hAnsi="Arial"/>
          <w:color w:val="263043"/>
          <w:sz w:val="21"/>
        </w:rPr>
        <w:t>No permanent trust because: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166"/>
            <w:shd w:fill="F8F4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3A3F4B"/>
                <w:sz w:val="20"/>
              </w:rPr>
              <w:t>This model worked yesterday.</w:t>
            </w:r>
          </w:p>
        </w:tc>
      </w:tr>
    </w:tbl>
    <w:p>
      <w:r>
        <w:rPr>
          <w:rFonts w:ascii="Arial" w:hAnsi="Arial"/>
          <w:color w:val="263043"/>
          <w:sz w:val="21"/>
        </w:rPr>
        <w:t>No permanent authority because: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166"/>
            <w:shd w:fill="F8F4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3A3F4B"/>
                <w:sz w:val="20"/>
              </w:rPr>
              <w:t>This user allowed something similar last week.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45. REVOCATION</w:t>
      </w:r>
    </w:p>
    <w:p>
      <w:r>
        <w:rPr>
          <w:rFonts w:ascii="Arial" w:hAnsi="Arial"/>
          <w:color w:val="263043"/>
          <w:sz w:val="21"/>
        </w:rPr>
        <w:t>The URP must treat revocation as first-class.</w:t>
      </w:r>
    </w:p>
    <w:p>
      <w:r>
        <w:rPr>
          <w:rFonts w:ascii="Arial" w:hAnsi="Arial"/>
          <w:color w:val="263043"/>
          <w:sz w:val="21"/>
        </w:rPr>
        <w:t>A human must eventually be able to revoke: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resource contribution</w:t>
        <w:br/>
        <w:t>mission lease</w:t>
        <w:br/>
        <w:t>provider access</w:t>
        <w:br/>
        <w:t>credential</w:t>
        <w:br/>
        <w:t>data permission</w:t>
        <w:br/>
        <w:t>skill</w:t>
        <w:br/>
        <w:t>knowledge admission</w:t>
        <w:br/>
        <w:t>economic participation</w:t>
      </w:r>
    </w:p>
    <w:p>
      <w:r>
        <w:rPr>
          <w:rFonts w:ascii="Arial" w:hAnsi="Arial"/>
          <w:color w:val="263043"/>
          <w:sz w:val="21"/>
        </w:rPr>
        <w:t>Revoking future access does not prove historical deletion from an external provider.</w:t>
      </w:r>
    </w:p>
    <w:p>
      <w:r>
        <w:rPr>
          <w:rFonts w:ascii="Arial" w:hAnsi="Arial"/>
          <w:color w:val="263043"/>
          <w:sz w:val="21"/>
        </w:rPr>
        <w:t>That distinction must remain explicit.</w:t>
      </w:r>
    </w:p>
    <w:p>
      <w:pPr>
        <w:spacing w:after="80"/>
      </w:pPr>
    </w:p>
    <w:p>
      <w:pPr>
        <w:pStyle w:val="Heading1"/>
        <w:keepNext/>
      </w:pPr>
      <w:r>
        <w:t>46. FAILURE MODEL</w:t>
      </w:r>
    </w:p>
    <w:p>
      <w:r>
        <w:rPr>
          <w:rFonts w:ascii="Arial" w:hAnsi="Arial"/>
          <w:color w:val="263043"/>
          <w:sz w:val="21"/>
        </w:rPr>
        <w:t>URP failures should be typed.</w:t>
      </w:r>
    </w:p>
    <w:p>
      <w:r>
        <w:rPr>
          <w:rFonts w:ascii="Arial" w:hAnsi="Arial"/>
          <w:color w:val="263043"/>
          <w:sz w:val="21"/>
        </w:rPr>
        <w:t>Example: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CAPABILITY_FAILURE</w:t>
        <w:br/>
        <w:br/>
        <w:t>RESOURCE_UNAVAILABLE</w:t>
        <w:br/>
        <w:br/>
        <w:t>RESOURCE_STALE</w:t>
        <w:br/>
        <w:br/>
        <w:t>AUTHORITY_DENIED</w:t>
        <w:br/>
        <w:br/>
        <w:t>FATE_DENIED</w:t>
        <w:br/>
        <w:br/>
        <w:t>PRIVACY_MISMATCH</w:t>
        <w:br/>
        <w:br/>
        <w:t>BUDGET_EXCEEDED</w:t>
        <w:br/>
        <w:br/>
        <w:t>TIMEOUT</w:t>
        <w:br/>
        <w:br/>
        <w:t>AMBIGUOUS_EFFECT</w:t>
        <w:br/>
        <w:br/>
        <w:t>VERIFICATION_FAILED</w:t>
        <w:br/>
        <w:br/>
        <w:t>PROVIDER_ERROR</w:t>
        <w:br/>
        <w:br/>
        <w:t>INFRASTRUCTURE_ERROR</w:t>
        <w:br/>
        <w:br/>
        <w:t>POLICY_ERROR</w:t>
        <w:br/>
        <w:br/>
        <w:t>UNKNOWN</w:t>
      </w:r>
    </w:p>
    <w:p>
      <w:r>
        <w:rPr>
          <w:rFonts w:ascii="Arial" w:hAnsi="Arial"/>
          <w:color w:val="263043"/>
          <w:sz w:val="21"/>
        </w:rPr>
        <w:t>A timeout is not automatically a failed effect.</w:t>
      </w:r>
    </w:p>
    <w:p>
      <w:r>
        <w:rPr>
          <w:rFonts w:ascii="Arial" w:hAnsi="Arial"/>
          <w:color w:val="263043"/>
          <w:sz w:val="21"/>
        </w:rPr>
        <w:t>It may be: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UNKNOWN_EFFECT</w:t>
      </w:r>
    </w:p>
    <w:p>
      <w:r>
        <w:rPr>
          <w:rFonts w:ascii="Arial" w:hAnsi="Arial"/>
          <w:color w:val="263043"/>
          <w:sz w:val="21"/>
        </w:rPr>
        <w:t>requiring reconciliation.</w:t>
      </w:r>
    </w:p>
    <w:p>
      <w:pPr>
        <w:spacing w:after="80"/>
      </w:pPr>
    </w:p>
    <w:p>
      <w:pPr>
        <w:pStyle w:val="Heading1"/>
        <w:keepNext/>
      </w:pPr>
      <w:r>
        <w:t>47. RETRY CONTRACT</w:t>
      </w:r>
    </w:p>
    <w:p>
      <w:r>
        <w:rPr>
          <w:rFonts w:ascii="Arial" w:hAnsi="Arial"/>
          <w:color w:val="263043"/>
          <w:sz w:val="21"/>
        </w:rPr>
        <w:t>Retries must be aware of side effects.</w:t>
      </w:r>
    </w:p>
    <w:p>
      <w:r>
        <w:rPr>
          <w:rFonts w:ascii="Arial" w:hAnsi="Arial"/>
          <w:color w:val="263043"/>
          <w:sz w:val="21"/>
        </w:rPr>
        <w:t>Safe patterns: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read</w:t>
        <w:br/>
        <w:t>→ generally retryable</w:t>
        <w:br/>
        <w:br/>
        <w:t>idempotent write</w:t>
        <w:br/>
        <w:t>→ retry with idempotency key</w:t>
        <w:br/>
        <w:br/>
        <w:t>non-idempotent effect</w:t>
        <w:br/>
        <w:t>→ reconcile before retry</w:t>
        <w:br/>
        <w:br/>
        <w:t>unknown effect</w:t>
        <w:br/>
        <w:t>→ DO NOT blind retry</w:t>
      </w:r>
    </w:p>
    <w:p>
      <w:pPr>
        <w:spacing w:after="80"/>
      </w:pPr>
    </w:p>
    <w:p>
      <w:pPr>
        <w:pStyle w:val="Heading1"/>
        <w:keepNext/>
      </w:pPr>
      <w:r>
        <w:t>48. RECOVERY</w:t>
      </w:r>
    </w:p>
    <w:p>
      <w:r>
        <w:rPr>
          <w:rFonts w:ascii="Arial" w:hAnsi="Arial"/>
          <w:color w:val="263043"/>
          <w:sz w:val="21"/>
        </w:rPr>
        <w:t>The URP masterpiece must degrade gracefully.</w:t>
      </w:r>
    </w:p>
    <w:p>
      <w:r>
        <w:rPr>
          <w:rFonts w:ascii="Arial" w:hAnsi="Arial"/>
          <w:color w:val="263043"/>
          <w:sz w:val="21"/>
        </w:rPr>
        <w:t>If the preferred actor disappears: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mission preserved</w:t>
        <w:br/>
        <w:t xml:space="preserve">      ↓</w:t>
        <w:br/>
        <w:t>lease terminated</w:t>
        <w:br/>
        <w:t xml:space="preserve">      ↓</w:t>
        <w:br/>
        <w:t>state reconciled</w:t>
        <w:br/>
        <w:t xml:space="preserve">      ↓</w:t>
        <w:br/>
        <w:t>replacement candidates discovered</w:t>
        <w:br/>
        <w:t xml:space="preserve">      ↓</w:t>
        <w:br/>
        <w:t>qualification checked</w:t>
        <w:br/>
        <w:t xml:space="preserve">      ↓</w:t>
        <w:br/>
        <w:t>human authority re-evaluated if necessary</w:t>
        <w:br/>
        <w:t xml:space="preserve">      ↓</w:t>
        <w:br/>
        <w:t>mission resumes</w:t>
      </w:r>
    </w:p>
    <w:p>
      <w:r>
        <w:rPr>
          <w:rFonts w:ascii="Arial" w:hAnsi="Arial"/>
          <w:color w:val="263043"/>
          <w:sz w:val="21"/>
        </w:rPr>
        <w:t>The human should not need to reconstruct the mission.</w:t>
      </w:r>
    </w:p>
    <w:p>
      <w:pPr>
        <w:spacing w:after="80"/>
      </w:pPr>
    </w:p>
    <w:p>
      <w:pPr>
        <w:pStyle w:val="Heading1"/>
        <w:keepNext/>
      </w:pPr>
      <w:r>
        <w:t>49. OBSERVABILITY</w:t>
      </w:r>
    </w:p>
    <w:p>
      <w:r>
        <w:rPr>
          <w:rFonts w:ascii="Arial" w:hAnsi="Arial"/>
          <w:color w:val="263043"/>
          <w:sz w:val="21"/>
        </w:rPr>
        <w:t>The URP cockpit should answer: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What resources exist?</w:t>
        <w:br/>
        <w:br/>
        <w:t>Which are currently available?</w:t>
        <w:br/>
        <w:br/>
        <w:t>Which are qualified?</w:t>
        <w:br/>
        <w:br/>
        <w:t>Which are being used?</w:t>
        <w:br/>
        <w:br/>
        <w:t>For what mission?</w:t>
        <w:br/>
        <w:br/>
        <w:t>Under whose authority?</w:t>
        <w:br/>
        <w:br/>
        <w:t>At what cost?</w:t>
        <w:br/>
        <w:br/>
        <w:t>What data did they receive?</w:t>
        <w:br/>
        <w:br/>
        <w:t>What happened?</w:t>
        <w:br/>
        <w:br/>
        <w:t>Was it verified?</w:t>
        <w:br/>
        <w:br/>
        <w:t>What remains unknown?</w:t>
      </w:r>
    </w:p>
    <w:p>
      <w:r>
        <w:rPr>
          <w:rFonts w:ascii="Arial" w:hAnsi="Arial"/>
          <w:color w:val="263043"/>
          <w:sz w:val="21"/>
        </w:rPr>
        <w:t>Without exposing secret internal values.</w:t>
      </w:r>
    </w:p>
    <w:p>
      <w:pPr>
        <w:spacing w:after="80"/>
      </w:pPr>
    </w:p>
    <w:p>
      <w:pPr>
        <w:pStyle w:val="Heading1"/>
        <w:keepNext/>
      </w:pPr>
      <w:r>
        <w:t>50. PRIVACY UX</w:t>
      </w:r>
    </w:p>
    <w:p>
      <w:r>
        <w:rPr>
          <w:rFonts w:ascii="Arial" w:hAnsi="Arial"/>
          <w:color w:val="263043"/>
          <w:sz w:val="21"/>
        </w:rPr>
        <w:t>DEMA should explain resource decisions in human language.</w:t>
      </w:r>
    </w:p>
    <w:p>
      <w:r>
        <w:rPr>
          <w:rFonts w:ascii="Arial" w:hAnsi="Arial"/>
          <w:color w:val="263043"/>
          <w:sz w:val="21"/>
        </w:rPr>
        <w:t>Example: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166"/>
            <w:shd w:fill="F8F4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3A3F4B"/>
                <w:sz w:val="20"/>
              </w:rPr>
              <w:t>I found a stronger external model, but this mission contains LOCAL_ONLY information, so I kept the task on your workstation.</w:t>
            </w:r>
          </w:p>
        </w:tc>
      </w:tr>
    </w:tbl>
    <w:p>
      <w:r>
        <w:rPr>
          <w:rFonts w:ascii="Arial" w:hAnsi="Arial"/>
          <w:color w:val="263043"/>
          <w:sz w:val="21"/>
        </w:rPr>
        <w:t>Or: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166"/>
            <w:shd w:fill="F8F4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3A3F4B"/>
                <w:sz w:val="20"/>
              </w:rPr>
              <w:t>Two qualified providers can do this. The faster one retains prompts for 30 days, so I selected the private-local option.</w:t>
            </w:r>
          </w:p>
        </w:tc>
      </w:tr>
    </w:tbl>
    <w:p>
      <w:r>
        <w:rPr>
          <w:rFonts w:ascii="Arial" w:hAnsi="Arial"/>
          <w:color w:val="263043"/>
          <w:sz w:val="21"/>
        </w:rPr>
        <w:t>This is sovereignty translated into product experience.</w:t>
      </w:r>
    </w:p>
    <w:p>
      <w:pPr>
        <w:spacing w:after="80"/>
      </w:pPr>
    </w:p>
    <w:p>
      <w:pPr>
        <w:pStyle w:val="PartTitle"/>
      </w:pPr>
      <w:r>
        <w:rPr>
          <w:rFonts w:ascii="Arial" w:hAnsi="Arial"/>
          <w:b/>
          <w:color w:val="5B9BD5"/>
          <w:sz w:val="26"/>
        </w:rPr>
        <w:t>PART IV</w:t>
      </w:r>
    </w:p>
    <w:p>
      <w:pPr>
        <w:spacing w:before="160" w:after="200"/>
        <w:jc w:val="center"/>
      </w:pPr>
      <w:r>
        <w:rPr>
          <w:rFonts w:ascii="Arial" w:hAnsi="Arial"/>
          <w:b/>
          <w:color w:val="C9A84C"/>
          <w:sz w:val="48"/>
        </w:rPr>
        <w:t>Technical Stack, Architecture, DOD &amp; Acceptance</w:t>
      </w:r>
    </w:p>
    <w:p>
      <w:pPr>
        <w:jc w:val="center"/>
      </w:pPr>
      <w:r>
        <w:rPr>
          <w:rFonts w:ascii="Arial" w:hAnsi="Arial"/>
          <w:color w:val="46506A"/>
          <w:sz w:val="21"/>
        </w:rPr>
        <w:t>Target technology, software architecture, executable invariants, DOD, acceptance mission and North Star.</w:t>
      </w:r>
    </w:p>
    <w:p>
      <w:r>
        <w:br w:type="page"/>
      </w:r>
    </w:p>
    <w:p>
      <w:pPr>
        <w:pStyle w:val="Heading1"/>
        <w:keepNext/>
      </w:pPr>
      <w:r>
        <w:t>51. TECHNICAL STACK — TARGET</w:t>
      </w:r>
    </w:p>
    <w:p>
      <w:r>
        <w:rPr>
          <w:rFonts w:ascii="Arial" w:hAnsi="Arial"/>
          <w:color w:val="263043"/>
          <w:sz w:val="21"/>
        </w:rPr>
        <w:t>The exact implementation can evolve, but the architecture currently points toward: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SYSTEM RUNTIME</w:t>
        <w:br/>
        <w:t>Rust</w:t>
        <w:br/>
        <w:br/>
        <w:t>SMART / ECONOMIC CONTRACTS</w:t>
        <w:br/>
        <w:t>Move or another formally constrained contract layer where appropriate</w:t>
        <w:br/>
        <w:br/>
        <w:t>LOCAL STORAGE</w:t>
        <w:br/>
        <w:t>content-addressed artifacts</w:t>
        <w:br/>
        <w:t>SQLite / WAL-class local coordination where appropriate</w:t>
        <w:br/>
        <w:br/>
        <w:t>KNOWLEDGE</w:t>
        <w:br/>
        <w:t>graph + provenance + immutable source references</w:t>
        <w:br/>
        <w:br/>
        <w:t>INTEROPERABILITY</w:t>
        <w:br/>
        <w:t>MCP</w:t>
        <w:br/>
        <w:t>A2A</w:t>
        <w:br/>
        <w:t>JSON-RPC</w:t>
        <w:br/>
        <w:t>SSE</w:t>
        <w:br/>
        <w:br/>
        <w:t>STATE SYNCHRONIZATION</w:t>
        <w:br/>
        <w:t>CRDT-compatible patterns where distributed convergence is required</w:t>
        <w:br/>
        <w:br/>
        <w:t>SECURITY</w:t>
        <w:br/>
        <w:t>zero trust</w:t>
        <w:br/>
        <w:t>sandboxing</w:t>
        <w:br/>
        <w:t>least privilege</w:t>
        <w:br/>
        <w:t>capability mediation</w:t>
        <w:br/>
        <w:br/>
        <w:t>CRYPTOGRAPHIC EVIDENCE</w:t>
        <w:br/>
        <w:t>canonical serialization</w:t>
        <w:br/>
        <w:t>hash commitments</w:t>
        <w:br/>
        <w:t>signatures</w:t>
        <w:br/>
        <w:t>Merkle-compatible structures</w:t>
        <w:br/>
        <w:t>receipts</w:t>
        <w:br/>
        <w:br/>
        <w:t>UI</w:t>
        <w:br/>
        <w:t>DEMA as sole human-facing projection</w:t>
      </w:r>
    </w:p>
    <w:p>
      <w:r>
        <w:rPr>
          <w:rFonts w:ascii="Arial" w:hAnsi="Arial"/>
          <w:color w:val="263043"/>
          <w:sz w:val="21"/>
        </w:rPr>
        <w:t>Technology is subordinate to the constitutional contracts.</w:t>
      </w:r>
    </w:p>
    <w:p>
      <w:pPr>
        <w:spacing w:after="80"/>
      </w:pPr>
    </w:p>
    <w:p>
      <w:pPr>
        <w:pStyle w:val="Heading1"/>
        <w:keepNext/>
      </w:pPr>
      <w:r>
        <w:t>52. HIGH-LEVEL SOFTWARE ARCHITECTURE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┌────────────────────────────────────────────┐</w:t>
        <w:br/>
        <w:t>│                    DEMA                    │</w:t>
        <w:br/>
        <w:t>│           Human interaction layer          │</w:t>
        <w:br/>
        <w:t>└─────────────────────┬──────────────────────┘</w:t>
        <w:br/>
        <w:t xml:space="preserve">                      │</w:t>
        <w:br/>
        <w:t xml:space="preserve">                      ▼</w:t>
        <w:br/>
        <w:t>┌────────────────────────────────────────────┐</w:t>
        <w:br/>
        <w:t>│             MISSION ORCHESTRATOR            │</w:t>
        <w:br/>
        <w:t>│ intent · state · requirements · checkpoint │</w:t>
        <w:br/>
        <w:t>└─────────────────────┬──────────────────────┘</w:t>
        <w:br/>
        <w:t xml:space="preserve">                      │</w:t>
        <w:br/>
        <w:t xml:space="preserve">              resource requirement</w:t>
        <w:br/>
        <w:t xml:space="preserve">                      │</w:t>
        <w:br/>
        <w:t xml:space="preserve">                      ▼</w:t>
        <w:br/>
        <w:t>╔════════════════════════════════════════════╗</w:t>
        <w:br/>
        <w:t>║                    URP                     ║</w:t>
        <w:br/>
        <w:t>║                                            ║</w:t>
        <w:br/>
        <w:t>║  ┌──────────────────────────────────────┐  ║</w:t>
        <w:br/>
        <w:t>║  │ Resource &amp; Capability Registry       │  ║</w:t>
        <w:br/>
        <w:t>║  └──────────────────────────────────────┘  ║</w:t>
        <w:br/>
        <w:t>║                     │                      ║</w:t>
        <w:br/>
        <w:t>║  ┌──────────────────────────────────────┐  ║</w:t>
        <w:br/>
        <w:t>║  │ Discovery / Scheduler               │  ║</w:t>
        <w:br/>
        <w:t>║  └──────────────────────────────────────┘  ║</w:t>
        <w:br/>
        <w:t>║                     │                      ║</w:t>
        <w:br/>
        <w:t>║  ┌──────────────────────────────────────┐  ║</w:t>
        <w:br/>
        <w:t>║  │ Qualification &amp; Policy              │  ║</w:t>
        <w:br/>
        <w:t>║  └──────────────────────────────────────┘  ║</w:t>
        <w:br/>
        <w:t>║                     │                      ║</w:t>
        <w:br/>
        <w:t>║  ┌──────────────────────────────────────┐  ║</w:t>
        <w:br/>
        <w:t>║  │ FATE / Lease Boundary               │  ║</w:t>
        <w:br/>
        <w:t>║  └──────────────────────────────────────┘  ║</w:t>
        <w:br/>
        <w:t>║                     │                      ║</w:t>
        <w:br/>
        <w:t>║  ┌──────────────────────────────────────┐  ║</w:t>
        <w:br/>
        <w:t>║  │ Execution Fabric                    │  ║</w:t>
        <w:br/>
        <w:t>║  └──────────────────────────────────────┘  ║</w:t>
        <w:br/>
        <w:t>║                     │                      ║</w:t>
        <w:br/>
        <w:t>║  ┌──────────────────────────────────────┐  ║</w:t>
        <w:br/>
        <w:t>║  │ Observer / SAT Verification         │  ║</w:t>
        <w:br/>
        <w:t>║  └──────────────────────────────────────┘  ║</w:t>
        <w:br/>
        <w:t>║                     │                      ║</w:t>
        <w:br/>
        <w:t>║  ┌──────────────────────────────────────┐  ║</w:t>
        <w:br/>
        <w:t>║  │ Receipt / Evidence Plane            │  ║</w:t>
        <w:br/>
        <w:t>║  └──────────────────────────────────────┘  ║</w:t>
        <w:br/>
        <w:t>║                     │                      ║</w:t>
        <w:br/>
        <w:t>║  ┌──────────────────────────────────────┐  ║</w:t>
        <w:br/>
        <w:t>║  │ Knowledge / House of Wisdom         │  ║</w:t>
        <w:br/>
        <w:t>║  └──────────────────────────────────────┘  ║</w:t>
        <w:br/>
        <w:t>║                     │                      ║</w:t>
        <w:br/>
        <w:t>║  ┌──────────────────────────────────────┐  ║</w:t>
        <w:br/>
        <w:t>║  │ PoI / Accounting                    │  ║</w:t>
        <w:br/>
        <w:t>║  └──────────────────────────────────────┘  ║</w:t>
        <w:br/>
        <w:t>╚════════════════════════════════════════════╝</w:t>
      </w:r>
    </w:p>
    <w:p>
      <w:pPr>
        <w:spacing w:after="80"/>
      </w:pPr>
    </w:p>
    <w:p>
      <w:pPr>
        <w:pStyle w:val="Heading1"/>
        <w:keepNext/>
      </w:pPr>
      <w:r>
        <w:t>53. MASTER SYSTEM INVARIANTS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1999488"/>
            <wp:docPr id="7" name="Picture 7" title="Figure — Proof-state machine" descr="Proof and authority state progression with fail-closed promotion and explicit unknown/contradicted sta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of-state-mach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99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/>
          <w:color w:val="7C8597"/>
          <w:sz w:val="17"/>
        </w:rPr>
        <w:t>Figure — Proof-state machine</w:t>
      </w:r>
    </w:p>
    <w:p>
      <w:r>
        <w:rPr>
          <w:rFonts w:ascii="Arial" w:hAnsi="Arial"/>
          <w:color w:val="263043"/>
          <w:sz w:val="21"/>
        </w:rPr>
        <w:t>These should eventually become executable assertions.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I1  Private resources are not pooled by discovery alone.</w:t>
        <w:br/>
        <w:br/>
        <w:t>I2  Resource discovery creates no authority.</w:t>
        <w:br/>
        <w:br/>
        <w:t>I3  Qualification creates no authority.</w:t>
        <w:br/>
        <w:br/>
        <w:t>I4  A mission lease cannot exceed its parent authority.</w:t>
        <w:br/>
        <w:br/>
        <w:t>I5  A worker cannot widen its lease.</w:t>
        <w:br/>
        <w:br/>
        <w:t>I6  Execution cannot self-verify.</w:t>
        <w:br/>
        <w:br/>
        <w:t>I7  Unknown effects cannot be blindly retried.</w:t>
        <w:br/>
        <w:br/>
        <w:t>I8  External resource use respects data-egress classification.</w:t>
        <w:br/>
        <w:br/>
        <w:t>I9  Reward requires verified impact.</w:t>
        <w:br/>
        <w:br/>
        <w:t>I10 Simulation cannot create mintable impact.</w:t>
        <w:br/>
        <w:br/>
        <w:t>I11 Resource revocation blocks future leases.</w:t>
        <w:br/>
        <w:br/>
        <w:t>I12 Historical evidence remains after supersession.</w:t>
        <w:br/>
        <w:br/>
        <w:t>I13 Learning cannot self-authorize.</w:t>
        <w:br/>
        <w:br/>
        <w:t>I14 A provider failure cannot destroy mission continuity.</w:t>
        <w:br/>
        <w:br/>
        <w:t>I15 URP membership does not create peer trust.</w:t>
      </w:r>
    </w:p>
    <w:p>
      <w:pPr>
        <w:spacing w:after="80"/>
      </w:pPr>
    </w:p>
    <w:p>
      <w:pPr>
        <w:pStyle w:val="Heading1"/>
        <w:keepNext/>
      </w:pPr>
      <w:r>
        <w:t>54. NON-FUNCTIONAL REQUIREMENTS</w:t>
      </w:r>
    </w:p>
    <w:p>
      <w:r>
        <w:rPr>
          <w:rFonts w:ascii="Arial" w:hAnsi="Arial"/>
          <w:color w:val="263043"/>
          <w:sz w:val="21"/>
        </w:rPr>
        <w:t>The masterpiece URP requires more than correctness.</w:t>
      </w:r>
    </w:p>
    <w:p>
      <w:pPr>
        <w:pStyle w:val="Heading2"/>
      </w:pPr>
      <w:r>
        <w:t>DETERMINISM</w:t>
      </w:r>
    </w:p>
    <w:p>
      <w:r>
        <w:rPr>
          <w:rFonts w:ascii="Arial" w:hAnsi="Arial"/>
          <w:color w:val="263043"/>
          <w:sz w:val="21"/>
        </w:rPr>
        <w:t>Where a decision is expected to be deterministic, equivalent canonical inputs must produce equivalent outputs.</w:t>
      </w:r>
    </w:p>
    <w:p>
      <w:pPr>
        <w:pStyle w:val="Heading2"/>
      </w:pPr>
      <w:r>
        <w:t>SCALE</w:t>
      </w:r>
    </w:p>
    <w:p>
      <w:r>
        <w:rPr>
          <w:rFonts w:ascii="Arial" w:hAnsi="Arial"/>
          <w:color w:val="263043"/>
          <w:sz w:val="21"/>
        </w:rPr>
        <w:t>Resource discovery and scheduling must remain tractable as Nodes and resources grow.</w:t>
      </w:r>
    </w:p>
    <w:p>
      <w:pPr>
        <w:pStyle w:val="Heading2"/>
      </w:pPr>
      <w:r>
        <w:t>RESILIENCE</w:t>
      </w:r>
    </w:p>
    <w:p>
      <w:r>
        <w:rPr>
          <w:rFonts w:ascii="Arial" w:hAnsi="Arial"/>
          <w:color w:val="263043"/>
          <w:sz w:val="21"/>
        </w:rPr>
        <w:t>Loss of any single non-authoritative worker must not destroy mission truth.</w:t>
      </w:r>
    </w:p>
    <w:p>
      <w:pPr>
        <w:pStyle w:val="Heading2"/>
      </w:pPr>
      <w:r>
        <w:t>PRIVACY</w:t>
      </w:r>
    </w:p>
    <w:p>
      <w:r>
        <w:rPr>
          <w:rFonts w:ascii="Arial" w:hAnsi="Arial"/>
          <w:color w:val="263043"/>
          <w:sz w:val="21"/>
        </w:rPr>
        <w:t>Sensitive context must remain minimized and scoped.</w:t>
      </w:r>
    </w:p>
    <w:p>
      <w:pPr>
        <w:pStyle w:val="Heading2"/>
      </w:pPr>
      <w:r>
        <w:t>OBSERVABILITY</w:t>
      </w:r>
    </w:p>
    <w:p>
      <w:r>
        <w:rPr>
          <w:rFonts w:ascii="Arial" w:hAnsi="Arial"/>
          <w:color w:val="263043"/>
          <w:sz w:val="21"/>
        </w:rPr>
        <w:t>Important transitions must be inspectable without exposing secrets.</w:t>
      </w:r>
    </w:p>
    <w:p>
      <w:pPr>
        <w:pStyle w:val="Heading2"/>
      </w:pPr>
      <w:r>
        <w:t>PORTABILITY</w:t>
      </w:r>
    </w:p>
    <w:p>
      <w:r>
        <w:rPr>
          <w:rFonts w:ascii="Arial" w:hAnsi="Arial"/>
          <w:color w:val="263043"/>
          <w:sz w:val="21"/>
        </w:rPr>
        <w:t>No indispensable dependency on one AI provider.</w:t>
      </w:r>
    </w:p>
    <w:p>
      <w:pPr>
        <w:pStyle w:val="Heading2"/>
      </w:pPr>
      <w:r>
        <w:t>REVERSIBILITY</w:t>
      </w:r>
    </w:p>
    <w:p>
      <w:r>
        <w:rPr>
          <w:rFonts w:ascii="Arial" w:hAnsi="Arial"/>
          <w:color w:val="263043"/>
          <w:sz w:val="21"/>
        </w:rPr>
        <w:t>Reversible transitions should provide tested reversal procedures.</w:t>
      </w:r>
    </w:p>
    <w:p>
      <w:pPr>
        <w:pStyle w:val="Heading2"/>
      </w:pPr>
      <w:r>
        <w:t>AUDITABILITY</w:t>
      </w:r>
    </w:p>
    <w:p>
      <w:r>
        <w:rPr>
          <w:rFonts w:ascii="Arial" w:hAnsi="Arial"/>
          <w:color w:val="263043"/>
          <w:sz w:val="21"/>
        </w:rPr>
        <w:t>Important state changes should produce evidence sufficient for independent review.</w:t>
      </w:r>
    </w:p>
    <w:p>
      <w:pPr>
        <w:pStyle w:val="Heading2"/>
      </w:pPr>
      <w:r>
        <w:t>ACCESSIBILITY</w:t>
      </w:r>
    </w:p>
    <w:p>
      <w:r>
        <w:rPr>
          <w:rFonts w:ascii="Arial" w:hAnsi="Arial"/>
          <w:color w:val="263043"/>
          <w:sz w:val="21"/>
        </w:rPr>
        <w:t>The complexity of URP must not become the human's burden.</w:t>
      </w:r>
    </w:p>
    <w:p>
      <w:pPr>
        <w:spacing w:after="80"/>
      </w:pPr>
    </w:p>
    <w:p>
      <w:pPr>
        <w:pStyle w:val="Heading1"/>
        <w:keepNext/>
      </w:pPr>
      <w:r>
        <w:t>55. URP DEFINITION OF DONE</w:t>
      </w:r>
    </w:p>
    <w:p>
      <w:r>
        <w:rPr>
          <w:rFonts w:ascii="Arial" w:hAnsi="Arial"/>
          <w:color w:val="263043"/>
          <w:sz w:val="21"/>
        </w:rPr>
        <w:t>The upper aim of URP is DONE only when the following are demonstrated.</w:t>
      </w:r>
    </w:p>
    <w:p>
      <w:pPr>
        <w:pStyle w:val="Heading2"/>
      </w:pPr>
      <w:r>
        <w:t>URP-DOD-01 — LOGICAL UNITY</w:t>
      </w:r>
    </w:p>
    <w:p>
      <w:r>
        <w:rPr>
          <w:rFonts w:ascii="Arial" w:hAnsi="Arial"/>
          <w:color w:val="263043"/>
          <w:sz w:val="21"/>
        </w:rPr>
        <w:t>Multiple physical resources appear through one coherent discovery and capability protocol.</w:t>
      </w:r>
    </w:p>
    <w:p>
      <w:r>
        <w:rPr>
          <w:rFonts w:ascii="Arial" w:hAnsi="Arial"/>
          <w:color w:val="263043"/>
          <w:sz w:val="21"/>
        </w:rPr>
        <w:t>No resource requires DEMA to contain provider-specific mission logic.</w:t>
      </w:r>
    </w:p>
    <w:p>
      <w:pPr>
        <w:spacing w:after="80"/>
      </w:pPr>
    </w:p>
    <w:p>
      <w:pPr>
        <w:pStyle w:val="Heading2"/>
      </w:pPr>
      <w:r>
        <w:t>URP-DOD-02 — SOVEREIGN CONTRIBUTION</w:t>
      </w:r>
    </w:p>
    <w:p>
      <w:r>
        <w:rPr>
          <w:rFonts w:ascii="Arial" w:hAnsi="Arial"/>
          <w:color w:val="263043"/>
          <w:sz w:val="21"/>
        </w:rPr>
        <w:t>A private Node resource remains private until its owner explicitly contributes it.</w:t>
      </w:r>
    </w:p>
    <w:p>
      <w:r>
        <w:rPr>
          <w:rFonts w:ascii="Arial" w:hAnsi="Arial"/>
          <w:color w:val="263043"/>
          <w:sz w:val="21"/>
        </w:rPr>
        <w:t>Contribution can be scoped.</w:t>
      </w:r>
    </w:p>
    <w:p>
      <w:r>
        <w:rPr>
          <w:rFonts w:ascii="Arial" w:hAnsi="Arial"/>
          <w:color w:val="263043"/>
          <w:sz w:val="21"/>
        </w:rPr>
        <w:t>Future use can be revoked.</w:t>
      </w:r>
    </w:p>
    <w:p>
      <w:pPr>
        <w:spacing w:after="80"/>
      </w:pPr>
    </w:p>
    <w:p>
      <w:pPr>
        <w:pStyle w:val="Heading2"/>
      </w:pPr>
      <w:r>
        <w:t>URP-DOD-03 — RESOURCE IDENTITY</w:t>
      </w:r>
    </w:p>
    <w:p>
      <w:r>
        <w:rPr>
          <w:rFonts w:ascii="Arial" w:hAnsi="Arial"/>
          <w:color w:val="263043"/>
          <w:sz w:val="21"/>
        </w:rPr>
        <w:t>Every resource has a stable identity, owner domain, capability contract, evidence vector, and version.</w:t>
      </w:r>
    </w:p>
    <w:p>
      <w:pPr>
        <w:spacing w:after="80"/>
      </w:pPr>
    </w:p>
    <w:p>
      <w:pPr>
        <w:pStyle w:val="Heading2"/>
      </w:pPr>
      <w:r>
        <w:t>URP-DOD-04 — QUALIFICATION</w:t>
      </w:r>
    </w:p>
    <w:p>
      <w:r>
        <w:rPr>
          <w:rFonts w:ascii="Arial" w:hAnsi="Arial"/>
          <w:color w:val="263043"/>
          <w:sz w:val="21"/>
        </w:rPr>
        <w:t>Unqualified resources cannot silently become mission candidates for protected task classes.</w:t>
      </w:r>
    </w:p>
    <w:p>
      <w:pPr>
        <w:spacing w:after="80"/>
      </w:pPr>
    </w:p>
    <w:p>
      <w:pPr>
        <w:pStyle w:val="Heading2"/>
      </w:pPr>
      <w:r>
        <w:t>URP-DOD-05 — DISCOVERY</w:t>
      </w:r>
    </w:p>
    <w:p>
      <w:r>
        <w:rPr>
          <w:rFonts w:ascii="Arial" w:hAnsi="Arial"/>
          <w:color w:val="263043"/>
          <w:sz w:val="21"/>
        </w:rPr>
        <w:t>Given a mission requirement, URP can return only resources satisfying its hard constraints.</w:t>
      </w:r>
    </w:p>
    <w:p>
      <w:pPr>
        <w:spacing w:after="80"/>
      </w:pPr>
    </w:p>
    <w:p>
      <w:pPr>
        <w:pStyle w:val="Heading2"/>
      </w:pPr>
      <w:r>
        <w:t>URP-DOD-06 — ACTOR PORTABILITY</w:t>
      </w:r>
    </w:p>
    <w:p>
      <w:r>
        <w:rPr>
          <w:rFonts w:ascii="Arial" w:hAnsi="Arial"/>
          <w:color w:val="263043"/>
          <w:sz w:val="21"/>
        </w:rPr>
        <w:t>A mission procedure can change qualified actor without rewriting mission authority.</w:t>
      </w:r>
    </w:p>
    <w:p>
      <w:pPr>
        <w:spacing w:after="80"/>
      </w:pPr>
    </w:p>
    <w:p>
      <w:pPr>
        <w:pStyle w:val="Heading2"/>
      </w:pPr>
      <w:r>
        <w:t>URP-DOD-07 — LEASE BOUNDARY</w:t>
      </w:r>
    </w:p>
    <w:p>
      <w:r>
        <w:rPr>
          <w:rFonts w:ascii="Arial" w:hAnsi="Arial"/>
          <w:color w:val="263043"/>
          <w:sz w:val="21"/>
        </w:rPr>
        <w:t>Every consequential resource invocation is bound to an explicit mission lease.</w:t>
      </w:r>
    </w:p>
    <w:p>
      <w:pPr>
        <w:spacing w:after="80"/>
      </w:pPr>
    </w:p>
    <w:p>
      <w:pPr>
        <w:pStyle w:val="Heading2"/>
      </w:pPr>
      <w:r>
        <w:t>URP-DOD-08 — DATA MINIMIZATION</w:t>
      </w:r>
    </w:p>
    <w:p>
      <w:r>
        <w:rPr>
          <w:rFonts w:ascii="Arial" w:hAnsi="Arial"/>
          <w:color w:val="263043"/>
          <w:sz w:val="21"/>
        </w:rPr>
        <w:t>Resources receive only mission-required context.</w:t>
      </w:r>
    </w:p>
    <w:p>
      <w:r>
        <w:rPr>
          <w:rFonts w:ascii="Arial" w:hAnsi="Arial"/>
          <w:color w:val="263043"/>
          <w:sz w:val="21"/>
        </w:rPr>
        <w:t>Local-only information demonstrably remains local.</w:t>
      </w:r>
    </w:p>
    <w:p>
      <w:pPr>
        <w:spacing w:after="80"/>
      </w:pPr>
    </w:p>
    <w:p>
      <w:pPr>
        <w:pStyle w:val="Heading2"/>
      </w:pPr>
      <w:r>
        <w:t>URP-DOD-09 — CREDENTIAL MEDIATION</w:t>
      </w:r>
    </w:p>
    <w:p>
      <w:r>
        <w:rPr>
          <w:rFonts w:ascii="Arial" w:hAnsi="Arial"/>
          <w:color w:val="263043"/>
          <w:sz w:val="21"/>
        </w:rPr>
        <w:t>Protected credentials are not unnecessarily exposed to execution workers.</w:t>
      </w:r>
    </w:p>
    <w:p>
      <w:pPr>
        <w:spacing w:after="80"/>
      </w:pPr>
    </w:p>
    <w:p>
      <w:pPr>
        <w:pStyle w:val="Heading2"/>
      </w:pPr>
      <w:r>
        <w:t>URP-DOD-10 — RESOURCE ISOLATION</w:t>
      </w:r>
    </w:p>
    <w:p>
      <w:r>
        <w:rPr>
          <w:rFonts w:ascii="Arial" w:hAnsi="Arial"/>
          <w:color w:val="263043"/>
          <w:sz w:val="21"/>
        </w:rPr>
        <w:t>One leased worker cannot inspect another mission's private state without authorization.</w:t>
      </w:r>
    </w:p>
    <w:p>
      <w:pPr>
        <w:spacing w:after="80"/>
      </w:pPr>
    </w:p>
    <w:p>
      <w:pPr>
        <w:pStyle w:val="Heading2"/>
      </w:pPr>
      <w:r>
        <w:t>URP-DOD-11 — FATE INTEGRATION</w:t>
      </w:r>
    </w:p>
    <w:p>
      <w:r>
        <w:rPr>
          <w:rFonts w:ascii="Arial" w:hAnsi="Arial"/>
          <w:color w:val="263043"/>
          <w:sz w:val="21"/>
        </w:rPr>
        <w:t>A resource cannot convert availability into consequential action without the applicable authority boundary.</w:t>
      </w:r>
    </w:p>
    <w:p>
      <w:pPr>
        <w:spacing w:after="80"/>
      </w:pPr>
    </w:p>
    <w:p>
      <w:pPr>
        <w:pStyle w:val="Heading2"/>
      </w:pPr>
      <w:r>
        <w:t>URP-DOD-12 — INDEPENDENT VERIFICATION</w:t>
      </w:r>
    </w:p>
    <w:p>
      <w:r>
        <w:rPr>
          <w:rFonts w:ascii="Arial" w:hAnsi="Arial"/>
          <w:color w:val="263043"/>
          <w:sz w:val="21"/>
        </w:rPr>
        <w:t>Protected mission classes have an observation/verifier path that is independent of the proposing executor where required.</w:t>
      </w:r>
    </w:p>
    <w:p>
      <w:pPr>
        <w:spacing w:after="80"/>
      </w:pPr>
    </w:p>
    <w:p>
      <w:pPr>
        <w:pStyle w:val="Heading2"/>
      </w:pPr>
      <w:r>
        <w:t>URP-DOD-13 — HONEST UNKNOWN</w:t>
      </w:r>
    </w:p>
    <w:p>
      <w:r>
        <w:rPr>
          <w:rFonts w:ascii="Arial" w:hAnsi="Arial"/>
          <w:color w:val="263043"/>
          <w:sz w:val="21"/>
        </w:rPr>
        <w:t>Ambiguous outcomes produce UNKNOWN rather than false success.</w:t>
      </w:r>
    </w:p>
    <w:p>
      <w:pPr>
        <w:spacing w:after="80"/>
      </w:pPr>
    </w:p>
    <w:p>
      <w:pPr>
        <w:pStyle w:val="Heading2"/>
      </w:pPr>
      <w:r>
        <w:t>URP-DOD-14 — RECOVERY</w:t>
      </w:r>
    </w:p>
    <w:p>
      <w:r>
        <w:rPr>
          <w:rFonts w:ascii="Arial" w:hAnsi="Arial"/>
          <w:color w:val="263043"/>
          <w:sz w:val="21"/>
        </w:rPr>
        <w:t>A provider can fail mid-mission and be replaced without losing the authoritative mission state.</w:t>
      </w:r>
    </w:p>
    <w:p>
      <w:pPr>
        <w:spacing w:after="80"/>
      </w:pPr>
    </w:p>
    <w:p>
      <w:pPr>
        <w:pStyle w:val="Heading2"/>
      </w:pPr>
      <w:r>
        <w:t>URP-DOD-15 — REVOCATION</w:t>
      </w:r>
    </w:p>
    <w:p>
      <w:r>
        <w:rPr>
          <w:rFonts w:ascii="Arial" w:hAnsi="Arial"/>
          <w:color w:val="263043"/>
          <w:sz w:val="21"/>
        </w:rPr>
        <w:t>A contributor can prevent new leases after revocation.</w:t>
      </w:r>
    </w:p>
    <w:p>
      <w:pPr>
        <w:spacing w:after="80"/>
      </w:pPr>
    </w:p>
    <w:p>
      <w:pPr>
        <w:pStyle w:val="Heading2"/>
      </w:pPr>
      <w:r>
        <w:t>URP-DOD-16 — HOUSE OF WISDOM</w:t>
      </w:r>
    </w:p>
    <w:p>
      <w:r>
        <w:rPr>
          <w:rFonts w:ascii="Arial" w:hAnsi="Arial"/>
          <w:color w:val="263043"/>
          <w:sz w:val="21"/>
        </w:rPr>
        <w:t>Shared knowledge returned as admitted wisdom is provenance-bound and distinguishable from unverified source material or proposals.</w:t>
      </w:r>
    </w:p>
    <w:p>
      <w:pPr>
        <w:spacing w:after="80"/>
      </w:pPr>
    </w:p>
    <w:p>
      <w:pPr>
        <w:pStyle w:val="Heading2"/>
      </w:pPr>
      <w:r>
        <w:t>URP-DOD-17 — HABIT PORTABILITY</w:t>
      </w:r>
    </w:p>
    <w:p>
      <w:r>
        <w:rPr>
          <w:rFonts w:ascii="Arial" w:hAnsi="Arial"/>
          <w:color w:val="263043"/>
          <w:sz w:val="21"/>
        </w:rPr>
        <w:t>At least one qualified HabitSpec runs through two independent actor implementations while preserving authority and verification contracts.</w:t>
      </w:r>
    </w:p>
    <w:p>
      <w:pPr>
        <w:spacing w:after="80"/>
      </w:pPr>
    </w:p>
    <w:p>
      <w:pPr>
        <w:pStyle w:val="Heading2"/>
      </w:pPr>
      <w:r>
        <w:t>URP-DOD-18 — ACCOUNTING</w:t>
      </w:r>
    </w:p>
    <w:p>
      <w:r>
        <w:rPr>
          <w:rFonts w:ascii="Arial" w:hAnsi="Arial"/>
          <w:color w:val="263043"/>
          <w:sz w:val="21"/>
        </w:rPr>
        <w:t>Every leased resource operation can be attributed to a mission, resource, duration/cost class, and result.</w:t>
      </w:r>
    </w:p>
    <w:p>
      <w:pPr>
        <w:spacing w:after="80"/>
      </w:pPr>
    </w:p>
    <w:p>
      <w:pPr>
        <w:pStyle w:val="Heading2"/>
      </w:pPr>
      <w:r>
        <w:t>URP-DOD-19 — VERIFIED IMPACT</w:t>
      </w:r>
    </w:p>
    <w:p>
      <w:r>
        <w:rPr>
          <w:rFonts w:ascii="Arial" w:hAnsi="Arial"/>
          <w:color w:val="263043"/>
          <w:sz w:val="21"/>
        </w:rPr>
        <w:t>Resource usage cannot become reward eligibility without a separately verified useful outcome.</w:t>
      </w:r>
    </w:p>
    <w:p>
      <w:pPr>
        <w:spacing w:after="80"/>
      </w:pPr>
    </w:p>
    <w:p>
      <w:pPr>
        <w:pStyle w:val="Heading2"/>
      </w:pPr>
      <w:r>
        <w:t>URP-DOD-20 — NO SELF-REWARD</w:t>
      </w:r>
    </w:p>
    <w:p>
      <w:r>
        <w:rPr>
          <w:rFonts w:ascii="Arial" w:hAnsi="Arial"/>
          <w:color w:val="263043"/>
          <w:sz w:val="21"/>
        </w:rPr>
        <w:t>The actor producing an outcome cannot unilaterally certify the reward attached to that outcome.</w:t>
      </w:r>
    </w:p>
    <w:p>
      <w:pPr>
        <w:spacing w:after="80"/>
      </w:pPr>
    </w:p>
    <w:p>
      <w:pPr>
        <w:pStyle w:val="Heading2"/>
      </w:pPr>
      <w:r>
        <w:t>URP-DOD-21 — FEDERATED RESOURCE PROOF</w:t>
      </w:r>
    </w:p>
    <w:p>
      <w:r>
        <w:rPr>
          <w:rFonts w:ascii="Arial" w:hAnsi="Arial"/>
          <w:color w:val="263043"/>
          <w:sz w:val="21"/>
        </w:rPr>
        <w:t>At least two sovereign Nodes can contribute and consume bounded resources without merging identity or private state.</w:t>
      </w:r>
    </w:p>
    <w:p>
      <w:pPr>
        <w:spacing w:after="80"/>
      </w:pPr>
    </w:p>
    <w:p>
      <w:pPr>
        <w:pStyle w:val="Heading2"/>
      </w:pPr>
      <w:r>
        <w:t>URP-DOD-22 — PROVIDER FAILURE</w:t>
      </w:r>
    </w:p>
    <w:p>
      <w:r>
        <w:rPr>
          <w:rFonts w:ascii="Arial" w:hAnsi="Arial"/>
          <w:color w:val="263043"/>
          <w:sz w:val="21"/>
        </w:rPr>
        <w:t>Removing a model/provider does not invalidate the underlying mission or qualified HabitSpec.</w:t>
      </w:r>
    </w:p>
    <w:p>
      <w:pPr>
        <w:spacing w:after="80"/>
      </w:pPr>
    </w:p>
    <w:p>
      <w:pPr>
        <w:pStyle w:val="Heading2"/>
      </w:pPr>
      <w:r>
        <w:t>URP-DOD-23 — HUMAN COMPREHENSION</w:t>
      </w:r>
    </w:p>
    <w:p>
      <w:r>
        <w:rPr>
          <w:rFonts w:ascii="Arial" w:hAnsi="Arial"/>
          <w:color w:val="263043"/>
          <w:sz w:val="21"/>
        </w:rPr>
        <w:t>For every meaningful resource action, DEMA can explain: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why this resource</w:t>
        <w:br/>
        <w:t>what it received</w:t>
        <w:br/>
        <w:t>what it may do</w:t>
        <w:br/>
        <w:t>what it costs</w:t>
        <w:br/>
        <w:t>what changed</w:t>
        <w:br/>
        <w:t>how the outcome was checked</w:t>
      </w:r>
    </w:p>
    <w:p>
      <w:pPr>
        <w:spacing w:after="80"/>
      </w:pPr>
    </w:p>
    <w:p>
      <w:pPr>
        <w:pStyle w:val="Heading2"/>
      </w:pPr>
      <w:r>
        <w:t>URP-DOD-24 — BURDEN REDUCTION</w:t>
      </w:r>
    </w:p>
    <w:p>
      <w:r>
        <w:rPr>
          <w:rFonts w:ascii="Arial" w:hAnsi="Arial"/>
          <w:color w:val="263043"/>
          <w:sz w:val="21"/>
        </w:rPr>
        <w:t>On a representative mission set, URP materially reduces manual: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model selection</w:t>
        <w:br/>
        <w:t>tool switching</w:t>
        <w:br/>
        <w:t>resource configuration</w:t>
        <w:br/>
        <w:t>context transfer</w:t>
        <w:br/>
        <w:t>failure recovery</w:t>
        <w:br/>
        <w:t>verification work</w:t>
      </w:r>
    </w:p>
    <w:p>
      <w:r>
        <w:rPr>
          <w:rFonts w:ascii="Arial" w:hAnsi="Arial"/>
          <w:color w:val="263043"/>
          <w:sz w:val="21"/>
        </w:rPr>
        <w:t>without increasing unauthorized effects.</w:t>
      </w:r>
    </w:p>
    <w:p>
      <w:pPr>
        <w:spacing w:after="80"/>
      </w:pPr>
    </w:p>
    <w:p>
      <w:pPr>
        <w:pStyle w:val="Heading2"/>
      </w:pPr>
      <w:r>
        <w:t>URP-DOD-25 — ZERO FALSE GREEN</w:t>
      </w:r>
    </w:p>
    <w:p>
      <w:r>
        <w:rPr>
          <w:rFonts w:ascii="Arial" w:hAnsi="Arial"/>
          <w:color w:val="263043"/>
          <w:sz w:val="21"/>
        </w:rPr>
        <w:t>For the defined critical mission acceptance set:</w:t>
      </w:r>
    </w:p>
    <w:p>
      <w:pPr>
        <w:jc w:val="center"/>
      </w:pPr>
      <w:r>
        <w:rPr>
          <w:rFonts w:ascii="Courier New" w:hAnsi="Courier New"/>
          <w:b/>
          <w:color w:val="24324A"/>
          <w:sz w:val="18"/>
        </w:rPr>
        <w:t xml:space="preserve"> FalseGreen = 0 </w:t>
      </w:r>
    </w:p>
    <w:p>
      <w:r>
        <w:rPr>
          <w:rFonts w:ascii="Arial" w:hAnsi="Arial"/>
          <w:color w:val="263043"/>
          <w:sz w:val="21"/>
        </w:rPr>
        <w:t>during the agreed qualification window.</w:t>
      </w:r>
    </w:p>
    <w:p>
      <w:pPr>
        <w:spacing w:after="80"/>
      </w:pPr>
    </w:p>
    <w:p>
      <w:pPr>
        <w:pStyle w:val="Heading1"/>
        <w:keepNext/>
      </w:pPr>
      <w:r>
        <w:t>56. MASTER URP ACCEPTANCE MISSION</w:t>
      </w:r>
    </w:p>
    <w:p>
      <w:r>
        <w:rPr>
          <w:rFonts w:ascii="Arial" w:hAnsi="Arial"/>
          <w:color w:val="263043"/>
          <w:sz w:val="21"/>
        </w:rPr>
        <w:t>The final proof should not be a synthetic dashboard.</w:t>
      </w:r>
    </w:p>
    <w:p>
      <w:r>
        <w:rPr>
          <w:rFonts w:ascii="Arial" w:hAnsi="Arial"/>
          <w:color w:val="263043"/>
          <w:sz w:val="21"/>
        </w:rPr>
        <w:t>It should be one real human mission.</w:t>
      </w:r>
    </w:p>
    <w:p>
      <w:r>
        <w:rPr>
          <w:rFonts w:ascii="Arial" w:hAnsi="Arial"/>
          <w:color w:val="263043"/>
          <w:sz w:val="21"/>
        </w:rPr>
        <w:t>Example:</w:t>
      </w:r>
    </w:p>
    <w:p>
      <w:pPr>
        <w:pStyle w:val="Heading2"/>
      </w:pPr>
      <w:r>
        <w:t>Human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166"/>
            <w:shd w:fill="F8F4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3A3F4B"/>
                <w:sz w:val="20"/>
              </w:rPr>
              <w:t>Dema, reproduce this research result privately, compare it with the original, and prepare a verified summary.</w:t>
            </w:r>
          </w:p>
        </w:tc>
      </w:tr>
    </w:tbl>
    <w:p>
      <w:r>
        <w:rPr>
          <w:rFonts w:ascii="Arial" w:hAnsi="Arial"/>
          <w:color w:val="263043"/>
          <w:sz w:val="21"/>
        </w:rPr>
        <w:t>The mission requires: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private source files</w:t>
        <w:br/>
        <w:t>local GPU</w:t>
        <w:br/>
        <w:t>qualified model</w:t>
        <w:br/>
        <w:t>Python environment</w:t>
        <w:br/>
        <w:t>research retrieval</w:t>
        <w:br/>
        <w:t>PAT analysis</w:t>
        <w:br/>
        <w:t>SAT verification</w:t>
        <w:br/>
        <w:t>artifact creation</w:t>
      </w:r>
    </w:p>
    <w:p>
      <w:r>
        <w:rPr>
          <w:rFonts w:ascii="Arial" w:hAnsi="Arial"/>
          <w:color w:val="263043"/>
          <w:sz w:val="21"/>
        </w:rPr>
        <w:t>URP must: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discover the local GPU;</w:t>
        <w:br/>
        <w:br/>
        <w:t>discover a qualified model;</w:t>
        <w:br/>
        <w:br/>
        <w:t>discover an appropriate execution environment;</w:t>
        <w:br/>
        <w:br/>
        <w:t>reject external actors incompatible with LOCAL_ONLY;</w:t>
        <w:br/>
        <w:br/>
        <w:t>lease resources under the mission;</w:t>
        <w:br/>
        <w:br/>
        <w:t>execute the experiment;</w:t>
        <w:br/>
        <w:br/>
        <w:t>survive one deliberate provider/resource failure;</w:t>
        <w:br/>
        <w:br/>
        <w:t>recover without losing mission state;</w:t>
        <w:br/>
        <w:br/>
        <w:t>independently re-observe the result;</w:t>
        <w:br/>
        <w:br/>
        <w:t>produce a verified artifact;</w:t>
        <w:br/>
        <w:br/>
        <w:t>release resources;</w:t>
        <w:br/>
        <w:br/>
        <w:t>produce usage receipts;</w:t>
        <w:br/>
        <w:br/>
        <w:t>create no impact reward merely because compute was consumed.</w:t>
      </w:r>
    </w:p>
    <w:p>
      <w:r>
        <w:rPr>
          <w:rFonts w:ascii="Arial" w:hAnsi="Arial"/>
          <w:color w:val="263043"/>
          <w:sz w:val="21"/>
        </w:rPr>
        <w:t>Then repeat the same mission shape using a different qualified actor.</w:t>
      </w:r>
    </w:p>
    <w:p>
      <w:r>
        <w:rPr>
          <w:rFonts w:ascii="Arial" w:hAnsi="Arial"/>
          <w:color w:val="263043"/>
          <w:sz w:val="21"/>
        </w:rPr>
        <w:t>If the actor changes while: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mission continuity remains intact;</w:t>
        <w:br/>
        <w:br/>
        <w:t>authority remains unchanged;</w:t>
        <w:br/>
        <w:br/>
        <w:t>privacy remains intact;</w:t>
        <w:br/>
        <w:br/>
        <w:t>verification still succeeds;</w:t>
        <w:br/>
        <w:br/>
        <w:t>human burden falls;</w:t>
      </w:r>
    </w:p>
    <w:p>
      <w:r>
        <w:rPr>
          <w:rFonts w:ascii="Arial" w:hAnsi="Arial"/>
          <w:color w:val="263043"/>
          <w:sz w:val="21"/>
        </w:rPr>
        <w:t>then URP has demonstrated its core thesis.</w:t>
      </w:r>
    </w:p>
    <w:p>
      <w:pPr>
        <w:spacing w:after="80"/>
      </w:pPr>
    </w:p>
    <w:p>
      <w:pPr>
        <w:pStyle w:val="Heading1"/>
        <w:keepNext/>
      </w:pPr>
      <w:r>
        <w:t>57. THE TRUE URP KPI</w:t>
      </w:r>
    </w:p>
    <w:p>
      <w:r>
        <w:rPr>
          <w:rFonts w:ascii="Arial" w:hAnsi="Arial"/>
          <w:color w:val="263043"/>
          <w:sz w:val="21"/>
        </w:rPr>
        <w:t>The primary KPI should not be: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number of agents</w:t>
        <w:br/>
        <w:t>number of models</w:t>
        <w:br/>
        <w:t>GPU count</w:t>
        <w:br/>
        <w:t>token count</w:t>
        <w:br/>
        <w:t>transactions</w:t>
        <w:br/>
        <w:t>resources registered</w:t>
      </w:r>
    </w:p>
    <w:p>
      <w:r>
        <w:rPr>
          <w:rFonts w:ascii="Arial" w:hAnsi="Arial"/>
          <w:color w:val="263043"/>
          <w:sz w:val="21"/>
        </w:rPr>
        <w:t>The North-Star metric is closer to:</w:t>
      </w:r>
    </w:p>
    <w:p>
      <w:pPr>
        <w:jc w:val="center"/>
      </w:pPr>
      <w:r>
        <w:rPr>
          <w:rFonts w:ascii="Courier New" w:hAnsi="Courier New"/>
          <w:b/>
          <w:color w:val="24324A"/>
          <w:sz w:val="18"/>
        </w:rPr>
        <w:t xml:space="preserve">  Verified Useful Capability Delivered × Human Burden Removed { Cost + Risk + Authority Expansion  </w:t>
      </w:r>
    </w:p>
    <w:p>
      <w:r>
        <w:rPr>
          <w:rFonts w:ascii="Arial" w:hAnsi="Arial"/>
          <w:color w:val="263043"/>
          <w:sz w:val="21"/>
        </w:rPr>
        <w:t>With the hard constraint:</w:t>
      </w:r>
    </w:p>
    <w:p>
      <w:pPr>
        <w:jc w:val="center"/>
      </w:pPr>
      <w:r>
        <w:rPr>
          <w:rFonts w:ascii="Courier New" w:hAnsi="Courier New"/>
          <w:b/>
          <w:color w:val="24324A"/>
          <w:sz w:val="18"/>
        </w:rPr>
        <w:t xml:space="preserve"> AuthorityExpansion = 0 </w:t>
      </w:r>
    </w:p>
    <w:p>
      <w:r>
        <w:rPr>
          <w:rFonts w:ascii="Arial" w:hAnsi="Arial"/>
          <w:color w:val="263043"/>
          <w:sz w:val="21"/>
        </w:rPr>
        <w:t>unless explicitly granted by the human through a separate constitutional process.</w:t>
      </w:r>
    </w:p>
    <w:p>
      <w:pPr>
        <w:spacing w:after="80"/>
      </w:pPr>
    </w:p>
    <w:p>
      <w:pPr>
        <w:pStyle w:val="Heading1"/>
        <w:keepNext/>
      </w:pPr>
      <w:r>
        <w:t>58. THE URP MASTERPIECE MOMENT</w:t>
      </w:r>
    </w:p>
    <w:p>
      <w:r>
        <w:rPr>
          <w:rFonts w:ascii="Arial" w:hAnsi="Arial"/>
          <w:color w:val="263043"/>
          <w:sz w:val="21"/>
        </w:rPr>
        <w:t>The human asks: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166"/>
            <w:shd w:fill="F8F4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3A3F4B"/>
                <w:sz w:val="20"/>
              </w:rPr>
              <w:t>Dema, can we do this?</w:t>
            </w:r>
          </w:p>
        </w:tc>
      </w:tr>
    </w:tbl>
    <w:p>
      <w:r>
        <w:rPr>
          <w:rFonts w:ascii="Arial" w:hAnsi="Arial"/>
          <w:color w:val="263043"/>
          <w:sz w:val="21"/>
        </w:rPr>
        <w:t>DEMA responds: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166"/>
            <w:shd w:fill="F8F4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3A3F4B"/>
                <w:sz w:val="20"/>
              </w:rPr>
              <w:t>Yes.</w:t>
              <w:br/>
              <w:br/>
              <w:t>Your workstation can perform the private analysis.</w:t>
              <w:br/>
              <w:br/>
              <w:t>Your local model can handle the first stage.</w:t>
              <w:br/>
              <w:br/>
              <w:t>A specialized external capability would improve the second stage, but your current privacy constraint prevents sending it the source data.</w:t>
              <w:br/>
              <w:br/>
              <w:t>I can instead send a derived, non-sensitive representation.</w:t>
              <w:br/>
              <w:br/>
              <w:t>The estimated resource budget is within your mission limit.</w:t>
              <w:br/>
              <w:br/>
              <w:t>Nothing consequential has happened yet.</w:t>
              <w:br/>
              <w:br/>
              <w:t>Shall I proceed with that bounded plan?</w:t>
            </w:r>
          </w:p>
        </w:tc>
      </w:tr>
    </w:tbl>
    <w:p>
      <w:r>
        <w:rPr>
          <w:rFonts w:ascii="Arial" w:hAnsi="Arial"/>
          <w:color w:val="263043"/>
          <w:sz w:val="21"/>
        </w:rPr>
        <w:t>The human says: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166"/>
            <w:shd w:fill="F8F4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3A3F4B"/>
                <w:sz w:val="20"/>
              </w:rPr>
              <w:t>Proceed.</w:t>
            </w:r>
          </w:p>
        </w:tc>
      </w:tr>
    </w:tbl>
    <w:p>
      <w:r>
        <w:rPr>
          <w:rFonts w:ascii="Arial" w:hAnsi="Arial"/>
          <w:color w:val="263043"/>
          <w:sz w:val="21"/>
        </w:rPr>
        <w:t>Behind that simple interaction: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resources discovered</w:t>
        <w:br/>
        <w:t>capabilities qualified</w:t>
        <w:br/>
        <w:t>privacy checked</w:t>
        <w:br/>
        <w:t>authority bound</w:t>
        <w:br/>
        <w:t>lease issued</w:t>
        <w:br/>
        <w:t>execution isolated</w:t>
        <w:br/>
        <w:t>results observed</w:t>
        <w:br/>
        <w:t>SAT challenged</w:t>
        <w:br/>
        <w:t>receipts produced</w:t>
        <w:br/>
        <w:t>resources released</w:t>
        <w:br/>
        <w:t>mission advanced</w:t>
      </w:r>
    </w:p>
    <w:p>
      <w:r>
        <w:rPr>
          <w:rFonts w:ascii="Arial" w:hAnsi="Arial"/>
          <w:color w:val="263043"/>
          <w:sz w:val="21"/>
        </w:rPr>
        <w:t>But the human experiences: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166"/>
            <w:shd w:fill="F8F4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3A3F4B"/>
                <w:sz w:val="20"/>
              </w:rPr>
              <w:t>One coherent companion helping me accomplish my goal.</w:t>
            </w:r>
          </w:p>
        </w:tc>
      </w:tr>
    </w:tbl>
    <w:p>
      <w:r>
        <w:rPr>
          <w:rFonts w:ascii="Arial" w:hAnsi="Arial"/>
          <w:color w:val="263043"/>
          <w:sz w:val="21"/>
        </w:rPr>
        <w:t>That is URP.</w:t>
      </w:r>
    </w:p>
    <w:p>
      <w:pPr>
        <w:spacing w:after="80"/>
      </w:pPr>
    </w:p>
    <w:p>
      <w:pPr>
        <w:pStyle w:val="Heading1"/>
        <w:keepNext/>
      </w:pPr>
      <w:r>
        <w:t>59. FINAL MANIFEST</w:t>
      </w:r>
    </w:p>
    <w:p>
      <w:r>
        <w:rPr>
          <w:rFonts w:ascii="Arial" w:hAnsi="Arial"/>
          <w:color w:val="263043"/>
          <w:sz w:val="21"/>
        </w:rPr>
        <w:t>BIZRA does not need one machine powerful enough to solve everything.</w:t>
      </w:r>
    </w:p>
    <w:p>
      <w:r>
        <w:rPr>
          <w:rFonts w:ascii="Arial" w:hAnsi="Arial"/>
          <w:color w:val="263043"/>
          <w:sz w:val="21"/>
        </w:rPr>
        <w:t>It needs a constitution strong enough for many forms of intelligence and capability to cooperate safely.</w:t>
      </w:r>
    </w:p>
    <w:p>
      <w:r>
        <w:rPr>
          <w:rFonts w:ascii="Arial" w:hAnsi="Arial"/>
          <w:color w:val="263043"/>
          <w:sz w:val="21"/>
        </w:rPr>
        <w:t>URP therefore exists to transform: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isolated compute</w:t>
        <w:br/>
        <w:t>isolated models</w:t>
        <w:br/>
        <w:t>isolated tools</w:t>
        <w:br/>
        <w:t>isolated knowledge</w:t>
        <w:br/>
        <w:t>isolated skills</w:t>
        <w:br/>
        <w:t>isolated human contribution</w:t>
      </w:r>
    </w:p>
    <w:p>
      <w:r>
        <w:rPr>
          <w:rFonts w:ascii="Arial" w:hAnsi="Arial"/>
          <w:color w:val="263043"/>
          <w:sz w:val="21"/>
        </w:rPr>
        <w:t>into:</w:t>
      </w:r>
    </w:p>
    <w:p>
      <w:pPr>
        <w:pStyle w:val="Heading1"/>
        <w:keepNext/>
      </w:pPr>
      <w:r>
        <w:t>COOPERATIVE CAPABILITY</w:t>
      </w:r>
    </w:p>
    <w:p>
      <w:r>
        <w:rPr>
          <w:rFonts w:ascii="Arial" w:hAnsi="Arial"/>
          <w:color w:val="263043"/>
          <w:sz w:val="21"/>
        </w:rPr>
        <w:t>without transforming humans into:</w:t>
      </w:r>
    </w:p>
    <w:p>
      <w:pPr>
        <w:pStyle w:val="Heading1"/>
        <w:keepNext/>
      </w:pPr>
      <w:r>
        <w:t>SHARED PROPERTY.</w:t>
      </w:r>
    </w:p>
    <w:p>
      <w:r>
        <w:rPr>
          <w:rFonts w:ascii="Arial" w:hAnsi="Arial"/>
          <w:color w:val="263043"/>
          <w:sz w:val="21"/>
        </w:rPr>
        <w:t>The final law is:</w:t>
      </w:r>
    </w:p>
    <w:p>
      <w:pPr>
        <w:jc w:val="center"/>
      </w:pPr>
      <w:r>
        <w:rPr>
          <w:rFonts w:ascii="Courier New" w:hAnsi="Courier New"/>
          <w:b/>
          <w:color w:val="24324A"/>
          <w:sz w:val="18"/>
        </w:rPr>
        <w:t xml:space="preserve"> Pool capability.     Preserve sovereignty. </w:t>
      </w:r>
    </w:p>
    <w:p>
      <w:r>
        <w:rPr>
          <w:rFonts w:ascii="Arial" w:hAnsi="Arial"/>
          <w:color w:val="263043"/>
          <w:sz w:val="21"/>
        </w:rPr>
        <w:t>And beneath it:</w:t>
      </w:r>
    </w:p>
    <w:p>
      <w:pPr>
        <w:jc w:val="center"/>
      </w:pPr>
      <w:r>
        <w:rPr>
          <w:rFonts w:ascii="Courier New" w:hAnsi="Courier New"/>
          <w:b/>
          <w:color w:val="24324A"/>
          <w:sz w:val="18"/>
        </w:rPr>
        <w:t xml:space="preserve"> Discover broadly.     Qualify rigorously.     Lease narrowly.     Execute minimally.     Observe independently.     Reward verified benefit. </w:t>
      </w:r>
    </w:p>
    <w:p>
      <w:pPr>
        <w:spacing w:after="80"/>
      </w:pPr>
    </w:p>
    <w:p>
      <w:pPr>
        <w:pStyle w:val="Heading1"/>
        <w:keepNext/>
      </w:pPr>
      <w:r>
        <w:t>THE NORTH STAR</w:t>
      </w:r>
    </w:p>
    <w:p>
      <w:pPr>
        <w:jc w:val="center"/>
      </w:pPr>
      <w:r>
        <w:rPr>
          <w:rFonts w:ascii="Courier New" w:hAnsi="Courier New"/>
          <w:b/>
          <w:color w:val="24324A"/>
          <w:sz w:val="18"/>
        </w:rPr>
        <w:t xml:space="preserve"> Sovereign Nodes → Governed Resource Fabric → Bounded Capability → Verified Outcome → Fair Contribution → Growing Shared Wisdom </w:t>
      </w:r>
    </w:p>
    <w:p>
      <w:r>
        <w:rPr>
          <w:rFonts w:ascii="Arial" w:hAnsi="Arial"/>
          <w:color w:val="263043"/>
          <w:sz w:val="21"/>
        </w:rPr>
        <w:t>The URP masterpiece is not the world's biggest pool of machines.</w:t>
      </w:r>
    </w:p>
    <w:p>
      <w:r>
        <w:rPr>
          <w:rFonts w:ascii="Arial" w:hAnsi="Arial"/>
          <w:color w:val="263043"/>
          <w:sz w:val="21"/>
        </w:rPr>
        <w:t>It 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166"/>
            <w:shd w:fill="F8F4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3A3F4B"/>
                <w:sz w:val="20"/>
              </w:rPr>
              <w:t>**A universal capability fabric where humans can benefit from one another's machines, intelligence, knowledge, and contribution without surrendering sovereignty—and where every consequential claim stops exactly where its proof stops.**</w:t>
            </w:r>
          </w:p>
        </w:tc>
      </w:tr>
    </w:tbl>
    <w:p>
      <w:r>
        <w:rPr>
          <w:rFonts w:ascii="Arial" w:hAnsi="Arial"/>
          <w:color w:val="263043"/>
          <w:sz w:val="21"/>
        </w:rPr>
        <w:t>That is the Universal Resource Pool.</w:t>
      </w:r>
    </w:p>
    <w:p>
      <w:pPr>
        <w:pStyle w:val="PartTitle"/>
      </w:pPr>
      <w:r>
        <w:rPr>
          <w:rFonts w:ascii="Arial" w:hAnsi="Arial"/>
          <w:b/>
          <w:color w:val="5B9BD5"/>
          <w:sz w:val="26"/>
        </w:rPr>
        <w:t>PART V</w:t>
      </w:r>
    </w:p>
    <w:p>
      <w:pPr>
        <w:spacing w:before="160" w:after="200"/>
        <w:jc w:val="center"/>
      </w:pPr>
      <w:r>
        <w:rPr>
          <w:rFonts w:ascii="Arial" w:hAnsi="Arial"/>
          <w:b/>
          <w:color w:val="C9A84C"/>
          <w:sz w:val="48"/>
        </w:rPr>
        <w:t>Implementation-Grade LLD Annex</w:t>
      </w:r>
    </w:p>
    <w:p>
      <w:pPr>
        <w:jc w:val="center"/>
      </w:pPr>
      <w:r>
        <w:rPr>
          <w:rFonts w:ascii="Arial" w:hAnsi="Arial"/>
          <w:color w:val="46506A"/>
          <w:sz w:val="21"/>
        </w:rPr>
        <w:t>Target module contracts and executable acceptance surfaces derived from the 59-section URP specification. These are target designs, not claims of current deployment.</w:t>
      </w:r>
    </w:p>
    <w:p>
      <w:r>
        <w:br w:type="page"/>
      </w:r>
    </w:p>
    <w:p>
      <w:pPr>
        <w:pStyle w:val="Heading1"/>
      </w:pPr>
      <w:r>
        <w:t>60. LLD Scope &amp; Implementation Boundary</w:t>
      </w:r>
    </w:p>
    <w:p>
      <w:r>
        <w:t>The LLD turns the URP product/protocol laws into implementable components without changing the sovereignty model. Node-private state remains outside the shared substrate unless an explicit contribution/lease permits bounded use. URP is logically unified but may be physically distributed. The first delivery target is a closed Node0 special case; federation and economic activation remain later proof stages.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166"/>
            <w:shd w:fill="FFF6E0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color w:val="3A3320"/>
                <w:sz w:val="19"/>
              </w:rPr>
              <w:t>LLD invariant: describe interfaces strongly enough to implement and test them, but never describe a target service as LIVE unless a separate evidence rebind proves that exact deployment.</w:t>
            </w:r>
          </w:p>
        </w:tc>
      </w:tr>
    </w:tbl>
    <w:p>
      <w:pPr>
        <w:pStyle w:val="Heading1"/>
      </w:pPr>
      <w:r>
        <w:t>61. Target Service / Module Topology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Domain</w:t>
            </w:r>
          </w:p>
        </w:tc>
        <w:tc>
          <w:tcPr>
            <w:tcW w:type="dxa" w:w="3389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Module</w:t>
            </w:r>
          </w:p>
        </w:tc>
        <w:tc>
          <w:tcPr>
            <w:tcW w:type="dxa" w:w="3389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Responsibility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Node Sovereignty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dema-ui / mission-orchestrator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Translate human intent into mission state and bounded requirements; no authority creation.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Node Sovereignty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node-private-registry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Inventory local/private resources without pooling them by discovery.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Authority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fate-evaluator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Evaluate human grant + constitutional constraints; mint no permission by inference.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URP Control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resource-registry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Versioned Resource Cards, owner domain, evidence vector, revocation state.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URP Control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capability-registry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CapabilityContract versions and compatibility/verification requirements.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URP Control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qualification-service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Bind qualification status to evidence refs and freshness.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URP Control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discovery-engine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Hard-constraint filter over capability, privacy, locality, qualification, availability and budget.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URP Control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scheduler-router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Select smallest adequate qualified resource set after hard constraints pass.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URP Control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lease-service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Issue/revoke/expire mission-bound resource leases whose authority is a subset of parent authority.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Execution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sandbox-runner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Bound filesystem/network/process/CPU/GPU/time/output/egress under lease.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Execution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credential-mediator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Perform protected provider operations without exposing raw credentials to arbitrary workers.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Execution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egress-guard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Enforce PUBLIC/SHAREABLE/MISSION_SCOPED/PRIVATE/LOCAL_ONLY/SECRET data classification.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Verification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observer-gateway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Collect poststate independently from executor-owned success labels.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Verification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sat-verifier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Challenge provenance, authority, security, impact and admissibility; cannot mint human permission.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Evidence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receipt-service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Canonical usage/verification receipts; deterministic serialization, signatures and replay protection.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Evidence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evidence-store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Append-only observations, receipts, qualification, provenance, revocation and supersession.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Knowledge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house-of-wisdom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Admitted knowledge objects with provenance, counterevidence, independence class and proof ceiling.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Knowledge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habitspec-registry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Qualified reusable procedures whose actor may change while contracts remain stable.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Economic - future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accounting-poi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Usage accounting and reward eligibility only after separately verified impact.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Federation - future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federation-adapter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Transport-independent Node↔URP exchange; no peer trust inheritance.</w:t>
            </w:r>
          </w:p>
        </w:tc>
      </w:tr>
    </w:tbl>
    <w:p>
      <w:pPr>
        <w:pStyle w:val="Heading1"/>
      </w:pPr>
      <w:r>
        <w:t>62. Persistence &amp; Evidence Stores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Store</w:t>
            </w:r>
          </w:p>
        </w:tc>
        <w:tc>
          <w:tcPr>
            <w:tcW w:type="dxa" w:w="5083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Required semantics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Node Private Store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Local mission state, private inventory, consent history, private knowledge; never implicitly replicated to URP.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Resource Registry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ResourceCard + CapabilityContract + version + owner domain + evidence vector.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Lease Journal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Append-only lease lifecycle and revocation events keyed by mission/resource/authority.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Evidence Journal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Immutable observation and verifier event references; source bytes/artifacts remain content-addressed.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Receipt Store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Finalized usage/verification receipts with algorithm-tagged commitments and signatures.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Knowledge Store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KnowledgeObject, supersession graph, provenance and admission receipts.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BlockTree / BlockGraph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Canonical ancestry/checkpoint commitments plus typed adoption/verification/impact edges; never a truth oracle by itself.</w:t>
            </w:r>
          </w:p>
        </w:tc>
      </w:tr>
    </w:tbl>
    <w:p>
      <w:pPr>
        <w:pStyle w:val="SmallNote"/>
      </w:pPr>
      <w:r>
        <w:t>Target local coordination may use a transactional/WAL-class store while artifacts remain content-addressed. Cryptographic commitments must be algorithm-tagged so hash choices can evolve without ambiguity.</w:t>
      </w:r>
    </w:p>
    <w:p>
      <w:pPr>
        <w:pStyle w:val="Heading1"/>
      </w:pPr>
      <w:r>
        <w:t>63. Core Data Contracts</w:t>
      </w:r>
    </w:p>
    <w:p>
      <w:pPr>
        <w:pStyle w:val="Heading2"/>
      </w:pPr>
      <w:r>
        <w:t>63.1 ResourceCard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Field</w:t>
            </w:r>
          </w:p>
        </w:tc>
        <w:tc>
          <w:tcPr>
            <w:tcW w:type="dxa" w:w="2541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Type / class</w:t>
            </w:r>
          </w:p>
        </w:tc>
        <w:tc>
          <w:tcPr>
            <w:tcW w:type="dxa" w:w="2541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Required</w:t>
            </w:r>
          </w:p>
        </w:tc>
        <w:tc>
          <w:tcPr>
            <w:tcW w:type="dxa" w:w="2541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Rule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schema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URI/version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bizra.urp.resource.v1 or successor; major version is explicit.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resource_id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stable identifier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Unique within owner domain and globally resolvable through URP.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resource_type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enum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COMPUTE/MODEL/AGENT/TOOL/STORAGE/DATA/KNOWLEDGE/SKILL/NETWORK/DEVICE/HUMAN/VERIFICATION/SECURITY/SIMULATION/INFRASTRUCTURE.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owner_domain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identity ref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Ownership precedes pooling.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capabilities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refs[]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Describes; never authorizes.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locality/privacy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struct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Processing boundary, accepted data classes, retention and egress.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qualification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struct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Status + evidence refs + freshness.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availability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struct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Separate from qualification and authority.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economics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struct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Reward eligibility defaults false.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revocation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struct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Future-use revocation semantics.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evidence_vector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struct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Independent lifecycle/evidence/freshness/consistency/provenance/locality/privacy/authority axes.</w:t>
            </w:r>
          </w:p>
        </w:tc>
      </w:tr>
    </w:tbl>
    <w:p>
      <w:pPr>
        <w:pStyle w:val="Heading2"/>
      </w:pPr>
      <w:r>
        <w:t>63.2 CapabilityContract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Field</w:t>
            </w:r>
          </w:p>
        </w:tc>
        <w:tc>
          <w:tcPr>
            <w:tcW w:type="dxa" w:w="2541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Type / class</w:t>
            </w:r>
          </w:p>
        </w:tc>
        <w:tc>
          <w:tcPr>
            <w:tcW w:type="dxa" w:w="2541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Required</w:t>
            </w:r>
          </w:p>
        </w:tc>
        <w:tc>
          <w:tcPr>
            <w:tcW w:type="dxa" w:w="2541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Rule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identity/version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id + semver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Actor-independent contract identity.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task_classes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enum[]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Supported mission/task classes.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input_schema/output_schema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schema refs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Validated at boundary.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data_classes_allowed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enum[]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Hard egress constraint.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processing_locality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enum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LOCAL / PRIVATE_REMOTE / PUBLIC_REMOTE or successor.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effect_classes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enum[]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Used by FATE and sandbox policy.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permission_requirements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capabilities[]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No implicit permissions.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cost/latency/health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contracts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Used only after hard constraints.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verification_contract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contract ref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Defines poststate and independent verifier needs.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retry/idempotency/cancel/recovery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contracts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Unknown effects require reconciliation before retry.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qualification_evidence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refs[]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Qualification never self-mints.</w:t>
            </w:r>
          </w:p>
        </w:tc>
      </w:tr>
    </w:tbl>
    <w:p>
      <w:pPr>
        <w:pStyle w:val="Heading2"/>
      </w:pPr>
      <w:r>
        <w:t>63.3 ResourceLease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Field</w:t>
            </w:r>
          </w:p>
        </w:tc>
        <w:tc>
          <w:tcPr>
            <w:tcW w:type="dxa" w:w="2541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Type / class</w:t>
            </w:r>
          </w:p>
        </w:tc>
        <w:tc>
          <w:tcPr>
            <w:tcW w:type="dxa" w:w="2541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Required</w:t>
            </w:r>
          </w:p>
        </w:tc>
        <w:tc>
          <w:tcPr>
            <w:tcW w:type="dxa" w:w="2541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Rule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lease_id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id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Stable lease identity.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mission_id/resource_id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refs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Exact mission/resource binding.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scope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struct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Narrower than parent authority.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budget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struct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Cost/time/resource ceilings.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starts_at/expires_at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timestamps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Freshness and expiry enforced.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authority_ref/fate_ref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refs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No execution without applicable authority admission.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revocable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bool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True where technically possible.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idempotency_key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string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Conditional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Required for retryable writes/effects where supported.</w:t>
            </w:r>
          </w:p>
        </w:tc>
      </w:tr>
    </w:tbl>
    <w:p>
      <w:pPr>
        <w:pStyle w:val="Heading2"/>
      </w:pPr>
      <w:r>
        <w:t>63.4 UsageReceipt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Field</w:t>
            </w:r>
          </w:p>
        </w:tc>
        <w:tc>
          <w:tcPr>
            <w:tcW w:type="dxa" w:w="2541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Type / class</w:t>
            </w:r>
          </w:p>
        </w:tc>
        <w:tc>
          <w:tcPr>
            <w:tcW w:type="dxa" w:w="2541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Required</w:t>
            </w:r>
          </w:p>
        </w:tc>
        <w:tc>
          <w:tcPr>
            <w:tcW w:type="dxa" w:w="2541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Rule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mission_id/lease_id/resource_id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refs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Attribution and replay subject.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actor_version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identity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Versioned executor.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authority_ref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ref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Exact authority chain.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input_commitment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hash ref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Algorithm-tagged canonical commitment.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prestate_ref/poststate_ref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evidence refs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Outcome re-observation.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effect_attempt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struct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Attempt does not imply effect.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verifier_ref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identity/receipt ref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Conditional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Required for protected claims.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result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VERIFIED/FAILED/UNKNOWN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Honest ambiguity.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cost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struct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Cost measured is not value.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impact_claimed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bool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Defaults false; downstream of verified outcome.</w:t>
            </w:r>
          </w:p>
        </w:tc>
      </w:tr>
    </w:tbl>
    <w:p>
      <w:pPr>
        <w:pStyle w:val="Heading1"/>
      </w:pPr>
      <w:r>
        <w:t>64. Resource Lifecycle State Machine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DISCOVERED -&gt; REGISTERED -&gt; CANDIDATE -&gt; QUALIFIED -&gt; ADMITTED -&gt; AVAILABLE -&gt; LEASED -&gt; ACTIVE -&gt; RELEASED</w:t>
        <w:br/>
        <w:br/>
        <w:t>Exceptional states: DEGRADED | SUSPENDED | REVOKED | SUPERSEDED | OFFLINE | UNKNOWN</w:t>
        <w:br/>
        <w:br/>
        <w:t>Guards:</w:t>
        <w:br/>
        <w:t>- QUALIFIED requires qualification evidence.</w:t>
        <w:br/>
        <w:t>- ADMITTED is policy/governance status, not mission authority.</w:t>
        <w:br/>
        <w:t>- LEASED requires mission + authority + FATE admission.</w:t>
        <w:br/>
        <w:t>- ACTIVE requires lease freshness and sandbox admission.</w:t>
        <w:br/>
        <w:t>- REVOKED blocks future leases.</w:t>
        <w:br/>
        <w:t>- UNKNOWN blocks blind retry for non-idempotent effects.</w:t>
      </w:r>
    </w:p>
    <w:p>
      <w:pPr>
        <w:pStyle w:val="SmallNote"/>
      </w:pPr>
      <w:r>
        <w:t>Lifecycle is orthogonal to evidence strength, freshness, provenance, privacy, availability, qualification and authority. No implementation may compress these axes into one “green” status.</w:t>
      </w:r>
    </w:p>
    <w:p>
      <w:pPr>
        <w:pStyle w:val="Heading1"/>
      </w:pPr>
      <w:r>
        <w:t>65. Mission / Lease Execution State Machine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INTENT</w:t>
        <w:br/>
        <w:t xml:space="preserve">  -&gt; MISSION_BOUND</w:t>
        <w:br/>
        <w:t xml:space="preserve">  -&gt; REQUIREMENTS_COMPILED</w:t>
        <w:br/>
        <w:t xml:space="preserve">  -&gt; RESOURCES_DISCOVERED</w:t>
        <w:br/>
        <w:t xml:space="preserve">  -&gt; CANDIDATES_FILTERED</w:t>
        <w:br/>
        <w:t xml:space="preserve">  -&gt; AUTHORITY_PENDING</w:t>
        <w:br/>
        <w:t xml:space="preserve">  -&gt; LEASE_ISSUED</w:t>
        <w:br/>
        <w:t xml:space="preserve">  -&gt; EXECUTION_ADMITTED</w:t>
        <w:br/>
        <w:t xml:space="preserve">  -&gt; EXECUTING</w:t>
        <w:br/>
        <w:t xml:space="preserve">  -&gt; POSTSTATE_OBSERVED</w:t>
        <w:br/>
        <w:t xml:space="preserve">  -&gt; SAT_VERIFIED | FAILED | UNKNOWN_EFFECT</w:t>
        <w:br/>
        <w:t xml:space="preserve">  -&gt; RECEIPTED</w:t>
        <w:br/>
        <w:t xml:space="preserve">  -&gt; RESOURCES_RELEASED</w:t>
        <w:br/>
        <w:t xml:space="preserve">  -&gt; MISSION_ADVANCED</w:t>
        <w:br/>
        <w:br/>
        <w:t>Hard stops: AUTHORITY_DENIED | FATE_DENIED | PRIVACY_MISMATCH | BUDGET_EXCEEDED | REVOKED</w:t>
      </w:r>
    </w:p>
    <w:p>
      <w:pPr>
        <w:pStyle w:val="Heading1"/>
      </w:pPr>
      <w:r>
        <w:t>66. FATE Evaluator Contract</w:t>
      </w:r>
    </w:p>
    <w:p>
      <w:r>
        <w:rPr>
          <w:rFonts w:ascii="Arial" w:hAnsi="Arial"/>
          <w:b/>
          <w:color w:val="C9A84C"/>
        </w:rPr>
        <w:t xml:space="preserve">Input: </w:t>
      </w:r>
      <w:r>
        <w:rPr>
          <w:rFonts w:ascii="Arial" w:hAnsi="Arial"/>
          <w:color w:val="263043"/>
          <w:sz w:val="21"/>
        </w:rPr>
        <w:t>candidate operation + mission scope + human grant + parent authority + resource contract + privacy class + effect class</w:t>
      </w:r>
    </w:p>
    <w:p>
      <w:r>
        <w:rPr>
          <w:rFonts w:ascii="Arial" w:hAnsi="Arial"/>
          <w:b/>
          <w:color w:val="C9A84C"/>
        </w:rPr>
        <w:t xml:space="preserve">Output: </w:t>
      </w:r>
      <w:r>
        <w:rPr>
          <w:rFonts w:ascii="Arial" w:hAnsi="Arial"/>
          <w:color w:val="263043"/>
          <w:sz w:val="21"/>
        </w:rPr>
        <w:t>GO / BLOCK / REQUIRE_EXPLICIT_AUTHORITY plus machine-readable blockers</w:t>
      </w:r>
    </w:p>
    <w:p>
      <w:r>
        <w:rPr>
          <w:rFonts w:ascii="Arial" w:hAnsi="Arial"/>
          <w:b/>
          <w:color w:val="C9A84C"/>
        </w:rPr>
        <w:t xml:space="preserve">Subset law: </w:t>
      </w:r>
      <w:r>
        <w:rPr>
          <w:rFonts w:ascii="Arial" w:hAnsi="Arial"/>
          <w:color w:val="263043"/>
          <w:sz w:val="21"/>
        </w:rPr>
        <w:t>child authority ⊆ parent authority</w:t>
      </w:r>
    </w:p>
    <w:p>
      <w:r>
        <w:rPr>
          <w:rFonts w:ascii="Arial" w:hAnsi="Arial"/>
          <w:b/>
          <w:color w:val="C9A84C"/>
        </w:rPr>
        <w:t xml:space="preserve">Fail closed: </w:t>
      </w:r>
      <w:r>
        <w:rPr>
          <w:rFonts w:ascii="Arial" w:hAnsi="Arial"/>
          <w:color w:val="263043"/>
          <w:sz w:val="21"/>
        </w:rPr>
        <w:t>unknown capability, stale authority, path/scope escape, missing proof or ambiguous effect blocks protected execution</w:t>
      </w:r>
    </w:p>
    <w:p>
      <w:r>
        <w:rPr>
          <w:rFonts w:ascii="Arial" w:hAnsi="Arial"/>
          <w:b/>
          <w:color w:val="C9A84C"/>
        </w:rPr>
        <w:t xml:space="preserve">Non-goal: </w:t>
      </w:r>
      <w:r>
        <w:rPr>
          <w:rFonts w:ascii="Arial" w:hAnsi="Arial"/>
          <w:color w:val="263043"/>
          <w:sz w:val="21"/>
        </w:rPr>
        <w:t>FATE does not decide mission utility, discover resources, grade SAT, or manufacture consent</w:t>
      </w:r>
    </w:p>
    <w:p>
      <w:pPr>
        <w:pStyle w:val="Heading1"/>
      </w:pPr>
      <w:r>
        <w:t>67. Discovery &amp; Scheduler Algorithm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1. Discover candidate ResourceCards.</w:t>
        <w:br/>
        <w:t>2. Reject candidates failing hard constraints:</w:t>
        <w:br/>
        <w:t xml:space="preserve">   privacy, authority compatibility, locality, capability, qualification, availability, interface compatibility, budget, security, mission scope.</w:t>
        <w:br/>
        <w:t>3. Build smallest adequate candidate teams.</w:t>
        <w:br/>
        <w:t>4. Rank remaining candidates by expected verified utility - cost - latency - bounded risk - human burden.</w:t>
        <w:br/>
        <w:t>5. Never permit ranking score to override a failed hard constraint.</w:t>
        <w:br/>
        <w:t>6. Emit candidate rationale and proof ceiling; selection is still not execution authority.</w:t>
      </w:r>
    </w:p>
    <w:p>
      <w:r>
        <w:t>The scheduler may optimize only after admission constraints pass. Agent/resource count is not itself an objective; additional actors are justified only by parallelism, independent evidence, specialization, fault tolerance or a meaningful alternative method.</w:t>
      </w:r>
    </w:p>
    <w:p>
      <w:pPr>
        <w:pStyle w:val="Heading1"/>
      </w:pPr>
      <w:r>
        <w:t>68. Verification, Corroboration &amp; Receipt Pipeline</w:t>
      </w:r>
    </w:p>
    <w:p>
      <w:pPr>
        <w:pStyle w:val="CodeBlock"/>
        <w:shd w:fill="F3F4F6"/>
        <w:keepLines w:val="0"/>
      </w:pPr>
      <w:r>
        <w:rPr>
          <w:rFonts w:ascii="Courier New" w:hAnsi="Courier New"/>
          <w:color w:val="253047"/>
          <w:sz w:val="16"/>
        </w:rPr>
        <w:t>executor output</w:t>
        <w:br/>
        <w:t xml:space="preserve">   ↓</w:t>
        <w:br/>
        <w:t>structural / cryptographic checks</w:t>
        <w:br/>
        <w:t xml:space="preserve">   ↓</w:t>
        <w:br/>
        <w:t>independent poststate observation</w:t>
        <w:br/>
        <w:t xml:space="preserve">   ↓</w:t>
        <w:br/>
        <w:t>semantic / empirical verifier</w:t>
        <w:br/>
        <w:t xml:space="preserve">   ↓</w:t>
        <w:br/>
        <w:t>SAT challenge where required</w:t>
        <w:br/>
        <w:t xml:space="preserve">   ↓</w:t>
        <w:br/>
        <w:t>VERIFIED | FAILED | UNKNOWN</w:t>
        <w:br/>
        <w:t xml:space="preserve">   ↓</w:t>
        <w:br/>
        <w:t>final bytes -&gt; semantic verification -&gt; canonical serialization -&gt; hash -&gt; signature/seal -&gt; persist</w:t>
        <w:br/>
        <w:t xml:space="preserve">   ↓</w:t>
        <w:br/>
        <w:t>optional BlockTree/BlockGraph commitment</w:t>
        <w:br/>
        <w:t xml:space="preserve">   ↓</w:t>
        <w:br/>
        <w:t>optional impact claim (separate evaluation)</w:t>
      </w:r>
    </w:p>
    <w:p>
      <w:r>
        <w:t>Executor ≠ Verifier. A valid signature proves origin/integrity of signed bytes, not correctness, usefulness, authority or impact. Same-origin corroboration cannot satisfy an independence requirement.</w:t>
      </w:r>
    </w:p>
    <w:p>
      <w:pPr>
        <w:pStyle w:val="Heading1"/>
      </w:pPr>
      <w:r>
        <w:t>69. BlockTree / BlockGraph LLD</w:t>
      </w:r>
    </w:p>
    <w:p>
      <w:pPr>
        <w:pStyle w:val="Heading2"/>
      </w:pPr>
      <w:r>
        <w:t>69.1 Canonical block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Field</w:t>
            </w:r>
          </w:p>
        </w:tc>
        <w:tc>
          <w:tcPr>
            <w:tcW w:type="dxa" w:w="2541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Type / class</w:t>
            </w:r>
          </w:p>
        </w:tc>
        <w:tc>
          <w:tcPr>
            <w:tcW w:type="dxa" w:w="2541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Required</w:t>
            </w:r>
          </w:p>
        </w:tc>
        <w:tc>
          <w:tcPr>
            <w:tcW w:type="dxa" w:w="2541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Rule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block_id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hash/id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Algorithm-tagged commitment over canonical body.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schema/version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string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Breaking changes are explicit.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lineage_parent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block ref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 except genesis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Single parent creates ancestry tree.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subject_refs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refs[]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Mission/resource/receipt/checkpoint subjects.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artifact_hashes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hash refs[]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Conditional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Finalized artifacts only.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receipt_refs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refs[]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Conditional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Usage/verification/authority receipts.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created_at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timestamp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Canonical UTC.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signer/seal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identity + signature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Conditional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Required by proof class.</w:t>
            </w:r>
          </w:p>
        </w:tc>
      </w:tr>
    </w:tbl>
    <w:p>
      <w:pPr>
        <w:pStyle w:val="Heading2"/>
      </w:pPr>
      <w:r>
        <w:t>69.2 Typed graph edge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Field</w:t>
            </w:r>
          </w:p>
        </w:tc>
        <w:tc>
          <w:tcPr>
            <w:tcW w:type="dxa" w:w="2541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Type / class</w:t>
            </w:r>
          </w:p>
        </w:tc>
        <w:tc>
          <w:tcPr>
            <w:tcW w:type="dxa" w:w="2541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Required</w:t>
            </w:r>
          </w:p>
        </w:tc>
        <w:tc>
          <w:tcPr>
            <w:tcW w:type="dxa" w:w="2541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Rule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edge_id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hash/id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Stable deterministic or canonical identifier.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edge_type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ADOPTION/VERIFICATION/IMPACT/SUPERSESSION/PROVENANCE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Typed semantics; impact remains claim until verified.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from/to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block refs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No implicit trust inheritance.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evidence_refs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refs[]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Every decision-bearing edge answers to evidence.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verifier_ref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ref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Conditional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Required for verification/impact edges.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proof_ceiling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text/enum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Prevents graph topology from becoming a truth oracle.</w:t>
            </w:r>
          </w:p>
        </w:tc>
      </w:tr>
    </w:tbl>
    <w:p>
      <w:pPr>
        <w:pStyle w:val="Heading1"/>
      </w:pPr>
      <w:r>
        <w:t>70. House of Wisdom &amp; HabitSpec LLD</w:t>
      </w:r>
    </w:p>
    <w:p>
      <w:r>
        <w:t>Knowledge admission and reusable procedure qualification are separate registries but share provenance, versioning, challenge and supersession semantics.</w:t>
      </w:r>
    </w:p>
    <w:p>
      <w:pPr>
        <w:pStyle w:val="Heading2"/>
      </w:pPr>
      <w:r>
        <w:t>70.1 KnowledgeObject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Field</w:t>
            </w:r>
          </w:p>
        </w:tc>
        <w:tc>
          <w:tcPr>
            <w:tcW w:type="dxa" w:w="2541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Type / class</w:t>
            </w:r>
          </w:p>
        </w:tc>
        <w:tc>
          <w:tcPr>
            <w:tcW w:type="dxa" w:w="2541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Required</w:t>
            </w:r>
          </w:p>
        </w:tc>
        <w:tc>
          <w:tcPr>
            <w:tcW w:type="dxa" w:w="2541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Rule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knowledge_id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id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Stable identity.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claim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text/structured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Scoped claim, not generic “truth”.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source_refs/source_hashes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refs[]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Immutable lineage.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evidence_class/independence_class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enums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Repeated model outputs do not create independence.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counterevidence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refs[]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Contradictions remain visible.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verification_receipts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refs[]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Conditional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Required for admitted wisdom.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admission_state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enum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SOURCE/PROPOSAL/CANDIDATE/ADMITTED/SUPERSEDED.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validity_constraints/proof_ceiling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struct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Truth remains revisable.</w:t>
            </w:r>
          </w:p>
        </w:tc>
      </w:tr>
    </w:tbl>
    <w:p>
      <w:pPr>
        <w:pStyle w:val="Heading2"/>
      </w:pPr>
      <w:r>
        <w:t>70.2 HabitSpec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Field</w:t>
            </w:r>
          </w:p>
        </w:tc>
        <w:tc>
          <w:tcPr>
            <w:tcW w:type="dxa" w:w="2541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Type / class</w:t>
            </w:r>
          </w:p>
        </w:tc>
        <w:tc>
          <w:tcPr>
            <w:tcW w:type="dxa" w:w="2541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Required</w:t>
            </w:r>
          </w:p>
        </w:tc>
        <w:tc>
          <w:tcPr>
            <w:tcW w:type="dxa" w:w="2541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Rule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trigger/preconditions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contract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When the procedure applies.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inputs/context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schemas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Minimum required context.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steps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versioned plan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Actor-portable procedure.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capability/authority requirements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refs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No actor-specific authority assumption.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verification/stop/failure/recovery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contracts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Portable proof and recovery.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resource_budget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struct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Bounded execution.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263043"/>
                <w:sz w:val="15"/>
              </w:rPr>
              <w:t>qualification_evidence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refs[]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Yes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263043"/>
                <w:sz w:val="15"/>
              </w:rPr>
              <w:t>A prompt alone is not a qualified skill.</w:t>
            </w:r>
          </w:p>
        </w:tc>
      </w:tr>
    </w:tbl>
    <w:p>
      <w:pPr>
        <w:pStyle w:val="Heading1"/>
      </w:pPr>
      <w:r>
        <w:t>71. Security &amp; Privacy Enforcement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Threat</w:t>
            </w:r>
          </w:p>
        </w:tc>
        <w:tc>
          <w:tcPr>
            <w:tcW w:type="dxa" w:w="5083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Primary controls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Identity spoofing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Signed/versioned ResourceCard and actor identity; independent qualification evidence.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Authority escalation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FATE subset checks; no worker widening; explicit mission lease.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Data exfiltration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Data-class egress guard + least-context routing + network scope.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Credential theft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Credential mediator; worker requests capability, not raw secret.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False completion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Independent observer/verifier; UNKNOWN on ambiguity.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Replay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Nonce/challenge/freshness/idempotency and subject-bound signatures.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Receipt tampering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Canonical serialization + algorithm-tagged hash + signature/seal; append-only journal.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Sybil/collusion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Qualification provenance, independence classes, multiple verification paths for protected claims.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Provider failure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Mission state remains authoritative outside provider; reconcile then route replacement.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Economic gaming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Usage ≠ impact; executor cannot self-certify reward.</w:t>
            </w:r>
          </w:p>
        </w:tc>
      </w:tr>
    </w:tbl>
    <w:p>
      <w:pPr>
        <w:pStyle w:val="Heading1"/>
      </w:pPr>
      <w:r>
        <w:t>72. Deployment Topologies</w:t>
      </w:r>
    </w:p>
    <w:p>
      <w:r>
        <w:rPr>
          <w:rFonts w:ascii="Arial" w:hAnsi="Arial"/>
          <w:b/>
          <w:color w:val="C9A84C"/>
        </w:rPr>
        <w:t>SEED — Node0</w:t>
      </w:r>
      <w:r>
        <w:t xml:space="preserve"> — </w:t>
      </w:r>
      <w:r>
        <w:rPr>
          <w:rFonts w:ascii="Arial" w:hAnsi="Arial"/>
          <w:color w:val="263043"/>
          <w:sz w:val="21"/>
        </w:rPr>
        <w:t>One human, one sovereign Node, local/private resource registry, one bounded worker, FATE gate, independent observation path, usage receipt. No federation implied.</w:t>
      </w:r>
    </w:p>
    <w:p>
      <w:r>
        <w:rPr>
          <w:rFonts w:ascii="Arial" w:hAnsi="Arial"/>
          <w:b/>
          <w:color w:val="C9A84C"/>
        </w:rPr>
        <w:t>SPROUT</w:t>
      </w:r>
      <w:r>
        <w:t xml:space="preserve"> — </w:t>
      </w:r>
      <w:r>
        <w:rPr>
          <w:rFonts w:ascii="Arial" w:hAnsi="Arial"/>
          <w:color w:val="263043"/>
          <w:sz w:val="21"/>
        </w:rPr>
        <w:t>Multiple explicitly enrolled personal devices/resources remain assets of the same Node unless separately constituted.</w:t>
      </w:r>
    </w:p>
    <w:p>
      <w:r>
        <w:rPr>
          <w:rFonts w:ascii="Arial" w:hAnsi="Arial"/>
          <w:b/>
          <w:color w:val="C9A84C"/>
        </w:rPr>
        <w:t>TREE</w:t>
      </w:r>
      <w:r>
        <w:t xml:space="preserve"> — </w:t>
      </w:r>
      <w:r>
        <w:rPr>
          <w:rFonts w:ascii="Arial" w:hAnsi="Arial"/>
          <w:color w:val="263043"/>
          <w:sz w:val="21"/>
        </w:rPr>
        <w:t>Private multi-resource Node with scheduling, recovery and actor portability.</w:t>
      </w:r>
    </w:p>
    <w:p>
      <w:r>
        <w:rPr>
          <w:rFonts w:ascii="Arial" w:hAnsi="Arial"/>
          <w:b/>
          <w:color w:val="C9A84C"/>
        </w:rPr>
        <w:t>FOREST PILOT</w:t>
      </w:r>
      <w:r>
        <w:t xml:space="preserve"> — </w:t>
      </w:r>
      <w:r>
        <w:rPr>
          <w:rFonts w:ascii="Arial" w:hAnsi="Arial"/>
          <w:color w:val="263043"/>
          <w:sz w:val="21"/>
        </w:rPr>
        <w:t>At least two sovereign Nodes contribute and consume bounded resources through URP contracts without merging identity/private state.</w:t>
      </w:r>
    </w:p>
    <w:p>
      <w:r>
        <w:rPr>
          <w:rFonts w:ascii="Arial" w:hAnsi="Arial"/>
          <w:b/>
          <w:color w:val="C9A84C"/>
        </w:rPr>
        <w:t>FOREST</w:t>
      </w:r>
      <w:r>
        <w:t xml:space="preserve"> — </w:t>
      </w:r>
      <w:r>
        <w:rPr>
          <w:rFonts w:ascii="Arial" w:hAnsi="Arial"/>
          <w:color w:val="263043"/>
          <w:sz w:val="21"/>
        </w:rPr>
        <w:t>Federated URP with mature governance, verification fabric and economic eligibility after the prior stages are proven.</w:t>
      </w:r>
    </w:p>
    <w:p>
      <w:pPr>
        <w:pStyle w:val="Heading1"/>
      </w:pPr>
      <w:r>
        <w:t>73. Verification, Test &amp; CI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Test family</w:t>
            </w:r>
          </w:p>
        </w:tc>
        <w:tc>
          <w:tcPr>
            <w:tcW w:type="dxa" w:w="5083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Mandatory cases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Contract unit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Schema validation, canonicalization, enum rejection, proof-ceiling preservation.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Authority/FATE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Missing/stale/overscoped authority; child &gt; parent; privacy mismatch; revoked resource.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Resource lifecycle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Illegal transitions, stale availability, revocation, supersession, unknown state.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Scheduler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Hard-constraint rejection before ranking; smallest adequate team; no score override.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Sandbox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Filesystem/network/process/egress/credential boundaries; timeout/cancel.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Receipts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Tamper, wrong subject, unknown signer, replay, challenge mismatch, same-origin verifier.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Recovery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Provider failure mid-mission; unknown effect reconciliation; idempotent retry.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Knowledge/HabitSpec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Provenance, counterevidence, actor portability, independent verification contract.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Federation pilot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Two Nodes, explicit contribution, no identity merge, no trust inheritance.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Economic - future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Usage cannot mint reward; simulation cannot mint impact; verifier independence.</w:t>
            </w:r>
          </w:p>
        </w:tc>
      </w:tr>
    </w:tbl>
    <w:p>
      <w:pPr>
        <w:pBdr>
          <w:left w:val="single" w:sz="18" w:space="8" w:color="C46A6A"/>
        </w:pBdr>
      </w:pPr>
      <w:r>
        <w:t>Release rule: a local/unit GREEN never promotes a stronger deployment/federation/economic claim. Every gate states the bounded claim it establishes and what remains unproven.</w:t>
      </w:r>
    </w:p>
    <w:p>
      <w:pPr>
        <w:pStyle w:val="Heading1"/>
      </w:pPr>
      <w:r>
        <w:t>74. Delivery Sequence &amp; First Executable Slice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Milestone</w:t>
            </w:r>
          </w:p>
        </w:tc>
        <w:tc>
          <w:tcPr>
            <w:tcW w:type="dxa" w:w="5083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Proof target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M0 — Rebind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Measure current repo/runtime/resource identity; classify NOW / VERIFIED / TARGET / FUTURE.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M1 — Resource identity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ResourceCard + private inventory + evidence vector; discovery creates no pooling/authority.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M2 — Capability &amp; qualification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CapabilityContract + qualification evidence + freshness.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M3 — FATE + lease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Mission-bound authority subset + lease lifecycle + revocation.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M4 — Bounded execution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One local worker in sandbox with egress and credential mediation.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M5 — Independent observation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Separate observer/verifier path + VERIFIED/FAILED/UNKNOWN.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M6 — Receipt/evidence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Canonical usage receipt + append-only evidence + deterministic seal.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M7 — Actor portability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Run one HabitSpec through two qualified actors with same authority/verification.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M8 — Failure recovery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Deliberate provider/resource failure, reconcile, replace, resume without mission reconstruction.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M9 — Two-Node pilot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Explicit contribution and consumption across two sovereign Nodes; no trust inheritance.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M10 — Impact/economics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Only after verified outcome and independent impact evaluation; no self-reward.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166"/>
            <w:shd w:fill="E9F4E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rial" w:hAnsi="Arial"/>
                <w:b/>
                <w:color w:val="6FAE7D"/>
                <w:sz w:val="20"/>
              </w:rPr>
              <w:t>TRUE NEXT SPEARPOINT — minimum closed Node0 special case</w:t>
            </w:r>
          </w:p>
          <w:p>
            <w:r>
              <w:rPr>
                <w:rFonts w:ascii="Arial" w:hAnsi="Arial"/>
                <w:color w:val="263043"/>
                <w:sz w:val="18"/>
              </w:rPr>
              <w:t>One private local resource → ResourceCard → qualified CapabilityContract → explicit FATE/mission lease → sandboxed execution → independent poststate observation → VERIFIED/FAILED/UNKNOWN → finalized usage receipt → release/revocation proof. No federation, token, PoI reward, or shared-knowledge promotion is required to close this slice.</w:t>
            </w:r>
          </w:p>
        </w:tc>
      </w:tr>
    </w:tbl>
    <w:p>
      <w:r>
        <w:br w:type="page"/>
      </w:r>
    </w:p>
    <w:p>
      <w:pPr>
        <w:pStyle w:val="Heading1"/>
      </w:pPr>
      <w:r>
        <w:t>APPENDIX A — DOD Traceability Matrix</w:t>
      </w:r>
    </w:p>
    <w:p>
      <w:r>
        <w:t>The 25 URP Definition-of-Done items remain the normative acceptance set. Implementation teams should trace each DOD to at least one contract, one test/observation path, and one evidence artifact before claiming closure.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DOD range</w:t>
            </w:r>
          </w:p>
        </w:tc>
        <w:tc>
          <w:tcPr>
            <w:tcW w:type="dxa" w:w="3389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Theme</w:t>
            </w:r>
          </w:p>
        </w:tc>
        <w:tc>
          <w:tcPr>
            <w:tcW w:type="dxa" w:w="3389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Primary implementation proof surface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DOD 01–05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Logical unity, sovereign contribution, resource identity, qualification, discovery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ResourceCard / CapabilityContract / discovery engine / contribution contract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DOD 06–10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Actor portability, lease boundary, data minimization, credential mediation, isolation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HabitSpec / ResourceLease / egress guard / credential mediator / sandbox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DOD 11–15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FATE, independent verification, honest UNKNOWN, recovery, revocation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FATE evaluator / observer + SAT / reconciliation / lease journal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DOD 16–20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House of Wisdom, HabitSpec, accounting, verified impact, no self-reward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KnowledgeObject / HabitSpec / UsageReceipt / PoI evaluator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DOD 21–25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Federation, provider failure, human comprehension, burden reduction, zero false GREEN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federation pilot / recovery harness / DEMA explanation / measured UX burden / acceptance suite</w:t>
            </w:r>
          </w:p>
        </w:tc>
      </w:tr>
    </w:tbl>
    <w:p>
      <w:pPr>
        <w:pStyle w:val="Heading1"/>
      </w:pPr>
      <w:r>
        <w:t>APPENDIX B — ADR Backlog</w:t>
      </w:r>
    </w:p>
    <w:p>
      <w:r>
        <w:rPr>
          <w:rFonts w:ascii="Arial" w:hAnsi="Arial"/>
          <w:b/>
          <w:color w:val="C9A84C"/>
        </w:rPr>
        <w:t>ADR-URP-001</w:t>
      </w:r>
      <w:r>
        <w:t xml:space="preserve"> — </w:t>
      </w:r>
      <w:r>
        <w:rPr>
          <w:rFonts w:ascii="Arial" w:hAnsi="Arial"/>
          <w:color w:val="263043"/>
          <w:sz w:val="21"/>
        </w:rPr>
        <w:t>Canonical serialization and algorithm-tagged hash suite.</w:t>
      </w:r>
    </w:p>
    <w:p>
      <w:r>
        <w:rPr>
          <w:rFonts w:ascii="Arial" w:hAnsi="Arial"/>
          <w:b/>
          <w:color w:val="C9A84C"/>
        </w:rPr>
        <w:t>ADR-URP-002</w:t>
      </w:r>
      <w:r>
        <w:t xml:space="preserve"> — </w:t>
      </w:r>
      <w:r>
        <w:rPr>
          <w:rFonts w:ascii="Arial" w:hAnsi="Arial"/>
          <w:color w:val="263043"/>
          <w:sz w:val="21"/>
        </w:rPr>
        <w:t>Resource / capability identifier format and owner-domain resolution.</w:t>
      </w:r>
    </w:p>
    <w:p>
      <w:r>
        <w:rPr>
          <w:rFonts w:ascii="Arial" w:hAnsi="Arial"/>
          <w:b/>
          <w:color w:val="C9A84C"/>
        </w:rPr>
        <w:t>ADR-URP-003</w:t>
      </w:r>
      <w:r>
        <w:t xml:space="preserve"> — </w:t>
      </w:r>
      <w:r>
        <w:rPr>
          <w:rFonts w:ascii="Arial" w:hAnsi="Arial"/>
          <w:color w:val="263043"/>
          <w:sz w:val="21"/>
        </w:rPr>
        <w:t>Node0 local persistence engine and evidence journal durability.</w:t>
      </w:r>
    </w:p>
    <w:p>
      <w:r>
        <w:rPr>
          <w:rFonts w:ascii="Arial" w:hAnsi="Arial"/>
          <w:b/>
          <w:color w:val="C9A84C"/>
        </w:rPr>
        <w:t>ADR-URP-004</w:t>
      </w:r>
      <w:r>
        <w:t xml:space="preserve"> — </w:t>
      </w:r>
      <w:r>
        <w:rPr>
          <w:rFonts w:ascii="Arial" w:hAnsi="Arial"/>
          <w:color w:val="263043"/>
          <w:sz w:val="21"/>
        </w:rPr>
        <w:t>FATE capability vocabulary and lease-subset evaluator.</w:t>
      </w:r>
    </w:p>
    <w:p>
      <w:r>
        <w:rPr>
          <w:rFonts w:ascii="Arial" w:hAnsi="Arial"/>
          <w:b/>
          <w:color w:val="C9A84C"/>
        </w:rPr>
        <w:t>ADR-URP-005</w:t>
      </w:r>
      <w:r>
        <w:t xml:space="preserve"> — </w:t>
      </w:r>
      <w:r>
        <w:rPr>
          <w:rFonts w:ascii="Arial" w:hAnsi="Arial"/>
          <w:color w:val="263043"/>
          <w:sz w:val="21"/>
        </w:rPr>
        <w:t>Sandbox technology and cross-platform enforcement model.</w:t>
      </w:r>
    </w:p>
    <w:p>
      <w:r>
        <w:rPr>
          <w:rFonts w:ascii="Arial" w:hAnsi="Arial"/>
          <w:b/>
          <w:color w:val="C9A84C"/>
        </w:rPr>
        <w:t>ADR-URP-006</w:t>
      </w:r>
      <w:r>
        <w:t xml:space="preserve"> — </w:t>
      </w:r>
      <w:r>
        <w:rPr>
          <w:rFonts w:ascii="Arial" w:hAnsi="Arial"/>
          <w:color w:val="263043"/>
          <w:sz w:val="21"/>
        </w:rPr>
        <w:t>Credential mediation interface and provider adapter contract.</w:t>
      </w:r>
    </w:p>
    <w:p>
      <w:r>
        <w:rPr>
          <w:rFonts w:ascii="Arial" w:hAnsi="Arial"/>
          <w:b/>
          <w:color w:val="C9A84C"/>
        </w:rPr>
        <w:t>ADR-URP-007</w:t>
      </w:r>
      <w:r>
        <w:t xml:space="preserve"> — </w:t>
      </w:r>
      <w:r>
        <w:rPr>
          <w:rFonts w:ascii="Arial" w:hAnsi="Arial"/>
          <w:color w:val="263043"/>
          <w:sz w:val="21"/>
        </w:rPr>
        <w:t>Independent verifier origin/trust-root governance.</w:t>
      </w:r>
    </w:p>
    <w:p>
      <w:r>
        <w:rPr>
          <w:rFonts w:ascii="Arial" w:hAnsi="Arial"/>
          <w:b/>
          <w:color w:val="C9A84C"/>
        </w:rPr>
        <w:t>ADR-URP-008</w:t>
      </w:r>
      <w:r>
        <w:t xml:space="preserve"> — </w:t>
      </w:r>
      <w:r>
        <w:rPr>
          <w:rFonts w:ascii="Arial" w:hAnsi="Arial"/>
          <w:color w:val="263043"/>
          <w:sz w:val="21"/>
        </w:rPr>
        <w:t>BlockTree lineage and BlockGraph edge canonicalization.</w:t>
      </w:r>
    </w:p>
    <w:p>
      <w:r>
        <w:rPr>
          <w:rFonts w:ascii="Arial" w:hAnsi="Arial"/>
          <w:b/>
          <w:color w:val="C9A84C"/>
        </w:rPr>
        <w:t>ADR-URP-009</w:t>
      </w:r>
      <w:r>
        <w:t xml:space="preserve"> — </w:t>
      </w:r>
      <w:r>
        <w:rPr>
          <w:rFonts w:ascii="Arial" w:hAnsi="Arial"/>
          <w:color w:val="263043"/>
          <w:sz w:val="21"/>
        </w:rPr>
        <w:t>Federation transport (MCP/A2A/JSON-RPC/SSE/local IPC) and no-trust-inheritance semantics.</w:t>
      </w:r>
    </w:p>
    <w:p>
      <w:r>
        <w:rPr>
          <w:rFonts w:ascii="Arial" w:hAnsi="Arial"/>
          <w:b/>
          <w:color w:val="C9A84C"/>
        </w:rPr>
        <w:t>ADR-URP-010</w:t>
      </w:r>
      <w:r>
        <w:t xml:space="preserve"> — </w:t>
      </w:r>
      <w:r>
        <w:rPr>
          <w:rFonts w:ascii="Arial" w:hAnsi="Arial"/>
          <w:color w:val="263043"/>
          <w:sz w:val="21"/>
        </w:rPr>
        <w:t>CRDT or other state-convergence pattern for federated non-authoritative metadata.</w:t>
      </w:r>
    </w:p>
    <w:p>
      <w:r>
        <w:rPr>
          <w:rFonts w:ascii="Arial" w:hAnsi="Arial"/>
          <w:b/>
          <w:color w:val="C9A84C"/>
        </w:rPr>
        <w:t>ADR-URP-011</w:t>
      </w:r>
      <w:r>
        <w:t xml:space="preserve"> — </w:t>
      </w:r>
      <w:r>
        <w:rPr>
          <w:rFonts w:ascii="Arial" w:hAnsi="Arial"/>
          <w:color w:val="263043"/>
          <w:sz w:val="21"/>
        </w:rPr>
        <w:t>House of Wisdom admission policy and supersession model.</w:t>
      </w:r>
    </w:p>
    <w:p>
      <w:r>
        <w:rPr>
          <w:rFonts w:ascii="Arial" w:hAnsi="Arial"/>
          <w:b/>
          <w:color w:val="C9A84C"/>
        </w:rPr>
        <w:t>ADR-URP-012</w:t>
      </w:r>
      <w:r>
        <w:t xml:space="preserve"> — </w:t>
      </w:r>
      <w:r>
        <w:rPr>
          <w:rFonts w:ascii="Arial" w:hAnsi="Arial"/>
          <w:color w:val="263043"/>
          <w:sz w:val="21"/>
        </w:rPr>
        <w:t>PoI/economic activation gate and dispute model.</w:t>
      </w:r>
    </w:p>
    <w:p>
      <w:pPr>
        <w:pStyle w:val="Heading1"/>
      </w:pPr>
      <w:r>
        <w:t>APPENDIX C —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Term</w:t>
            </w:r>
          </w:p>
        </w:tc>
        <w:tc>
          <w:tcPr>
            <w:tcW w:type="dxa" w:w="5083"/>
            <w:shd w:fill="DCE9F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4324A"/>
                <w:sz w:val="16"/>
              </w:rPr>
              <w:t>Definition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Node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The sovereign human-centered boundary; devices are assets, not separate Nodes merely because they exist.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DEMA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Human-facing companion/projection translating intent and explaining bounded plans/effects.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PAT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Personal Agentic Team serving the human; cannot self-authorize or self-verify protected effects.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SAT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System Agentic Team / verifier role protecting shared truth and constitutional integrity; cannot mint human permission.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FATE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Fail-closed effect/authority membrane between candidate action and consequential execution.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URP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Universal Resource Pool: one logical, physically distributed, constitutionally governed capability fabric.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Resource Card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Machine-readable identity/evidence description of a resource; describes, never authorizes.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Capability Contract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Actor-independent description of what a resource can do, what it may receive, effects, verification and recovery.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Evidence Vector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Independent dimensions of lifecycle, evidence strength, freshness, consistency, provenance, locality, privacy, qualification, availability, authority and proof ceiling.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HabitSpec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Qualified reusable procedure with actor-portable authority and verification contracts.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Usage Receipt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Mission/resource/lease-bound record of attempted effect, poststate observation, result and cost.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BlockTree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Single-parent ancestry/lineage backbone.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BlockGraph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Typed cross-links for adoption, provenance, verification, impact or supersession; not a truth oracle.</w:t>
            </w:r>
          </w:p>
        </w:tc>
      </w:tr>
      <w:t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color w:val="263043"/>
                <w:sz w:val="16"/>
              </w:rPr>
              <w:t>Proof ceiling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263043"/>
                <w:sz w:val="16"/>
              </w:rPr>
              <w:t>Strongest claim justified by the evidence and verification coverage actually present.</w:t>
            </w:r>
          </w:p>
        </w:tc>
      </w:tr>
    </w:tbl>
    <w:p>
      <w:pPr>
        <w:pStyle w:val="Heading1"/>
      </w:pPr>
      <w:r>
        <w:t>APPENDIX D — Canonical Closing Statement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166"/>
            <w:shd w:fill="F8F4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3A3F4B"/>
                <w:sz w:val="20"/>
              </w:rPr>
              <w:t>The URP masterpiece is not the world’s biggest pool of machines. It is a universal capability fabric where humans can benefit from one another’s machines, intelligence, knowledge, and contribution without surrendering sovereignty — and where every consequential claim stops exactly where its proof stops.</w:t>
            </w:r>
          </w:p>
        </w:tc>
      </w:tr>
    </w:tbl>
    <w:p>
      <w:pPr>
        <w:spacing w:before="360"/>
        <w:jc w:val="center"/>
      </w:pPr>
      <w:r>
        <w:rPr>
          <w:rFonts w:ascii="Arial" w:hAnsi="Arial"/>
          <w:b/>
          <w:color w:val="C9A84C"/>
          <w:sz w:val="24"/>
        </w:rPr>
        <w:t>Sovereign Nodes → Governed Resource Fabric → Bounded Capability → Verified Outcome → Fair Contribution → Growing Shared Wisdom</w:t>
      </w:r>
    </w:p>
    <w:sectPr w:rsidR="00FC693F" w:rsidRPr="0006063C" w:rsidSect="00034616">
      <w:footerReference w:type="default" r:id="rId16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064"/>
      <w:gridCol w:w="1872"/>
    </w:tblGrid>
    <w:tr>
      <w:tc>
        <w:tcPr>
          <w:tcW w:type="dxa" w:w="4968"/>
          <w:tcMar>
            <w:top w:w="30" w:type="dxa"/>
            <w:start w:w="20" w:type="dxa"/>
            <w:bottom w:w="20" w:type="dxa"/>
            <w:end w:w="20" w:type="dxa"/>
          </w:tcMar>
          <w:vAlign w:val="center"/>
        </w:tcPr>
        <w:p>
          <w:r>
            <w:rPr>
              <w:rFonts w:ascii="Arial" w:hAnsi="Arial"/>
              <w:color w:val="7C8597"/>
              <w:sz w:val="15"/>
            </w:rPr>
            <w:t>BIZRA | Universal Resource Pool | HLD + LLD + Technical Specification | v1.1</w:t>
          </w:r>
        </w:p>
      </w:tc>
      <w:tc>
        <w:tcPr>
          <w:tcW w:type="dxa" w:w="4968"/>
          <w:tcMar>
            <w:top w:w="30" w:type="dxa"/>
            <w:start w:w="20" w:type="dxa"/>
            <w:bottom w:w="20" w:type="dxa"/>
            <w:end w:w="20" w:type="dxa"/>
          </w:tcMar>
          <w:vAlign w:val="center"/>
        </w:tcPr>
        <w:p>
          <w:pPr>
            <w:jc w:val="right"/>
          </w:pPr>
          <w:r/>
          <w:r>
            <w:rPr>
              <w:rFonts w:ascii="Arial" w:hAnsi="Arial"/>
              <w:color w:val="7C8597"/>
              <w:sz w:val="16"/>
            </w:rPr>
            <w:t xml:space="preserve">Page </w:t>
          </w:r>
          <w:fldSimple w:instr="PAGE"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5B9BD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C9A84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46506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C9A84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rial" w:hAnsi="Arial"/>
      <w:b/>
      <w:i/>
      <w:iCs/>
      <w:color w:val="46506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40" w:lineRule="auto"/>
      <w:ind w:left="259" w:right="259"/>
    </w:pPr>
    <w:rPr>
      <w:rFonts w:ascii="Courier New" w:hAnsi="Courier New"/>
      <w:color w:val="253047"/>
      <w:sz w:val="17"/>
    </w:rPr>
  </w:style>
  <w:style w:type="paragraph" w:customStyle="1" w:styleId="SmallNote">
    <w:name w:val="Small Note"/>
    <w:pPr>
      <w:spacing w:after="60"/>
    </w:pPr>
    <w:rPr>
      <w:rFonts w:ascii="Arial" w:hAnsi="Arial"/>
      <w:color w:val="7C8597"/>
      <w:sz w:val="17"/>
    </w:rPr>
  </w:style>
  <w:style w:type="paragraph" w:customStyle="1" w:styleId="PartTitle">
    <w:name w:val="Part Title"/>
    <w:pPr>
      <w:spacing w:before="3000" w:after="240"/>
      <w:jc w:val="center"/>
    </w:pPr>
    <w:rPr>
      <w:rFonts w:ascii="Arial" w:hAnsi="Arial"/>
      <w:b/>
      <w:color w:val="C9A84C"/>
      <w:sz w:val="4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BIZRA Universal Resource Pool — System Architecture Master Plan v1.1</dc:title>
  <dc:subject>North-Star Manifest, Product Specification, HLD, LLD, Protocol Contract and Definition of Done</dc:subject>
  <dc:creator>BIZRA</dc:creator>
  <cp:keywords>BIZRA, URP, DEMA, PAT, SAT, FATE, sovereignty, HLD, LLD, resource fabric, proof-of-truth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