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120"/>
        <w:jc w:val="right"/>
      </w:pPr>
      <w:r>
        <w:rPr>
          <w:rFonts w:ascii="Arial" w:cs="Arial" w:eastAsia="Arial" w:hAnsi="Arial"/>
          <w:b/>
          <w:bCs/>
          <w:color w:val="B7860B"/>
          <w:sz w:val="24"/>
          <w:szCs w:val="24"/>
          <w:rtl/>
        </w:rPr>
        <w:t xml:space="preserve">بسم الله الرحمن الرحيم</w:t>
      </w:r>
    </w:p>
    <w:p>
      <w:pPr>
        <w:spacing w:before="600"/>
      </w:pPr>
    </w:p>
    <w:p>
      <w:pPr>
        <w:spacing w:after="80"/>
        <w:jc w:val="center"/>
      </w:pPr>
      <w:r>
        <w:rPr>
          <w:rFonts w:ascii="Arial" w:cs="Arial" w:eastAsia="Arial" w:hAnsi="Arial"/>
          <w:b/>
          <w:bCs/>
          <w:color w:val="1B4332"/>
          <w:sz w:val="72"/>
          <w:szCs w:val="72"/>
        </w:rPr>
        <w:t xml:space="preserve">BIZRA</w:t>
      </w:r>
    </w:p>
    <w:p>
      <w:pPr>
        <w:spacing w:after="40"/>
        <w:jc w:val="center"/>
      </w:pPr>
      <w:r>
        <w:rPr>
          <w:rFonts w:ascii="Arial" w:cs="Arial" w:eastAsia="Arial" w:hAnsi="Arial"/>
          <w:color w:val="2D6A4F"/>
          <w:sz w:val="36"/>
          <w:szCs w:val="36"/>
        </w:rPr>
        <w:t xml:space="preserve">GENESIS BUILD SCRIPT</w:t>
      </w:r>
    </w:p>
    <w:p>
      <w:pPr>
        <w:spacing w:after="200"/>
        <w:jc w:val="center"/>
      </w:pPr>
      <w:r>
        <w:rPr>
          <w:rFonts w:ascii="Arial" w:cs="Arial" w:eastAsia="Arial" w:hAnsi="Arial"/>
          <w:color w:val="6B7280"/>
          <w:sz w:val="28"/>
          <w:szCs w:val="28"/>
        </w:rPr>
        <w:t xml:space="preserve">From 553 Tests to Block 0</w:t>
      </w:r>
    </w:p>
    <w:p>
      <w:pPr>
        <w:pBdr>
          <w:bottom w:val="single" w:color="B7860B" w:sz="2"/>
        </w:pBdr>
        <w:spacing w:after="40"/>
        <w:jc w:val="center"/>
      </w:pPr>
    </w:p>
    <w:p>
      <w:pPr>
        <w:spacing w:before="200"/>
      </w:pPr>
    </w:p>
    <w:p>
      <w:pPr>
        <w:spacing w:after="60"/>
        <w:jc w:val="center"/>
      </w:pPr>
      <w:r>
        <w:rPr>
          <w:rFonts w:ascii="Arial" w:cs="Arial" w:eastAsia="Arial" w:hAnsi="Arial"/>
          <w:color w:val="1A1A2E"/>
          <w:sz w:val="24"/>
          <w:szCs w:val="24"/>
        </w:rPr>
        <w:t xml:space="preserve">Phase 87 — Genesis Execution Plan</w:t>
      </w:r>
    </w:p>
    <w:p>
      <w:pPr>
        <w:spacing w:after="60"/>
        <w:jc w:val="center"/>
      </w:pPr>
      <w:r>
        <w:rPr>
          <w:rFonts w:ascii="Arial" w:cs="Arial" w:eastAsia="Arial" w:hAnsi="Arial"/>
          <w:color w:val="6B7280"/>
          <w:sz w:val="22"/>
          <w:szCs w:val="22"/>
        </w:rPr>
        <w:t xml:space="preserve">March 19, 2026 — Dubai, UAE</w:t>
      </w:r>
    </w:p>
    <w:p>
      <w:pPr>
        <w:spacing w:after="60"/>
        <w:jc w:val="center"/>
      </w:pPr>
      <w:r>
        <w:rPr>
          <w:rFonts w:ascii="Arial" w:cs="Arial" w:eastAsia="Arial" w:hAnsi="Arial"/>
          <w:color w:val="6B7280"/>
          <w:sz w:val="22"/>
          <w:szCs w:val="22"/>
        </w:rPr>
        <w:t xml:space="preserve">NODE0: MSI Titan 18 HX + Samsung Z Fold 6</w:t>
      </w:r>
    </w:p>
    <w:p>
      <w:pPr>
        <w:spacing w:after="200"/>
        <w:jc w:val="center"/>
      </w:pPr>
      <w:r>
        <w:rPr>
          <w:rFonts w:ascii="Arial" w:cs="Arial" w:eastAsia="Arial" w:hAnsi="Arial"/>
          <w:color w:val="6B7280"/>
          <w:sz w:val="20"/>
          <w:szCs w:val="20"/>
        </w:rPr>
        <w:t xml:space="preserve">Five-Model Consensus: Claude · Aurelle · GPT-5.4 · Perplexity · GPT-5.4</w:t>
      </w:r>
    </w:p>
    <w:p>
      <w:pPr>
        <w:spacing w:after="200"/>
        <w:jc w:val="center"/>
      </w:pPr>
      <w:r>
        <w:rPr>
          <w:rFonts w:ascii="Arial" w:cs="Arial" w:eastAsia="Arial" w:hAnsi="Arial"/>
          <w:color w:val="6B7280"/>
          <w:sz w:val="20"/>
          <w:szCs w:val="20"/>
        </w:rPr>
        <w:t xml:space="preserve">CLASSIFICATION: </w:t>
      </w:r>
      <w:r>
        <w:rPr>
          <w:rFonts w:ascii="Arial" w:cs="Arial" w:eastAsia="Arial" w:hAnsi="Arial"/>
          <w:b/>
          <w:bCs/>
          <w:color w:val="DC2626"/>
          <w:sz w:val="20"/>
          <w:szCs w:val="20"/>
        </w:rPr>
        <w:t xml:space="preserve">CONFIDENTIAL — BIZRA FOUNDATION</w:t>
      </w:r>
    </w:p>
    <w:p>
      <w:pPr>
        <w:bidi/>
        <w:spacing w:after="120"/>
        <w:jc w:val="right"/>
      </w:pPr>
      <w:r>
        <w:rPr>
          <w:rFonts w:ascii="Arial" w:cs="Arial" w:eastAsia="Arial" w:hAnsi="Arial"/>
          <w:b/>
          <w:bCs/>
          <w:color w:val="B7860B"/>
          <w:sz w:val="24"/>
          <w:szCs w:val="24"/>
          <w:rtl/>
        </w:rPr>
        <w:t xml:space="preserve">بذرة واحدة تصنع غابة</w:t>
      </w:r>
    </w:p>
    <w:p>
      <w:r>
        <w:br w:type="page"/>
      </w:r>
    </w:p>
    <w:p>
      <w:pPr>
        <w:pStyle w:val="Heading1"/>
        <w:spacing w:after="200" w:before="360"/>
      </w:pPr>
      <w:r>
        <w:rPr>
          <w:rFonts w:ascii="Arial" w:cs="Arial" w:eastAsia="Arial" w:hAnsi="Arial"/>
          <w:b/>
          <w:bCs/>
          <w:color w:val="1B4332"/>
          <w:sz w:val="36"/>
          <w:szCs w:val="36"/>
        </w:rPr>
        <w:t xml:space="preserve">1. The Genesis Thesis</w:t>
      </w:r>
    </w:p>
    <w:p>
      <w:pPr>
        <w:spacing w:after="120"/>
        <w:jc w:val="left"/>
      </w:pPr>
      <w:r>
        <w:rPr>
          <w:rFonts w:ascii="Arial" w:cs="Arial" w:eastAsia="Arial" w:hAnsi="Arial"/>
          <w:b w:val="false"/>
          <w:bCs w:val="false"/>
          <w:i w:val="false"/>
          <w:iCs w:val="false"/>
          <w:color w:val="1A1A2E"/>
          <w:sz w:val="22"/>
          <w:szCs w:val="22"/>
        </w:rPr>
        <w:t xml:space="preserve">Satoshi did not launch Bitcoin with a whitepaper about how great a million nodes would be. He mined Block 0 on one machine. One node. One block. One proof that the protocol works. Everything else followed.</w:t>
      </w:r>
    </w:p>
    <w:p>
      <w:pPr>
        <w:spacing w:after="120"/>
        <w:jc w:val="left"/>
      </w:pPr>
      <w:r>
        <w:rPr>
          <w:rFonts w:ascii="Arial" w:cs="Arial" w:eastAsia="Arial" w:hAnsi="Arial"/>
          <w:b w:val="false"/>
          <w:bCs w:val="false"/>
          <w:i w:val="false"/>
          <w:iCs w:val="false"/>
          <w:color w:val="1A1A2E"/>
          <w:sz w:val="22"/>
          <w:szCs w:val="22"/>
        </w:rPr>
        <w:t xml:space="preserve">BIZRA follows the same path. This document is not analysis. It is the execution plan that takes 553 independently passing tests across 26 Rust crates and wires them into one living organism on NODE0.</w:t>
      </w:r>
    </w:p>
    <w:p>
      <w:pPr>
        <w:spacing w:after="120"/>
        <w:jc w:val="left"/>
      </w:pPr>
      <w:r>
        <w:rPr>
          <w:rFonts w:ascii="Arial" w:cs="Arial" w:eastAsia="Arial" w:hAnsi="Arial"/>
          <w:b/>
          <w:bCs/>
          <w:i w:val="false"/>
          <w:iCs w:val="false"/>
          <w:color w:val="1A1A2E"/>
          <w:sz w:val="22"/>
          <w:szCs w:val="22"/>
        </w:rPr>
        <w:t xml:space="preserve">The Genesis Proof requires three things:</w:t>
      </w:r>
    </w:p>
    <w:p>
      <w:pPr>
        <w:spacing w:after="120"/>
        <w:jc w:val="left"/>
      </w:pPr>
      <w:r>
        <w:rPr>
          <w:rFonts w:ascii="Arial" w:cs="Arial" w:eastAsia="Arial" w:hAnsi="Arial"/>
          <w:b w:val="false"/>
          <w:bCs w:val="false"/>
          <w:i w:val="false"/>
          <w:iCs w:val="false"/>
          <w:color w:val="1A1A2E"/>
          <w:sz w:val="22"/>
          <w:szCs w:val="22"/>
        </w:rPr>
        <w:t xml:space="preserve">Proof 1: The Protocol Works — One complete mission circuit on NODE0: Human → DEMA → PAT → Trust Boundary → SAT → SEED → Receipt → Checkpoint.</w:t>
      </w:r>
    </w:p>
    <w:p>
      <w:pPr>
        <w:spacing w:after="120"/>
        <w:jc w:val="left"/>
      </w:pPr>
      <w:r>
        <w:rPr>
          <w:rFonts w:ascii="Arial" w:cs="Arial" w:eastAsia="Arial" w:hAnsi="Arial"/>
          <w:b w:val="false"/>
          <w:bCs w:val="false"/>
          <w:i w:val="false"/>
          <w:iCs w:val="false"/>
          <w:color w:val="1A1A2E"/>
          <w:sz w:val="22"/>
          <w:szCs w:val="22"/>
        </w:rPr>
        <w:t xml:space="preserve">Proof 2: The Constitution Is Real — The founder’s 3-year contribution evaluated by the same Ihsān gate that evaluates everyone. No exemption.</w:t>
      </w:r>
    </w:p>
    <w:p>
      <w:pPr>
        <w:spacing w:after="120"/>
        <w:jc w:val="left"/>
      </w:pPr>
      <w:r>
        <w:rPr>
          <w:rFonts w:ascii="Arial" w:cs="Arial" w:eastAsia="Arial" w:hAnsi="Arial"/>
          <w:b w:val="false"/>
          <w:bCs w:val="false"/>
          <w:i w:val="false"/>
          <w:iCs w:val="false"/>
          <w:color w:val="1A1A2E"/>
          <w:sz w:val="22"/>
          <w:szCs w:val="22"/>
        </w:rPr>
        <w:t xml:space="preserve">Proof 3: The Economy Is Fair — 50% of founder’s SEED donated to Waqf (permanent endowment). Promised in Ramadan 2023, before a single line of code existed.</w:t>
      </w:r>
    </w:p>
    <w:p>
      <w:pPr>
        <w:spacing w:before="200"/>
      </w:pPr>
    </w:p>
    <w:p>
      <w:pPr>
        <w:pStyle w:val="Heading1"/>
        <w:spacing w:after="200" w:before="360"/>
      </w:pPr>
      <w:r>
        <w:rPr>
          <w:rFonts w:ascii="Arial" w:cs="Arial" w:eastAsia="Arial" w:hAnsi="Arial"/>
          <w:b/>
          <w:bCs/>
          <w:color w:val="1B4332"/>
          <w:sz w:val="36"/>
          <w:szCs w:val="36"/>
        </w:rPr>
        <w:t xml:space="preserve">2. Current State — Verified</w:t>
      </w:r>
    </w:p>
    <w:p>
      <w:pPr>
        <w:spacing w:after="120"/>
        <w:jc w:val="left"/>
      </w:pPr>
      <w:r>
        <w:rPr>
          <w:rFonts w:ascii="Arial" w:cs="Arial" w:eastAsia="Arial" w:hAnsi="Arial"/>
          <w:b w:val="false"/>
          <w:bCs w:val="false"/>
          <w:i w:val="false"/>
          <w:iCs w:val="false"/>
          <w:color w:val="1A1A2E"/>
          <w:sz w:val="22"/>
          <w:szCs w:val="22"/>
        </w:rPr>
        <w:t xml:space="preserve">553 tests pass across 13 crates. Zero failures. This is the largest verified test run in BIZRA history, executed on NODE0 on March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Crate</w:t>
            </w:r>
          </w:p>
        </w:tc>
        <w:tc>
          <w:tcPr>
            <w:tcW w:type="dxa" w:w="12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Tests</w:t>
            </w:r>
          </w:p>
        </w:tc>
        <w:tc>
          <w:tcPr>
            <w:tcW w:type="dxa" w:w="496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bizra-core</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171</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Constitutional kernel + sovereign modules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bizra-installer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149</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User-facing installation + i18n + profiles</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bizra-hooks</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76</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EventBus, Sagas, Ihsān gate, 12 subscribers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bizra-federation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75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Gossip, consensus, node attestation</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bizra-memory</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58</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HHMM memory with decay/promotion/synthesis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bizra-action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45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Guardian gate + receipt chain</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bizra-protocol</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31</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Trust boundary + autopoiesis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bizra-resourcepool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28</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Genesis ceremony + SEED economics</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bizra-ttrl</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22</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Engram, SSO, decision pivot, metabolic ledger</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bizra-sippar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21</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Babylonian exact arithmetic (zero-drift)</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bizra-telescript</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11</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Permits, agents, places, authority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bizra-mission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Offline-first sovereign mission lifecycle</w:t>
            </w:r>
          </w:p>
        </w:tc>
      </w:tr>
      <w:tr>
        <w:tc>
          <w:tcPr>
            <w:tcW w:type="dxa" w:w="3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bizra-proofspace</w:t>
            </w:r>
          </w:p>
        </w:tc>
        <w:tc>
          <w:tcPr>
            <w:tcW w:type="dxa" w:w="1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8</w:t>
            </w:r>
          </w:p>
        </w:tc>
        <w:tc>
          <w:tcPr>
            <w:tcW w:type="dxa" w:w="49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Proof blocks + JCS canonicalization</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0D9488"/>
                <w:sz w:val="20"/>
                <w:szCs w:val="20"/>
              </w:rPr>
              <w:t xml:space="preserve">553</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Zero failures</w:t>
            </w:r>
          </w:p>
        </w:tc>
      </w:tr>
    </w:tbl>
    <w:p>
      <w:pPr>
        <w:spacing w:before="200"/>
      </w:pPr>
    </w:p>
    <w:p>
      <w:pPr>
        <w:pStyle w:val="Heading2"/>
        <w:spacing w:after="160" w:before="280"/>
      </w:pPr>
      <w:r>
        <w:rPr>
          <w:rFonts w:ascii="Arial" w:cs="Arial" w:eastAsia="Arial" w:hAnsi="Arial"/>
          <w:b/>
          <w:bCs/>
          <w:color w:val="2D6A4F"/>
          <w:sz w:val="28"/>
          <w:szCs w:val="28"/>
        </w:rPr>
        <w:t xml:space="preserve">2.1 What Five Models Missed</w:t>
      </w:r>
    </w:p>
    <w:p>
      <w:pPr>
        <w:spacing w:after="120"/>
        <w:jc w:val="left"/>
      </w:pPr>
      <w:r>
        <w:rPr>
          <w:rFonts w:ascii="Arial" w:cs="Arial" w:eastAsia="Arial" w:hAnsi="Arial"/>
          <w:b w:val="false"/>
          <w:bCs w:val="false"/>
          <w:i w:val="false"/>
          <w:iCs w:val="false"/>
          <w:color w:val="1A1A2E"/>
          <w:sz w:val="22"/>
          <w:szCs w:val="22"/>
        </w:rPr>
        <w:t xml:space="preserve">Every model analyzed the architecture, governance, and CI pipeline. None examined the test distribution. The hidden signal: the runtime crates (hooks 76, memory 58, action 45) have MORE tests than the specification crates (protocol 31, proofspace 8, telescript 11 = 50 total). The system is already more runtime than specification. The pieces work independently. They need wiring, not invention.</w:t>
      </w:r>
    </w:p>
    <w:p>
      <w:r>
        <w:br w:type="page"/>
      </w:r>
    </w:p>
    <w:p>
      <w:pPr>
        <w:pStyle w:val="Heading1"/>
        <w:spacing w:after="200" w:before="360"/>
      </w:pPr>
      <w:r>
        <w:rPr>
          <w:rFonts w:ascii="Arial" w:cs="Arial" w:eastAsia="Arial" w:hAnsi="Arial"/>
          <w:b/>
          <w:bCs/>
          <w:color w:val="1B4332"/>
          <w:sz w:val="36"/>
          <w:szCs w:val="36"/>
        </w:rPr>
        <w:t xml:space="preserve">3. The Nine Wires</w:t>
      </w:r>
    </w:p>
    <w:p>
      <w:pPr>
        <w:spacing w:after="120"/>
        <w:jc w:val="left"/>
      </w:pPr>
      <w:r>
        <w:rPr>
          <w:rFonts w:ascii="Arial" w:cs="Arial" w:eastAsia="Arial" w:hAnsi="Arial"/>
          <w:b w:val="false"/>
          <w:bCs w:val="false"/>
          <w:i w:val="false"/>
          <w:iCs w:val="false"/>
          <w:color w:val="1A1A2E"/>
          <w:sz w:val="22"/>
          <w:szCs w:val="22"/>
        </w:rPr>
        <w:t xml:space="preserve">Nine connections between independently tested components produce the Genesis circuit. Not nine inventions. Nine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Wire</w:t>
            </w:r>
          </w:p>
        </w:tc>
        <w:tc>
          <w:tcPr>
            <w:tcW w:type="dxa" w:w="22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From</w:t>
            </w:r>
          </w:p>
        </w:tc>
        <w:tc>
          <w:tcPr>
            <w:tcW w:type="dxa" w:w="28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To</w:t>
            </w:r>
          </w:p>
        </w:tc>
        <w:tc>
          <w:tcPr>
            <w:tcW w:type="dxa" w:w="276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1. User input</w:t>
            </w:r>
          </w:p>
        </w:tc>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DEMA terminal</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bizra-hooks EventBus</w:t>
            </w:r>
          </w:p>
        </w:tc>
        <w:tc>
          <w:tcPr>
            <w:tcW w:type="dxa" w:w="2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NEEDED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 PAT routing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EventBus subscriber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Ollama inference (Helix 1)</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NEEDED</w:t>
            </w:r>
          </w:p>
        </w:tc>
      </w:tr>
      <w:tr>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3. Trust boundary</w:t>
            </w:r>
          </w:p>
        </w:tc>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PAT output</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ProofCarryingRequest (bizra-protocol)</w:t>
            </w:r>
          </w:p>
        </w:tc>
        <w:tc>
          <w:tcPr>
            <w:tcW w:type="dxa" w:w="2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NEEDED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4. SAT validation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ProofCarryingRequest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SAT attestation (bizra-protocol)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EXISTS in test</w:t>
            </w:r>
          </w:p>
        </w:tc>
      </w:tr>
      <w:tr>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5. SEED mint</w:t>
            </w:r>
          </w:p>
        </w:tc>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Attestation result</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SEED calculation (bizra-protocol)</w:t>
            </w:r>
          </w:p>
        </w:tc>
        <w:tc>
          <w:tcPr>
            <w:tcW w:type="dxa" w:w="2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EXISTS in test</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 Receipt chain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SEED result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bizra-action receipt writer</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EXISTS (45 tests)</w:t>
            </w:r>
          </w:p>
        </w:tc>
      </w:tr>
      <w:tr>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7. Checkpoint</w:t>
            </w:r>
          </w:p>
        </w:tc>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Receipt</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canonicalize.rs state root</w:t>
            </w:r>
          </w:p>
        </w:tc>
        <w:tc>
          <w:tcPr>
            <w:tcW w:type="dxa" w:w="2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EXISTS (6 tests)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 Memory update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Receipt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bizra-memory HHMM layer</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EXISTS (58 tests)</w:t>
            </w:r>
          </w:p>
        </w:tc>
      </w:tr>
      <w:tr>
        <w:tc>
          <w:tcPr>
            <w:tcW w:type="dxa" w:w="1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9. Proof badge</w:t>
            </w:r>
          </w:p>
        </w:tc>
        <w:tc>
          <w:tcPr>
            <w:tcW w:type="dxa" w:w="22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Attestation hash</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Ghost Panel UI</w:t>
            </w:r>
          </w:p>
        </w:tc>
        <w:tc>
          <w:tcPr>
            <w:tcW w:type="dxa" w:w="2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NEEDED</w:t>
            </w:r>
          </w:p>
        </w:tc>
      </w:tr>
    </w:tbl>
    <w:p>
      <w:pPr>
        <w:spacing w:before="200"/>
      </w:pPr>
    </w:p>
    <w:p>
      <w:pPr>
        <w:spacing w:after="120"/>
        <w:jc w:val="left"/>
      </w:pPr>
      <w:r>
        <w:rPr>
          <w:rFonts w:ascii="Arial" w:cs="Arial" w:eastAsia="Arial" w:hAnsi="Arial"/>
          <w:b w:val="false"/>
          <w:bCs w:val="false"/>
          <w:i w:val="false"/>
          <w:iCs w:val="false"/>
          <w:color w:val="1A1A2E"/>
          <w:sz w:val="22"/>
          <w:szCs w:val="22"/>
        </w:rPr>
        <w:t xml:space="preserve">Wires 1, 2, 3, and 9 are new integration code. Wires 4–8 already work in test — they need runtime invocation, not reimplementation.</w:t>
      </w:r>
    </w:p>
    <w:p>
      <w:r>
        <w:br w:type="page"/>
      </w:r>
    </w:p>
    <w:p>
      <w:pPr>
        <w:pStyle w:val="Heading1"/>
        <w:spacing w:after="200" w:before="360"/>
      </w:pPr>
      <w:r>
        <w:rPr>
          <w:rFonts w:ascii="Arial" w:cs="Arial" w:eastAsia="Arial" w:hAnsi="Arial"/>
          <w:b/>
          <w:bCs/>
          <w:color w:val="1B4332"/>
          <w:sz w:val="36"/>
          <w:szCs w:val="36"/>
        </w:rPr>
        <w:t xml:space="preserve">4. The 72-Hour Genesis Build</w:t>
      </w:r>
    </w:p>
    <w:p>
      <w:pPr>
        <w:pStyle w:val="Heading2"/>
        <w:spacing w:after="160" w:before="280"/>
      </w:pPr>
      <w:r>
        <w:rPr>
          <w:rFonts w:ascii="Arial" w:cs="Arial" w:eastAsia="Arial" w:hAnsi="Arial"/>
          <w:b/>
          <w:bCs/>
          <w:color w:val="2D6A4F"/>
          <w:sz w:val="28"/>
          <w:szCs w:val="28"/>
        </w:rPr>
        <w:t xml:space="preserve">Day 1: The Spinal Cord (Hours 0–24)</w:t>
      </w:r>
    </w:p>
    <w:p>
      <w:pPr>
        <w:spacing w:after="120" w:before="200"/>
      </w:pPr>
      <w:r>
        <w:rPr>
          <w:rFonts w:ascii="Arial" w:cs="Arial" w:eastAsia="Arial" w:hAnsi="Arial"/>
          <w:b/>
          <w:bCs/>
          <w:color w:val="1A1A2E"/>
          <w:sz w:val="24"/>
          <w:szCs w:val="24"/>
        </w:rPr>
        <w:t xml:space="preserve">Morning (Hours 0–8): First Inference</w:t>
      </w:r>
    </w:p>
    <w:p>
      <w:pPr>
        <w:spacing w:after="120"/>
        <w:jc w:val="left"/>
      </w:pPr>
      <w:r>
        <w:rPr>
          <w:rFonts w:ascii="Arial" w:cs="Arial" w:eastAsia="Arial" w:hAnsi="Arial"/>
          <w:b w:val="false"/>
          <w:bCs w:val="false"/>
          <w:i w:val="false"/>
          <w:iCs w:val="false"/>
          <w:color w:val="1A1A2E"/>
          <w:sz w:val="22"/>
          <w:szCs w:val="22"/>
        </w:rPr>
        <w:t xml:space="preserve">Start Ollama with Qwen-7B on NODE0 GPU (fits in 16GB VRAM). Create a thin adapter that routes DEMA user input through the bizra-hooks EventBus to a PAT-Strategist subscriber, which forwards to Ollama and returns the result. Acceptance: user types a question, PAT-Strategist answers via local inference.</w:t>
      </w:r>
    </w:p>
    <w:p>
      <w:pPr>
        <w:spacing w:after="120" w:before="200"/>
      </w:pPr>
      <w:r>
        <w:rPr>
          <w:rFonts w:ascii="Arial" w:cs="Arial" w:eastAsia="Arial" w:hAnsi="Arial"/>
          <w:b/>
          <w:bCs/>
          <w:color w:val="1A1A2E"/>
          <w:sz w:val="24"/>
          <w:szCs w:val="24"/>
        </w:rPr>
        <w:t xml:space="preserve">Afternoon (Hours 8–16): Trust Boundary Crossing</w:t>
      </w:r>
    </w:p>
    <w:p>
      <w:pPr>
        <w:spacing w:after="120"/>
        <w:jc w:val="left"/>
      </w:pPr>
      <w:r>
        <w:rPr>
          <w:rFonts w:ascii="Arial" w:cs="Arial" w:eastAsia="Arial" w:hAnsi="Arial"/>
          <w:b w:val="false"/>
          <w:bCs w:val="false"/>
          <w:i w:val="false"/>
          <w:iCs w:val="false"/>
          <w:color w:val="1A1A2E"/>
          <w:sz w:val="22"/>
          <w:szCs w:val="22"/>
        </w:rPr>
        <w:t xml:space="preserve">PAT output wraps into a ProofCarryingRequest (bizra-protocol boundary.rs). The request carries an Ed25519 signature, BLAKE3 hash, Ihsān score, and Permit. SAT validator (separate thread, same machine) receives and validates. Two-party attestation produced. Acceptance: PAT output + SAT counter-signature in a single attestation struct.</w:t>
      </w:r>
    </w:p>
    <w:p>
      <w:pPr>
        <w:spacing w:after="120" w:before="200"/>
      </w:pPr>
      <w:r>
        <w:rPr>
          <w:rFonts w:ascii="Arial" w:cs="Arial" w:eastAsia="Arial" w:hAnsi="Arial"/>
          <w:b/>
          <w:bCs/>
          <w:color w:val="1A1A2E"/>
          <w:sz w:val="24"/>
          <w:szCs w:val="24"/>
        </w:rPr>
        <w:t xml:space="preserve">Evening (Hours 16–24): Receipt Chain</w:t>
      </w:r>
    </w:p>
    <w:p>
      <w:pPr>
        <w:spacing w:after="120"/>
        <w:jc w:val="left"/>
      </w:pPr>
      <w:r>
        <w:rPr>
          <w:rFonts w:ascii="Arial" w:cs="Arial" w:eastAsia="Arial" w:hAnsi="Arial"/>
          <w:b w:val="false"/>
          <w:bCs w:val="false"/>
          <w:i w:val="false"/>
          <w:iCs w:val="false"/>
          <w:color w:val="1A1A2E"/>
          <w:sz w:val="22"/>
          <w:szCs w:val="22"/>
        </w:rPr>
        <w:t xml:space="preserve">Attestation triggers SEED calculation (quality-weighted). Receipt written to bizra-action receipt chain with BLAKE3 hash. Canonical checkpoint saved via canonicalize.rs. The autopoietic state updates. Acceptance: a complete receipt chain for one mission, verifiable end-to-end.</w:t>
      </w:r>
    </w:p>
    <w:p>
      <w:pPr>
        <w:pStyle w:val="Heading2"/>
        <w:spacing w:after="160" w:before="280"/>
      </w:pPr>
      <w:r>
        <w:rPr>
          <w:rFonts w:ascii="Arial" w:cs="Arial" w:eastAsia="Arial" w:hAnsi="Arial"/>
          <w:b/>
          <w:bCs/>
          <w:color w:val="2D6A4F"/>
          <w:sz w:val="28"/>
          <w:szCs w:val="28"/>
        </w:rPr>
        <w:t xml:space="preserve">Day 2: The Face (Hours 24–48)</w:t>
      </w:r>
    </w:p>
    <w:p>
      <w:pPr>
        <w:spacing w:after="120" w:before="200"/>
      </w:pPr>
      <w:r>
        <w:rPr>
          <w:rFonts w:ascii="Arial" w:cs="Arial" w:eastAsia="Arial" w:hAnsi="Arial"/>
          <w:b/>
          <w:bCs/>
          <w:color w:val="1A1A2E"/>
          <w:sz w:val="24"/>
          <w:szCs w:val="24"/>
        </w:rPr>
        <w:t xml:space="preserve">Morning (Hours 24–32): Proof Badge UI</w:t>
      </w:r>
    </w:p>
    <w:p>
      <w:pPr>
        <w:spacing w:after="120"/>
        <w:jc w:val="left"/>
      </w:pPr>
      <w:r>
        <w:rPr>
          <w:rFonts w:ascii="Arial" w:cs="Arial" w:eastAsia="Arial" w:hAnsi="Arial"/>
          <w:b w:val="false"/>
          <w:bCs w:val="false"/>
          <w:i w:val="false"/>
          <w:iCs w:val="false"/>
          <w:color w:val="1A1A2E"/>
          <w:sz w:val="22"/>
          <w:szCs w:val="22"/>
        </w:rPr>
        <w:t xml:space="preserve">Ghost Panel displays the mission flow in real time. After completion, the proof badge shows: Verified | Ihsān: 0.97 | SAT attested | Proof: abc123. The user sees trust, not just a response.</w:t>
      </w:r>
    </w:p>
    <w:p>
      <w:pPr>
        <w:spacing w:after="120" w:before="200"/>
      </w:pPr>
      <w:r>
        <w:rPr>
          <w:rFonts w:ascii="Arial" w:cs="Arial" w:eastAsia="Arial" w:hAnsi="Arial"/>
          <w:b/>
          <w:bCs/>
          <w:color w:val="1A1A2E"/>
          <w:sz w:val="24"/>
          <w:szCs w:val="24"/>
        </w:rPr>
        <w:t xml:space="preserve">Afternoon (Hours 32–40): First-Run Experience</w:t>
      </w:r>
    </w:p>
    <w:p>
      <w:pPr>
        <w:spacing w:after="120"/>
        <w:jc w:val="left"/>
      </w:pPr>
      <w:r>
        <w:rPr>
          <w:rFonts w:ascii="Arial" w:cs="Arial" w:eastAsia="Arial" w:hAnsi="Arial"/>
          <w:b w:val="false"/>
          <w:bCs w:val="false"/>
          <w:i w:val="false"/>
          <w:iCs w:val="false"/>
          <w:color w:val="1A1A2E"/>
          <w:sz w:val="22"/>
          <w:szCs w:val="22"/>
        </w:rPr>
        <w:t xml:space="preserve">bizra-install detects NODE0 hardware. Ollama pulls Qwen-7B. FAISS indexes user documents. DEMA speaks for the first time. In Arabic.</w:t>
      </w:r>
    </w:p>
    <w:p>
      <w:pPr>
        <w:spacing w:after="120" w:before="200"/>
      </w:pPr>
      <w:r>
        <w:rPr>
          <w:rFonts w:ascii="Arial" w:cs="Arial" w:eastAsia="Arial" w:hAnsi="Arial"/>
          <w:b/>
          <w:bCs/>
          <w:color w:val="1A1A2E"/>
          <w:sz w:val="24"/>
          <w:szCs w:val="24"/>
        </w:rPr>
        <w:t xml:space="preserve">Evening (Hours 40–48): 10-Cycle Validation</w:t>
      </w:r>
    </w:p>
    <w:p>
      <w:pPr>
        <w:spacing w:after="120"/>
        <w:jc w:val="left"/>
      </w:pPr>
      <w:r>
        <w:rPr>
          <w:rFonts w:ascii="Arial" w:cs="Arial" w:eastAsia="Arial" w:hAnsi="Arial"/>
          <w:b w:val="false"/>
          <w:bCs w:val="false"/>
          <w:i w:val="false"/>
          <w:iCs w:val="false"/>
          <w:color w:val="1A1A2E"/>
          <w:sz w:val="22"/>
          <w:szCs w:val="22"/>
        </w:rPr>
        <w:t xml:space="preserve">Run the full circuit 10 times. Record every attestation. Verify the receipt chain. Compute autopoietic convergence. If Ihsān holds above 0.95 across all 10 missions, the protocol is proven.</w:t>
      </w:r>
    </w:p>
    <w:p>
      <w:pPr>
        <w:pStyle w:val="Heading2"/>
        <w:spacing w:after="160" w:before="280"/>
      </w:pPr>
      <w:r>
        <w:rPr>
          <w:rFonts w:ascii="Arial" w:cs="Arial" w:eastAsia="Arial" w:hAnsi="Arial"/>
          <w:b/>
          <w:bCs/>
          <w:color w:val="2D6A4F"/>
          <w:sz w:val="28"/>
          <w:szCs w:val="28"/>
        </w:rPr>
        <w:t xml:space="preserve">Day 3: Block 0 (Hours 48–72)</w:t>
      </w:r>
    </w:p>
    <w:p>
      <w:pPr>
        <w:spacing w:after="120" w:before="200"/>
      </w:pPr>
      <w:r>
        <w:rPr>
          <w:rFonts w:ascii="Arial" w:cs="Arial" w:eastAsia="Arial" w:hAnsi="Arial"/>
          <w:b/>
          <w:bCs/>
          <w:color w:val="1A1A2E"/>
          <w:sz w:val="24"/>
          <w:szCs w:val="24"/>
        </w:rPr>
        <w:t xml:space="preserve">Morning (Hours 48–56): Genesis Ceremony</w:t>
      </w:r>
    </w:p>
    <w:p>
      <w:pPr>
        <w:spacing w:after="120"/>
        <w:jc w:val="left"/>
      </w:pPr>
      <w:r>
        <w:rPr>
          <w:rFonts w:ascii="Arial" w:cs="Arial" w:eastAsia="Arial" w:hAnsi="Arial"/>
          <w:b w:val="false"/>
          <w:bCs w:val="false"/>
          <w:i w:val="false"/>
          <w:iCs w:val="false"/>
          <w:color w:val="1A1A2E"/>
          <w:sz w:val="22"/>
          <w:szCs w:val="22"/>
        </w:rPr>
        <w:t xml:space="preserve">Execute mint_node("Mumo", "Dubai") for real. Not in test. 7 PAT agents born. 5 SAT validators born. URP initialized. SEED economics active. Genesis record BLAKE3-hashed and Ed25519-signed.</w:t>
      </w:r>
    </w:p>
    <w:p>
      <w:pPr>
        <w:spacing w:after="120" w:before="200"/>
      </w:pPr>
      <w:r>
        <w:rPr>
          <w:rFonts w:ascii="Arial" w:cs="Arial" w:eastAsia="Arial" w:hAnsi="Arial"/>
          <w:b/>
          <w:bCs/>
          <w:color w:val="1A1A2E"/>
          <w:sz w:val="24"/>
          <w:szCs w:val="24"/>
        </w:rPr>
        <w:t xml:space="preserve">Afternoon (Hours 56–64): Proof-of-Impact Evaluation</w:t>
      </w:r>
    </w:p>
    <w:p>
      <w:pPr>
        <w:spacing w:after="120"/>
        <w:jc w:val="left"/>
      </w:pPr>
      <w:r>
        <w:rPr>
          <w:rFonts w:ascii="Arial" w:cs="Arial" w:eastAsia="Arial" w:hAnsi="Arial"/>
          <w:b w:val="false"/>
          <w:bCs w:val="false"/>
          <w:i w:val="false"/>
          <w:iCs w:val="false"/>
          <w:color w:val="1A1A2E"/>
          <w:sz w:val="22"/>
          <w:szCs w:val="22"/>
        </w:rPr>
        <w:t xml:space="preserve">Index all 3 years of contributions: 150 documents, 26 crates, 84,795 FAISS vectors, 15,000+ hours of git history. SAT evaluates using the same Ihsān gate. Same constitutional law. No founder exemption.</w:t>
      </w:r>
    </w:p>
    <w:p>
      <w:pPr>
        <w:spacing w:after="120" w:before="200"/>
      </w:pPr>
      <w:r>
        <w:rPr>
          <w:rFonts w:ascii="Arial" w:cs="Arial" w:eastAsia="Arial" w:hAnsi="Arial"/>
          <w:b/>
          <w:bCs/>
          <w:color w:val="1A1A2E"/>
          <w:sz w:val="24"/>
          <w:szCs w:val="24"/>
        </w:rPr>
        <w:t xml:space="preserve">Evening (Hours 64–72): The Founding Act</w:t>
      </w:r>
    </w:p>
    <w:p>
      <w:pPr>
        <w:spacing w:after="120"/>
        <w:jc w:val="left"/>
      </w:pPr>
      <w:r>
        <w:rPr>
          <w:rFonts w:ascii="Arial" w:cs="Arial" w:eastAsia="Arial" w:hAnsi="Arial"/>
          <w:b w:val="false"/>
          <w:bCs w:val="false"/>
          <w:i w:val="false"/>
          <w:iCs w:val="false"/>
          <w:color w:val="1A1A2E"/>
          <w:sz w:val="22"/>
          <w:szCs w:val="22"/>
        </w:rPr>
        <w:t xml:space="preserve">SEED minted to Mumo based on constitutional evaluation. 50% transferred to Waqf (permanent, irrevocable — Ramadan 2023 promise). Genesis Block written with three proofs: protocol works, constitution is real, economy is fair. Signed by Ed25519 master key. Witnessed by 5 SAT validators.</w:t>
      </w:r>
    </w:p>
    <w:p>
      <w:pPr>
        <w:bidi/>
        <w:spacing w:after="120"/>
        <w:jc w:val="right"/>
      </w:pPr>
      <w:r>
        <w:rPr>
          <w:rFonts w:ascii="Arial" w:cs="Arial" w:eastAsia="Arial" w:hAnsi="Arial"/>
          <w:b/>
          <w:bCs/>
          <w:color w:val="B7860B"/>
          <w:sz w:val="24"/>
          <w:szCs w:val="24"/>
          <w:rtl/>
        </w:rPr>
        <w:t xml:space="preserve">أنا بنيت القانون. أنا خضعت للقانون. نصف ما كسبت لعائلتي ونصف للأمة.</w:t>
      </w:r>
    </w:p>
    <w:p>
      <w:r>
        <w:br w:type="page"/>
      </w:r>
    </w:p>
    <w:p>
      <w:pPr>
        <w:pStyle w:val="Heading1"/>
        <w:spacing w:after="200" w:before="360"/>
      </w:pPr>
      <w:r>
        <w:rPr>
          <w:rFonts w:ascii="Arial" w:cs="Arial" w:eastAsia="Arial" w:hAnsi="Arial"/>
          <w:b/>
          <w:bCs/>
          <w:color w:val="1B4332"/>
          <w:sz w:val="36"/>
          <w:szCs w:val="36"/>
        </w:rPr>
        <w:t xml:space="preserve">5. The Product: DEMA</w:t>
      </w:r>
    </w:p>
    <w:p>
      <w:pPr>
        <w:spacing w:after="120"/>
        <w:jc w:val="left"/>
      </w:pPr>
      <w:r>
        <w:rPr>
          <w:rFonts w:ascii="Arial" w:cs="Arial" w:eastAsia="Arial" w:hAnsi="Arial"/>
          <w:b w:val="false"/>
          <w:bCs w:val="false"/>
          <w:i w:val="false"/>
          <w:iCs w:val="false"/>
          <w:color w:val="1A1A2E"/>
          <w:sz w:val="22"/>
          <w:szCs w:val="22"/>
        </w:rPr>
        <w:t xml:space="preserve">DEMA is a sovereign AI partner that runs entirely on your hardware, speaks your language natively, proves every action, and never phones home. Named after the founder’s daughter. Passes the Daughter Test by design.</w:t>
      </w:r>
    </w:p>
    <w:p>
      <w:pPr>
        <w:pStyle w:val="Heading2"/>
        <w:spacing w:after="160" w:before="280"/>
      </w:pPr>
      <w:r>
        <w:rPr>
          <w:rFonts w:ascii="Arial" w:cs="Arial" w:eastAsia="Arial" w:hAnsi="Arial"/>
          <w:b/>
          <w:bCs/>
          <w:color w:val="2D6A4F"/>
          <w:sz w:val="28"/>
          <w:szCs w:val="28"/>
        </w:rPr>
        <w:t xml:space="preserve">5.1 The 30-Second Experience</w:t>
      </w:r>
    </w:p>
    <w:p>
      <w:pPr>
        <w:spacing w:after="120"/>
        <w:jc w:val="left"/>
      </w:pPr>
      <w:r>
        <w:rPr>
          <w:rFonts w:ascii="Arial" w:cs="Arial" w:eastAsia="Arial" w:hAnsi="Arial"/>
          <w:b w:val="false"/>
          <w:bCs w:val="false"/>
          <w:i w:val="false"/>
          <w:iCs w:val="false"/>
          <w:color w:val="1A1A2E"/>
          <w:sz w:val="22"/>
          <w:szCs w:val="22"/>
        </w:rPr>
        <w:t xml:space="preserve">Download. Install. DEMA speaks in your language. She shows what she knows about you (local only). Ghost Panel proposes an action. You approve. She executes with proof. Thirty seconds from download to trust.</w:t>
      </w:r>
    </w:p>
    <w:p>
      <w:pPr>
        <w:pStyle w:val="Heading2"/>
        <w:spacing w:after="160" w:before="280"/>
      </w:pPr>
      <w:r>
        <w:rPr>
          <w:rFonts w:ascii="Arial" w:cs="Arial" w:eastAsia="Arial" w:hAnsi="Arial"/>
          <w:b/>
          <w:bCs/>
          <w:color w:val="2D6A4F"/>
          <w:sz w:val="28"/>
          <w:szCs w:val="28"/>
        </w:rPr>
        <w:t xml:space="preserve">5.2 The Four Hidden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Weapon</w:t>
            </w:r>
          </w:p>
        </w:tc>
        <w:tc>
          <w:tcPr>
            <w:tcW w:type="dxa" w:w="36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c>
          <w:tcPr>
            <w:tcW w:type="dxa" w:w="376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Why Nobody Else Has It</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AHK (The Hands)</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Real desktop control — keystrokes, windows, files</w:t>
            </w:r>
          </w:p>
        </w:tc>
        <w:tc>
          <w:tcPr>
            <w:tcW w:type="dxa" w:w="3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Guardian gate governs every action with proof</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Telescript (The Legs)</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Agents TRAVEL to data instead of data traveling to agents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General Magic 1994 — 30 years ahead, nobody implemented</w:t>
            </w:r>
          </w:p>
        </w:tc>
      </w:tr>
      <w:tr>
        <w:tc>
          <w:tcPr>
            <w:tcW w:type="dxa" w:w="2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Agent-as-a-Service</w:t>
            </w:r>
          </w:p>
        </w:tc>
        <w:tc>
          <w:tcPr>
            <w:tcW w:type="dxa" w:w="36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Rent specialized agents from the mesh, earn SEED</w:t>
            </w:r>
          </w:p>
        </w:tc>
        <w:tc>
          <w:tcPr>
            <w:tcW w:type="dxa" w:w="37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Constitutional verification is the service, not compute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MMRPG Infrastructure</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Persistent world, guilds, matchmaking, economy</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20+ years of battle-tested patterns from gaming</w:t>
            </w:r>
          </w:p>
        </w:tc>
      </w:tr>
    </w:tbl>
    <w:p>
      <w:pPr>
        <w:pStyle w:val="Heading2"/>
        <w:spacing w:after="160" w:before="280"/>
      </w:pPr>
      <w:r>
        <w:rPr>
          <w:rFonts w:ascii="Arial" w:cs="Arial" w:eastAsia="Arial" w:hAnsi="Arial"/>
          <w:b/>
          <w:bCs/>
          <w:color w:val="2D6A4F"/>
          <w:sz w:val="28"/>
          <w:szCs w:val="28"/>
        </w:rPr>
        <w:t xml:space="preserve">5.3 Smart Contracts + Telescript</w:t>
      </w:r>
    </w:p>
    <w:p>
      <w:pPr>
        <w:spacing w:after="120"/>
        <w:jc w:val="left"/>
      </w:pPr>
      <w:r>
        <w:rPr>
          <w:rFonts w:ascii="Arial" w:cs="Arial" w:eastAsia="Arial" w:hAnsi="Arial"/>
          <w:b w:val="false"/>
          <w:bCs w:val="false"/>
          <w:i w:val="false"/>
          <w:iCs w:val="false"/>
          <w:color w:val="1A1A2E"/>
          <w:sz w:val="22"/>
          <w:szCs w:val="22"/>
        </w:rPr>
        <w:t xml:space="preserve">Agents carry self-executing contracts that travel with them. Islamic financial instruments (Musharakah, Mudarabah, Waqf, Ijarah, Salam) compiled into smart contracts that enforce themselves at the destination node under constitutional governance. No oracles needed — the agent IS the bridge between contract and reality.</w:t>
      </w:r>
    </w:p>
    <w:p>
      <w:pPr>
        <w:pStyle w:val="Heading2"/>
        <w:spacing w:after="160" w:before="280"/>
      </w:pPr>
      <w:r>
        <w:rPr>
          <w:rFonts w:ascii="Arial" w:cs="Arial" w:eastAsia="Arial" w:hAnsi="Arial"/>
          <w:b/>
          <w:bCs/>
          <w:color w:val="2D6A4F"/>
          <w:sz w:val="28"/>
          <w:szCs w:val="28"/>
        </w:rPr>
        <w:t xml:space="preserve">5.4 Protocol Integration</w:t>
      </w:r>
    </w:p>
    <w:p>
      <w:pPr>
        <w:spacing w:after="120"/>
        <w:jc w:val="left"/>
      </w:pPr>
      <w:r>
        <w:rPr>
          <w:rFonts w:ascii="Arial" w:cs="Arial" w:eastAsia="Arial" w:hAnsi="Arial"/>
          <w:b w:val="false"/>
          <w:bCs w:val="false"/>
          <w:i w:val="false"/>
          <w:iCs w:val="false"/>
          <w:color w:val="1A1A2E"/>
          <w:sz w:val="22"/>
          <w:szCs w:val="22"/>
        </w:rPr>
        <w:t xml:space="preserve">BIZRA stands on the giants’ protocols. MCP (Anthropic) for tool connection. A2A (Google) for agent communication. Open UI for interfaces. Open Terminal for OS access. BIZRA does not replace them — it adds the constitutional governance layer that makes them trustworthy, sovereign, and fair.</w:t>
      </w:r>
    </w:p>
    <w:p>
      <w:r>
        <w:br w:type="page"/>
      </w:r>
    </w:p>
    <w:p>
      <w:pPr>
        <w:pStyle w:val="Heading1"/>
        <w:spacing w:after="200" w:before="360"/>
      </w:pPr>
      <w:r>
        <w:rPr>
          <w:rFonts w:ascii="Arial" w:cs="Arial" w:eastAsia="Arial" w:hAnsi="Arial"/>
          <w:b/>
          <w:bCs/>
          <w:color w:val="1B4332"/>
          <w:sz w:val="36"/>
          <w:szCs w:val="36"/>
        </w:rPr>
        <w:t xml:space="preserve">6. The Economics: SEED + URP + Web4</w:t>
      </w:r>
    </w:p>
    <w:p>
      <w:pPr>
        <w:pStyle w:val="Heading2"/>
        <w:spacing w:after="160" w:before="280"/>
      </w:pPr>
      <w:r>
        <w:rPr>
          <w:rFonts w:ascii="Arial" w:cs="Arial" w:eastAsia="Arial" w:hAnsi="Arial"/>
          <w:b/>
          <w:bCs/>
          <w:color w:val="2D6A4F"/>
          <w:sz w:val="28"/>
          <w:szCs w:val="28"/>
        </w:rPr>
        <w:t xml:space="preserve">6.1 The Inversion</w:t>
      </w:r>
    </w:p>
    <w:p>
      <w:pPr>
        <w:spacing w:after="120"/>
        <w:jc w:val="left"/>
      </w:pPr>
      <w:r>
        <w:rPr>
          <w:rFonts w:ascii="Arial" w:cs="Arial" w:eastAsia="Arial" w:hAnsi="Arial"/>
          <w:b w:val="false"/>
          <w:bCs w:val="false"/>
          <w:i w:val="false"/>
          <w:iCs w:val="false"/>
          <w:color w:val="1A1A2E"/>
          <w:sz w:val="22"/>
          <w:szCs w:val="22"/>
        </w:rPr>
        <w:t xml:space="preserve">Cloud AI: More users = more cost = raise prices or extract data.</w:t>
      </w:r>
    </w:p>
    <w:p>
      <w:pPr>
        <w:spacing w:after="120"/>
        <w:jc w:val="left"/>
      </w:pPr>
      <w:r>
        <w:rPr>
          <w:rFonts w:ascii="Arial" w:cs="Arial" w:eastAsia="Arial" w:hAnsi="Arial"/>
          <w:b w:val="false"/>
          <w:bCs w:val="false"/>
          <w:i w:val="false"/>
          <w:iCs w:val="false"/>
          <w:color w:val="1A1A2E"/>
          <w:sz w:val="22"/>
          <w:szCs w:val="22"/>
        </w:rPr>
        <w:t xml:space="preserve">BIZRA: More users = more resources = better performance = lower cost per user.</w:t>
      </w:r>
    </w:p>
    <w:p>
      <w:pPr>
        <w:spacing w:after="120"/>
        <w:jc w:val="left"/>
      </w:pPr>
      <w:r>
        <w:rPr>
          <w:rFonts w:ascii="Arial" w:cs="Arial" w:eastAsia="Arial" w:hAnsi="Arial"/>
          <w:b w:val="false"/>
          <w:bCs w:val="false"/>
          <w:i w:val="false"/>
          <w:iCs w:val="false"/>
          <w:color w:val="1A1A2E"/>
          <w:sz w:val="22"/>
          <w:szCs w:val="22"/>
        </w:rPr>
        <w:t xml:space="preserve">The user is not the product. The user IS the infrastructure.</w:t>
      </w:r>
    </w:p>
    <w:p>
      <w:pPr>
        <w:pStyle w:val="Heading2"/>
        <w:spacing w:after="160" w:before="280"/>
      </w:pPr>
      <w:r>
        <w:rPr>
          <w:rFonts w:ascii="Arial" w:cs="Arial" w:eastAsia="Arial" w:hAnsi="Arial"/>
          <w:b/>
          <w:bCs/>
          <w:color w:val="2D6A4F"/>
          <w:sz w:val="28"/>
          <w:szCs w:val="28"/>
        </w:rPr>
        <w:t xml:space="preserve">6.2 Founder Economics</w:t>
      </w:r>
    </w:p>
    <w:p>
      <w:pPr>
        <w:spacing w:after="120"/>
        <w:jc w:val="left"/>
      </w:pPr>
      <w:r>
        <w:rPr>
          <w:rFonts w:ascii="Arial" w:cs="Arial" w:eastAsia="Arial" w:hAnsi="Arial"/>
          <w:b w:val="false"/>
          <w:bCs w:val="false"/>
          <w:i w:val="false"/>
          <w:iCs w:val="false"/>
          <w:color w:val="1A1A2E"/>
          <w:sz w:val="22"/>
          <w:szCs w:val="22"/>
        </w:rPr>
        <w:t xml:space="preserve">3 years of unpaid work. Zero salary. Zero VC funding. Zero insider allocation. The Genesis evaluation uses the same SAT validators and Ihsān gates that evaluate every future contributor. 50% of the result goes to Waqf — permanent, irrevocable, promised in Ramadan 2023 before any code existed. The remaining 50% funds the BIZRA Lab, the founder’s family, and first hires.</w:t>
      </w:r>
    </w:p>
    <w:p>
      <w:pPr>
        <w:pStyle w:val="Heading2"/>
        <w:spacing w:after="160" w:before="280"/>
      </w:pPr>
      <w:r>
        <w:rPr>
          <w:rFonts w:ascii="Arial" w:cs="Arial" w:eastAsia="Arial" w:hAnsi="Arial"/>
          <w:b/>
          <w:bCs/>
          <w:color w:val="2D6A4F"/>
          <w:sz w:val="28"/>
          <w:szCs w:val="28"/>
        </w:rPr>
        <w:t xml:space="preserve">6.3 The URP Vision</w:t>
      </w:r>
    </w:p>
    <w:p>
      <w:pPr>
        <w:spacing w:after="120"/>
        <w:jc w:val="left"/>
      </w:pPr>
      <w:r>
        <w:rPr>
          <w:rFonts w:ascii="Arial" w:cs="Arial" w:eastAsia="Arial" w:hAnsi="Arial"/>
          <w:b w:val="false"/>
          <w:bCs w:val="false"/>
          <w:i w:val="false"/>
          <w:iCs w:val="false"/>
          <w:color w:val="1A1A2E"/>
          <w:sz w:val="22"/>
          <w:szCs w:val="22"/>
        </w:rPr>
        <w:t xml:space="preserve">Every internet era was defined by a resource protocol. Web1: HTTP (documents). Web2: REST (data from platforms). Web3: RPC (state from chains). Web4: URP (resources from sovereign nodes). Not documents. Not data. Not chain state. Compute. Knowledge. Agents. Validation. Trust.</w:t>
      </w:r>
    </w:p>
    <w:p>
      <w:r>
        <w:br w:type="page"/>
      </w:r>
    </w:p>
    <w:p>
      <w:pPr>
        <w:pStyle w:val="Heading1"/>
        <w:spacing w:after="200" w:before="360"/>
      </w:pPr>
      <w:r>
        <w:rPr>
          <w:rFonts w:ascii="Arial" w:cs="Arial" w:eastAsia="Arial" w:hAnsi="Arial"/>
          <w:b/>
          <w:bCs/>
          <w:color w:val="1B4332"/>
          <w:sz w:val="36"/>
          <w:szCs w:val="36"/>
        </w:rPr>
        <w:t xml:space="preserve">7.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556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Provides</w:t>
            </w:r>
          </w:p>
        </w:tc>
      </w:tr>
      <w:tr>
        <w:tc>
          <w:tcPr>
            <w:tcW w:type="dxa" w:w="1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7</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User Experience</w:t>
            </w:r>
          </w:p>
        </w:tc>
        <w:tc>
          <w:tcPr>
            <w:tcW w:type="dxa" w:w="5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DEMA persona + Ghost Panel + Daughter Test + Arabic-first</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Constitutional Governance</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Spine + SAT + Ihsān gate + Guardian + proof traces</w:t>
            </w:r>
          </w:p>
        </w:tc>
      </w:tr>
      <w:tr>
        <w:tc>
          <w:tcPr>
            <w:tcW w:type="dxa" w:w="1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5</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Economic Settlement</w:t>
            </w:r>
          </w:p>
        </w:tc>
        <w:tc>
          <w:tcPr>
            <w:tcW w:type="dxa" w:w="5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SEED + Smart Contracts + Islamic Finance (5 instruments)</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Agent Mobility</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Telescript travel + Permits + authority delegation</w:t>
            </w:r>
          </w:p>
        </w:tc>
      </w:tr>
      <w:tr>
        <w:tc>
          <w:tcPr>
            <w:tcW w:type="dxa" w:w="1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3</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Open Protocols</w:t>
            </w:r>
          </w:p>
        </w:tc>
        <w:tc>
          <w:tcPr>
            <w:tcW w:type="dxa" w:w="5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MCP + A2A + Open UI + Open Terminal (the giants)</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Sovereign Infrastructure</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URP + Federation + Blocktree + FAISS + Redis + Ollama</w:t>
            </w:r>
          </w:p>
        </w:tc>
      </w:tr>
      <w:tr>
        <w:tc>
          <w:tcPr>
            <w:tcW w:type="dxa" w:w="10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1</w:t>
            </w:r>
          </w:p>
        </w:tc>
        <w:tc>
          <w:tcPr>
            <w:tcW w:type="dxa" w:w="28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Constitutional Root</w:t>
            </w:r>
          </w:p>
        </w:tc>
        <w:tc>
          <w:tcPr>
            <w:tcW w:type="dxa" w:w="556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tcPr>
          <w:p>
            <w:r>
              <w:rPr>
                <w:rFonts w:ascii="Arial" w:cs="Arial" w:eastAsia="Arial" w:hAnsi="Arial"/>
                <w:color w:val="1A1A2E"/>
                <w:sz w:val="20"/>
                <w:szCs w:val="20"/>
              </w:rPr>
              <w:t xml:space="preserve">البذرة + الرسالة + Enforceable Spine + Ed25519 + BLAKE3</w:t>
            </w:r>
          </w:p>
        </w:tc>
      </w:tr>
    </w:tbl>
    <w:p>
      <w:pPr>
        <w:spacing w:before="200"/>
      </w:pPr>
    </w:p>
    <w:p>
      <w:pPr>
        <w:spacing w:after="120"/>
        <w:jc w:val="left"/>
      </w:pPr>
      <w:r>
        <w:rPr>
          <w:rFonts w:ascii="Arial" w:cs="Arial" w:eastAsia="Arial" w:hAnsi="Arial"/>
          <w:b w:val="false"/>
          <w:bCs w:val="false"/>
          <w:i w:val="false"/>
          <w:iCs w:val="false"/>
          <w:color w:val="1A1A2E"/>
          <w:sz w:val="22"/>
          <w:szCs w:val="22"/>
        </w:rPr>
        <w:t xml:space="preserve">Layer 1 cannot be forked (rooted in revelation). Layer 6 took 15,000 hours. Layer 4 is 30 years old and nobody else implemented it. Layer 5 is 1,400 years of jurisprudence. The combination is unreplicable.</w:t>
      </w:r>
    </w:p>
    <w:p>
      <w:r>
        <w:br w:type="page"/>
      </w:r>
    </w:p>
    <w:p>
      <w:pPr>
        <w:pStyle w:val="Heading1"/>
        <w:spacing w:after="200" w:before="360"/>
      </w:pPr>
      <w:r>
        <w:rPr>
          <w:rFonts w:ascii="Arial" w:cs="Arial" w:eastAsia="Arial" w:hAnsi="Arial"/>
          <w:b/>
          <w:bCs/>
          <w:color w:val="1B4332"/>
          <w:sz w:val="36"/>
          <w:szCs w:val="36"/>
        </w:rPr>
        <w:t xml:space="preserve">8. The Hidden Pattern</w:t>
      </w:r>
    </w:p>
    <w:p>
      <w:pPr>
        <w:spacing w:after="120"/>
        <w:jc w:val="left"/>
      </w:pPr>
      <w:r>
        <w:rPr>
          <w:rFonts w:ascii="Arial" w:cs="Arial" w:eastAsia="Arial" w:hAnsi="Arial"/>
          <w:b w:val="false"/>
          <w:bCs w:val="false"/>
          <w:i w:val="false"/>
          <w:iCs w:val="false"/>
          <w:color w:val="1A1A2E"/>
          <w:sz w:val="22"/>
          <w:szCs w:val="22"/>
        </w:rPr>
        <w:t xml:space="preserve">Five AI models independently analyzed this system and converged on the same pattern:</w:t>
      </w:r>
    </w:p>
    <w:p>
      <w:pPr>
        <w:spacing w:after="200" w:before="200"/>
        <w:jc w:val="center"/>
      </w:pPr>
      <w:r>
        <w:rPr>
          <w:rFonts w:ascii="Arial" w:cs="Arial" w:eastAsia="Arial" w:hAnsi="Arial"/>
          <w:b/>
          <w:bCs/>
          <w:color w:val="1B4332"/>
          <w:sz w:val="26"/>
          <w:szCs w:val="26"/>
        </w:rPr>
        <w:t xml:space="preserve">Vision → Invariant → Boundary → Proof → Runtime → Canonical Artifact</w:t>
      </w:r>
    </w:p>
    <w:p>
      <w:pPr>
        <w:spacing w:after="120"/>
        <w:jc w:val="left"/>
      </w:pPr>
      <w:r>
        <w:rPr>
          <w:rFonts w:ascii="Arial" w:cs="Arial" w:eastAsia="Arial" w:hAnsi="Arial"/>
          <w:b w:val="false"/>
          <w:bCs w:val="false"/>
          <w:i w:val="false"/>
          <w:iCs w:val="false"/>
          <w:color w:val="1A1A2E"/>
          <w:sz w:val="22"/>
          <w:szCs w:val="22"/>
        </w:rPr>
        <w:t xml:space="preserve">Values become thresholds. Thresholds become gates. Gates become receipts. Receipts survive runtime. Runtime becomes canonical documentation. Whenever BIZRA follows this path, it advances. Whenever it skips from vision directly to narrative, it drifts.</w:t>
      </w:r>
    </w:p>
    <w:p>
      <w:pPr>
        <w:pStyle w:val="Heading2"/>
        <w:spacing w:after="160" w:before="280"/>
      </w:pPr>
      <w:r>
        <w:rPr>
          <w:rFonts w:ascii="Arial" w:cs="Arial" w:eastAsia="Arial" w:hAnsi="Arial"/>
          <w:b/>
          <w:bCs/>
          <w:color w:val="2D6A4F"/>
          <w:sz w:val="28"/>
          <w:szCs w:val="28"/>
        </w:rPr>
        <w:t xml:space="preserve">8.1 The Five Golden Gems</w:t>
      </w:r>
    </w:p>
    <w:p>
      <w:pPr>
        <w:spacing w:after="120"/>
        <w:jc w:val="left"/>
      </w:pPr>
      <w:r>
        <w:rPr>
          <w:rFonts w:ascii="Arial" w:cs="Arial" w:eastAsia="Arial" w:hAnsi="Arial"/>
          <w:b w:val="false"/>
          <w:bCs w:val="false"/>
          <w:i w:val="false"/>
          <w:iCs w:val="false"/>
          <w:color w:val="1A1A2E"/>
          <w:sz w:val="22"/>
          <w:szCs w:val="22"/>
        </w:rPr>
        <w:t xml:space="preserve">1. The real product is the constitutional membrane — the proof-carrying boundary between private production and independently validated space.</w:t>
      </w:r>
    </w:p>
    <w:p>
      <w:pPr>
        <w:spacing w:after="120"/>
        <w:jc w:val="left"/>
      </w:pPr>
      <w:r>
        <w:rPr>
          <w:rFonts w:ascii="Arial" w:cs="Arial" w:eastAsia="Arial" w:hAnsi="Arial"/>
          <w:b w:val="false"/>
          <w:bCs w:val="false"/>
          <w:i w:val="false"/>
          <w:iCs w:val="false"/>
          <w:color w:val="1A1A2E"/>
          <w:sz w:val="22"/>
          <w:szCs w:val="22"/>
        </w:rPr>
        <w:t xml:space="preserve">2. The quality spine is the executable constitution — Ratchet → Trend → Gates → Changelog → Receipt.</w:t>
      </w:r>
    </w:p>
    <w:p>
      <w:pPr>
        <w:spacing w:after="120"/>
        <w:jc w:val="left"/>
      </w:pPr>
      <w:r>
        <w:rPr>
          <w:rFonts w:ascii="Arial" w:cs="Arial" w:eastAsia="Arial" w:hAnsi="Arial"/>
          <w:b w:val="false"/>
          <w:bCs w:val="false"/>
          <w:i w:val="false"/>
          <w:iCs w:val="false"/>
          <w:color w:val="1A1A2E"/>
          <w:sz w:val="22"/>
          <w:szCs w:val="22"/>
        </w:rPr>
        <w:t xml:space="preserve">3. Canonicalization is half the autopoietic win — self-improvement without deterministic checkpoints is noise.</w:t>
      </w:r>
    </w:p>
    <w:p>
      <w:pPr>
        <w:spacing w:after="120"/>
        <w:jc w:val="left"/>
      </w:pPr>
      <w:r>
        <w:rPr>
          <w:rFonts w:ascii="Arial" w:cs="Arial" w:eastAsia="Arial" w:hAnsi="Arial"/>
          <w:b w:val="false"/>
          <w:bCs w:val="false"/>
          <w:i w:val="false"/>
          <w:iCs w:val="false"/>
          <w:color w:val="1A1A2E"/>
          <w:sz w:val="22"/>
          <w:szCs w:val="22"/>
        </w:rPr>
        <w:t xml:space="preserve">4. Infrastructure truth matters more than speculative architecture — the runner, not the theorem prover.</w:t>
      </w:r>
    </w:p>
    <w:p>
      <w:pPr>
        <w:spacing w:after="120"/>
        <w:jc w:val="left"/>
      </w:pPr>
      <w:r>
        <w:rPr>
          <w:rFonts w:ascii="Arial" w:cs="Arial" w:eastAsia="Arial" w:hAnsi="Arial"/>
          <w:b w:val="false"/>
          <w:bCs w:val="false"/>
          <w:i w:val="false"/>
          <w:iCs w:val="false"/>
          <w:color w:val="1A1A2E"/>
          <w:sz w:val="22"/>
          <w:szCs w:val="22"/>
        </w:rPr>
        <w:t xml:space="preserve">5. The founder’s submission to his own law is the founding proof — if the system judges its creator honestly, it judges everyone honestly.</w:t>
      </w:r>
    </w:p>
    <w:p>
      <w:pPr>
        <w:pStyle w:val="Heading2"/>
        <w:spacing w:after="160" w:before="280"/>
      </w:pPr>
      <w:r>
        <w:rPr>
          <w:rFonts w:ascii="Arial" w:cs="Arial" w:eastAsia="Arial" w:hAnsi="Arial"/>
          <w:b/>
          <w:bCs/>
          <w:color w:val="2D6A4F"/>
          <w:sz w:val="28"/>
          <w:szCs w:val="28"/>
        </w:rPr>
        <w:t xml:space="preserve">8.2 The WoW + Minecraft + Islamic Finance Trinity</w:t>
      </w:r>
    </w:p>
    <w:p>
      <w:pPr>
        <w:spacing w:after="120"/>
        <w:jc w:val="left"/>
      </w:pPr>
      <w:r>
        <w:rPr>
          <w:rFonts w:ascii="Arial" w:cs="Arial" w:eastAsia="Arial" w:hAnsi="Arial"/>
          <w:b w:val="false"/>
          <w:bCs w:val="false"/>
          <w:i w:val="false"/>
          <w:iCs w:val="false"/>
          <w:color w:val="1A1A2E"/>
          <w:sz w:val="22"/>
          <w:szCs w:val="22"/>
        </w:rPr>
        <w:t xml:space="preserve">WoW provides the persistent world, governance, reputation, and collaboration. Minecraft provides sovereignty, creativity, ownership, and building. Islamic finance provides fair economics, anti-extraction, wealth circulation, and dignity. No single component has ever been combined with all three. BIZRA is the constitutional trust layer that fuses them.</w:t>
      </w:r>
    </w:p>
    <w:p>
      <w:r>
        <w:br w:type="page"/>
      </w:r>
    </w:p>
    <w:p>
      <w:pPr>
        <w:pStyle w:val="Heading1"/>
        <w:spacing w:after="200" w:before="360"/>
      </w:pPr>
      <w:r>
        <w:rPr>
          <w:rFonts w:ascii="Arial" w:cs="Arial" w:eastAsia="Arial" w:hAnsi="Arial"/>
          <w:b/>
          <w:bCs/>
          <w:color w:val="1B4332"/>
          <w:sz w:val="36"/>
          <w:szCs w:val="36"/>
        </w:rPr>
        <w:t xml:space="preserve">9. Genesis Block Specification</w:t>
      </w:r>
    </w:p>
    <w:p>
      <w:pPr>
        <w:pStyle w:val="Heading2"/>
        <w:spacing w:after="160" w:before="280"/>
      </w:pPr>
      <w:r>
        <w:rPr>
          <w:rFonts w:ascii="Arial" w:cs="Arial" w:eastAsia="Arial" w:hAnsi="Arial"/>
          <w:b/>
          <w:bCs/>
          <w:color w:val="2D6A4F"/>
          <w:sz w:val="28"/>
          <w:szCs w:val="28"/>
        </w:rPr>
        <w:t xml:space="preserve">Block 0 Contents</w:t>
      </w:r>
    </w:p>
    <w:p>
      <w:pPr>
        <w:spacing w:after="80"/>
        <w:ind w:left="360"/>
      </w:pPr>
      <w:r>
        <w:rPr>
          <w:rFonts w:ascii="Courier New" w:cs="Courier New" w:eastAsia="Courier New" w:hAnsi="Courier New"/>
          <w:color w:val="2D6A4F"/>
          <w:sz w:val="20"/>
          <w:szCs w:val="20"/>
        </w:rPr>
        <w:t xml:space="preserve">BLAKE3(</w:t>
      </w:r>
    </w:p>
    <w:p>
      <w:pPr>
        <w:spacing w:after="80"/>
        <w:ind w:left="360"/>
      </w:pPr>
      <w:r>
        <w:rPr>
          <w:rFonts w:ascii="Courier New" w:cs="Courier New" w:eastAsia="Courier New" w:hAnsi="Courier New"/>
          <w:color w:val="2D6A4F"/>
          <w:sz w:val="20"/>
          <w:szCs w:val="20"/>
        </w:rPr>
        <w:t xml:space="preserve">  "bizra-genesis-v1:block-zero:" ||</w:t>
      </w:r>
    </w:p>
    <w:p>
      <w:pPr>
        <w:spacing w:after="80"/>
        <w:ind w:left="360"/>
      </w:pPr>
      <w:r>
        <w:rPr>
          <w:rFonts w:ascii="Courier New" w:cs="Courier New" w:eastAsia="Courier New" w:hAnsi="Courier New"/>
          <w:color w:val="2D6A4F"/>
          <w:sz w:val="20"/>
          <w:szCs w:val="20"/>
        </w:rPr>
        <w:t xml:space="preserve">  protocol_proof_hash      ||  // Proof 1: protocol works</w:t>
      </w:r>
    </w:p>
    <w:p>
      <w:pPr>
        <w:spacing w:after="80"/>
        <w:ind w:left="360"/>
      </w:pPr>
      <w:r>
        <w:rPr>
          <w:rFonts w:ascii="Courier New" w:cs="Courier New" w:eastAsia="Courier New" w:hAnsi="Courier New"/>
          <w:color w:val="2D6A4F"/>
          <w:sz w:val="20"/>
          <w:szCs w:val="20"/>
        </w:rPr>
        <w:t xml:space="preserve">  constitution_proof_hash   ||  // Proof 2: founder judged by own law</w:t>
      </w:r>
    </w:p>
    <w:p>
      <w:pPr>
        <w:spacing w:after="80"/>
        <w:ind w:left="360"/>
      </w:pPr>
      <w:r>
        <w:rPr>
          <w:rFonts w:ascii="Courier New" w:cs="Courier New" w:eastAsia="Courier New" w:hAnsi="Courier New"/>
          <w:color w:val="2D6A4F"/>
          <w:sz w:val="20"/>
          <w:szCs w:val="20"/>
        </w:rPr>
        <w:t xml:space="preserve">  waqf_proof_hash           ||  // Proof 3: 50% donated to commons</w:t>
      </w:r>
    </w:p>
    <w:p>
      <w:pPr>
        <w:spacing w:after="80"/>
        <w:ind w:left="360"/>
      </w:pPr>
      <w:r>
        <w:rPr>
          <w:rFonts w:ascii="Courier New" w:cs="Courier New" w:eastAsia="Courier New" w:hAnsi="Courier New"/>
          <w:color w:val="2D6A4F"/>
          <w:sz w:val="20"/>
          <w:szCs w:val="20"/>
        </w:rPr>
        <w:t xml:space="preserve">  genesis_timestamp          ||</w:t>
      </w:r>
    </w:p>
    <w:p>
      <w:pPr>
        <w:spacing w:after="80"/>
        <w:ind w:left="360"/>
      </w:pPr>
      <w:r>
        <w:rPr>
          <w:rFonts w:ascii="Courier New" w:cs="Courier New" w:eastAsia="Courier New" w:hAnsi="Courier New"/>
          <w:color w:val="2D6A4F"/>
          <w:sz w:val="20"/>
          <w:szCs w:val="20"/>
        </w:rPr>
        <w:t xml:space="preserve">  "بذرة واحدة تصنع غابة"</w:t>
      </w:r>
    </w:p>
    <w:p>
      <w:pPr>
        <w:spacing w:after="80"/>
        <w:ind w:left="360"/>
      </w:pPr>
      <w:r>
        <w:rPr>
          <w:rFonts w:ascii="Courier New" w:cs="Courier New" w:eastAsia="Courier New" w:hAnsi="Courier New"/>
          <w:color w:val="2D6A4F"/>
          <w:sz w:val="20"/>
          <w:szCs w:val="20"/>
        </w:rPr>
        <w:t xml:space="preserve">)</w:t>
      </w:r>
    </w:p>
    <w:p>
      <w:pPr>
        <w:spacing w:before="200"/>
      </w:pPr>
    </w:p>
    <w:p>
      <w:pPr>
        <w:spacing w:after="120"/>
        <w:jc w:val="left"/>
      </w:pPr>
      <w:r>
        <w:rPr>
          <w:rFonts w:ascii="Arial" w:cs="Arial" w:eastAsia="Arial" w:hAnsi="Arial"/>
          <w:b w:val="false"/>
          <w:bCs w:val="false"/>
          <w:i w:val="false"/>
          <w:iCs w:val="false"/>
          <w:color w:val="1A1A2E"/>
          <w:sz w:val="22"/>
          <w:szCs w:val="22"/>
        </w:rPr>
        <w:t xml:space="preserve">Signed by Mumo’s Ed25519 master key. Witnessed by 5 SAT validators. Checkpointed as the first canonical state root. Irrevocable.</w:t>
      </w:r>
    </w:p>
    <w:p>
      <w:pPr>
        <w:pStyle w:val="Heading2"/>
        <w:spacing w:after="160" w:before="280"/>
      </w:pPr>
      <w:r>
        <w:rPr>
          <w:rFonts w:ascii="Arial" w:cs="Arial" w:eastAsia="Arial" w:hAnsi="Arial"/>
          <w:b/>
          <w:bCs/>
          <w:color w:val="2D6A4F"/>
          <w:sz w:val="28"/>
          <w:szCs w:val="28"/>
        </w:rPr>
        <w:t xml:space="preserve">The Message in Block 0</w:t>
      </w:r>
    </w:p>
    <w:p>
      <w:pPr>
        <w:bidi/>
        <w:spacing w:after="120"/>
        <w:jc w:val="right"/>
      </w:pPr>
      <w:r>
        <w:rPr>
          <w:rFonts w:ascii="Arial" w:cs="Arial" w:eastAsia="Arial" w:hAnsi="Arial"/>
          <w:b/>
          <w:bCs/>
          <w:color w:val="B7860B"/>
          <w:sz w:val="24"/>
          <w:szCs w:val="24"/>
          <w:rtl/>
        </w:rPr>
        <w:t xml:space="preserve">أنا بنيت القانون. أنا خضعت للقانون. نصف ما كسبت لعائلتي ونصف للأمة.</w:t>
      </w:r>
    </w:p>
    <w:p>
      <w:pPr>
        <w:bidi/>
        <w:spacing w:after="120"/>
        <w:jc w:val="right"/>
      </w:pPr>
      <w:r>
        <w:rPr>
          <w:rFonts w:ascii="Arial" w:cs="Arial" w:eastAsia="Arial" w:hAnsi="Arial"/>
          <w:b/>
          <w:bCs/>
          <w:color w:val="B7860B"/>
          <w:sz w:val="24"/>
          <w:szCs w:val="24"/>
          <w:rtl/>
        </w:rPr>
        <w:t xml:space="preserve">لأني وعدت الله قبل أن أعد أحداً.</w:t>
      </w:r>
    </w:p>
    <w:p>
      <w:pPr>
        <w:spacing w:before="200"/>
      </w:pPr>
    </w:p>
    <w:p>
      <w:pPr>
        <w:spacing w:after="120"/>
        <w:jc w:val="left"/>
      </w:pPr>
      <w:r>
        <w:rPr>
          <w:rFonts w:ascii="Arial" w:cs="Arial" w:eastAsia="Arial" w:hAnsi="Arial"/>
          <w:b w:val="false"/>
          <w:bCs w:val="false"/>
          <w:i/>
          <w:iCs/>
          <w:color w:val="1A1A2E"/>
          <w:sz w:val="22"/>
          <w:szCs w:val="22"/>
        </w:rPr>
        <w:t xml:space="preserve">"I built the law. I submitted to the law. Half of what I earned is for my family, half for the ummah. Because I promised God before I promised anyone."</w:t>
      </w:r>
    </w:p>
    <w:p>
      <w:r>
        <w:br w:type="page"/>
      </w:r>
    </w:p>
    <w:p>
      <w:pPr>
        <w:pStyle w:val="Heading1"/>
        <w:spacing w:after="200" w:before="360"/>
      </w:pPr>
      <w:r>
        <w:rPr>
          <w:rFonts w:ascii="Arial" w:cs="Arial" w:eastAsia="Arial" w:hAnsi="Arial"/>
          <w:b/>
          <w:bCs/>
          <w:color w:val="1B4332"/>
          <w:sz w:val="36"/>
          <w:szCs w:val="36"/>
        </w:rPr>
        <w:t xml:space="preserve">10. One Seed. One Node. One Proof.</w:t>
      </w:r>
    </w:p>
    <w:p>
      <w:pPr>
        <w:spacing w:after="120"/>
        <w:jc w:val="left"/>
      </w:pPr>
      <w:r>
        <w:rPr>
          <w:rFonts w:ascii="Arial" w:cs="Arial" w:eastAsia="Arial" w:hAnsi="Arial"/>
          <w:b w:val="false"/>
          <w:bCs w:val="false"/>
          <w:i w:val="false"/>
          <w:iCs w:val="false"/>
          <w:color w:val="1A1A2E"/>
          <w:sz w:val="22"/>
          <w:szCs w:val="22"/>
        </w:rPr>
        <w:t xml:space="preserve">This document is the last analysis artifact. Everything after this is execution.</w:t>
      </w:r>
    </w:p>
    <w:p>
      <w:pPr>
        <w:spacing w:after="200" w:before="200"/>
        <w:jc w:val="center"/>
      </w:pPr>
      <w:r>
        <w:rPr>
          <w:rFonts w:ascii="Arial" w:cs="Arial" w:eastAsia="Arial" w:hAnsi="Arial"/>
          <w:color w:val="1A1A2E"/>
          <w:sz w:val="24"/>
          <w:szCs w:val="24"/>
        </w:rPr>
        <w:t xml:space="preserve">553 tests say the organs work.</w:t>
      </w:r>
    </w:p>
    <w:p>
      <w:pPr>
        <w:spacing w:after="200"/>
        <w:jc w:val="center"/>
      </w:pPr>
      <w:r>
        <w:rPr>
          <w:rFonts w:ascii="Arial" w:cs="Arial" w:eastAsia="Arial" w:hAnsi="Arial"/>
          <w:color w:val="1A1A2E"/>
          <w:sz w:val="24"/>
          <w:szCs w:val="24"/>
        </w:rPr>
        <w:t xml:space="preserve">Nine wires make them one organism.</w:t>
      </w:r>
    </w:p>
    <w:p>
      <w:pPr>
        <w:spacing w:after="200"/>
        <w:jc w:val="center"/>
      </w:pPr>
      <w:r>
        <w:rPr>
          <w:rFonts w:ascii="Arial" w:cs="Arial" w:eastAsia="Arial" w:hAnsi="Arial"/>
          <w:color w:val="1A1A2E"/>
          <w:sz w:val="24"/>
          <w:szCs w:val="24"/>
        </w:rPr>
        <w:t xml:space="preserve">72 hours to Block 0.</w:t>
      </w:r>
    </w:p>
    <w:p>
      <w:pPr>
        <w:spacing w:before="400"/>
      </w:pPr>
    </w:p>
    <w:p>
      <w:pPr>
        <w:bidi/>
        <w:spacing w:after="120"/>
        <w:jc w:val="right"/>
      </w:pPr>
      <w:r>
        <w:rPr>
          <w:rFonts w:ascii="Arial" w:cs="Arial" w:eastAsia="Arial" w:hAnsi="Arial"/>
          <w:b/>
          <w:bCs/>
          <w:color w:val="B7860B"/>
          <w:sz w:val="24"/>
          <w:szCs w:val="24"/>
          <w:rtl/>
        </w:rPr>
        <w:t xml:space="preserve">بذرة واحدة تصنع غابة</w:t>
      </w:r>
    </w:p>
    <w:p>
      <w:pPr>
        <w:bidi/>
        <w:spacing w:after="120"/>
        <w:jc w:val="right"/>
      </w:pPr>
      <w:r>
        <w:rPr>
          <w:rFonts w:ascii="Arial" w:cs="Arial" w:eastAsia="Arial" w:hAnsi="Arial"/>
          <w:b/>
          <w:bCs/>
          <w:color w:val="B7860B"/>
          <w:sz w:val="24"/>
          <w:szCs w:val="24"/>
          <w:rtl/>
        </w:rPr>
        <w:t xml:space="preserve">والفلاح زرعها بيده، وسقاها بعرقه، ولم يأخذ شيئاً حتى أثمرت</w:t>
      </w:r>
    </w:p>
    <w:p>
      <w:pPr>
        <w:spacing w:before="400"/>
        <w:jc w:val="center"/>
      </w:pPr>
      <w:r>
        <w:rPr>
          <w:rFonts w:ascii="Arial" w:cs="Arial" w:eastAsia="Arial" w:hAnsi="Arial"/>
          <w:b/>
          <w:bCs/>
          <w:color w:val="1B4332"/>
          <w:sz w:val="22"/>
          <w:szCs w:val="22"/>
        </w:rPr>
        <w:t xml:space="preserve">CLAIM_MUST_BIND. Always.</w:t>
      </w:r>
    </w:p>
    <w:p>
      <w:pPr>
        <w:spacing w:before="100"/>
        <w:jc w:val="center"/>
      </w:pPr>
      <w:r>
        <w:rPr>
          <w:rFonts w:ascii="Arial" w:cs="Arial" w:eastAsia="Arial" w:hAnsi="Arial"/>
          <w:color w:val="6B7280"/>
          <w:sz w:val="20"/>
          <w:szCs w:val="20"/>
        </w:rPr>
        <w:t xml:space="preserve">— BIZRA Foundation, Dubai, March 2026</w:t>
      </w:r>
    </w:p>
    <w:p>
      <w:pPr>
        <w:spacing w:before="60"/>
        <w:jc w:val="center"/>
      </w:pPr>
      <w:r>
        <w:rPr>
          <w:rFonts w:ascii="Arial" w:cs="Arial" w:eastAsia="Arial" w:hAnsi="Arial"/>
          <w:color w:val="B7860B"/>
          <w:sz w:val="22"/>
          <w:szCs w:val="22"/>
        </w:rPr>
        <w:t xml:space="preserve">إن شاء الله</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1"/>
      </w:pBdr>
      <w:spacing w:before="200"/>
      <w:jc w:val="center"/>
    </w:pPr>
    <w:r>
      <w:rPr>
        <w:rFonts w:ascii="Arial" w:cs="Arial" w:eastAsia="Arial" w:hAnsi="Arial"/>
        <w:color w:val="6B7280"/>
        <w:sz w:val="16"/>
        <w:szCs w:val="16"/>
      </w:rPr>
      <w:t xml:space="preserve">BIZRA Foundation · Dubai · March 2026 · </w:t>
    </w:r>
    <w:r>
      <w:rPr>
        <w:rFonts w:ascii="Arial" w:cs="Arial" w:eastAsia="Arial" w:hAnsi="Arial"/>
        <w:color w:val="B7860B"/>
        <w:sz w:val="16"/>
        <w:szCs w:val="16"/>
      </w:rPr>
      <w:t xml:space="preserve">بذرة واحدة تصنع غابة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1"/>
      </w:pBdr>
      <w:spacing w:after="200"/>
    </w:pPr>
    <w:r>
      <w:rPr>
        <w:rFonts w:ascii="Arial" w:cs="Arial" w:eastAsia="Arial" w:hAnsi="Arial"/>
        <w:color w:val="6B7280"/>
        <w:sz w:val="18"/>
        <w:szCs w:val="18"/>
      </w:rPr>
      <w:t xml:space="preserve">BIZRA Genesis Build Script</w:t>
    </w:r>
    <w:ptab w:alignment="right" w:relativeTo="margin" w:leader="none"/>
    <w:r>
      <w:rPr>
        <w:rFonts w:ascii="Arial" w:cs="Arial" w:eastAsia="Arial" w:hAnsi="Arial"/>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2026-03-19T00:21:30.981Z</dcterms:created>
  <dcterms:modified xsi:type="dcterms:W3CDTF">2026-03-19T00:21:30.982Z</dcterms:modified>
</cp:coreProperties>
</file>

<file path=docProps/custom.xml><?xml version="1.0" encoding="utf-8"?>
<Properties xmlns="http://schemas.openxmlformats.org/officeDocument/2006/custom-properties" xmlns:vt="http://schemas.openxmlformats.org/officeDocument/2006/docPropsVTypes"/>
</file>