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8860B"/>
          <w:sz w:val="28"/>
          <w:szCs w:val="28"/>
        </w:rPr>
        <w:t xml:space="preserve">بِسْمِ اللّهِ الرَّحْمنِ الرَّحِيمِ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BIZRA</w:t>
      </w:r>
    </w:p>
    <w:p>
      <w:pPr>
        <w:spacing w:after="60"/>
        <w:jc w:val="center"/>
      </w:pPr>
      <w:r>
        <w:rPr>
          <w:rFonts w:ascii="Arial" w:cs="Arial" w:eastAsia="Arial" w:hAnsi="Arial"/>
          <w:color w:val="2E8B57"/>
          <w:sz w:val="36"/>
          <w:szCs w:val="36"/>
        </w:rPr>
        <w:t xml:space="preserve">ELITE ENGINEERING BLUEPRINT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Full-Stack Project Management · DevOps · CI/CD · Quality Assurance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From البذرة to Production: The Complete Engineering Playbook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LOC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~113K across 55 modules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Rust LOC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~137K across 22 crates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LOC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~200K+ across 800+ artifacts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9,429 Python+Rust + 65 Frontend = 9,494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Blueprint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121/172 BUILT (78%)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Containers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 (31h+ uptime)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 Gates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9/9 GREEN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Terminal Surfaces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(Rust TUI + Python REPL + Web)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March 2026 · Dubai · BIZRA Foundation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SECTION 1: PROJECT MANAGEMENT BODY OF KNOWLEDGE</w:t>
      </w:r>
    </w:p>
    <w:p>
      <w:pPr>
        <w:spacing w:after="1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section maps BIZRA’s engineering practice against the PMBOK 7th Edition and DORA metrics, providing a quantitative assessment of organizational maturity.</w:t>
      </w:r>
    </w:p>
    <w:p>
      <w:pPr>
        <w:spacing w:after="50"/>
      </w:pPr>
    </w:p>
    <w:p>
      <w:pPr>
        <w:pStyle w:val="Heading2"/>
        <w:spacing w:before="240" w:after="180"/>
      </w:pPr>
      <w:r>
        <w:rPr>
          <w:b/>
          <w:bCs/>
        </w:rPr>
        <w:t xml:space="preserve">1.1 PMBOK Process Group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Process Group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BIZRA Expression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Artifact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Maturity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الرسالة + البذرة (Ramadan 2023)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Founding 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5/5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Unified Blueprint (12 modules, 175 features)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UNIFIED_BLUEPRINT/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5/5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250K LOC Python + 137K Rust + 200K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core/ + bizra-omega/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4/5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Prometheus + Grafana + Constitutional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deploy/monitoring/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4/5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Evidence Ledger + PoI Receipts + Audit Trail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 Schema 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4/5</w:t>
            </w:r>
          </w:p>
        </w:tc>
      </w:tr>
    </w:tbl>
    <w:p>
      <w:pPr>
        <w:spacing w:after="100"/>
      </w:pPr>
    </w:p>
    <w:p>
      <w:pPr>
        <w:pStyle w:val="Heading2"/>
        <w:spacing w:before="240" w:after="180"/>
      </w:pPr>
      <w:r>
        <w:rPr>
          <w:b/>
          <w:bCs/>
        </w:rPr>
        <w:t xml:space="preserve">1.2 DORA Metrics Assessment</w:t>
      </w:r>
    </w:p>
    <w:p>
      <w:pPr>
        <w:spacing w:after="1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DORA (DevOps Research and Assessment) four key metrics measure software delivery performance. BIZRA’s current position: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9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DORA 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Current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(Elite)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 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On-demand (multiple/day)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Automate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Time for Changes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 days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1 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Change Failure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At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to Recovery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~30 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1 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At target</w:t>
            </w:r>
          </w:p>
        </w:tc>
      </w:tr>
    </w:tbl>
    <w:p>
      <w:pPr>
        <w:spacing w:after="100"/>
      </w:pPr>
    </w:p>
    <w:p>
      <w:pPr>
        <w:pStyle w:val="Heading2"/>
        <w:spacing w:before="240" w:after="180"/>
      </w:pPr>
      <w:r>
        <w:rPr>
          <w:b/>
          <w:bCs/>
        </w:rPr>
        <w:t xml:space="preserve">1.3 Capability Maturity Model Integration (CMMI)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CMMI 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L1: Initial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PASSED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exists, builds, tests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L2: Managed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PASSED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Blueprint tracks 175 features, CI gates, ADRs, test 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L3: Defined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PASSED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constants.py canonical, event_schema locked, action_schema 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L4: Quantitative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PARTIAL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Ihṣān/SNR/Gini tracked, but no SLO dashboards yet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L5: Optimizing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Reflex precipitation = continuous improvement; self-RLVR started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SECTION 2: CI/CD PIPELINE ARCHITECTURE</w:t>
      </w:r>
    </w:p>
    <w:p>
      <w:pPr>
        <w:spacing w:after="1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Standing on Giants: Humble &amp; Farley (Continuous Delivery), Forsgren et al. (Accelerate), Deming (PDCA)</w:t>
      </w:r>
    </w:p>
    <w:p>
      <w:pPr>
        <w:spacing w:after="50"/>
      </w:pPr>
    </w:p>
    <w:p>
      <w:pPr>
        <w:pStyle w:val="Heading2"/>
        <w:spacing w:before="240" w:after="180"/>
      </w:pPr>
      <w:r>
        <w:rPr>
          <w:b/>
          <w:bCs/>
        </w:rPr>
        <w:t xml:space="preserve">2.1 Current Pipeline (9 Gates)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10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Blocks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ruff (Python) + clippy (Rust) + eslint (TS)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mypy + cargo check + tsc --noEmit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 (8,819) + cargo test (610) + vitest (65)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bandit (Python) + cargo-audit (Rust)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ZAP Baseline Scan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Build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Multi-stage Dockerfile, layer caching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K8s Deploy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Argo Rollouts (canary 20→80→100)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Smoke Test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Health check + constitutional verify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Promote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Canary Promote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rate &lt; 1%, latency &lt; 200ms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traffic</w:t>
            </w:r>
          </w:p>
        </w:tc>
      </w:tr>
    </w:tbl>
    <w:p>
      <w:pPr>
        <w:spacing w:after="100"/>
      </w:pPr>
    </w:p>
    <w:p>
      <w:pPr>
        <w:pStyle w:val="Heading2"/>
        <w:spacing w:before="240" w:after="180"/>
      </w:pPr>
      <w:r>
        <w:rPr>
          <w:b/>
          <w:bCs/>
        </w:rPr>
        <w:t xml:space="preserve">2.2 Pipeline Gaps (3 Missing Gates)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10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Container Signing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cosign + Sigstore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BUILT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SBOM Generation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syft + grype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BUILT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1-2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 Gate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k6 load test (p95 &lt; 200ms)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BUILT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4-6 hours</w:t>
            </w:r>
          </w:p>
        </w:tc>
      </w:tr>
    </w:tbl>
    <w:p>
      <w:pPr>
        <w:spacing w:after="100"/>
      </w:pPr>
    </w:p>
    <w:p>
      <w:pPr>
        <w:pStyle w:val="Heading2"/>
        <w:spacing w:before="240" w:after="180"/>
      </w:pPr>
      <w:r>
        <w:rPr>
          <w:b/>
          <w:bCs/>
        </w:rPr>
        <w:t xml:space="preserve">2.3 Target: 12-Gate Pipeline</w:t>
      </w:r>
    </w:p>
    <w:p>
      <w:pPr>
        <w:spacing w:after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With the three missing gates added, BIZRA achieves a 12-gate pipeline that covers: code quality (lint + type), correctness (tests), security (SAST + DAST), supply chain (signing + SBOM), deployment (build + rollout), verification (smoke + canary), and performance (load). This meets or exceeds the standards of Google’s four golden signals, Netflix’s canary analysis, and Stripe’s progressive deployment model.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SECTION 3: DEVOPS &amp; INFRASTRUCTURE</w:t>
      </w:r>
    </w:p>
    <w:p>
      <w:pPr>
        <w:spacing w:after="1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Standing on Giants: Gene Kim (The Phoenix Project), Nygard (Release It!), Burns (SRE Book)</w:t>
      </w:r>
    </w:p>
    <w:p>
      <w:pPr>
        <w:spacing w:after="50"/>
      </w:pPr>
    </w:p>
    <w:p>
      <w:pPr>
        <w:pStyle w:val="Heading2"/>
        <w:spacing w:before="240" w:after="180"/>
      </w:pPr>
      <w:r>
        <w:rPr>
          <w:b/>
          <w:bCs/>
        </w:rPr>
        <w:t xml:space="preserve">3.1 Infrastructure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27 + K3d (lightweight K8s)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LIVE (3 nodes)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Kubernetes + Argo Rollouts (canary)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mTLS (planned)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Prometheus + Grafana (versioned dashboards)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Alertmanager + SNR/Ihṣān SLO rules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Jaeger (planned)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+ pgvector + Neo4j + ChromaDB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(2 instances: cache + synapse)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 Runtime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Ollama (local) + LM Studio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pg_dump + sovereign_state/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BUILT</w:t>
            </w:r>
          </w:p>
        </w:tc>
      </w:tr>
    </w:tbl>
    <w:p>
      <w:pPr>
        <w:spacing w:after="100"/>
      </w:pPr>
    </w:p>
    <w:p>
      <w:pPr>
        <w:pStyle w:val="Heading2"/>
        <w:spacing w:before="240" w:after="180"/>
      </w:pPr>
      <w:r>
        <w:rPr>
          <w:b/>
          <w:bCs/>
        </w:rPr>
        <w:t xml:space="preserve">3.2 SRE / Reliability Model</w:t>
      </w:r>
    </w:p>
    <w:p>
      <w:pPr>
        <w:spacing w:after="1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BIZRA’s reliability model is constitutional, not just operational. The Ihṣān score IS the SLO: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5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Alert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Ihṣān Composite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0.95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(1/8)∑ w_j · i_j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if &lt; 0.90 for 5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0.85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ΔK·V / (H + ∑ + 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if &lt; 0.80 for 5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Gini (ʿAdl)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≤ 0.35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Lorenz curve coefficient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if &gt; 0.35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p99 Latency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Prometheus histogram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if &gt; 500ms for 1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1%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5xx / total 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 if &gt; 2% for 1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Myelination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 50%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S1 hits / total executions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Info only (no alert)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SECTION 4: QUALITY ASSURANCE FRAMEWORK</w:t>
      </w:r>
    </w:p>
    <w:p>
      <w:pPr>
        <w:spacing w:after="1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Standing on Giants: Deming (PDCA), Crosby (Zero Defects), Al-Ghazali (Ihṣān = Excellence)</w:t>
      </w:r>
    </w:p>
    <w:p>
      <w:pPr>
        <w:spacing w:after="50"/>
      </w:pPr>
    </w:p>
    <w:p>
      <w:pPr>
        <w:pStyle w:val="Heading2"/>
        <w:spacing w:before="240" w:after="180"/>
      </w:pPr>
      <w:r>
        <w:rPr>
          <w:b/>
          <w:bCs/>
        </w:rPr>
        <w:t xml:space="preserve">4.1 Testing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21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(Python)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8,819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125s (281 const.)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38% (ratchet)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(Rust)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cargo 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Crate-level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(Frontend)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Vitest + RTL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47s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Hooks + libs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~90s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routes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E2E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Canary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Smoke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+ ZAP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bandit + ZAP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~60s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SAST + DAST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Constitutional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125s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invariants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Chaos Mesh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9,494+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~7 min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  <w:spacing w:before="240" w:after="180"/>
      </w:pPr>
      <w:r>
        <w:rPr>
          <w:b/>
          <w:bCs/>
        </w:rPr>
        <w:t xml:space="preserve">4.2 Quality Gates by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Gates Required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 Method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 (local)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Lint + Type + Unit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docker-compose up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docker-compose 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Staging (K3d)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9 gates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Argo canary (20%)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Argo rollback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12 gates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Argo canary (20→80→100)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 on SLO breach</w:t>
            </w:r>
          </w:p>
        </w:tc>
      </w:tr>
    </w:tbl>
    <w:p>
      <w:pPr>
        <w:spacing w:after="100"/>
      </w:pPr>
    </w:p>
    <w:p>
      <w:pPr>
        <w:pStyle w:val="Heading2"/>
        <w:spacing w:before="240" w:after="180"/>
      </w:pPr>
      <w:r>
        <w:rPr>
          <w:b/>
          <w:bCs/>
        </w:rPr>
        <w:t xml:space="preserve">4.3 The Ihṣān Quality Model</w:t>
      </w:r>
    </w:p>
    <w:p>
      <w:pPr>
        <w:spacing w:after="1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Traditional QA asks: “Does it work?” BIZRA asks: “Is it excellent?” The Ihṣān quality model is an 8-dimensional tensor that scores every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3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Failure Mode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Factual correctness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Hallucination, stale data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Safety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harm caused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loss, security breach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Fairness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bias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Discriminatory 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Explainable reasoning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Black-box decisions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Privacy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sovereignty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exfiltration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trail exists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Unreceipted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Sustainability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 efficiency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Unnecessary compute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Beneficence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 positive 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harm, exploitation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SECTION 5: EXECUTION ROADMAP</w:t>
      </w:r>
    </w:p>
    <w:p>
      <w:pPr>
        <w:spacing w:after="1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roadmap integrates every artifact produced today — the subscriber wiring, BLOOM token, wallet hook, terminal specs, event/action schemas — into a sequenced execution plan with clear dependencies, acceptance criteria, and effort estimates.</w:t>
      </w:r>
    </w:p>
    <w:p>
      <w:pPr>
        <w:spacing w:after="50"/>
      </w:pPr>
    </w:p>
    <w:p>
      <w:pPr>
        <w:pStyle w:val="Heading2"/>
        <w:spacing w:before="240" w:after="180"/>
      </w:pPr>
      <w:r>
        <w:rPr>
          <w:b/>
          <w:bCs/>
        </w:rPr>
        <w:t xml:space="preserve">5.1 Sprint 1: Wire the Nervous System (Days 1–3)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Make the mission loop real. Intent → execution → receipt → memory → reflex.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760"/>
        <w:gridCol w:w="10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Artifact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subscribers.py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core/bus/subscribers.py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bloom.py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core/token/bloom.py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Wire subscribers to SovereignRuntime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core/sovereign/api.py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1.1, 1.2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Wire terminal mission to /v1/plan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sovereign_terminal.py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test: full mission loop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tests/integration/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1.4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Acceptance: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curl localhost:8010/v1/plan returns a receipted, hash-chained result. Same query again hits reflex cache 10x faster.</w:t>
      </w:r>
    </w:p>
    <w:p>
      <w:pPr>
        <w:spacing w:after="100"/>
      </w:pPr>
    </w:p>
    <w:p>
      <w:pPr>
        <w:pStyle w:val="Heading2"/>
        <w:spacing w:before="240" w:after="180"/>
      </w:pPr>
      <w:r>
        <w:rPr>
          <w:b/>
          <w:bCs/>
        </w:rPr>
        <w:t xml:space="preserve">5.2 Sprint 2: Terminal Product (Days 4–8)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Build the 7-view terminal against the locked specs (Phases 01-07).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760"/>
        <w:gridCol w:w="10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Spec 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Surface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Briefing view + morning engine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Rust + Python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Mission view + live stream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Rust + Python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Receipts view + chain browser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Rust + Python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Wallet view + factor breakdown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Rust + Python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Memory + Skills views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Rust + Python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health 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Rust + Python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Acceptance: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User opens terminal, sees briefing, types mission, gets receipted result, views wallet, inspects skills. All 7 views navigable.</w:t>
      </w:r>
    </w:p>
    <w:p>
      <w:pPr>
        <w:spacing w:after="100"/>
      </w:pPr>
    </w:p>
    <w:p>
      <w:pPr>
        <w:pStyle w:val="Heading2"/>
        <w:spacing w:before="240" w:after="180"/>
      </w:pPr>
      <w:r>
        <w:rPr>
          <w:b/>
          <w:bCs/>
        </w:rPr>
        <w:t xml:space="preserve">5.3 Sprint 3: Production Hardening (Days 9–12)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Close the 3 missing CI/CD gates + remaining security gaps.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760"/>
        <w:gridCol w:w="10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Blueprint Ref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Container signing (cosign)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 10.20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Supply chain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SBOM generation (syft)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 11.17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 gate (k6)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SLO enforcement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mTLS between services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 11.15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trust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RBAC implementation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 11.14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Multi-user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Backup automation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 10.21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Acceptance: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12/12 CI gates GREEN. mTLS between all services. RBAC enforced. Backups automated. SBOM generated per build.</w:t>
      </w:r>
    </w:p>
    <w:p>
      <w:pPr>
        <w:spacing w:after="100"/>
      </w:pPr>
    </w:p>
    <w:p>
      <w:pPr>
        <w:pStyle w:val="Heading2"/>
        <w:spacing w:before="240" w:after="180"/>
      </w:pPr>
      <w:r>
        <w:rPr>
          <w:b/>
          <w:bCs/>
        </w:rPr>
        <w:t xml:space="preserve">5.4 Sprint 4: Forest Proof (Days 13–20)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Deploy 10-node K3d cluster. Prove the Reverse Scale Hypothesis.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760"/>
        <w:gridCol w:w="10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Blueprint Ref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SAP v0: 3 core types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 11/12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protocol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10-node K3d cluster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 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Federation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Cross-node reflex sharing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 07.9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Reverse scaling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Distributed Gini enforcement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 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ʿAdl invariant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Acceptance: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Node A precipitates a reflex. Nodes B-J verify and import it. S1 hit rate improves for all nodes. Latency decreases as N increases.</w:t>
      </w: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SECTION 6: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000"/>
        <w:gridCol w:w="2360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Spec sprawl resumes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Blueprint rule: no new specs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Governance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architect bottleneck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Code as force multiplier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Frontend-backend drift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Unified types (economic.ts)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Threshold drift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8B57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constants.py canonical import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 gate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Context window loss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Blueprint + MEMORY.md + specs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Proof chain math errors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corrections from Ω∞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Math review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b/>
          <w:bCs/>
        </w:rPr>
        <w:t xml:space="preserve">SECTION 7: THE MASTERPIECE STANDARD</w:t>
      </w:r>
    </w:p>
    <w:p>
      <w:pPr>
        <w:spacing w:after="100"/>
      </w:pPr>
    </w:p>
    <w:p>
      <w:pPr>
        <w:spacing w:after="1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An elite engineering project is not measured by lines of code, number of tests, or percentage of coverage. It is measured by one question:</w:t>
      </w:r>
    </w:p>
    <w:p>
      <w:pPr>
        <w:spacing w:after="50"/>
      </w:pPr>
    </w:p>
    <w:p>
      <w:pPr>
        <w:spacing w:after="14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Does the system do what it promised?</w:t>
      </w:r>
    </w:p>
    <w:p>
      <w:pPr>
        <w:spacing w:after="100"/>
      </w:pPr>
    </w:p>
    <w:p>
      <w:pPr>
        <w:spacing w:after="1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البذرة promised three freedoms: financial, spiritual, mental. الرسالة promised sovereignty for every human. The architecture promised deterministic safety, cryptographic proof, and an economic system where half of everything goes back to the community.</w:t>
      </w:r>
    </w:p>
    <w:p>
      <w:pPr>
        <w:spacing w:after="50"/>
      </w:pPr>
    </w:p>
    <w:p>
      <w:pPr>
        <w:spacing w:after="1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Today, for the first time, all of these promises have code behind them:</w:t>
      </w:r>
    </w:p>
    <w:p>
      <w:pPr>
        <w:spacing w:after="50"/>
      </w:pPr>
    </w:p>
    <w:p>
      <w:pPr>
        <w:spacing w:after="14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Financial freedom: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SEED minting with 50% community pool, Gini enforcement, Zakat redistribution.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Spiritual freedom: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Constitutional gates compiled into every node. The Daughter Test at runtime.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Mental freedom: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Reflex precipitation that makes the system faster with use, not slower.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Sovereignty: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Ed25519 identity, local-first architecture, zero cloud dependency.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Proof: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BLAKE2b hash-chained evidence ledger with Ed25519 signatures on every receipt.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Community: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50% pool split hardcoded per البذرة page 19. Not a parameter. A constant.</w:t>
      </w:r>
    </w:p>
    <w:p>
      <w:pPr>
        <w:spacing w:after="100"/>
      </w:pPr>
    </w:p>
    <w:p>
      <w:pPr>
        <w:spacing w:after="1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pipeline has 9 gates (12 when complete). The test suite has 9,494+ tests. The infrastructure runs 18 containers at 31+ hours uptime. The blueprint tracks 175 features at 78% completion.</w:t>
      </w:r>
    </w:p>
    <w:p>
      <w:pPr>
        <w:spacing w:after="50"/>
      </w:pPr>
    </w:p>
    <w:p>
      <w:pPr>
        <w:spacing w:after="14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But the real quality metric is Ihṣān. Not “does it work?” but “is it excellent?” Not “does it pass?” but “would the best version of yourself approve?”</w:t>
      </w: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إِنَّ اللّهَ يُحِبُّ إِذَا عَمِلَ أَحَدُكُمْ عَمَلًا أَنْ يُتْقِنَهُ</w:t>
      </w: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كُلُّ إنسانٍ عُقْدةٌ سَيِّدة، كُلُّ عُقْدةٍ بَذْرة، كُلُّ بَذْرةٍ لا نِهايَةَ لِإِمْكانيّاتِها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BIZRA FOUNDATION · DUBAI · ELITE ENGINEERING BLUEPRINT ·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— BIZRA Foundation —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BIZRA Elite Engineering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rFonts w:ascii="Arial" w:cs="Arial" w:eastAsia="Arial" w:hAnsi="Arial"/>
      <w:b/>
      <w:bCs/>
      <w:color w:val="4169E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2026-03-07T08:38:06.890Z</dcterms:created>
  <dcterms:modified xsi:type="dcterms:W3CDTF">2026-03-07T08:38:06.891Z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