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60" w:rsidRPr="00F16779" w:rsidRDefault="00431160" w:rsidP="00F16779">
      <w:pPr>
        <w:shd w:val="clear" w:color="auto" w:fill="FFFFFF"/>
        <w:spacing w:before="150" w:after="0" w:line="240" w:lineRule="auto"/>
        <w:jc w:val="center"/>
        <w:outlineLvl w:val="0"/>
        <w:rPr>
          <w:rFonts w:ascii="Times New Roman" w:eastAsia="Times New Roman" w:hAnsi="Times New Roman" w:cs="Times New Roman"/>
          <w:b/>
          <w:color w:val="222222"/>
          <w:kern w:val="36"/>
          <w:sz w:val="28"/>
          <w:szCs w:val="28"/>
          <w:u w:val="single"/>
        </w:rPr>
      </w:pPr>
      <w:r w:rsidRPr="00F16779">
        <w:rPr>
          <w:rFonts w:ascii="Times New Roman" w:eastAsia="Times New Roman" w:hAnsi="Times New Roman" w:cs="Times New Roman"/>
          <w:b/>
          <w:color w:val="222222"/>
          <w:kern w:val="36"/>
          <w:sz w:val="28"/>
          <w:szCs w:val="28"/>
          <w:u w:val="single"/>
        </w:rPr>
        <w:t>Create a public IP address in an availability zone with the Azure portal</w:t>
      </w:r>
    </w:p>
    <w:p w:rsidR="00431160" w:rsidRPr="00F16779" w:rsidRDefault="00431160" w:rsidP="00F1677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You can deploy a public IP address in an Azure availability zone (preview). An availability zone is a physically separate zone in an Azure region. Learn how to:</w:t>
      </w:r>
    </w:p>
    <w:p w:rsidR="00431160" w:rsidRPr="00F16779" w:rsidRDefault="00431160" w:rsidP="00F16779">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Create a public IP address in an availability zone</w:t>
      </w:r>
    </w:p>
    <w:p w:rsidR="00431160" w:rsidRPr="00F16779" w:rsidRDefault="00431160" w:rsidP="00F16779">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Identify related resources created in the availability zone</w:t>
      </w:r>
    </w:p>
    <w:p w:rsidR="00431160" w:rsidRDefault="00431160" w:rsidP="00F1677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If you don't have an Azure subscription, create a </w:t>
      </w:r>
      <w:hyperlink r:id="rId6" w:history="1">
        <w:r w:rsidRPr="00F16779">
          <w:rPr>
            <w:rFonts w:ascii="Times New Roman" w:eastAsia="Times New Roman" w:hAnsi="Times New Roman" w:cs="Times New Roman"/>
            <w:color w:val="0078D7"/>
            <w:sz w:val="24"/>
            <w:szCs w:val="24"/>
            <w:u w:val="single"/>
          </w:rPr>
          <w:t>free account</w:t>
        </w:r>
      </w:hyperlink>
      <w:r w:rsidRPr="00F16779">
        <w:rPr>
          <w:rFonts w:ascii="Times New Roman" w:eastAsia="Times New Roman" w:hAnsi="Times New Roman" w:cs="Times New Roman"/>
          <w:color w:val="222222"/>
          <w:sz w:val="24"/>
          <w:szCs w:val="24"/>
        </w:rPr>
        <w:t> before you begin.</w:t>
      </w:r>
    </w:p>
    <w:p w:rsidR="00F16779" w:rsidRPr="00F16779" w:rsidRDefault="00F16779" w:rsidP="00F1677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431160" w:rsidRPr="00F16779" w:rsidRDefault="00431160" w:rsidP="00F16779">
      <w:pPr>
        <w:shd w:val="clear" w:color="auto" w:fill="D9F6FF"/>
        <w:spacing w:after="0" w:line="240" w:lineRule="auto"/>
        <w:jc w:val="both"/>
        <w:rPr>
          <w:rFonts w:ascii="Times New Roman" w:eastAsia="Times New Roman" w:hAnsi="Times New Roman" w:cs="Times New Roman"/>
          <w:color w:val="006D8C"/>
          <w:sz w:val="24"/>
          <w:szCs w:val="24"/>
        </w:rPr>
      </w:pPr>
      <w:r w:rsidRPr="00F16779">
        <w:rPr>
          <w:rFonts w:ascii="Times New Roman" w:eastAsia="Times New Roman" w:hAnsi="Times New Roman" w:cs="Times New Roman"/>
          <w:color w:val="006D8C"/>
          <w:sz w:val="24"/>
          <w:szCs w:val="24"/>
        </w:rPr>
        <w:t>Note</w:t>
      </w:r>
    </w:p>
    <w:p w:rsidR="00431160" w:rsidRPr="00F16779" w:rsidRDefault="00431160" w:rsidP="00F16779">
      <w:pPr>
        <w:shd w:val="clear" w:color="auto" w:fill="D9F6FF"/>
        <w:spacing w:before="120" w:after="0" w:line="240" w:lineRule="auto"/>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Availability zones are in preview and are ready for your development and test scenarios. Support is available for select Azure resources and regions, and VM size families. For more information on how to get started, and which Azure resources, regions, and VM size families you can try availability zones with, see </w:t>
      </w:r>
      <w:hyperlink r:id="rId7" w:history="1">
        <w:r w:rsidRPr="00F16779">
          <w:rPr>
            <w:rFonts w:ascii="Times New Roman" w:eastAsia="Times New Roman" w:hAnsi="Times New Roman" w:cs="Times New Roman"/>
            <w:color w:val="006D8C"/>
            <w:sz w:val="24"/>
            <w:szCs w:val="24"/>
            <w:u w:val="single"/>
          </w:rPr>
          <w:t>Overview of Availability Zones</w:t>
        </w:r>
      </w:hyperlink>
      <w:r w:rsidRPr="00F16779">
        <w:rPr>
          <w:rFonts w:ascii="Times New Roman" w:eastAsia="Times New Roman" w:hAnsi="Times New Roman" w:cs="Times New Roman"/>
          <w:color w:val="222222"/>
          <w:sz w:val="24"/>
          <w:szCs w:val="24"/>
        </w:rPr>
        <w:t>. For support, you can reach out on </w:t>
      </w:r>
      <w:proofErr w:type="spellStart"/>
      <w:r w:rsidRPr="00F16779">
        <w:rPr>
          <w:rFonts w:ascii="Times New Roman" w:eastAsia="Times New Roman" w:hAnsi="Times New Roman" w:cs="Times New Roman"/>
          <w:color w:val="222222"/>
          <w:sz w:val="24"/>
          <w:szCs w:val="24"/>
        </w:rPr>
        <w:fldChar w:fldCharType="begin"/>
      </w:r>
      <w:r w:rsidRPr="00F16779">
        <w:rPr>
          <w:rFonts w:ascii="Times New Roman" w:eastAsia="Times New Roman" w:hAnsi="Times New Roman" w:cs="Times New Roman"/>
          <w:color w:val="222222"/>
          <w:sz w:val="24"/>
          <w:szCs w:val="24"/>
        </w:rPr>
        <w:instrText xml:space="preserve"> HYPERLINK "https://stackoverflow.com/questions/tagged/azure-availability-zones" </w:instrText>
      </w:r>
      <w:r w:rsidRPr="00F16779">
        <w:rPr>
          <w:rFonts w:ascii="Times New Roman" w:eastAsia="Times New Roman" w:hAnsi="Times New Roman" w:cs="Times New Roman"/>
          <w:color w:val="222222"/>
          <w:sz w:val="24"/>
          <w:szCs w:val="24"/>
        </w:rPr>
        <w:fldChar w:fldCharType="separate"/>
      </w:r>
      <w:r w:rsidRPr="00F16779">
        <w:rPr>
          <w:rFonts w:ascii="Times New Roman" w:eastAsia="Times New Roman" w:hAnsi="Times New Roman" w:cs="Times New Roman"/>
          <w:color w:val="006D8C"/>
          <w:sz w:val="24"/>
          <w:szCs w:val="24"/>
          <w:u w:val="single"/>
        </w:rPr>
        <w:t>StackOverflow</w:t>
      </w:r>
      <w:proofErr w:type="spellEnd"/>
      <w:r w:rsidRPr="00F16779">
        <w:rPr>
          <w:rFonts w:ascii="Times New Roman" w:eastAsia="Times New Roman" w:hAnsi="Times New Roman" w:cs="Times New Roman"/>
          <w:color w:val="222222"/>
          <w:sz w:val="24"/>
          <w:szCs w:val="24"/>
        </w:rPr>
        <w:fldChar w:fldCharType="end"/>
      </w:r>
      <w:r w:rsidRPr="00F16779">
        <w:rPr>
          <w:rFonts w:ascii="Times New Roman" w:eastAsia="Times New Roman" w:hAnsi="Times New Roman" w:cs="Times New Roman"/>
          <w:color w:val="222222"/>
          <w:sz w:val="24"/>
          <w:szCs w:val="24"/>
        </w:rPr>
        <w:t> or </w:t>
      </w:r>
      <w:hyperlink r:id="rId8" w:history="1">
        <w:r w:rsidRPr="00F16779">
          <w:rPr>
            <w:rFonts w:ascii="Times New Roman" w:eastAsia="Times New Roman" w:hAnsi="Times New Roman" w:cs="Times New Roman"/>
            <w:color w:val="006D8C"/>
            <w:sz w:val="24"/>
            <w:szCs w:val="24"/>
            <w:u w:val="single"/>
          </w:rPr>
          <w:t>open an Azure support ticket</w:t>
        </w:r>
      </w:hyperlink>
      <w:r w:rsidRPr="00F16779">
        <w:rPr>
          <w:rFonts w:ascii="Times New Roman" w:eastAsia="Times New Roman" w:hAnsi="Times New Roman" w:cs="Times New Roman"/>
          <w:color w:val="222222"/>
          <w:sz w:val="24"/>
          <w:szCs w:val="24"/>
        </w:rPr>
        <w:t>.</w:t>
      </w:r>
    </w:p>
    <w:p w:rsidR="00F16779" w:rsidRDefault="00F16779" w:rsidP="00F16779">
      <w:pPr>
        <w:shd w:val="clear" w:color="auto" w:fill="FFFFFF"/>
        <w:spacing w:after="0" w:line="240" w:lineRule="auto"/>
        <w:jc w:val="both"/>
        <w:outlineLvl w:val="1"/>
        <w:rPr>
          <w:rFonts w:ascii="Times New Roman" w:eastAsia="Times New Roman" w:hAnsi="Times New Roman" w:cs="Times New Roman"/>
          <w:color w:val="222222"/>
          <w:sz w:val="24"/>
          <w:szCs w:val="24"/>
        </w:rPr>
      </w:pPr>
    </w:p>
    <w:p w:rsidR="00431160" w:rsidRPr="00F16779" w:rsidRDefault="00431160" w:rsidP="00F16779">
      <w:pPr>
        <w:shd w:val="clear" w:color="auto" w:fill="FFFFFF"/>
        <w:spacing w:after="0" w:line="240" w:lineRule="auto"/>
        <w:jc w:val="both"/>
        <w:outlineLvl w:val="1"/>
        <w:rPr>
          <w:rFonts w:ascii="Times New Roman" w:eastAsia="Times New Roman" w:hAnsi="Times New Roman" w:cs="Times New Roman"/>
          <w:b/>
          <w:color w:val="222222"/>
          <w:sz w:val="24"/>
          <w:szCs w:val="24"/>
          <w:u w:val="single"/>
        </w:rPr>
      </w:pPr>
      <w:r w:rsidRPr="00F16779">
        <w:rPr>
          <w:rFonts w:ascii="Times New Roman" w:eastAsia="Times New Roman" w:hAnsi="Times New Roman" w:cs="Times New Roman"/>
          <w:b/>
          <w:color w:val="222222"/>
          <w:sz w:val="24"/>
          <w:szCs w:val="24"/>
          <w:u w:val="single"/>
        </w:rPr>
        <w:t>Log in to Azure</w:t>
      </w:r>
    </w:p>
    <w:p w:rsidR="00431160" w:rsidRDefault="00431160" w:rsidP="00F1677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Log in to the Azure portal at </w:t>
      </w:r>
      <w:hyperlink r:id="rId9" w:history="1">
        <w:r w:rsidRPr="00F16779">
          <w:rPr>
            <w:rFonts w:ascii="Times New Roman" w:eastAsia="Times New Roman" w:hAnsi="Times New Roman" w:cs="Times New Roman"/>
            <w:color w:val="0078D7"/>
            <w:sz w:val="24"/>
            <w:szCs w:val="24"/>
            <w:u w:val="single"/>
          </w:rPr>
          <w:t>https://portal.azure.com</w:t>
        </w:r>
      </w:hyperlink>
      <w:r w:rsidRPr="00F16779">
        <w:rPr>
          <w:rFonts w:ascii="Times New Roman" w:eastAsia="Times New Roman" w:hAnsi="Times New Roman" w:cs="Times New Roman"/>
          <w:color w:val="222222"/>
          <w:sz w:val="24"/>
          <w:szCs w:val="24"/>
        </w:rPr>
        <w:t>.</w:t>
      </w:r>
    </w:p>
    <w:p w:rsidR="00F16779" w:rsidRPr="00F16779" w:rsidRDefault="00F16779" w:rsidP="00F1677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431160" w:rsidRPr="00F16779" w:rsidRDefault="00431160" w:rsidP="00F16779">
      <w:pPr>
        <w:shd w:val="clear" w:color="auto" w:fill="FFFFFF"/>
        <w:spacing w:after="0" w:line="240" w:lineRule="auto"/>
        <w:jc w:val="both"/>
        <w:outlineLvl w:val="1"/>
        <w:rPr>
          <w:rFonts w:ascii="Times New Roman" w:eastAsia="Times New Roman" w:hAnsi="Times New Roman" w:cs="Times New Roman"/>
          <w:b/>
          <w:color w:val="222222"/>
          <w:sz w:val="24"/>
          <w:szCs w:val="24"/>
          <w:u w:val="single"/>
        </w:rPr>
      </w:pPr>
      <w:bookmarkStart w:id="0" w:name="_GoBack"/>
      <w:r w:rsidRPr="00F16779">
        <w:rPr>
          <w:rFonts w:ascii="Times New Roman" w:eastAsia="Times New Roman" w:hAnsi="Times New Roman" w:cs="Times New Roman"/>
          <w:b/>
          <w:color w:val="222222"/>
          <w:sz w:val="24"/>
          <w:szCs w:val="24"/>
          <w:u w:val="single"/>
        </w:rPr>
        <w:t>Create a zonal public IP address</w:t>
      </w:r>
    </w:p>
    <w:bookmarkEnd w:id="0"/>
    <w:p w:rsidR="00431160" w:rsidRPr="00F16779" w:rsidRDefault="00431160" w:rsidP="00F16779">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Click the </w:t>
      </w:r>
      <w:r w:rsidRPr="00F16779">
        <w:rPr>
          <w:rFonts w:ascii="Times New Roman" w:eastAsia="Times New Roman" w:hAnsi="Times New Roman" w:cs="Times New Roman"/>
          <w:b/>
          <w:bCs/>
          <w:color w:val="222222"/>
          <w:sz w:val="24"/>
          <w:szCs w:val="24"/>
        </w:rPr>
        <w:t>New</w:t>
      </w:r>
      <w:r w:rsidRPr="00F16779">
        <w:rPr>
          <w:rFonts w:ascii="Times New Roman" w:eastAsia="Times New Roman" w:hAnsi="Times New Roman" w:cs="Times New Roman"/>
          <w:color w:val="222222"/>
          <w:sz w:val="24"/>
          <w:szCs w:val="24"/>
        </w:rPr>
        <w:t> button found on the upper left-hand corner of the Azure portal.</w:t>
      </w:r>
    </w:p>
    <w:p w:rsidR="00431160" w:rsidRPr="00F16779" w:rsidRDefault="00431160" w:rsidP="00F16779">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Select </w:t>
      </w:r>
      <w:r w:rsidRPr="00F16779">
        <w:rPr>
          <w:rFonts w:ascii="Times New Roman" w:eastAsia="Times New Roman" w:hAnsi="Times New Roman" w:cs="Times New Roman"/>
          <w:b/>
          <w:bCs/>
          <w:color w:val="222222"/>
          <w:sz w:val="24"/>
          <w:szCs w:val="24"/>
        </w:rPr>
        <w:t>Networking</w:t>
      </w:r>
      <w:r w:rsidRPr="00F16779">
        <w:rPr>
          <w:rFonts w:ascii="Times New Roman" w:eastAsia="Times New Roman" w:hAnsi="Times New Roman" w:cs="Times New Roman"/>
          <w:color w:val="222222"/>
          <w:sz w:val="24"/>
          <w:szCs w:val="24"/>
        </w:rPr>
        <w:t>, and then select </w:t>
      </w:r>
      <w:r w:rsidRPr="00F16779">
        <w:rPr>
          <w:rFonts w:ascii="Times New Roman" w:eastAsia="Times New Roman" w:hAnsi="Times New Roman" w:cs="Times New Roman"/>
          <w:b/>
          <w:bCs/>
          <w:color w:val="222222"/>
          <w:sz w:val="24"/>
          <w:szCs w:val="24"/>
        </w:rPr>
        <w:t>Public IP address</w:t>
      </w:r>
      <w:r w:rsidRPr="00F16779">
        <w:rPr>
          <w:rFonts w:ascii="Times New Roman" w:eastAsia="Times New Roman" w:hAnsi="Times New Roman" w:cs="Times New Roman"/>
          <w:color w:val="222222"/>
          <w:sz w:val="24"/>
          <w:szCs w:val="24"/>
        </w:rPr>
        <w:t>.</w:t>
      </w:r>
    </w:p>
    <w:p w:rsidR="00431160" w:rsidRPr="00F16779" w:rsidRDefault="00431160" w:rsidP="00F16779">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Enter or select values for the following settings, select your subscription, accept the defaults for the remaining settings, then click </w:t>
      </w:r>
      <w:r w:rsidRPr="00F16779">
        <w:rPr>
          <w:rFonts w:ascii="Times New Roman" w:eastAsia="Times New Roman" w:hAnsi="Times New Roman" w:cs="Times New Roman"/>
          <w:b/>
          <w:bCs/>
          <w:color w:val="222222"/>
          <w:sz w:val="24"/>
          <w:szCs w:val="24"/>
        </w:rPr>
        <w:t>Create</w:t>
      </w:r>
      <w:r w:rsidRPr="00F16779">
        <w:rPr>
          <w:rFonts w:ascii="Times New Roman" w:eastAsia="Times New Roman" w:hAnsi="Times New Roman" w:cs="Times New Roman"/>
          <w:color w:val="222222"/>
          <w:sz w:val="24"/>
          <w:szCs w:val="24"/>
        </w:rPr>
        <w:t>:</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1725"/>
        <w:gridCol w:w="8070"/>
      </w:tblGrid>
      <w:tr w:rsidR="00431160" w:rsidRPr="00F16779" w:rsidTr="0043116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Value</w:t>
            </w:r>
          </w:p>
        </w:tc>
      </w:tr>
      <w:tr w:rsidR="00431160" w:rsidRPr="00F16779"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SKU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b/>
                <w:bCs/>
                <w:sz w:val="24"/>
                <w:szCs w:val="24"/>
              </w:rPr>
              <w:t>Basic</w:t>
            </w:r>
            <w:r w:rsidRPr="00F16779">
              <w:rPr>
                <w:rFonts w:ascii="Times New Roman" w:eastAsia="Times New Roman" w:hAnsi="Times New Roman" w:cs="Times New Roman"/>
                <w:sz w:val="24"/>
                <w:szCs w:val="24"/>
              </w:rPr>
              <w:t>: Assigned with the static or dynamic allocation method. Can be assigned to any Azure resource that can be assigned a public IP address, such as network interfaces, VPN Gateways, Application Gateways, and Internet-facing load balancers. You can assign the public IP address to a specific zone in the </w:t>
            </w:r>
            <w:r w:rsidRPr="00F16779">
              <w:rPr>
                <w:rFonts w:ascii="Times New Roman" w:eastAsia="Times New Roman" w:hAnsi="Times New Roman" w:cs="Times New Roman"/>
                <w:b/>
                <w:bCs/>
                <w:sz w:val="24"/>
                <w:szCs w:val="24"/>
              </w:rPr>
              <w:t xml:space="preserve">Availability </w:t>
            </w:r>
            <w:proofErr w:type="spellStart"/>
            <w:r w:rsidRPr="00F16779">
              <w:rPr>
                <w:rFonts w:ascii="Times New Roman" w:eastAsia="Times New Roman" w:hAnsi="Times New Roman" w:cs="Times New Roman"/>
                <w:b/>
                <w:bCs/>
                <w:sz w:val="24"/>
                <w:szCs w:val="24"/>
              </w:rPr>
              <w:t>zone</w:t>
            </w:r>
            <w:r w:rsidRPr="00F16779">
              <w:rPr>
                <w:rFonts w:ascii="Times New Roman" w:eastAsia="Times New Roman" w:hAnsi="Times New Roman" w:cs="Times New Roman"/>
                <w:sz w:val="24"/>
                <w:szCs w:val="24"/>
              </w:rPr>
              <w:t>setting</w:t>
            </w:r>
            <w:proofErr w:type="spellEnd"/>
            <w:r w:rsidRPr="00F16779">
              <w:rPr>
                <w:rFonts w:ascii="Times New Roman" w:eastAsia="Times New Roman" w:hAnsi="Times New Roman" w:cs="Times New Roman"/>
                <w:sz w:val="24"/>
                <w:szCs w:val="24"/>
              </w:rPr>
              <w:t>. Are not zone-redundant. To learn more about availability zones, see </w:t>
            </w:r>
            <w:hyperlink r:id="rId10" w:history="1">
              <w:r w:rsidRPr="00F16779">
                <w:rPr>
                  <w:rFonts w:ascii="Times New Roman" w:eastAsia="Times New Roman" w:hAnsi="Times New Roman" w:cs="Times New Roman"/>
                  <w:color w:val="0078D7"/>
                  <w:sz w:val="24"/>
                  <w:szCs w:val="24"/>
                  <w:u w:val="single"/>
                </w:rPr>
                <w:t>Availability zones overview</w:t>
              </w:r>
            </w:hyperlink>
            <w:r w:rsidRPr="00F16779">
              <w:rPr>
                <w:rFonts w:ascii="Times New Roman" w:eastAsia="Times New Roman" w:hAnsi="Times New Roman" w:cs="Times New Roman"/>
                <w:sz w:val="24"/>
                <w:szCs w:val="24"/>
              </w:rPr>
              <w:t>. </w:t>
            </w:r>
            <w:r w:rsidRPr="00F16779">
              <w:rPr>
                <w:rFonts w:ascii="Times New Roman" w:eastAsia="Times New Roman" w:hAnsi="Times New Roman" w:cs="Times New Roman"/>
                <w:b/>
                <w:bCs/>
                <w:sz w:val="24"/>
                <w:szCs w:val="24"/>
              </w:rPr>
              <w:t>Standard</w:t>
            </w:r>
            <w:r w:rsidRPr="00F16779">
              <w:rPr>
                <w:rFonts w:ascii="Times New Roman" w:eastAsia="Times New Roman" w:hAnsi="Times New Roman" w:cs="Times New Roman"/>
                <w:sz w:val="24"/>
                <w:szCs w:val="24"/>
              </w:rPr>
              <w:t>: Assigned with the static allocation method only. Can be assigned to network interfaces or standard Internet-facing load balancers. If you assign the public IP address to a standard Internet-facing load balancer, you must select Standard. For more information about Azure load balancer SKUs, see </w:t>
            </w:r>
            <w:hyperlink r:id="rId11" w:history="1">
              <w:r w:rsidRPr="00F16779">
                <w:rPr>
                  <w:rFonts w:ascii="Times New Roman" w:eastAsia="Times New Roman" w:hAnsi="Times New Roman" w:cs="Times New Roman"/>
                  <w:color w:val="0078D7"/>
                  <w:sz w:val="24"/>
                  <w:szCs w:val="24"/>
                  <w:u w:val="single"/>
                </w:rPr>
                <w:t>Azure load balancer standard SKU</w:t>
              </w:r>
            </w:hyperlink>
            <w:r w:rsidRPr="00F16779">
              <w:rPr>
                <w:rFonts w:ascii="Times New Roman" w:eastAsia="Times New Roman" w:hAnsi="Times New Roman" w:cs="Times New Roman"/>
                <w:sz w:val="24"/>
                <w:szCs w:val="24"/>
              </w:rPr>
              <w:t xml:space="preserve">. Are zone-redundant, by default. Can be created zonal and guaranteed in a specific availability zone. The standard SKU is in preview release. Before creating a Standard SKU public IP address, you must first </w:t>
            </w:r>
            <w:r w:rsidRPr="00F16779">
              <w:rPr>
                <w:rFonts w:ascii="Times New Roman" w:eastAsia="Times New Roman" w:hAnsi="Times New Roman" w:cs="Times New Roman"/>
                <w:sz w:val="24"/>
                <w:szCs w:val="24"/>
              </w:rPr>
              <w:lastRenderedPageBreak/>
              <w:t>register for the preview. To register for the preview, see </w:t>
            </w:r>
            <w:hyperlink r:id="rId12" w:anchor="preview-sign-up" w:history="1">
              <w:r w:rsidRPr="00F16779">
                <w:rPr>
                  <w:rFonts w:ascii="Times New Roman" w:eastAsia="Times New Roman" w:hAnsi="Times New Roman" w:cs="Times New Roman"/>
                  <w:color w:val="0078D7"/>
                  <w:sz w:val="24"/>
                  <w:szCs w:val="24"/>
                  <w:u w:val="single"/>
                </w:rPr>
                <w:t>register for the standard SKU preview</w:t>
              </w:r>
            </w:hyperlink>
            <w:r w:rsidRPr="00F16779">
              <w:rPr>
                <w:rFonts w:ascii="Times New Roman" w:eastAsia="Times New Roman" w:hAnsi="Times New Roman" w:cs="Times New Roman"/>
                <w:sz w:val="24"/>
                <w:szCs w:val="24"/>
              </w:rPr>
              <w:t>. The Standard SKU can only be created in a supported location. For a list of supported locations (regions), see </w:t>
            </w:r>
            <w:hyperlink r:id="rId13" w:anchor="region-availability" w:history="1">
              <w:r w:rsidRPr="00F16779">
                <w:rPr>
                  <w:rFonts w:ascii="Times New Roman" w:eastAsia="Times New Roman" w:hAnsi="Times New Roman" w:cs="Times New Roman"/>
                  <w:color w:val="0078D7"/>
                  <w:sz w:val="24"/>
                  <w:szCs w:val="24"/>
                  <w:u w:val="single"/>
                </w:rPr>
                <w:t>Region availability</w:t>
              </w:r>
            </w:hyperlink>
            <w:r w:rsidRPr="00F16779">
              <w:rPr>
                <w:rFonts w:ascii="Times New Roman" w:eastAsia="Times New Roman" w:hAnsi="Times New Roman" w:cs="Times New Roman"/>
                <w:sz w:val="24"/>
                <w:szCs w:val="24"/>
              </w:rPr>
              <w:t> and monitor the </w:t>
            </w:r>
            <w:hyperlink r:id="rId14" w:history="1">
              <w:r w:rsidRPr="00F16779">
                <w:rPr>
                  <w:rFonts w:ascii="Times New Roman" w:eastAsia="Times New Roman" w:hAnsi="Times New Roman" w:cs="Times New Roman"/>
                  <w:color w:val="0078D7"/>
                  <w:sz w:val="24"/>
                  <w:szCs w:val="24"/>
                  <w:u w:val="single"/>
                </w:rPr>
                <w:t>Azure Virtual Network updates</w:t>
              </w:r>
            </w:hyperlink>
            <w:r w:rsidRPr="00F16779">
              <w:rPr>
                <w:rFonts w:ascii="Times New Roman" w:eastAsia="Times New Roman" w:hAnsi="Times New Roman" w:cs="Times New Roman"/>
                <w:sz w:val="24"/>
                <w:szCs w:val="24"/>
              </w:rPr>
              <w:t> page for additional region support.</w:t>
            </w:r>
          </w:p>
        </w:tc>
      </w:tr>
      <w:tr w:rsidR="00431160" w:rsidRPr="00F16779"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lastRenderedPageBreak/>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The name must be unique within the resource group you select.</w:t>
            </w:r>
          </w:p>
        </w:tc>
      </w:tr>
      <w:tr w:rsidR="00431160" w:rsidRPr="00F16779"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 xml:space="preserve">Click Create new, and enter </w:t>
            </w:r>
            <w:proofErr w:type="spellStart"/>
            <w:r w:rsidRPr="00F16779">
              <w:rPr>
                <w:rFonts w:ascii="Times New Roman" w:eastAsia="Times New Roman" w:hAnsi="Times New Roman" w:cs="Times New Roman"/>
                <w:sz w:val="24"/>
                <w:szCs w:val="24"/>
              </w:rPr>
              <w:t>myResourceGroup</w:t>
            </w:r>
            <w:proofErr w:type="spellEnd"/>
          </w:p>
        </w:tc>
      </w:tr>
      <w:tr w:rsidR="00431160" w:rsidRPr="00F16779"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West Europe</w:t>
            </w:r>
          </w:p>
        </w:tc>
      </w:tr>
      <w:tr w:rsidR="00431160" w:rsidRPr="00F16779" w:rsidTr="0043116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Availability zone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431160" w:rsidRPr="00F16779" w:rsidRDefault="00431160" w:rsidP="00F16779">
            <w:pPr>
              <w:spacing w:after="0" w:line="240" w:lineRule="auto"/>
              <w:jc w:val="both"/>
              <w:rPr>
                <w:rFonts w:ascii="Times New Roman" w:eastAsia="Times New Roman" w:hAnsi="Times New Roman" w:cs="Times New Roman"/>
                <w:sz w:val="24"/>
                <w:szCs w:val="24"/>
              </w:rPr>
            </w:pPr>
            <w:r w:rsidRPr="00F16779">
              <w:rPr>
                <w:rFonts w:ascii="Times New Roman" w:eastAsia="Times New Roman" w:hAnsi="Times New Roman" w:cs="Times New Roman"/>
                <w:sz w:val="24"/>
                <w:szCs w:val="24"/>
              </w:rPr>
              <w:t>If you selected the </w:t>
            </w:r>
            <w:r w:rsidRPr="00F16779">
              <w:rPr>
                <w:rFonts w:ascii="Times New Roman" w:eastAsia="Times New Roman" w:hAnsi="Times New Roman" w:cs="Times New Roman"/>
                <w:b/>
                <w:bCs/>
                <w:sz w:val="24"/>
                <w:szCs w:val="24"/>
              </w:rPr>
              <w:t>Standard</w:t>
            </w:r>
            <w:r w:rsidRPr="00F16779">
              <w:rPr>
                <w:rFonts w:ascii="Times New Roman" w:eastAsia="Times New Roman" w:hAnsi="Times New Roman" w:cs="Times New Roman"/>
                <w:sz w:val="24"/>
                <w:szCs w:val="24"/>
              </w:rPr>
              <w:t> SKU, you can select </w:t>
            </w:r>
            <w:r w:rsidRPr="00F16779">
              <w:rPr>
                <w:rFonts w:ascii="Times New Roman" w:eastAsia="Times New Roman" w:hAnsi="Times New Roman" w:cs="Times New Roman"/>
                <w:i/>
                <w:iCs/>
                <w:sz w:val="24"/>
                <w:szCs w:val="24"/>
              </w:rPr>
              <w:t>Zone redundant</w:t>
            </w:r>
            <w:r w:rsidRPr="00F16779">
              <w:rPr>
                <w:rFonts w:ascii="Times New Roman" w:eastAsia="Times New Roman" w:hAnsi="Times New Roman" w:cs="Times New Roman"/>
                <w:sz w:val="24"/>
                <w:szCs w:val="24"/>
              </w:rPr>
              <w:t> if you want the IP address to be resilient across zones. If you select the </w:t>
            </w:r>
            <w:r w:rsidRPr="00F16779">
              <w:rPr>
                <w:rFonts w:ascii="Times New Roman" w:eastAsia="Times New Roman" w:hAnsi="Times New Roman" w:cs="Times New Roman"/>
                <w:b/>
                <w:bCs/>
                <w:sz w:val="24"/>
                <w:szCs w:val="24"/>
              </w:rPr>
              <w:t>Basic</w:t>
            </w:r>
            <w:r w:rsidRPr="00F16779">
              <w:rPr>
                <w:rFonts w:ascii="Times New Roman" w:eastAsia="Times New Roman" w:hAnsi="Times New Roman" w:cs="Times New Roman"/>
                <w:sz w:val="24"/>
                <w:szCs w:val="24"/>
              </w:rPr>
              <w:t> SKU, the IP address is not resilient across zones. Regardless of the SKU you choose, you can assign the address to a specific zone, if you choose.</w:t>
            </w:r>
          </w:p>
        </w:tc>
      </w:tr>
    </w:tbl>
    <w:p w:rsidR="00431160" w:rsidRPr="00F16779" w:rsidRDefault="00431160" w:rsidP="00F16779">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The settings appear in the portal, as shown in the following picture:</w:t>
      </w:r>
    </w:p>
    <w:p w:rsidR="00431160" w:rsidRPr="00F16779" w:rsidRDefault="00431160" w:rsidP="00F16779">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noProof/>
          <w:color w:val="222222"/>
          <w:sz w:val="24"/>
          <w:szCs w:val="24"/>
        </w:rPr>
        <w:lastRenderedPageBreak/>
        <w:drawing>
          <wp:inline distT="0" distB="0" distL="0" distR="0" wp14:anchorId="1C0409F0" wp14:editId="61FDED30">
            <wp:extent cx="3219450" cy="8334375"/>
            <wp:effectExtent l="0" t="0" r="0" b="9525"/>
            <wp:docPr id="1" name="Picture 1" descr="Create zonal public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zonal public IP addr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8334375"/>
                    </a:xfrm>
                    <a:prstGeom prst="rect">
                      <a:avLst/>
                    </a:prstGeom>
                    <a:noFill/>
                    <a:ln>
                      <a:noFill/>
                    </a:ln>
                  </pic:spPr>
                </pic:pic>
              </a:graphicData>
            </a:graphic>
          </wp:inline>
        </w:drawing>
      </w:r>
    </w:p>
    <w:p w:rsidR="00431160" w:rsidRPr="00F16779" w:rsidRDefault="00431160" w:rsidP="00F16779">
      <w:pPr>
        <w:shd w:val="clear" w:color="auto" w:fill="D9F6FF"/>
        <w:spacing w:after="0" w:line="240" w:lineRule="auto"/>
        <w:jc w:val="both"/>
        <w:rPr>
          <w:rFonts w:ascii="Times New Roman" w:eastAsia="Times New Roman" w:hAnsi="Times New Roman" w:cs="Times New Roman"/>
          <w:color w:val="006D8C"/>
          <w:sz w:val="24"/>
          <w:szCs w:val="24"/>
        </w:rPr>
      </w:pPr>
      <w:r w:rsidRPr="00F16779">
        <w:rPr>
          <w:rFonts w:ascii="Times New Roman" w:eastAsia="Times New Roman" w:hAnsi="Times New Roman" w:cs="Times New Roman"/>
          <w:color w:val="006D8C"/>
          <w:sz w:val="24"/>
          <w:szCs w:val="24"/>
        </w:rPr>
        <w:lastRenderedPageBreak/>
        <w:t>Note</w:t>
      </w:r>
    </w:p>
    <w:p w:rsidR="00431160" w:rsidRPr="00F16779" w:rsidRDefault="00431160" w:rsidP="00F16779">
      <w:pPr>
        <w:shd w:val="clear" w:color="auto" w:fill="D9F6FF"/>
        <w:spacing w:before="120" w:after="0" w:line="240" w:lineRule="auto"/>
        <w:jc w:val="both"/>
        <w:rPr>
          <w:rFonts w:ascii="Times New Roman" w:eastAsia="Times New Roman" w:hAnsi="Times New Roman" w:cs="Times New Roman"/>
          <w:color w:val="222222"/>
          <w:sz w:val="24"/>
          <w:szCs w:val="24"/>
        </w:rPr>
      </w:pPr>
      <w:r w:rsidRPr="00F16779">
        <w:rPr>
          <w:rFonts w:ascii="Times New Roman" w:eastAsia="Times New Roman" w:hAnsi="Times New Roman" w:cs="Times New Roman"/>
          <w:color w:val="222222"/>
          <w:sz w:val="24"/>
          <w:szCs w:val="24"/>
        </w:rPr>
        <w:t>When you assign a standard SKU public IP address to a virtual machine’s network interface, you must explicitly allow the intended traffic with a </w:t>
      </w:r>
      <w:hyperlink r:id="rId16" w:anchor="network-security-groups" w:history="1">
        <w:r w:rsidRPr="00F16779">
          <w:rPr>
            <w:rFonts w:ascii="Times New Roman" w:eastAsia="Times New Roman" w:hAnsi="Times New Roman" w:cs="Times New Roman"/>
            <w:color w:val="006D8C"/>
            <w:sz w:val="24"/>
            <w:szCs w:val="24"/>
            <w:u w:val="single"/>
          </w:rPr>
          <w:t>network security group</w:t>
        </w:r>
      </w:hyperlink>
      <w:r w:rsidRPr="00F16779">
        <w:rPr>
          <w:rFonts w:ascii="Times New Roman" w:eastAsia="Times New Roman" w:hAnsi="Times New Roman" w:cs="Times New Roman"/>
          <w:color w:val="222222"/>
          <w:sz w:val="24"/>
          <w:szCs w:val="24"/>
        </w:rPr>
        <w:t>. Communication with the resource fails until you create and associate a network security group and explicitly allow the desired traffic.</w:t>
      </w:r>
    </w:p>
    <w:p w:rsidR="00E31696" w:rsidRPr="00F16779" w:rsidRDefault="00E31696" w:rsidP="00F16779">
      <w:pPr>
        <w:jc w:val="both"/>
        <w:rPr>
          <w:rFonts w:ascii="Times New Roman" w:hAnsi="Times New Roman" w:cs="Times New Roman"/>
          <w:sz w:val="24"/>
          <w:szCs w:val="24"/>
        </w:rPr>
      </w:pPr>
    </w:p>
    <w:sectPr w:rsidR="00E31696" w:rsidRPr="00F1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498B"/>
    <w:multiLevelType w:val="multilevel"/>
    <w:tmpl w:val="372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43A7C"/>
    <w:multiLevelType w:val="multilevel"/>
    <w:tmpl w:val="F258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F755B9"/>
    <w:multiLevelType w:val="multilevel"/>
    <w:tmpl w:val="DE3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60"/>
    <w:rsid w:val="00431160"/>
    <w:rsid w:val="00E31696"/>
    <w:rsid w:val="00F1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1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1160"/>
    <w:rPr>
      <w:rFonts w:ascii="Times New Roman" w:eastAsia="Times New Roman" w:hAnsi="Times New Roman" w:cs="Times New Roman"/>
      <w:b/>
      <w:bCs/>
      <w:sz w:val="36"/>
      <w:szCs w:val="36"/>
    </w:rPr>
  </w:style>
  <w:style w:type="character" w:customStyle="1" w:styleId="length">
    <w:name w:val="length"/>
    <w:basedOn w:val="DefaultParagraphFont"/>
    <w:rsid w:val="00431160"/>
  </w:style>
  <w:style w:type="character" w:customStyle="1" w:styleId="contributors-text">
    <w:name w:val="contributors-text"/>
    <w:basedOn w:val="DefaultParagraphFont"/>
    <w:rsid w:val="00431160"/>
  </w:style>
  <w:style w:type="character" w:styleId="Hyperlink">
    <w:name w:val="Hyperlink"/>
    <w:basedOn w:val="DefaultParagraphFont"/>
    <w:uiPriority w:val="99"/>
    <w:semiHidden/>
    <w:unhideWhenUsed/>
    <w:rsid w:val="00431160"/>
    <w:rPr>
      <w:color w:val="0000FF"/>
      <w:u w:val="single"/>
    </w:rPr>
  </w:style>
  <w:style w:type="paragraph" w:customStyle="1" w:styleId="lf-text-block">
    <w:name w:val="lf-text-block"/>
    <w:basedOn w:val="Normal"/>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160"/>
    <w:rPr>
      <w:b/>
      <w:bCs/>
    </w:rPr>
  </w:style>
  <w:style w:type="paragraph" w:styleId="NormalWeb">
    <w:name w:val="Normal (Web)"/>
    <w:basedOn w:val="Normal"/>
    <w:uiPriority w:val="99"/>
    <w:semiHidden/>
    <w:unhideWhenUsed/>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160"/>
    <w:rPr>
      <w:i/>
      <w:iCs/>
    </w:rPr>
  </w:style>
  <w:style w:type="paragraph" w:styleId="BalloonText">
    <w:name w:val="Balloon Text"/>
    <w:basedOn w:val="Normal"/>
    <w:link w:val="BalloonTextChar"/>
    <w:uiPriority w:val="99"/>
    <w:semiHidden/>
    <w:unhideWhenUsed/>
    <w:rsid w:val="004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1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1160"/>
    <w:rPr>
      <w:rFonts w:ascii="Times New Roman" w:eastAsia="Times New Roman" w:hAnsi="Times New Roman" w:cs="Times New Roman"/>
      <w:b/>
      <w:bCs/>
      <w:sz w:val="36"/>
      <w:szCs w:val="36"/>
    </w:rPr>
  </w:style>
  <w:style w:type="character" w:customStyle="1" w:styleId="length">
    <w:name w:val="length"/>
    <w:basedOn w:val="DefaultParagraphFont"/>
    <w:rsid w:val="00431160"/>
  </w:style>
  <w:style w:type="character" w:customStyle="1" w:styleId="contributors-text">
    <w:name w:val="contributors-text"/>
    <w:basedOn w:val="DefaultParagraphFont"/>
    <w:rsid w:val="00431160"/>
  </w:style>
  <w:style w:type="character" w:styleId="Hyperlink">
    <w:name w:val="Hyperlink"/>
    <w:basedOn w:val="DefaultParagraphFont"/>
    <w:uiPriority w:val="99"/>
    <w:semiHidden/>
    <w:unhideWhenUsed/>
    <w:rsid w:val="00431160"/>
    <w:rPr>
      <w:color w:val="0000FF"/>
      <w:u w:val="single"/>
    </w:rPr>
  </w:style>
  <w:style w:type="paragraph" w:customStyle="1" w:styleId="lf-text-block">
    <w:name w:val="lf-text-block"/>
    <w:basedOn w:val="Normal"/>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160"/>
    <w:rPr>
      <w:b/>
      <w:bCs/>
    </w:rPr>
  </w:style>
  <w:style w:type="paragraph" w:styleId="NormalWeb">
    <w:name w:val="Normal (Web)"/>
    <w:basedOn w:val="Normal"/>
    <w:uiPriority w:val="99"/>
    <w:semiHidden/>
    <w:unhideWhenUsed/>
    <w:rsid w:val="004311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160"/>
    <w:rPr>
      <w:i/>
      <w:iCs/>
    </w:rPr>
  </w:style>
  <w:style w:type="paragraph" w:styleId="BalloonText">
    <w:name w:val="Balloon Text"/>
    <w:basedOn w:val="Normal"/>
    <w:link w:val="BalloonTextChar"/>
    <w:uiPriority w:val="99"/>
    <w:semiHidden/>
    <w:unhideWhenUsed/>
    <w:rsid w:val="00431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756453">
      <w:bodyDiv w:val="1"/>
      <w:marLeft w:val="0"/>
      <w:marRight w:val="0"/>
      <w:marTop w:val="0"/>
      <w:marBottom w:val="0"/>
      <w:divBdr>
        <w:top w:val="none" w:sz="0" w:space="0" w:color="auto"/>
        <w:left w:val="none" w:sz="0" w:space="0" w:color="auto"/>
        <w:bottom w:val="none" w:sz="0" w:space="0" w:color="auto"/>
        <w:right w:val="none" w:sz="0" w:space="0" w:color="auto"/>
      </w:divBdr>
      <w:divsChild>
        <w:div w:id="1362899563">
          <w:marLeft w:val="0"/>
          <w:marRight w:val="0"/>
          <w:marTop w:val="0"/>
          <w:marBottom w:val="0"/>
          <w:divBdr>
            <w:top w:val="none" w:sz="0" w:space="0" w:color="auto"/>
            <w:left w:val="none" w:sz="0" w:space="0" w:color="auto"/>
            <w:bottom w:val="none" w:sz="0" w:space="0" w:color="auto"/>
            <w:right w:val="none" w:sz="0" w:space="0" w:color="auto"/>
          </w:divBdr>
          <w:divsChild>
            <w:div w:id="23026393">
              <w:marLeft w:val="0"/>
              <w:marRight w:val="0"/>
              <w:marTop w:val="0"/>
              <w:marBottom w:val="0"/>
              <w:divBdr>
                <w:top w:val="none" w:sz="0" w:space="0" w:color="auto"/>
                <w:left w:val="none" w:sz="0" w:space="0" w:color="auto"/>
                <w:bottom w:val="none" w:sz="0" w:space="0" w:color="auto"/>
                <w:right w:val="none" w:sz="0" w:space="0" w:color="auto"/>
              </w:divBdr>
            </w:div>
          </w:divsChild>
        </w:div>
        <w:div w:id="974064494">
          <w:marLeft w:val="0"/>
          <w:marRight w:val="0"/>
          <w:marTop w:val="0"/>
          <w:marBottom w:val="0"/>
          <w:divBdr>
            <w:top w:val="none" w:sz="0" w:space="0" w:color="auto"/>
            <w:left w:val="none" w:sz="0" w:space="0" w:color="auto"/>
            <w:bottom w:val="none" w:sz="0" w:space="0" w:color="auto"/>
            <w:right w:val="none" w:sz="0" w:space="0" w:color="auto"/>
          </w:divBdr>
          <w:divsChild>
            <w:div w:id="297881748">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770082861">
              <w:marLeft w:val="0"/>
              <w:marRight w:val="0"/>
              <w:marTop w:val="240"/>
              <w:marBottom w:val="0"/>
              <w:divBdr>
                <w:top w:val="none" w:sz="0" w:space="12" w:color="BFF1FF"/>
                <w:left w:val="none" w:sz="0" w:space="12" w:color="BFF1FF"/>
                <w:bottom w:val="none" w:sz="0" w:space="12" w:color="BFF1FF"/>
                <w:right w:val="none" w:sz="0" w:space="12" w:color="BFF1FF"/>
              </w:divBdr>
            </w:div>
            <w:div w:id="327057288">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supportability/how-to-create-azure-support-request?toc=%2fazure%2fvirtual-network%2ftoc.json" TargetMode="External"/><Relationship Id="rId13" Type="http://schemas.openxmlformats.org/officeDocument/2006/relationships/hyperlink" Target="https://docs.microsoft.com/azure/load-balancer/load-balancer-standard-overview"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microsoft.com/azure/availability-zones/az-overview" TargetMode="External"/><Relationship Id="rId12" Type="http://schemas.openxmlformats.org/officeDocument/2006/relationships/hyperlink" Target="https://docs.microsoft.com/azure/load-balancer/load-balancer-standard-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virtual-network/security-overview" TargetMode="External"/><Relationship Id="rId1" Type="http://schemas.openxmlformats.org/officeDocument/2006/relationships/numbering" Target="numbering.xml"/><Relationship Id="rId6" Type="http://schemas.openxmlformats.org/officeDocument/2006/relationships/hyperlink" Target="https://azure.microsoft.com/free/?WT.mc_id=A261C142F" TargetMode="External"/><Relationship Id="rId11" Type="http://schemas.openxmlformats.org/officeDocument/2006/relationships/hyperlink" Target="https://docs.microsoft.com/azure/load-balancer/load-balancer-standard-overview"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ocs.microsoft.com/azure/availability-zones/az-overview"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azure.microsoft.com/updates/?product=virtu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2017-12-15T08:50:00Z</dcterms:created>
  <dcterms:modified xsi:type="dcterms:W3CDTF">2017-12-20T11:01:00Z</dcterms:modified>
</cp:coreProperties>
</file>