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856" w:rsidRPr="008D1856" w:rsidRDefault="008D1856" w:rsidP="008D1856">
      <w:pPr>
        <w:shd w:val="clear" w:color="auto" w:fill="FFFFFF"/>
        <w:spacing w:before="150" w:after="0" w:line="240" w:lineRule="auto"/>
        <w:jc w:val="both"/>
        <w:outlineLvl w:val="0"/>
        <w:rPr>
          <w:rFonts w:ascii="Segoe UI Light" w:eastAsia="Times New Roman" w:hAnsi="Segoe UI Light" w:cs="Segoe UI Light"/>
          <w:color w:val="222222"/>
          <w:kern w:val="36"/>
          <w:sz w:val="48"/>
          <w:szCs w:val="48"/>
        </w:rPr>
      </w:pPr>
      <w:r w:rsidRPr="008D1856">
        <w:rPr>
          <w:rFonts w:ascii="Segoe UI Light" w:eastAsia="Times New Roman" w:hAnsi="Segoe UI Light" w:cs="Segoe UI Light"/>
          <w:color w:val="222222"/>
          <w:kern w:val="36"/>
          <w:sz w:val="48"/>
          <w:szCs w:val="48"/>
        </w:rPr>
        <w:t>Welcome to Azure Cosmos DB</w:t>
      </w:r>
    </w:p>
    <w:p w:rsidR="008D1856" w:rsidRPr="008D1856" w:rsidRDefault="008D1856" w:rsidP="008D1856">
      <w:pPr>
        <w:shd w:val="clear" w:color="auto" w:fill="FFFFFF"/>
        <w:spacing w:after="0" w:line="240" w:lineRule="auto"/>
        <w:jc w:val="both"/>
        <w:rPr>
          <w:rFonts w:ascii="Segoe UI" w:eastAsia="Times New Roman" w:hAnsi="Segoe UI" w:cs="Segoe UI"/>
          <w:color w:val="616161"/>
          <w:sz w:val="21"/>
          <w:szCs w:val="21"/>
        </w:rPr>
      </w:pPr>
      <w:r w:rsidRPr="008D1856">
        <w:rPr>
          <w:rFonts w:ascii="Segoe UI" w:eastAsia="Times New Roman" w:hAnsi="Segoe UI" w:cs="Segoe UI"/>
          <w:color w:val="616161"/>
          <w:sz w:val="2"/>
          <w:szCs w:val="2"/>
        </w:rPr>
        <w:t>11</w:t>
      </w:r>
      <w:r w:rsidRPr="008D1856">
        <w:rPr>
          <w:rFonts w:ascii="Segoe UI" w:eastAsia="Times New Roman" w:hAnsi="Segoe UI" w:cs="Segoe UI"/>
          <w:color w:val="616161"/>
          <w:sz w:val="21"/>
          <w:szCs w:val="21"/>
        </w:rPr>
        <w:t xml:space="preserve"> </w:t>
      </w:r>
    </w:p>
    <w:p w:rsidR="008D1856" w:rsidRPr="008D1856" w:rsidRDefault="008D1856" w:rsidP="008D1856">
      <w:pPr>
        <w:shd w:val="clear" w:color="auto" w:fill="E9FAF5"/>
        <w:spacing w:after="0" w:line="240" w:lineRule="auto"/>
        <w:jc w:val="both"/>
        <w:rPr>
          <w:rFonts w:ascii="segoe-ui_semibold" w:eastAsia="Times New Roman" w:hAnsi="segoe-ui_semibold" w:cs="Segoe UI"/>
          <w:color w:val="006449"/>
          <w:sz w:val="24"/>
          <w:szCs w:val="24"/>
        </w:rPr>
      </w:pPr>
      <w:r w:rsidRPr="008D1856">
        <w:rPr>
          <w:rFonts w:ascii="segoe-ui_semibold" w:eastAsia="Times New Roman" w:hAnsi="segoe-ui_semibold" w:cs="Segoe UI"/>
          <w:color w:val="006449"/>
          <w:sz w:val="24"/>
          <w:szCs w:val="24"/>
        </w:rPr>
        <w:t>Tip</w:t>
      </w:r>
    </w:p>
    <w:p w:rsidR="008D1856" w:rsidRPr="008D1856" w:rsidRDefault="008D1856" w:rsidP="008D1856">
      <w:pPr>
        <w:shd w:val="clear" w:color="auto" w:fill="E9FAF5"/>
        <w:spacing w:before="120" w:after="0" w:line="240" w:lineRule="auto"/>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 xml:space="preserve">The Azure Cosmos DB </w:t>
      </w:r>
      <w:proofErr w:type="spellStart"/>
      <w:r w:rsidRPr="008D1856">
        <w:rPr>
          <w:rFonts w:ascii="Segoe UI" w:eastAsia="Times New Roman" w:hAnsi="Segoe UI" w:cs="Segoe UI"/>
          <w:color w:val="222222"/>
          <w:sz w:val="24"/>
          <w:szCs w:val="24"/>
        </w:rPr>
        <w:t>DocumentDB</w:t>
      </w:r>
      <w:proofErr w:type="spellEnd"/>
      <w:r w:rsidRPr="008D1856">
        <w:rPr>
          <w:rFonts w:ascii="Segoe UI" w:eastAsia="Times New Roman" w:hAnsi="Segoe UI" w:cs="Segoe UI"/>
          <w:color w:val="222222"/>
          <w:sz w:val="24"/>
          <w:szCs w:val="24"/>
        </w:rPr>
        <w:t xml:space="preserve"> API or SQL (</w:t>
      </w:r>
      <w:proofErr w:type="spellStart"/>
      <w:r w:rsidRPr="008D1856">
        <w:rPr>
          <w:rFonts w:ascii="Segoe UI" w:eastAsia="Times New Roman" w:hAnsi="Segoe UI" w:cs="Segoe UI"/>
          <w:color w:val="222222"/>
          <w:sz w:val="24"/>
          <w:szCs w:val="24"/>
        </w:rPr>
        <w:t>DocumentDB</w:t>
      </w:r>
      <w:proofErr w:type="spellEnd"/>
      <w:r w:rsidRPr="008D1856">
        <w:rPr>
          <w:rFonts w:ascii="Segoe UI" w:eastAsia="Times New Roman" w:hAnsi="Segoe UI" w:cs="Segoe UI"/>
          <w:color w:val="222222"/>
          <w:sz w:val="24"/>
          <w:szCs w:val="24"/>
        </w:rPr>
        <w:t xml:space="preserve">) API is now known as Azure Cosmos DB SQL API. You don't need to change anything to continue running your apps built with </w:t>
      </w:r>
      <w:proofErr w:type="spellStart"/>
      <w:r w:rsidRPr="008D1856">
        <w:rPr>
          <w:rFonts w:ascii="Segoe UI" w:eastAsia="Times New Roman" w:hAnsi="Segoe UI" w:cs="Segoe UI"/>
          <w:color w:val="222222"/>
          <w:sz w:val="24"/>
          <w:szCs w:val="24"/>
        </w:rPr>
        <w:t>DocumentDB</w:t>
      </w:r>
      <w:proofErr w:type="spellEnd"/>
      <w:r w:rsidRPr="008D1856">
        <w:rPr>
          <w:rFonts w:ascii="Segoe UI" w:eastAsia="Times New Roman" w:hAnsi="Segoe UI" w:cs="Segoe UI"/>
          <w:color w:val="222222"/>
          <w:sz w:val="24"/>
          <w:szCs w:val="24"/>
        </w:rPr>
        <w:t xml:space="preserve"> API. The functionality remains the same.</w:t>
      </w:r>
    </w:p>
    <w:p w:rsidR="008D1856" w:rsidRPr="008D1856" w:rsidRDefault="008D1856" w:rsidP="008D1856">
      <w:pPr>
        <w:shd w:val="clear" w:color="auto" w:fill="FFFFFF"/>
        <w:spacing w:before="100" w:beforeAutospacing="1" w:after="0" w:line="240" w:lineRule="auto"/>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Azure Cosmos DB is Microsoft's globally distributed, multi-model database. With the click of a button, Azure Cosmos DB enables you to elastically and independently scale throughput and storage across any number of Azure's geographic regions. It offers throughput, latency, availability, and consistency guarantees with comprehensive </w:t>
      </w:r>
      <w:hyperlink r:id="rId6" w:history="1">
        <w:r w:rsidRPr="008D1856">
          <w:rPr>
            <w:rFonts w:ascii="Segoe UI" w:eastAsia="Times New Roman" w:hAnsi="Segoe UI" w:cs="Segoe UI"/>
            <w:color w:val="0078D7"/>
            <w:sz w:val="24"/>
            <w:szCs w:val="24"/>
            <w:u w:val="single"/>
          </w:rPr>
          <w:t>service level agreements</w:t>
        </w:r>
      </w:hyperlink>
      <w:r w:rsidRPr="008D1856">
        <w:rPr>
          <w:rFonts w:ascii="Segoe UI" w:eastAsia="Times New Roman" w:hAnsi="Segoe UI" w:cs="Segoe UI"/>
          <w:color w:val="222222"/>
          <w:sz w:val="24"/>
          <w:szCs w:val="24"/>
        </w:rPr>
        <w:t> (SLAs), something no other database service can offer. You can </w:t>
      </w:r>
      <w:hyperlink r:id="rId7" w:history="1">
        <w:r w:rsidRPr="008D1856">
          <w:rPr>
            <w:rFonts w:ascii="Segoe UI" w:eastAsia="Times New Roman" w:hAnsi="Segoe UI" w:cs="Segoe UI"/>
            <w:color w:val="0078D7"/>
            <w:sz w:val="24"/>
            <w:szCs w:val="24"/>
            <w:u w:val="single"/>
          </w:rPr>
          <w:t>Try Azure Cosmos DB for free</w:t>
        </w:r>
      </w:hyperlink>
      <w:r w:rsidRPr="008D1856">
        <w:rPr>
          <w:rFonts w:ascii="Segoe UI" w:eastAsia="Times New Roman" w:hAnsi="Segoe UI" w:cs="Segoe UI"/>
          <w:color w:val="222222"/>
          <w:sz w:val="24"/>
          <w:szCs w:val="24"/>
        </w:rPr>
        <w:t> without an Azure subscription, free of charge and commitments.2</w:t>
      </w:r>
    </w:p>
    <w:p w:rsidR="008D1856" w:rsidRPr="008D1856" w:rsidRDefault="008D1856" w:rsidP="008D1856">
      <w:pPr>
        <w:shd w:val="clear" w:color="auto" w:fill="FFFFFF"/>
        <w:spacing w:before="100" w:beforeAutospacing="1" w:after="0" w:line="240" w:lineRule="auto"/>
        <w:jc w:val="both"/>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14:anchorId="1F959CC8" wp14:editId="49AC688B">
            <wp:extent cx="5905500" cy="3987165"/>
            <wp:effectExtent l="0" t="0" r="0" b="0"/>
            <wp:docPr id="1" name="Picture 1" descr="Azure Cosmos DB is Microsoft's globally distributed database service with elastic scale-out, guaranteed low latency, five consistency models, and comprehensive guaranteed S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Cosmos DB is Microsoft's globally distributed database service with elastic scale-out, guaranteed low latency, five consistency models, and comprehensive guaranteed SL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987165"/>
                    </a:xfrm>
                    <a:prstGeom prst="rect">
                      <a:avLst/>
                    </a:prstGeom>
                    <a:noFill/>
                    <a:ln>
                      <a:noFill/>
                    </a:ln>
                  </pic:spPr>
                </pic:pic>
              </a:graphicData>
            </a:graphic>
          </wp:inline>
        </w:drawing>
      </w:r>
    </w:p>
    <w:p w:rsidR="008D1856" w:rsidRPr="008D1856" w:rsidRDefault="008D1856" w:rsidP="008D1856">
      <w:pPr>
        <w:shd w:val="clear" w:color="auto" w:fill="FFFFFF"/>
        <w:spacing w:before="100" w:beforeAutospacing="1" w:after="0" w:line="240" w:lineRule="auto"/>
        <w:jc w:val="both"/>
        <w:rPr>
          <w:rFonts w:ascii="Segoe UI" w:eastAsia="Times New Roman" w:hAnsi="Segoe UI" w:cs="Segoe UI"/>
          <w:color w:val="222222"/>
          <w:sz w:val="24"/>
          <w:szCs w:val="24"/>
        </w:rPr>
      </w:pPr>
      <w:hyperlink r:id="rId9" w:history="1">
        <w:r w:rsidRPr="008D1856">
          <w:rPr>
            <w:rFonts w:ascii="Segoe UI" w:eastAsia="Times New Roman" w:hAnsi="Segoe UI" w:cs="Segoe UI"/>
            <w:color w:val="FFFFFF"/>
            <w:sz w:val="24"/>
            <w:szCs w:val="24"/>
            <w:u w:val="single"/>
            <w:shd w:val="clear" w:color="auto" w:fill="0050C5"/>
          </w:rPr>
          <w:t>Try Azure Cosmos DB for free</w:t>
        </w:r>
      </w:hyperlink>
    </w:p>
    <w:p w:rsidR="008D1856" w:rsidRPr="008D1856" w:rsidRDefault="008D1856" w:rsidP="008D1856">
      <w:pPr>
        <w:shd w:val="clear" w:color="auto" w:fill="FFFFFF"/>
        <w:spacing w:before="480" w:after="180" w:line="240" w:lineRule="auto"/>
        <w:jc w:val="both"/>
        <w:outlineLvl w:val="1"/>
        <w:rPr>
          <w:rFonts w:ascii="Segoe UI" w:eastAsia="Times New Roman" w:hAnsi="Segoe UI" w:cs="Segoe UI"/>
          <w:color w:val="222222"/>
          <w:sz w:val="36"/>
          <w:szCs w:val="36"/>
        </w:rPr>
      </w:pPr>
      <w:r w:rsidRPr="008D1856">
        <w:rPr>
          <w:rFonts w:ascii="Segoe UI" w:eastAsia="Times New Roman" w:hAnsi="Segoe UI" w:cs="Segoe UI"/>
          <w:color w:val="222222"/>
          <w:sz w:val="36"/>
          <w:szCs w:val="36"/>
        </w:rPr>
        <w:t>Key capabilities</w:t>
      </w:r>
    </w:p>
    <w:p w:rsidR="008D1856" w:rsidRPr="008D1856" w:rsidRDefault="008D1856" w:rsidP="008D1856">
      <w:pPr>
        <w:shd w:val="clear" w:color="auto" w:fill="FFFFFF"/>
        <w:spacing w:before="100" w:beforeAutospacing="1" w:after="0" w:line="240" w:lineRule="auto"/>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lastRenderedPageBreak/>
        <w:t>As a globally distributed database service, Azure Cosmos DB provides the following capabilities to help you build scalable, highly responsive applications:</w:t>
      </w:r>
    </w:p>
    <w:p w:rsidR="008D1856" w:rsidRPr="008D1856" w:rsidRDefault="008D1856" w:rsidP="008D1856">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8D1856">
        <w:rPr>
          <w:rFonts w:ascii="Helvetica" w:eastAsia="Times New Roman" w:hAnsi="Helvetica" w:cs="Helvetica"/>
          <w:b/>
          <w:bCs/>
          <w:color w:val="222222"/>
          <w:sz w:val="24"/>
          <w:szCs w:val="24"/>
        </w:rPr>
        <w:t>Turnkey global distribution</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You can </w:t>
      </w:r>
      <w:hyperlink r:id="rId10" w:history="1">
        <w:r w:rsidRPr="008D1856">
          <w:rPr>
            <w:rFonts w:ascii="Segoe UI" w:eastAsia="Times New Roman" w:hAnsi="Segoe UI" w:cs="Segoe UI"/>
            <w:color w:val="0078D7"/>
            <w:sz w:val="24"/>
            <w:szCs w:val="24"/>
            <w:u w:val="single"/>
          </w:rPr>
          <w:t>distribute your data</w:t>
        </w:r>
      </w:hyperlink>
      <w:r w:rsidRPr="008D1856">
        <w:rPr>
          <w:rFonts w:ascii="Segoe UI" w:eastAsia="Times New Roman" w:hAnsi="Segoe UI" w:cs="Segoe UI"/>
          <w:color w:val="222222"/>
          <w:sz w:val="24"/>
          <w:szCs w:val="24"/>
        </w:rPr>
        <w:t> to any number of </w:t>
      </w:r>
      <w:hyperlink r:id="rId11" w:history="1">
        <w:r w:rsidRPr="008D1856">
          <w:rPr>
            <w:rFonts w:ascii="Segoe UI" w:eastAsia="Times New Roman" w:hAnsi="Segoe UI" w:cs="Segoe UI"/>
            <w:color w:val="0078D7"/>
            <w:sz w:val="24"/>
            <w:szCs w:val="24"/>
            <w:u w:val="single"/>
          </w:rPr>
          <w:t>Azure regions</w:t>
        </w:r>
      </w:hyperlink>
      <w:r w:rsidRPr="008D1856">
        <w:rPr>
          <w:rFonts w:ascii="Segoe UI" w:eastAsia="Times New Roman" w:hAnsi="Segoe UI" w:cs="Segoe UI"/>
          <w:color w:val="222222"/>
          <w:sz w:val="24"/>
          <w:szCs w:val="24"/>
        </w:rPr>
        <w:t>, with the </w:t>
      </w:r>
      <w:hyperlink r:id="rId12" w:history="1">
        <w:r w:rsidRPr="008D1856">
          <w:rPr>
            <w:rFonts w:ascii="Segoe UI" w:eastAsia="Times New Roman" w:hAnsi="Segoe UI" w:cs="Segoe UI"/>
            <w:color w:val="0078D7"/>
            <w:sz w:val="24"/>
            <w:szCs w:val="24"/>
            <w:u w:val="single"/>
          </w:rPr>
          <w:t>click of a button</w:t>
        </w:r>
      </w:hyperlink>
      <w:r w:rsidRPr="008D1856">
        <w:rPr>
          <w:rFonts w:ascii="Segoe UI" w:eastAsia="Times New Roman" w:hAnsi="Segoe UI" w:cs="Segoe UI"/>
          <w:color w:val="222222"/>
          <w:sz w:val="24"/>
          <w:szCs w:val="24"/>
        </w:rPr>
        <w:t>. This enables you to put your data where your users are, ensuring the lowest possible latency to your customers.</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Using Azure Cosmos DB's multi-homing APIs, the app always knows where the nearest region is and sends requests to the nearest data center. All of this is possible with no config changes. You set your write-region and as many read-regions as you want, and the rest is handled for you.</w:t>
      </w:r>
    </w:p>
    <w:p w:rsidR="008D1856" w:rsidRPr="008D1856" w:rsidRDefault="008D1856" w:rsidP="008D1856">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8D1856">
        <w:rPr>
          <w:rFonts w:ascii="Helvetica" w:eastAsia="Times New Roman" w:hAnsi="Helvetica" w:cs="Helvetica"/>
          <w:b/>
          <w:bCs/>
          <w:color w:val="222222"/>
          <w:sz w:val="24"/>
          <w:szCs w:val="24"/>
        </w:rPr>
        <w:t>Multiple data models and popular APIs for accessing and querying data</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The atom-record-sequence (ARS) based data model that Azure Cosmos DB is built on natively supports multiple data models, including but not limited to document, graph, key-value, table, and columnar data models.</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APIs for the following data models are supported with SDKs available in multiple languages:</w:t>
      </w:r>
    </w:p>
    <w:p w:rsidR="008D1856" w:rsidRPr="008D1856" w:rsidRDefault="008D1856" w:rsidP="008D1856">
      <w:pPr>
        <w:numPr>
          <w:ilvl w:val="2"/>
          <w:numId w:val="2"/>
        </w:numPr>
        <w:shd w:val="clear" w:color="auto" w:fill="FFFFFF"/>
        <w:spacing w:before="100" w:beforeAutospacing="1" w:after="100" w:afterAutospacing="1" w:line="240" w:lineRule="auto"/>
        <w:ind w:left="1710"/>
        <w:jc w:val="both"/>
        <w:rPr>
          <w:rFonts w:ascii="Segoe UI" w:eastAsia="Times New Roman" w:hAnsi="Segoe UI" w:cs="Segoe UI"/>
          <w:color w:val="222222"/>
          <w:sz w:val="24"/>
          <w:szCs w:val="24"/>
        </w:rPr>
      </w:pPr>
      <w:hyperlink r:id="rId13" w:history="1">
        <w:r w:rsidRPr="008D1856">
          <w:rPr>
            <w:rFonts w:ascii="Segoe UI" w:eastAsia="Times New Roman" w:hAnsi="Segoe UI" w:cs="Segoe UI"/>
            <w:color w:val="0078D7"/>
            <w:sz w:val="24"/>
            <w:szCs w:val="24"/>
            <w:u w:val="single"/>
          </w:rPr>
          <w:t>SQL API</w:t>
        </w:r>
      </w:hyperlink>
      <w:r w:rsidRPr="008D1856">
        <w:rPr>
          <w:rFonts w:ascii="Segoe UI" w:eastAsia="Times New Roman" w:hAnsi="Segoe UI" w:cs="Segoe UI"/>
          <w:color w:val="222222"/>
          <w:sz w:val="24"/>
          <w:szCs w:val="24"/>
        </w:rPr>
        <w:t>: A schema-less JSON database engine with SQL querying capabilities.</w:t>
      </w:r>
    </w:p>
    <w:p w:rsidR="008D1856" w:rsidRPr="008D1856" w:rsidRDefault="008D1856" w:rsidP="008D1856">
      <w:pPr>
        <w:numPr>
          <w:ilvl w:val="2"/>
          <w:numId w:val="2"/>
        </w:numPr>
        <w:shd w:val="clear" w:color="auto" w:fill="FFFFFF"/>
        <w:spacing w:before="100" w:beforeAutospacing="1" w:after="100" w:afterAutospacing="1" w:line="240" w:lineRule="auto"/>
        <w:ind w:left="1710"/>
        <w:jc w:val="both"/>
        <w:rPr>
          <w:rFonts w:ascii="Segoe UI" w:eastAsia="Times New Roman" w:hAnsi="Segoe UI" w:cs="Segoe UI"/>
          <w:color w:val="222222"/>
          <w:sz w:val="24"/>
          <w:szCs w:val="24"/>
        </w:rPr>
      </w:pPr>
      <w:hyperlink r:id="rId14" w:history="1">
        <w:r w:rsidRPr="008D1856">
          <w:rPr>
            <w:rFonts w:ascii="Segoe UI" w:eastAsia="Times New Roman" w:hAnsi="Segoe UI" w:cs="Segoe UI"/>
            <w:color w:val="0078D7"/>
            <w:sz w:val="24"/>
            <w:szCs w:val="24"/>
            <w:u w:val="single"/>
          </w:rPr>
          <w:t>MongoDB API</w:t>
        </w:r>
      </w:hyperlink>
      <w:r w:rsidRPr="008D1856">
        <w:rPr>
          <w:rFonts w:ascii="Segoe UI" w:eastAsia="Times New Roman" w:hAnsi="Segoe UI" w:cs="Segoe UI"/>
          <w:color w:val="222222"/>
          <w:sz w:val="24"/>
          <w:szCs w:val="24"/>
        </w:rPr>
        <w:t>: A MongoDB database service built on top of Cosmos DB. Compatible with existing MongoDB libraries, drivers, tools and applications.</w:t>
      </w:r>
    </w:p>
    <w:p w:rsidR="008D1856" w:rsidRPr="008D1856" w:rsidRDefault="008D1856" w:rsidP="008D1856">
      <w:pPr>
        <w:numPr>
          <w:ilvl w:val="2"/>
          <w:numId w:val="2"/>
        </w:numPr>
        <w:shd w:val="clear" w:color="auto" w:fill="FFFFFF"/>
        <w:spacing w:before="100" w:beforeAutospacing="1" w:after="100" w:afterAutospacing="1" w:line="240" w:lineRule="auto"/>
        <w:ind w:left="1710"/>
        <w:jc w:val="both"/>
        <w:rPr>
          <w:rFonts w:ascii="Segoe UI" w:eastAsia="Times New Roman" w:hAnsi="Segoe UI" w:cs="Segoe UI"/>
          <w:color w:val="222222"/>
          <w:sz w:val="24"/>
          <w:szCs w:val="24"/>
        </w:rPr>
      </w:pPr>
      <w:hyperlink r:id="rId15" w:history="1">
        <w:r w:rsidRPr="008D1856">
          <w:rPr>
            <w:rFonts w:ascii="Segoe UI" w:eastAsia="Times New Roman" w:hAnsi="Segoe UI" w:cs="Segoe UI"/>
            <w:color w:val="0078D7"/>
            <w:sz w:val="24"/>
            <w:szCs w:val="24"/>
            <w:u w:val="single"/>
          </w:rPr>
          <w:t>Table API</w:t>
        </w:r>
      </w:hyperlink>
      <w:r w:rsidRPr="008D1856">
        <w:rPr>
          <w:rFonts w:ascii="Segoe UI" w:eastAsia="Times New Roman" w:hAnsi="Segoe UI" w:cs="Segoe UI"/>
          <w:color w:val="222222"/>
          <w:sz w:val="24"/>
          <w:szCs w:val="24"/>
        </w:rPr>
        <w:t>: A key-value database service built to provide premium capabilities for Azure Table storage applications.</w:t>
      </w:r>
    </w:p>
    <w:p w:rsidR="008D1856" w:rsidRPr="008D1856" w:rsidRDefault="008D1856" w:rsidP="008D1856">
      <w:pPr>
        <w:numPr>
          <w:ilvl w:val="2"/>
          <w:numId w:val="2"/>
        </w:numPr>
        <w:shd w:val="clear" w:color="auto" w:fill="FFFFFF"/>
        <w:spacing w:before="100" w:beforeAutospacing="1" w:after="100" w:afterAutospacing="1" w:line="240" w:lineRule="auto"/>
        <w:ind w:left="1710"/>
        <w:jc w:val="both"/>
        <w:rPr>
          <w:rFonts w:ascii="Segoe UI" w:eastAsia="Times New Roman" w:hAnsi="Segoe UI" w:cs="Segoe UI"/>
          <w:color w:val="222222"/>
          <w:sz w:val="24"/>
          <w:szCs w:val="24"/>
        </w:rPr>
      </w:pPr>
      <w:hyperlink r:id="rId16" w:history="1">
        <w:r w:rsidRPr="008D1856">
          <w:rPr>
            <w:rFonts w:ascii="Segoe UI" w:eastAsia="Times New Roman" w:hAnsi="Segoe UI" w:cs="Segoe UI"/>
            <w:color w:val="0078D7"/>
            <w:sz w:val="24"/>
            <w:szCs w:val="24"/>
            <w:u w:val="single"/>
          </w:rPr>
          <w:t>Graph (Gremlin) API</w:t>
        </w:r>
      </w:hyperlink>
      <w:r w:rsidRPr="008D1856">
        <w:rPr>
          <w:rFonts w:ascii="Segoe UI" w:eastAsia="Times New Roman" w:hAnsi="Segoe UI" w:cs="Segoe UI"/>
          <w:color w:val="222222"/>
          <w:sz w:val="24"/>
          <w:szCs w:val="24"/>
        </w:rPr>
        <w:t>: A graph database service built following the </w:t>
      </w:r>
      <w:hyperlink r:id="rId17" w:history="1">
        <w:r w:rsidRPr="008D1856">
          <w:rPr>
            <w:rFonts w:ascii="Segoe UI" w:eastAsia="Times New Roman" w:hAnsi="Segoe UI" w:cs="Segoe UI"/>
            <w:color w:val="0078D7"/>
            <w:sz w:val="24"/>
            <w:szCs w:val="24"/>
            <w:u w:val="single"/>
          </w:rPr>
          <w:t xml:space="preserve">Apache </w:t>
        </w:r>
        <w:proofErr w:type="spellStart"/>
        <w:r w:rsidRPr="008D1856">
          <w:rPr>
            <w:rFonts w:ascii="Segoe UI" w:eastAsia="Times New Roman" w:hAnsi="Segoe UI" w:cs="Segoe UI"/>
            <w:color w:val="0078D7"/>
            <w:sz w:val="24"/>
            <w:szCs w:val="24"/>
            <w:u w:val="single"/>
          </w:rPr>
          <w:t>TinkerPop</w:t>
        </w:r>
        <w:proofErr w:type="spellEnd"/>
        <w:r w:rsidRPr="008D1856">
          <w:rPr>
            <w:rFonts w:ascii="Segoe UI" w:eastAsia="Times New Roman" w:hAnsi="Segoe UI" w:cs="Segoe UI"/>
            <w:color w:val="0078D7"/>
            <w:sz w:val="24"/>
            <w:szCs w:val="24"/>
            <w:u w:val="single"/>
          </w:rPr>
          <w:t xml:space="preserve"> specification</w:t>
        </w:r>
      </w:hyperlink>
      <w:r w:rsidRPr="008D1856">
        <w:rPr>
          <w:rFonts w:ascii="Segoe UI" w:eastAsia="Times New Roman" w:hAnsi="Segoe UI" w:cs="Segoe UI"/>
          <w:color w:val="222222"/>
          <w:sz w:val="24"/>
          <w:szCs w:val="24"/>
        </w:rPr>
        <w:t>.</w:t>
      </w:r>
    </w:p>
    <w:p w:rsidR="008D1856" w:rsidRPr="008D1856" w:rsidRDefault="008D1856" w:rsidP="008D1856">
      <w:pPr>
        <w:numPr>
          <w:ilvl w:val="2"/>
          <w:numId w:val="2"/>
        </w:numPr>
        <w:shd w:val="clear" w:color="auto" w:fill="FFFFFF"/>
        <w:spacing w:before="100" w:beforeAutospacing="1" w:after="100" w:afterAutospacing="1" w:line="240" w:lineRule="auto"/>
        <w:ind w:left="1710"/>
        <w:jc w:val="both"/>
        <w:rPr>
          <w:rFonts w:ascii="Segoe UI" w:eastAsia="Times New Roman" w:hAnsi="Segoe UI" w:cs="Segoe UI"/>
          <w:color w:val="222222"/>
          <w:sz w:val="24"/>
          <w:szCs w:val="24"/>
        </w:rPr>
      </w:pPr>
      <w:hyperlink r:id="rId18" w:history="1">
        <w:r w:rsidRPr="008D1856">
          <w:rPr>
            <w:rFonts w:ascii="Segoe UI" w:eastAsia="Times New Roman" w:hAnsi="Segoe UI" w:cs="Segoe UI"/>
            <w:color w:val="0078D7"/>
            <w:sz w:val="24"/>
            <w:szCs w:val="24"/>
            <w:u w:val="single"/>
          </w:rPr>
          <w:t>Cassandra API</w:t>
        </w:r>
      </w:hyperlink>
      <w:r w:rsidRPr="008D1856">
        <w:rPr>
          <w:rFonts w:ascii="Segoe UI" w:eastAsia="Times New Roman" w:hAnsi="Segoe UI" w:cs="Segoe UI"/>
          <w:color w:val="222222"/>
          <w:sz w:val="24"/>
          <w:szCs w:val="24"/>
        </w:rPr>
        <w:t>: A key/value store built on the </w:t>
      </w:r>
      <w:hyperlink r:id="rId19" w:history="1">
        <w:r w:rsidRPr="008D1856">
          <w:rPr>
            <w:rFonts w:ascii="Segoe UI" w:eastAsia="Times New Roman" w:hAnsi="Segoe UI" w:cs="Segoe UI"/>
            <w:color w:val="0078D7"/>
            <w:sz w:val="24"/>
            <w:szCs w:val="24"/>
            <w:u w:val="single"/>
          </w:rPr>
          <w:t xml:space="preserve">Apache </w:t>
        </w:r>
        <w:proofErr w:type="spellStart"/>
        <w:r w:rsidRPr="008D1856">
          <w:rPr>
            <w:rFonts w:ascii="Segoe UI" w:eastAsia="Times New Roman" w:hAnsi="Segoe UI" w:cs="Segoe UI"/>
            <w:color w:val="0078D7"/>
            <w:sz w:val="24"/>
            <w:szCs w:val="24"/>
            <w:u w:val="single"/>
          </w:rPr>
          <w:t>Cassandra</w:t>
        </w:r>
      </w:hyperlink>
      <w:r w:rsidRPr="008D1856">
        <w:rPr>
          <w:rFonts w:ascii="Segoe UI" w:eastAsia="Times New Roman" w:hAnsi="Segoe UI" w:cs="Segoe UI"/>
          <w:color w:val="222222"/>
          <w:sz w:val="24"/>
          <w:szCs w:val="24"/>
        </w:rPr>
        <w:t>implementation</w:t>
      </w:r>
      <w:proofErr w:type="spellEnd"/>
      <w:r w:rsidRPr="008D1856">
        <w:rPr>
          <w:rFonts w:ascii="Segoe UI" w:eastAsia="Times New Roman" w:hAnsi="Segoe UI" w:cs="Segoe UI"/>
          <w:color w:val="222222"/>
          <w:sz w:val="24"/>
          <w:szCs w:val="24"/>
        </w:rPr>
        <w:t>.</w:t>
      </w:r>
    </w:p>
    <w:p w:rsidR="008D1856" w:rsidRPr="008D1856" w:rsidRDefault="008D1856" w:rsidP="008D1856">
      <w:pPr>
        <w:numPr>
          <w:ilvl w:val="2"/>
          <w:numId w:val="2"/>
        </w:numPr>
        <w:shd w:val="clear" w:color="auto" w:fill="FFFFFF"/>
        <w:spacing w:before="100" w:beforeAutospacing="1" w:after="100" w:afterAutospacing="1" w:line="240" w:lineRule="auto"/>
        <w:ind w:left="171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Additional data models coming soon!</w:t>
      </w:r>
    </w:p>
    <w:p w:rsidR="008D1856" w:rsidRPr="008D1856" w:rsidRDefault="008D1856" w:rsidP="008D1856">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8D1856">
        <w:rPr>
          <w:rFonts w:ascii="Helvetica" w:eastAsia="Times New Roman" w:hAnsi="Helvetica" w:cs="Helvetica"/>
          <w:b/>
          <w:bCs/>
          <w:color w:val="222222"/>
          <w:sz w:val="24"/>
          <w:szCs w:val="24"/>
        </w:rPr>
        <w:t>Elastically scale throughput and storage on demand, worldwide</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Easily scale database throughput at a </w:t>
      </w:r>
      <w:hyperlink r:id="rId20" w:history="1">
        <w:r w:rsidRPr="008D1856">
          <w:rPr>
            <w:rFonts w:ascii="Segoe UI" w:eastAsia="Times New Roman" w:hAnsi="Segoe UI" w:cs="Segoe UI"/>
            <w:color w:val="0078D7"/>
            <w:sz w:val="24"/>
            <w:szCs w:val="24"/>
            <w:u w:val="single"/>
          </w:rPr>
          <w:t>per-second</w:t>
        </w:r>
      </w:hyperlink>
      <w:r w:rsidRPr="008D1856">
        <w:rPr>
          <w:rFonts w:ascii="Segoe UI" w:eastAsia="Times New Roman" w:hAnsi="Segoe UI" w:cs="Segoe UI"/>
          <w:color w:val="222222"/>
          <w:sz w:val="24"/>
          <w:szCs w:val="24"/>
        </w:rPr>
        <w:t> granularity, and change it anytime you want.</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Scale storage size </w:t>
      </w:r>
      <w:hyperlink r:id="rId21" w:history="1">
        <w:r w:rsidRPr="008D1856">
          <w:rPr>
            <w:rFonts w:ascii="Segoe UI" w:eastAsia="Times New Roman" w:hAnsi="Segoe UI" w:cs="Segoe UI"/>
            <w:color w:val="0078D7"/>
            <w:sz w:val="24"/>
            <w:szCs w:val="24"/>
            <w:u w:val="single"/>
          </w:rPr>
          <w:t>transparently and automatically</w:t>
        </w:r>
      </w:hyperlink>
      <w:r w:rsidRPr="008D1856">
        <w:rPr>
          <w:rFonts w:ascii="Segoe UI" w:eastAsia="Times New Roman" w:hAnsi="Segoe UI" w:cs="Segoe UI"/>
          <w:color w:val="222222"/>
          <w:sz w:val="24"/>
          <w:szCs w:val="24"/>
        </w:rPr>
        <w:t> to handle your size requirements now and forever.</w:t>
      </w:r>
    </w:p>
    <w:p w:rsidR="008D1856" w:rsidRPr="008D1856" w:rsidRDefault="008D1856" w:rsidP="008D1856">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8D1856">
        <w:rPr>
          <w:rFonts w:ascii="Helvetica" w:eastAsia="Times New Roman" w:hAnsi="Helvetica" w:cs="Helvetica"/>
          <w:b/>
          <w:bCs/>
          <w:color w:val="222222"/>
          <w:sz w:val="24"/>
          <w:szCs w:val="24"/>
        </w:rPr>
        <w:t>Build highly responsive and mission-critical applications</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Azure Cosmos DB guarantees end-to-end low latency at the 99th percentile to its customers.</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 xml:space="preserve">For a typical 1-KB item, Cosmos DB guarantees end-to-end latency of reads under 10 </w:t>
      </w:r>
      <w:proofErr w:type="spellStart"/>
      <w:r w:rsidRPr="008D1856">
        <w:rPr>
          <w:rFonts w:ascii="Segoe UI" w:eastAsia="Times New Roman" w:hAnsi="Segoe UI" w:cs="Segoe UI"/>
          <w:color w:val="222222"/>
          <w:sz w:val="24"/>
          <w:szCs w:val="24"/>
        </w:rPr>
        <w:t>ms</w:t>
      </w:r>
      <w:proofErr w:type="spellEnd"/>
      <w:r w:rsidRPr="008D1856">
        <w:rPr>
          <w:rFonts w:ascii="Segoe UI" w:eastAsia="Times New Roman" w:hAnsi="Segoe UI" w:cs="Segoe UI"/>
          <w:color w:val="222222"/>
          <w:sz w:val="24"/>
          <w:szCs w:val="24"/>
        </w:rPr>
        <w:t xml:space="preserve"> and indexed writes </w:t>
      </w:r>
      <w:proofErr w:type="gramStart"/>
      <w:r w:rsidRPr="008D1856">
        <w:rPr>
          <w:rFonts w:ascii="Segoe UI" w:eastAsia="Times New Roman" w:hAnsi="Segoe UI" w:cs="Segoe UI"/>
          <w:color w:val="222222"/>
          <w:sz w:val="24"/>
          <w:szCs w:val="24"/>
        </w:rPr>
        <w:t>under</w:t>
      </w:r>
      <w:proofErr w:type="gramEnd"/>
      <w:r w:rsidRPr="008D1856">
        <w:rPr>
          <w:rFonts w:ascii="Segoe UI" w:eastAsia="Times New Roman" w:hAnsi="Segoe UI" w:cs="Segoe UI"/>
          <w:color w:val="222222"/>
          <w:sz w:val="24"/>
          <w:szCs w:val="24"/>
        </w:rPr>
        <w:t xml:space="preserve"> 15 </w:t>
      </w:r>
      <w:proofErr w:type="spellStart"/>
      <w:r w:rsidRPr="008D1856">
        <w:rPr>
          <w:rFonts w:ascii="Segoe UI" w:eastAsia="Times New Roman" w:hAnsi="Segoe UI" w:cs="Segoe UI"/>
          <w:color w:val="222222"/>
          <w:sz w:val="24"/>
          <w:szCs w:val="24"/>
        </w:rPr>
        <w:t>ms</w:t>
      </w:r>
      <w:proofErr w:type="spellEnd"/>
      <w:r w:rsidRPr="008D1856">
        <w:rPr>
          <w:rFonts w:ascii="Segoe UI" w:eastAsia="Times New Roman" w:hAnsi="Segoe UI" w:cs="Segoe UI"/>
          <w:color w:val="222222"/>
          <w:sz w:val="24"/>
          <w:szCs w:val="24"/>
        </w:rPr>
        <w:t xml:space="preserve"> at the 99th percentile, within the same Azure region. The median latencies are significantly lower (</w:t>
      </w:r>
      <w:proofErr w:type="gramStart"/>
      <w:r w:rsidRPr="008D1856">
        <w:rPr>
          <w:rFonts w:ascii="Segoe UI" w:eastAsia="Times New Roman" w:hAnsi="Segoe UI" w:cs="Segoe UI"/>
          <w:color w:val="222222"/>
          <w:sz w:val="24"/>
          <w:szCs w:val="24"/>
        </w:rPr>
        <w:t>under</w:t>
      </w:r>
      <w:proofErr w:type="gramEnd"/>
      <w:r w:rsidRPr="008D1856">
        <w:rPr>
          <w:rFonts w:ascii="Segoe UI" w:eastAsia="Times New Roman" w:hAnsi="Segoe UI" w:cs="Segoe UI"/>
          <w:color w:val="222222"/>
          <w:sz w:val="24"/>
          <w:szCs w:val="24"/>
        </w:rPr>
        <w:t xml:space="preserve"> 5 </w:t>
      </w:r>
      <w:proofErr w:type="spellStart"/>
      <w:r w:rsidRPr="008D1856">
        <w:rPr>
          <w:rFonts w:ascii="Segoe UI" w:eastAsia="Times New Roman" w:hAnsi="Segoe UI" w:cs="Segoe UI"/>
          <w:color w:val="222222"/>
          <w:sz w:val="24"/>
          <w:szCs w:val="24"/>
        </w:rPr>
        <w:t>ms</w:t>
      </w:r>
      <w:proofErr w:type="spellEnd"/>
      <w:r w:rsidRPr="008D1856">
        <w:rPr>
          <w:rFonts w:ascii="Segoe UI" w:eastAsia="Times New Roman" w:hAnsi="Segoe UI" w:cs="Segoe UI"/>
          <w:color w:val="222222"/>
          <w:sz w:val="24"/>
          <w:szCs w:val="24"/>
        </w:rPr>
        <w:t>).</w:t>
      </w:r>
    </w:p>
    <w:p w:rsidR="008D1856" w:rsidRPr="008D1856" w:rsidRDefault="008D1856" w:rsidP="008D1856">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8D1856">
        <w:rPr>
          <w:rFonts w:ascii="Helvetica" w:eastAsia="Times New Roman" w:hAnsi="Helvetica" w:cs="Helvetica"/>
          <w:b/>
          <w:bCs/>
          <w:color w:val="222222"/>
          <w:sz w:val="24"/>
          <w:szCs w:val="24"/>
        </w:rPr>
        <w:lastRenderedPageBreak/>
        <w:t>Ensure "always on" availability</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99.99% availability SLA for all single region accounts and all multi-region accounts with relaxed consistency, and 99.999% read availability on all multi-region database accounts.</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Deploy to any number of </w:t>
      </w:r>
      <w:hyperlink r:id="rId22" w:history="1">
        <w:r w:rsidRPr="008D1856">
          <w:rPr>
            <w:rFonts w:ascii="Segoe UI" w:eastAsia="Times New Roman" w:hAnsi="Segoe UI" w:cs="Segoe UI"/>
            <w:color w:val="0078D7"/>
            <w:sz w:val="24"/>
            <w:szCs w:val="24"/>
            <w:u w:val="single"/>
          </w:rPr>
          <w:t>Azure regions</w:t>
        </w:r>
      </w:hyperlink>
      <w:r w:rsidRPr="008D1856">
        <w:rPr>
          <w:rFonts w:ascii="Segoe UI" w:eastAsia="Times New Roman" w:hAnsi="Segoe UI" w:cs="Segoe UI"/>
          <w:color w:val="222222"/>
          <w:sz w:val="24"/>
          <w:szCs w:val="24"/>
        </w:rPr>
        <w:t> for higher availability.</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hyperlink r:id="rId23" w:history="1">
        <w:r w:rsidRPr="008D1856">
          <w:rPr>
            <w:rFonts w:ascii="Segoe UI" w:eastAsia="Times New Roman" w:hAnsi="Segoe UI" w:cs="Segoe UI"/>
            <w:color w:val="0078D7"/>
            <w:sz w:val="24"/>
            <w:szCs w:val="24"/>
            <w:u w:val="single"/>
          </w:rPr>
          <w:t>Simulate a failure</w:t>
        </w:r>
      </w:hyperlink>
      <w:r w:rsidRPr="008D1856">
        <w:rPr>
          <w:rFonts w:ascii="Segoe UI" w:eastAsia="Times New Roman" w:hAnsi="Segoe UI" w:cs="Segoe UI"/>
          <w:color w:val="222222"/>
          <w:sz w:val="24"/>
          <w:szCs w:val="24"/>
        </w:rPr>
        <w:t> of one or more regions with zero-data loss guarantees.</w:t>
      </w:r>
    </w:p>
    <w:p w:rsidR="008D1856" w:rsidRPr="008D1856" w:rsidRDefault="008D1856" w:rsidP="008D1856">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8D1856">
        <w:rPr>
          <w:rFonts w:ascii="Helvetica" w:eastAsia="Times New Roman" w:hAnsi="Helvetica" w:cs="Helvetica"/>
          <w:b/>
          <w:bCs/>
          <w:color w:val="222222"/>
          <w:sz w:val="24"/>
          <w:szCs w:val="24"/>
        </w:rPr>
        <w:t>Write globally distributed applications, the right way</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Five </w:t>
      </w:r>
      <w:hyperlink r:id="rId24" w:history="1">
        <w:r w:rsidRPr="008D1856">
          <w:rPr>
            <w:rFonts w:ascii="Segoe UI" w:eastAsia="Times New Roman" w:hAnsi="Segoe UI" w:cs="Segoe UI"/>
            <w:color w:val="0078D7"/>
            <w:sz w:val="24"/>
            <w:szCs w:val="24"/>
            <w:u w:val="single"/>
          </w:rPr>
          <w:t>consistency models</w:t>
        </w:r>
      </w:hyperlink>
      <w:r w:rsidRPr="008D1856">
        <w:rPr>
          <w:rFonts w:ascii="Segoe UI" w:eastAsia="Times New Roman" w:hAnsi="Segoe UI" w:cs="Segoe UI"/>
          <w:color w:val="222222"/>
          <w:sz w:val="24"/>
          <w:szCs w:val="24"/>
        </w:rPr>
        <w:t> </w:t>
      </w:r>
      <w:proofErr w:type="spellStart"/>
      <w:r w:rsidRPr="008D1856">
        <w:rPr>
          <w:rFonts w:ascii="Segoe UI" w:eastAsia="Times New Roman" w:hAnsi="Segoe UI" w:cs="Segoe UI"/>
          <w:color w:val="222222"/>
          <w:sz w:val="24"/>
          <w:szCs w:val="24"/>
        </w:rPr>
        <w:t>models</w:t>
      </w:r>
      <w:proofErr w:type="spellEnd"/>
      <w:r w:rsidRPr="008D1856">
        <w:rPr>
          <w:rFonts w:ascii="Segoe UI" w:eastAsia="Times New Roman" w:hAnsi="Segoe UI" w:cs="Segoe UI"/>
          <w:color w:val="222222"/>
          <w:sz w:val="24"/>
          <w:szCs w:val="24"/>
        </w:rPr>
        <w:t xml:space="preserve"> provide a spectrum of strong SQL-like consistency all the way to NoSQL-like eventual consistency, and </w:t>
      </w:r>
      <w:proofErr w:type="spellStart"/>
      <w:r w:rsidRPr="008D1856">
        <w:rPr>
          <w:rFonts w:ascii="Segoe UI" w:eastAsia="Times New Roman" w:hAnsi="Segoe UI" w:cs="Segoe UI"/>
          <w:color w:val="222222"/>
          <w:sz w:val="24"/>
          <w:szCs w:val="24"/>
        </w:rPr>
        <w:t>every thing</w:t>
      </w:r>
      <w:proofErr w:type="spellEnd"/>
      <w:r w:rsidRPr="008D1856">
        <w:rPr>
          <w:rFonts w:ascii="Segoe UI" w:eastAsia="Times New Roman" w:hAnsi="Segoe UI" w:cs="Segoe UI"/>
          <w:color w:val="222222"/>
          <w:sz w:val="24"/>
          <w:szCs w:val="24"/>
        </w:rPr>
        <w:t xml:space="preserve"> in between.</w:t>
      </w:r>
    </w:p>
    <w:p w:rsidR="008D1856" w:rsidRPr="008D1856" w:rsidRDefault="008D1856" w:rsidP="008D1856">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8D1856">
        <w:rPr>
          <w:rFonts w:ascii="Helvetica" w:eastAsia="Times New Roman" w:hAnsi="Helvetica" w:cs="Helvetica"/>
          <w:b/>
          <w:bCs/>
          <w:color w:val="222222"/>
          <w:sz w:val="24"/>
          <w:szCs w:val="24"/>
        </w:rPr>
        <w:t>Money back guarantees</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Your data gets there fast, or your money back.</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hyperlink r:id="rId25" w:history="1">
        <w:r w:rsidRPr="008D1856">
          <w:rPr>
            <w:rFonts w:ascii="Segoe UI" w:eastAsia="Times New Roman" w:hAnsi="Segoe UI" w:cs="Segoe UI"/>
            <w:color w:val="0078D7"/>
            <w:sz w:val="24"/>
            <w:szCs w:val="24"/>
            <w:u w:val="single"/>
          </w:rPr>
          <w:t>Service level agreements</w:t>
        </w:r>
      </w:hyperlink>
      <w:r w:rsidRPr="008D1856">
        <w:rPr>
          <w:rFonts w:ascii="Segoe UI" w:eastAsia="Times New Roman" w:hAnsi="Segoe UI" w:cs="Segoe UI"/>
          <w:color w:val="222222"/>
          <w:sz w:val="24"/>
          <w:szCs w:val="24"/>
        </w:rPr>
        <w:t> for availability, latency, throughput, and consistency.</w:t>
      </w:r>
    </w:p>
    <w:p w:rsidR="008D1856" w:rsidRPr="008D1856" w:rsidRDefault="008D1856" w:rsidP="008D1856">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8D1856">
        <w:rPr>
          <w:rFonts w:ascii="Helvetica" w:eastAsia="Times New Roman" w:hAnsi="Helvetica" w:cs="Helvetica"/>
          <w:b/>
          <w:bCs/>
          <w:color w:val="222222"/>
          <w:sz w:val="24"/>
          <w:szCs w:val="24"/>
        </w:rPr>
        <w:t>No database schema/index management</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Stop worrying about keeping your database schema and indexes in-sync with your application’s schema. We're schema-free.</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Azure Cosmos DB’s database engine is fully schema-agnostic – it automatically indexes all the data it ingests without requiring any schema or indexes and serves blazing fast queries.</w:t>
      </w:r>
    </w:p>
    <w:p w:rsidR="008D1856" w:rsidRPr="008D1856" w:rsidRDefault="008D1856" w:rsidP="008D1856">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8D1856">
        <w:rPr>
          <w:rFonts w:ascii="Helvetica" w:eastAsia="Times New Roman" w:hAnsi="Helvetica" w:cs="Helvetica"/>
          <w:b/>
          <w:bCs/>
          <w:color w:val="222222"/>
          <w:sz w:val="24"/>
          <w:szCs w:val="24"/>
        </w:rPr>
        <w:t>Low cost of ownership</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Five to 10 times </w:t>
      </w:r>
      <w:hyperlink r:id="rId26" w:history="1">
        <w:r w:rsidRPr="008D1856">
          <w:rPr>
            <w:rFonts w:ascii="Segoe UI" w:eastAsia="Times New Roman" w:hAnsi="Segoe UI" w:cs="Segoe UI"/>
            <w:color w:val="0078D7"/>
            <w:sz w:val="24"/>
            <w:szCs w:val="24"/>
            <w:u w:val="single"/>
          </w:rPr>
          <w:t>more cost effective</w:t>
        </w:r>
      </w:hyperlink>
      <w:r w:rsidRPr="008D1856">
        <w:rPr>
          <w:rFonts w:ascii="Segoe UI" w:eastAsia="Times New Roman" w:hAnsi="Segoe UI" w:cs="Segoe UI"/>
          <w:color w:val="222222"/>
          <w:sz w:val="24"/>
          <w:szCs w:val="24"/>
        </w:rPr>
        <w:t> than a non-managed solution.</w:t>
      </w:r>
    </w:p>
    <w:p w:rsidR="008D1856" w:rsidRPr="008D1856" w:rsidRDefault="008D1856" w:rsidP="008D1856">
      <w:pPr>
        <w:numPr>
          <w:ilvl w:val="1"/>
          <w:numId w:val="2"/>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 xml:space="preserve">Three times cheaper than </w:t>
      </w:r>
      <w:proofErr w:type="spellStart"/>
      <w:r w:rsidRPr="008D1856">
        <w:rPr>
          <w:rFonts w:ascii="Segoe UI" w:eastAsia="Times New Roman" w:hAnsi="Segoe UI" w:cs="Segoe UI"/>
          <w:color w:val="222222"/>
          <w:sz w:val="24"/>
          <w:szCs w:val="24"/>
        </w:rPr>
        <w:t>DynamoDB</w:t>
      </w:r>
      <w:proofErr w:type="spellEnd"/>
      <w:r w:rsidRPr="008D1856">
        <w:rPr>
          <w:rFonts w:ascii="Segoe UI" w:eastAsia="Times New Roman" w:hAnsi="Segoe UI" w:cs="Segoe UI"/>
          <w:color w:val="222222"/>
          <w:sz w:val="24"/>
          <w:szCs w:val="24"/>
        </w:rPr>
        <w:t>.</w:t>
      </w:r>
    </w:p>
    <w:p w:rsidR="008D1856" w:rsidRPr="008D1856" w:rsidRDefault="008D1856" w:rsidP="008D1856">
      <w:pPr>
        <w:shd w:val="clear" w:color="auto" w:fill="FFFFFF"/>
        <w:spacing w:before="480" w:after="180" w:line="240" w:lineRule="auto"/>
        <w:jc w:val="both"/>
        <w:outlineLvl w:val="1"/>
        <w:rPr>
          <w:rFonts w:ascii="Segoe UI" w:eastAsia="Times New Roman" w:hAnsi="Segoe UI" w:cs="Segoe UI"/>
          <w:color w:val="222222"/>
          <w:sz w:val="36"/>
          <w:szCs w:val="36"/>
        </w:rPr>
      </w:pPr>
      <w:r w:rsidRPr="008D1856">
        <w:rPr>
          <w:rFonts w:ascii="Segoe UI" w:eastAsia="Times New Roman" w:hAnsi="Segoe UI" w:cs="Segoe UI"/>
          <w:color w:val="222222"/>
          <w:sz w:val="36"/>
          <w:szCs w:val="36"/>
        </w:rPr>
        <w:t>Capability comparison</w:t>
      </w:r>
    </w:p>
    <w:p w:rsidR="008D1856" w:rsidRPr="008D1856" w:rsidRDefault="008D1856" w:rsidP="008D1856">
      <w:pPr>
        <w:shd w:val="clear" w:color="auto" w:fill="FFFFFF"/>
        <w:spacing w:before="100" w:beforeAutospacing="1" w:after="0" w:line="240" w:lineRule="auto"/>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Azure Cosmos DB provides the best capabilities of relational and non-relational databases.</w:t>
      </w:r>
    </w:p>
    <w:tbl>
      <w:tblPr>
        <w:tblW w:w="10740" w:type="dxa"/>
        <w:tblCellMar>
          <w:top w:w="15" w:type="dxa"/>
          <w:left w:w="15" w:type="dxa"/>
          <w:bottom w:w="15" w:type="dxa"/>
          <w:right w:w="15" w:type="dxa"/>
        </w:tblCellMar>
        <w:tblLook w:val="04A0" w:firstRow="1" w:lastRow="0" w:firstColumn="1" w:lastColumn="0" w:noHBand="0" w:noVBand="1"/>
      </w:tblPr>
      <w:tblGrid>
        <w:gridCol w:w="1866"/>
        <w:gridCol w:w="1796"/>
        <w:gridCol w:w="2214"/>
        <w:gridCol w:w="4864"/>
      </w:tblGrid>
      <w:tr w:rsidR="008D1856" w:rsidRPr="008D1856" w:rsidTr="008D1856">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D1856" w:rsidRPr="008D1856" w:rsidRDefault="008D1856" w:rsidP="008D1856">
            <w:pPr>
              <w:spacing w:after="0" w:line="240" w:lineRule="auto"/>
              <w:jc w:val="both"/>
              <w:rPr>
                <w:rFonts w:ascii="segoe-ui_semibold" w:eastAsia="Times New Roman" w:hAnsi="segoe-ui_semibold" w:cs="Times New Roman"/>
                <w:sz w:val="24"/>
                <w:szCs w:val="24"/>
              </w:rPr>
            </w:pPr>
            <w:r w:rsidRPr="008D1856">
              <w:rPr>
                <w:rFonts w:ascii="segoe-ui_semibold" w:eastAsia="Times New Roman" w:hAnsi="segoe-ui_semibold" w:cs="Times New Roman"/>
                <w:sz w:val="24"/>
                <w:szCs w:val="24"/>
              </w:rPr>
              <w:t>Capabilities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D1856" w:rsidRPr="008D1856" w:rsidRDefault="008D1856" w:rsidP="008D1856">
            <w:pPr>
              <w:spacing w:after="0" w:line="240" w:lineRule="auto"/>
              <w:jc w:val="both"/>
              <w:rPr>
                <w:rFonts w:ascii="segoe-ui_semibold" w:eastAsia="Times New Roman" w:hAnsi="segoe-ui_semibold" w:cs="Times New Roman"/>
                <w:sz w:val="24"/>
                <w:szCs w:val="24"/>
              </w:rPr>
            </w:pPr>
            <w:r w:rsidRPr="008D1856">
              <w:rPr>
                <w:rFonts w:ascii="segoe-ui_semibold" w:eastAsia="Times New Roman" w:hAnsi="segoe-ui_semibold" w:cs="Times New Roman"/>
                <w:sz w:val="24"/>
                <w:szCs w:val="24"/>
              </w:rPr>
              <w:t>Relational databases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D1856" w:rsidRPr="008D1856" w:rsidRDefault="008D1856" w:rsidP="008D1856">
            <w:pPr>
              <w:spacing w:after="0" w:line="240" w:lineRule="auto"/>
              <w:jc w:val="both"/>
              <w:rPr>
                <w:rFonts w:ascii="segoe-ui_semibold" w:eastAsia="Times New Roman" w:hAnsi="segoe-ui_semibold" w:cs="Times New Roman"/>
                <w:sz w:val="24"/>
                <w:szCs w:val="24"/>
              </w:rPr>
            </w:pPr>
            <w:r w:rsidRPr="008D1856">
              <w:rPr>
                <w:rFonts w:ascii="segoe-ui_semibold" w:eastAsia="Times New Roman" w:hAnsi="segoe-ui_semibold" w:cs="Times New Roman"/>
                <w:sz w:val="24"/>
                <w:szCs w:val="24"/>
              </w:rPr>
              <w:t>Non-relational (NoSQL) databases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D1856" w:rsidRPr="008D1856" w:rsidRDefault="008D1856" w:rsidP="008D1856">
            <w:pPr>
              <w:spacing w:after="0" w:line="240" w:lineRule="auto"/>
              <w:jc w:val="both"/>
              <w:rPr>
                <w:rFonts w:ascii="segoe-ui_semibold" w:eastAsia="Times New Roman" w:hAnsi="segoe-ui_semibold" w:cs="Times New Roman"/>
                <w:sz w:val="24"/>
                <w:szCs w:val="24"/>
              </w:rPr>
            </w:pPr>
            <w:r w:rsidRPr="008D1856">
              <w:rPr>
                <w:rFonts w:ascii="segoe-ui_semibold" w:eastAsia="Times New Roman" w:hAnsi="segoe-ui_semibold" w:cs="Times New Roman"/>
                <w:sz w:val="24"/>
                <w:szCs w:val="24"/>
              </w:rPr>
              <w:t>Azure Cosmos DB</w:t>
            </w:r>
          </w:p>
        </w:tc>
      </w:tr>
      <w:tr w:rsidR="008D1856" w:rsidRPr="008D1856" w:rsidTr="008D185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Global distribution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Yes, turnkey distribution in 30+ regions, with multi-homing APIs</w:t>
            </w:r>
          </w:p>
        </w:tc>
      </w:tr>
      <w:tr w:rsidR="008D1856" w:rsidRPr="008D1856" w:rsidTr="008D185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Horizontal scale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Yes, you can independently scale storage and throughput</w:t>
            </w:r>
          </w:p>
        </w:tc>
      </w:tr>
      <w:tr w:rsidR="008D1856" w:rsidRPr="008D1856" w:rsidTr="008D185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Latency guarantees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 xml:space="preserve">Yes, 99% of reads in &lt;10 </w:t>
            </w:r>
            <w:proofErr w:type="spellStart"/>
            <w:r w:rsidRPr="008D1856">
              <w:rPr>
                <w:rFonts w:ascii="Times New Roman" w:eastAsia="Times New Roman" w:hAnsi="Times New Roman" w:cs="Times New Roman"/>
                <w:sz w:val="24"/>
                <w:szCs w:val="24"/>
              </w:rPr>
              <w:t>ms</w:t>
            </w:r>
            <w:proofErr w:type="spellEnd"/>
            <w:r w:rsidRPr="008D1856">
              <w:rPr>
                <w:rFonts w:ascii="Times New Roman" w:eastAsia="Times New Roman" w:hAnsi="Times New Roman" w:cs="Times New Roman"/>
                <w:sz w:val="24"/>
                <w:szCs w:val="24"/>
              </w:rPr>
              <w:t xml:space="preserve"> and writes in &lt;15 </w:t>
            </w:r>
            <w:proofErr w:type="spellStart"/>
            <w:r w:rsidRPr="008D1856">
              <w:rPr>
                <w:rFonts w:ascii="Times New Roman" w:eastAsia="Times New Roman" w:hAnsi="Times New Roman" w:cs="Times New Roman"/>
                <w:sz w:val="24"/>
                <w:szCs w:val="24"/>
              </w:rPr>
              <w:t>ms</w:t>
            </w:r>
            <w:proofErr w:type="spellEnd"/>
          </w:p>
        </w:tc>
      </w:tr>
      <w:tr w:rsidR="008D1856" w:rsidRPr="008D1856" w:rsidTr="008D185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lastRenderedPageBreak/>
              <w:t>High availability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Yes, Cosmos DB is always on, has PACELC tradeoffs, and provides automatic &amp; manual failover options</w:t>
            </w:r>
          </w:p>
        </w:tc>
      </w:tr>
      <w:tr w:rsidR="008D1856" w:rsidRPr="008D1856" w:rsidTr="008D185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Data model + API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Relational + SQL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Multi-model + OSS API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Multi-model + SQL + OSS API (more coming soon)</w:t>
            </w:r>
          </w:p>
        </w:tc>
      </w:tr>
      <w:tr w:rsidR="008D1856" w:rsidRPr="008D1856" w:rsidTr="008D185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SLAs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D1856" w:rsidRPr="008D1856" w:rsidRDefault="008D1856" w:rsidP="008D1856">
            <w:pPr>
              <w:spacing w:after="0" w:line="240" w:lineRule="auto"/>
              <w:jc w:val="both"/>
              <w:rPr>
                <w:rFonts w:ascii="Times New Roman" w:eastAsia="Times New Roman" w:hAnsi="Times New Roman" w:cs="Times New Roman"/>
                <w:sz w:val="24"/>
                <w:szCs w:val="24"/>
              </w:rPr>
            </w:pPr>
            <w:r w:rsidRPr="008D1856">
              <w:rPr>
                <w:rFonts w:ascii="Times New Roman" w:eastAsia="Times New Roman" w:hAnsi="Times New Roman" w:cs="Times New Roman"/>
                <w:sz w:val="24"/>
                <w:szCs w:val="24"/>
              </w:rPr>
              <w:t>Yes, comprehensive SLAs for latency, throughput, consistency, availability</w:t>
            </w:r>
          </w:p>
        </w:tc>
      </w:tr>
    </w:tbl>
    <w:p w:rsidR="008D1856" w:rsidRPr="008D1856" w:rsidRDefault="008D1856" w:rsidP="008D1856">
      <w:pPr>
        <w:shd w:val="clear" w:color="auto" w:fill="FFFFFF"/>
        <w:spacing w:before="480" w:after="180" w:line="240" w:lineRule="auto"/>
        <w:jc w:val="both"/>
        <w:outlineLvl w:val="1"/>
        <w:rPr>
          <w:rFonts w:ascii="Segoe UI" w:eastAsia="Times New Roman" w:hAnsi="Segoe UI" w:cs="Segoe UI"/>
          <w:color w:val="222222"/>
          <w:sz w:val="36"/>
          <w:szCs w:val="36"/>
        </w:rPr>
      </w:pPr>
      <w:r w:rsidRPr="008D1856">
        <w:rPr>
          <w:rFonts w:ascii="Segoe UI" w:eastAsia="Times New Roman" w:hAnsi="Segoe UI" w:cs="Segoe UI"/>
          <w:color w:val="222222"/>
          <w:sz w:val="36"/>
          <w:szCs w:val="36"/>
        </w:rPr>
        <w:t>Solutions that benefit from Azure Cosmos DB</w:t>
      </w:r>
    </w:p>
    <w:p w:rsidR="008D1856" w:rsidRPr="008D1856" w:rsidRDefault="008D1856" w:rsidP="008D1856">
      <w:pPr>
        <w:shd w:val="clear" w:color="auto" w:fill="FFFFFF"/>
        <w:spacing w:before="100" w:beforeAutospacing="1" w:after="0" w:line="240" w:lineRule="auto"/>
        <w:jc w:val="both"/>
        <w:rPr>
          <w:rFonts w:ascii="Segoe UI" w:eastAsia="Times New Roman" w:hAnsi="Segoe UI" w:cs="Segoe UI"/>
          <w:color w:val="222222"/>
          <w:sz w:val="24"/>
          <w:szCs w:val="24"/>
        </w:rPr>
      </w:pPr>
      <w:r w:rsidRPr="008D1856">
        <w:rPr>
          <w:rFonts w:ascii="Segoe UI" w:eastAsia="Times New Roman" w:hAnsi="Segoe UI" w:cs="Segoe UI"/>
          <w:color w:val="222222"/>
          <w:sz w:val="24"/>
          <w:szCs w:val="24"/>
        </w:rPr>
        <w:t>Any </w:t>
      </w:r>
      <w:hyperlink r:id="rId27" w:history="1">
        <w:r w:rsidRPr="008D1856">
          <w:rPr>
            <w:rFonts w:ascii="Segoe UI" w:eastAsia="Times New Roman" w:hAnsi="Segoe UI" w:cs="Segoe UI"/>
            <w:color w:val="0078D7"/>
            <w:sz w:val="24"/>
            <w:szCs w:val="24"/>
            <w:u w:val="single"/>
          </w:rPr>
          <w:t xml:space="preserve">web, mobile, gaming, and </w:t>
        </w:r>
        <w:proofErr w:type="spellStart"/>
        <w:r w:rsidRPr="008D1856">
          <w:rPr>
            <w:rFonts w:ascii="Segoe UI" w:eastAsia="Times New Roman" w:hAnsi="Segoe UI" w:cs="Segoe UI"/>
            <w:color w:val="0078D7"/>
            <w:sz w:val="24"/>
            <w:szCs w:val="24"/>
            <w:u w:val="single"/>
          </w:rPr>
          <w:t>IoT</w:t>
        </w:r>
        <w:proofErr w:type="spellEnd"/>
        <w:r w:rsidRPr="008D1856">
          <w:rPr>
            <w:rFonts w:ascii="Segoe UI" w:eastAsia="Times New Roman" w:hAnsi="Segoe UI" w:cs="Segoe UI"/>
            <w:color w:val="0078D7"/>
            <w:sz w:val="24"/>
            <w:szCs w:val="24"/>
            <w:u w:val="single"/>
          </w:rPr>
          <w:t xml:space="preserve"> applications</w:t>
        </w:r>
      </w:hyperlink>
      <w:r w:rsidRPr="008D1856">
        <w:rPr>
          <w:rFonts w:ascii="Segoe UI" w:eastAsia="Times New Roman" w:hAnsi="Segoe UI" w:cs="Segoe UI"/>
          <w:color w:val="222222"/>
          <w:sz w:val="24"/>
          <w:szCs w:val="24"/>
        </w:rPr>
        <w:t> that need to handle massive amounts of reads and writes on a </w:t>
      </w:r>
      <w:hyperlink r:id="rId28" w:history="1">
        <w:r w:rsidRPr="008D1856">
          <w:rPr>
            <w:rFonts w:ascii="Segoe UI" w:eastAsia="Times New Roman" w:hAnsi="Segoe UI" w:cs="Segoe UI"/>
            <w:color w:val="0078D7"/>
            <w:sz w:val="24"/>
            <w:szCs w:val="24"/>
            <w:u w:val="single"/>
          </w:rPr>
          <w:t>global</w:t>
        </w:r>
      </w:hyperlink>
      <w:r w:rsidRPr="008D1856">
        <w:rPr>
          <w:rFonts w:ascii="Segoe UI" w:eastAsia="Times New Roman" w:hAnsi="Segoe UI" w:cs="Segoe UI"/>
          <w:color w:val="222222"/>
          <w:sz w:val="24"/>
          <w:szCs w:val="24"/>
        </w:rPr>
        <w:t> scale with low response times for a variety of data will benefit from Azure Cosmos DB's </w:t>
      </w:r>
      <w:hyperlink r:id="rId29" w:history="1">
        <w:r w:rsidRPr="008D1856">
          <w:rPr>
            <w:rFonts w:ascii="Segoe UI" w:eastAsia="Times New Roman" w:hAnsi="Segoe UI" w:cs="Segoe UI"/>
            <w:color w:val="0078D7"/>
            <w:sz w:val="24"/>
            <w:szCs w:val="24"/>
            <w:u w:val="single"/>
          </w:rPr>
          <w:t>guaranteed</w:t>
        </w:r>
      </w:hyperlink>
      <w:r w:rsidRPr="008D1856">
        <w:rPr>
          <w:rFonts w:ascii="Segoe UI" w:eastAsia="Times New Roman" w:hAnsi="Segoe UI" w:cs="Segoe UI"/>
          <w:color w:val="222222"/>
          <w:sz w:val="24"/>
          <w:szCs w:val="24"/>
        </w:rPr>
        <w:t xml:space="preserve"> availability, high throughput, low latency, and tunable consistency. Learn about how </w:t>
      </w:r>
      <w:proofErr w:type="spellStart"/>
      <w:r w:rsidRPr="008D1856">
        <w:rPr>
          <w:rFonts w:ascii="Segoe UI" w:eastAsia="Times New Roman" w:hAnsi="Segoe UI" w:cs="Segoe UI"/>
          <w:color w:val="222222"/>
          <w:sz w:val="24"/>
          <w:szCs w:val="24"/>
        </w:rPr>
        <w:t>CosmosDB</w:t>
      </w:r>
      <w:proofErr w:type="spellEnd"/>
      <w:r w:rsidRPr="008D1856">
        <w:rPr>
          <w:rFonts w:ascii="Segoe UI" w:eastAsia="Times New Roman" w:hAnsi="Segoe UI" w:cs="Segoe UI"/>
          <w:color w:val="222222"/>
          <w:sz w:val="24"/>
          <w:szCs w:val="24"/>
        </w:rPr>
        <w:t xml:space="preserve"> can be applied to </w:t>
      </w:r>
      <w:proofErr w:type="spellStart"/>
      <w:r w:rsidRPr="008D1856">
        <w:rPr>
          <w:rFonts w:ascii="Segoe UI" w:eastAsia="Times New Roman" w:hAnsi="Segoe UI" w:cs="Segoe UI"/>
          <w:color w:val="222222"/>
          <w:sz w:val="24"/>
          <w:szCs w:val="24"/>
        </w:rPr>
        <w:fldChar w:fldCharType="begin"/>
      </w:r>
      <w:r w:rsidRPr="008D1856">
        <w:rPr>
          <w:rFonts w:ascii="Segoe UI" w:eastAsia="Times New Roman" w:hAnsi="Segoe UI" w:cs="Segoe UI"/>
          <w:color w:val="222222"/>
          <w:sz w:val="24"/>
          <w:szCs w:val="24"/>
        </w:rPr>
        <w:instrText xml:space="preserve"> HYPERLINK "https://docs.microsoft.com/en-us/azure/cosmos-db/use-cases" \l "iot-and-telematics" </w:instrText>
      </w:r>
      <w:r w:rsidRPr="008D1856">
        <w:rPr>
          <w:rFonts w:ascii="Segoe UI" w:eastAsia="Times New Roman" w:hAnsi="Segoe UI" w:cs="Segoe UI"/>
          <w:color w:val="222222"/>
          <w:sz w:val="24"/>
          <w:szCs w:val="24"/>
        </w:rPr>
        <w:fldChar w:fldCharType="separate"/>
      </w:r>
      <w:r w:rsidRPr="008D1856">
        <w:rPr>
          <w:rFonts w:ascii="Segoe UI" w:eastAsia="Times New Roman" w:hAnsi="Segoe UI" w:cs="Segoe UI"/>
          <w:color w:val="0078D7"/>
          <w:sz w:val="24"/>
          <w:szCs w:val="24"/>
          <w:u w:val="single"/>
        </w:rPr>
        <w:t>IoT</w:t>
      </w:r>
      <w:proofErr w:type="spellEnd"/>
      <w:r w:rsidRPr="008D1856">
        <w:rPr>
          <w:rFonts w:ascii="Segoe UI" w:eastAsia="Times New Roman" w:hAnsi="Segoe UI" w:cs="Segoe UI"/>
          <w:color w:val="0078D7"/>
          <w:sz w:val="24"/>
          <w:szCs w:val="24"/>
          <w:u w:val="single"/>
        </w:rPr>
        <w:t xml:space="preserve"> and telematics</w:t>
      </w:r>
      <w:r w:rsidRPr="008D1856">
        <w:rPr>
          <w:rFonts w:ascii="Segoe UI" w:eastAsia="Times New Roman" w:hAnsi="Segoe UI" w:cs="Segoe UI"/>
          <w:color w:val="222222"/>
          <w:sz w:val="24"/>
          <w:szCs w:val="24"/>
        </w:rPr>
        <w:fldChar w:fldCharType="end"/>
      </w:r>
      <w:r w:rsidRPr="008D1856">
        <w:rPr>
          <w:rFonts w:ascii="Segoe UI" w:eastAsia="Times New Roman" w:hAnsi="Segoe UI" w:cs="Segoe UI"/>
          <w:color w:val="222222"/>
          <w:sz w:val="24"/>
          <w:szCs w:val="24"/>
        </w:rPr>
        <w:t>, </w:t>
      </w:r>
      <w:hyperlink r:id="rId30" w:anchor="retail-and-marketing" w:history="1">
        <w:r w:rsidRPr="008D1856">
          <w:rPr>
            <w:rFonts w:ascii="Segoe UI" w:eastAsia="Times New Roman" w:hAnsi="Segoe UI" w:cs="Segoe UI"/>
            <w:color w:val="0078D7"/>
            <w:sz w:val="24"/>
            <w:szCs w:val="24"/>
            <w:u w:val="single"/>
          </w:rPr>
          <w:t>Retail and marketing</w:t>
        </w:r>
      </w:hyperlink>
      <w:r w:rsidRPr="008D1856">
        <w:rPr>
          <w:rFonts w:ascii="Segoe UI" w:eastAsia="Times New Roman" w:hAnsi="Segoe UI" w:cs="Segoe UI"/>
          <w:color w:val="222222"/>
          <w:sz w:val="24"/>
          <w:szCs w:val="24"/>
        </w:rPr>
        <w:t>, </w:t>
      </w:r>
      <w:hyperlink r:id="rId31" w:anchor="gaming" w:history="1">
        <w:r w:rsidRPr="008D1856">
          <w:rPr>
            <w:rFonts w:ascii="Segoe UI" w:eastAsia="Times New Roman" w:hAnsi="Segoe UI" w:cs="Segoe UI"/>
            <w:color w:val="0078D7"/>
            <w:sz w:val="24"/>
            <w:szCs w:val="24"/>
            <w:u w:val="single"/>
          </w:rPr>
          <w:t>Gaming</w:t>
        </w:r>
      </w:hyperlink>
      <w:r w:rsidRPr="008D1856">
        <w:rPr>
          <w:rFonts w:ascii="Segoe UI" w:eastAsia="Times New Roman" w:hAnsi="Segoe UI" w:cs="Segoe UI"/>
          <w:color w:val="222222"/>
          <w:sz w:val="24"/>
          <w:szCs w:val="24"/>
        </w:rPr>
        <w:t> and </w:t>
      </w:r>
      <w:hyperlink r:id="rId32" w:anchor="web-and-mobile-applications" w:history="1">
        <w:r w:rsidRPr="008D1856">
          <w:rPr>
            <w:rFonts w:ascii="Segoe UI" w:eastAsia="Times New Roman" w:hAnsi="Segoe UI" w:cs="Segoe UI"/>
            <w:color w:val="0078D7"/>
            <w:sz w:val="24"/>
            <w:szCs w:val="24"/>
            <w:u w:val="single"/>
          </w:rPr>
          <w:t>Web and mobile applications</w:t>
        </w:r>
      </w:hyperlink>
      <w:r w:rsidRPr="008D1856">
        <w:rPr>
          <w:rFonts w:ascii="Segoe UI" w:eastAsia="Times New Roman" w:hAnsi="Segoe UI" w:cs="Segoe UI"/>
          <w:color w:val="222222"/>
          <w:sz w:val="24"/>
          <w:szCs w:val="24"/>
        </w:rPr>
        <w:t>.</w:t>
      </w:r>
    </w:p>
    <w:p w:rsidR="00E31696" w:rsidRDefault="00E31696" w:rsidP="008D1856">
      <w:pPr>
        <w:jc w:val="both"/>
      </w:pPr>
      <w:bookmarkStart w:id="0" w:name="_GoBack"/>
      <w:bookmarkEnd w:id="0"/>
    </w:p>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040A8"/>
    <w:multiLevelType w:val="multilevel"/>
    <w:tmpl w:val="6EA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826EEA"/>
    <w:multiLevelType w:val="multilevel"/>
    <w:tmpl w:val="9532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56"/>
    <w:rsid w:val="008D1856"/>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856"/>
    <w:rPr>
      <w:rFonts w:ascii="Times New Roman" w:eastAsia="Times New Roman" w:hAnsi="Times New Roman" w:cs="Times New Roman"/>
      <w:b/>
      <w:bCs/>
      <w:sz w:val="36"/>
      <w:szCs w:val="36"/>
    </w:rPr>
  </w:style>
  <w:style w:type="character" w:customStyle="1" w:styleId="length">
    <w:name w:val="length"/>
    <w:basedOn w:val="DefaultParagraphFont"/>
    <w:rsid w:val="008D1856"/>
  </w:style>
  <w:style w:type="character" w:customStyle="1" w:styleId="contributors-text">
    <w:name w:val="contributors-text"/>
    <w:basedOn w:val="DefaultParagraphFont"/>
    <w:rsid w:val="008D1856"/>
  </w:style>
  <w:style w:type="character" w:styleId="Hyperlink">
    <w:name w:val="Hyperlink"/>
    <w:basedOn w:val="DefaultParagraphFont"/>
    <w:uiPriority w:val="99"/>
    <w:semiHidden/>
    <w:unhideWhenUsed/>
    <w:rsid w:val="008D1856"/>
    <w:rPr>
      <w:color w:val="0000FF"/>
      <w:u w:val="single"/>
    </w:rPr>
  </w:style>
  <w:style w:type="paragraph" w:customStyle="1" w:styleId="lf-text-block">
    <w:name w:val="lf-text-block"/>
    <w:basedOn w:val="Normal"/>
    <w:rsid w:val="008D1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D1856"/>
  </w:style>
  <w:style w:type="paragraph" w:styleId="NormalWeb">
    <w:name w:val="Normal (Web)"/>
    <w:basedOn w:val="Normal"/>
    <w:uiPriority w:val="99"/>
    <w:semiHidden/>
    <w:unhideWhenUsed/>
    <w:rsid w:val="008D1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856"/>
    <w:rPr>
      <w:b/>
      <w:bCs/>
    </w:rPr>
  </w:style>
  <w:style w:type="paragraph" w:styleId="BalloonText">
    <w:name w:val="Balloon Text"/>
    <w:basedOn w:val="Normal"/>
    <w:link w:val="BalloonTextChar"/>
    <w:uiPriority w:val="99"/>
    <w:semiHidden/>
    <w:unhideWhenUsed/>
    <w:rsid w:val="008D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856"/>
    <w:rPr>
      <w:rFonts w:ascii="Times New Roman" w:eastAsia="Times New Roman" w:hAnsi="Times New Roman" w:cs="Times New Roman"/>
      <w:b/>
      <w:bCs/>
      <w:sz w:val="36"/>
      <w:szCs w:val="36"/>
    </w:rPr>
  </w:style>
  <w:style w:type="character" w:customStyle="1" w:styleId="length">
    <w:name w:val="length"/>
    <w:basedOn w:val="DefaultParagraphFont"/>
    <w:rsid w:val="008D1856"/>
  </w:style>
  <w:style w:type="character" w:customStyle="1" w:styleId="contributors-text">
    <w:name w:val="contributors-text"/>
    <w:basedOn w:val="DefaultParagraphFont"/>
    <w:rsid w:val="008D1856"/>
  </w:style>
  <w:style w:type="character" w:styleId="Hyperlink">
    <w:name w:val="Hyperlink"/>
    <w:basedOn w:val="DefaultParagraphFont"/>
    <w:uiPriority w:val="99"/>
    <w:semiHidden/>
    <w:unhideWhenUsed/>
    <w:rsid w:val="008D1856"/>
    <w:rPr>
      <w:color w:val="0000FF"/>
      <w:u w:val="single"/>
    </w:rPr>
  </w:style>
  <w:style w:type="paragraph" w:customStyle="1" w:styleId="lf-text-block">
    <w:name w:val="lf-text-block"/>
    <w:basedOn w:val="Normal"/>
    <w:rsid w:val="008D1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D1856"/>
  </w:style>
  <w:style w:type="paragraph" w:styleId="NormalWeb">
    <w:name w:val="Normal (Web)"/>
    <w:basedOn w:val="Normal"/>
    <w:uiPriority w:val="99"/>
    <w:semiHidden/>
    <w:unhideWhenUsed/>
    <w:rsid w:val="008D1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856"/>
    <w:rPr>
      <w:b/>
      <w:bCs/>
    </w:rPr>
  </w:style>
  <w:style w:type="paragraph" w:styleId="BalloonText">
    <w:name w:val="Balloon Text"/>
    <w:basedOn w:val="Normal"/>
    <w:link w:val="BalloonTextChar"/>
    <w:uiPriority w:val="99"/>
    <w:semiHidden/>
    <w:unhideWhenUsed/>
    <w:rsid w:val="008D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3157">
      <w:bodyDiv w:val="1"/>
      <w:marLeft w:val="0"/>
      <w:marRight w:val="0"/>
      <w:marTop w:val="0"/>
      <w:marBottom w:val="0"/>
      <w:divBdr>
        <w:top w:val="none" w:sz="0" w:space="0" w:color="auto"/>
        <w:left w:val="none" w:sz="0" w:space="0" w:color="auto"/>
        <w:bottom w:val="none" w:sz="0" w:space="0" w:color="auto"/>
        <w:right w:val="none" w:sz="0" w:space="0" w:color="auto"/>
      </w:divBdr>
      <w:divsChild>
        <w:div w:id="998078124">
          <w:marLeft w:val="0"/>
          <w:marRight w:val="0"/>
          <w:marTop w:val="0"/>
          <w:marBottom w:val="0"/>
          <w:divBdr>
            <w:top w:val="none" w:sz="0" w:space="0" w:color="auto"/>
            <w:left w:val="none" w:sz="0" w:space="0" w:color="auto"/>
            <w:bottom w:val="none" w:sz="0" w:space="0" w:color="auto"/>
            <w:right w:val="none" w:sz="0" w:space="0" w:color="auto"/>
          </w:divBdr>
          <w:divsChild>
            <w:div w:id="1860780738">
              <w:marLeft w:val="0"/>
              <w:marRight w:val="0"/>
              <w:marTop w:val="0"/>
              <w:marBottom w:val="0"/>
              <w:divBdr>
                <w:top w:val="none" w:sz="0" w:space="0" w:color="auto"/>
                <w:left w:val="none" w:sz="0" w:space="0" w:color="auto"/>
                <w:bottom w:val="none" w:sz="0" w:space="0" w:color="auto"/>
                <w:right w:val="none" w:sz="0" w:space="0" w:color="auto"/>
              </w:divBdr>
            </w:div>
          </w:divsChild>
        </w:div>
        <w:div w:id="1817184530">
          <w:marLeft w:val="0"/>
          <w:marRight w:val="0"/>
          <w:marTop w:val="0"/>
          <w:marBottom w:val="0"/>
          <w:divBdr>
            <w:top w:val="none" w:sz="0" w:space="0" w:color="auto"/>
            <w:left w:val="none" w:sz="0" w:space="0" w:color="auto"/>
            <w:bottom w:val="none" w:sz="0" w:space="0" w:color="auto"/>
            <w:right w:val="none" w:sz="0" w:space="0" w:color="auto"/>
          </w:divBdr>
          <w:divsChild>
            <w:div w:id="1428039713">
              <w:marLeft w:val="0"/>
              <w:marRight w:val="0"/>
              <w:marTop w:val="240"/>
              <w:marBottom w:val="0"/>
              <w:divBdr>
                <w:top w:val="none" w:sz="0" w:space="12" w:color="CFEBE3"/>
                <w:left w:val="none" w:sz="0" w:space="12" w:color="CFEBE3"/>
                <w:bottom w:val="none" w:sz="0" w:space="12" w:color="CFEBE3"/>
                <w:right w:val="none" w:sz="0" w:space="12" w:color="CFEBE3"/>
              </w:divBdr>
            </w:div>
            <w:div w:id="4857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cosmos-db/documentdb-introduction" TargetMode="External"/><Relationship Id="rId18" Type="http://schemas.openxmlformats.org/officeDocument/2006/relationships/hyperlink" Target="https://docs.microsoft.com/en-us/azure/cosmos-db/cassandra-introduction" TargetMode="External"/><Relationship Id="rId26" Type="http://schemas.openxmlformats.org/officeDocument/2006/relationships/hyperlink" Target="https://aka.ms/cosmos-db-tco-paper" TargetMode="External"/><Relationship Id="rId3" Type="http://schemas.microsoft.com/office/2007/relationships/stylesWithEffects" Target="stylesWithEffects.xml"/><Relationship Id="rId21" Type="http://schemas.openxmlformats.org/officeDocument/2006/relationships/hyperlink" Target="https://docs.microsoft.com/en-us/azure/cosmos-db/partition-data" TargetMode="External"/><Relationship Id="rId34" Type="http://schemas.openxmlformats.org/officeDocument/2006/relationships/theme" Target="theme/theme1.xml"/><Relationship Id="rId7" Type="http://schemas.openxmlformats.org/officeDocument/2006/relationships/hyperlink" Target="https://azure.microsoft.com/try/cosmosdb/" TargetMode="External"/><Relationship Id="rId12" Type="http://schemas.openxmlformats.org/officeDocument/2006/relationships/hyperlink" Target="https://docs.microsoft.com/en-us/azure/cosmos-db/tutorial-global-distribution-sql-api" TargetMode="External"/><Relationship Id="rId17" Type="http://schemas.openxmlformats.org/officeDocument/2006/relationships/hyperlink" Target="http://tinkerpop.apache.org/" TargetMode="External"/><Relationship Id="rId25" Type="http://schemas.openxmlformats.org/officeDocument/2006/relationships/hyperlink" Target="https://aka.ms/acdbsl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cosmos-db/graph-introduction" TargetMode="External"/><Relationship Id="rId20" Type="http://schemas.openxmlformats.org/officeDocument/2006/relationships/hyperlink" Target="https://docs.microsoft.com/en-us/azure/cosmos-db/request-units" TargetMode="External"/><Relationship Id="rId29" Type="http://schemas.openxmlformats.org/officeDocument/2006/relationships/hyperlink" Target="https://azure.microsoft.com/support/legal/sla/cosmos-db/" TargetMode="External"/><Relationship Id="rId1" Type="http://schemas.openxmlformats.org/officeDocument/2006/relationships/numbering" Target="numbering.xml"/><Relationship Id="rId6" Type="http://schemas.openxmlformats.org/officeDocument/2006/relationships/hyperlink" Target="https://aka.ms/acdbsla" TargetMode="External"/><Relationship Id="rId11" Type="http://schemas.openxmlformats.org/officeDocument/2006/relationships/hyperlink" Target="https://azure.microsoft.com/regions/" TargetMode="External"/><Relationship Id="rId24" Type="http://schemas.openxmlformats.org/officeDocument/2006/relationships/hyperlink" Target="https://docs.microsoft.com/en-us/azure/cosmos-db/consistency-levels" TargetMode="External"/><Relationship Id="rId32" Type="http://schemas.openxmlformats.org/officeDocument/2006/relationships/hyperlink" Target="https://docs.microsoft.com/en-us/azure/cosmos-db/use-cases" TargetMode="External"/><Relationship Id="rId5" Type="http://schemas.openxmlformats.org/officeDocument/2006/relationships/webSettings" Target="webSettings.xml"/><Relationship Id="rId15" Type="http://schemas.openxmlformats.org/officeDocument/2006/relationships/hyperlink" Target="https://docs.microsoft.com/en-us/azure/cosmos-db/table-introduction" TargetMode="External"/><Relationship Id="rId23" Type="http://schemas.openxmlformats.org/officeDocument/2006/relationships/hyperlink" Target="https://docs.microsoft.com/en-us/azure/cosmos-db/regional-failover" TargetMode="External"/><Relationship Id="rId28" Type="http://schemas.openxmlformats.org/officeDocument/2006/relationships/hyperlink" Target="https://docs.microsoft.com/en-us/azure/cosmos-db/distribute-data-globally" TargetMode="External"/><Relationship Id="rId10" Type="http://schemas.openxmlformats.org/officeDocument/2006/relationships/hyperlink" Target="https://docs.microsoft.com/en-us/azure/cosmos-db/distribute-data-globally" TargetMode="External"/><Relationship Id="rId19" Type="http://schemas.openxmlformats.org/officeDocument/2006/relationships/hyperlink" Target="https://cassandra.apache.org/" TargetMode="External"/><Relationship Id="rId31" Type="http://schemas.openxmlformats.org/officeDocument/2006/relationships/hyperlink" Target="https://docs.microsoft.com/en-us/azure/cosmos-db/use-cases" TargetMode="External"/><Relationship Id="rId4" Type="http://schemas.openxmlformats.org/officeDocument/2006/relationships/settings" Target="settings.xml"/><Relationship Id="rId9" Type="http://schemas.openxmlformats.org/officeDocument/2006/relationships/hyperlink" Target="https://azure.microsoft.com/try/cosmosdb/" TargetMode="External"/><Relationship Id="rId14" Type="http://schemas.openxmlformats.org/officeDocument/2006/relationships/hyperlink" Target="https://docs.microsoft.com/en-us/azure/cosmos-db/mongodb-introduction" TargetMode="External"/><Relationship Id="rId22" Type="http://schemas.openxmlformats.org/officeDocument/2006/relationships/hyperlink" Target="https://azure.microsoft.com/regions" TargetMode="External"/><Relationship Id="rId27" Type="http://schemas.openxmlformats.org/officeDocument/2006/relationships/hyperlink" Target="https://docs.microsoft.com/en-us/azure/cosmos-db/use-cases" TargetMode="External"/><Relationship Id="rId30" Type="http://schemas.openxmlformats.org/officeDocument/2006/relationships/hyperlink" Target="https://docs.microsoft.com/en-us/azure/cosmos-db/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2017-12-15T11:20:00Z</dcterms:created>
  <dcterms:modified xsi:type="dcterms:W3CDTF">2017-12-15T11:21:00Z</dcterms:modified>
</cp:coreProperties>
</file>