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DSZC Brassai Sámuel</w:t>
      </w:r>
    </w:p>
    <w:p w14:paraId="00000002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Műszaki Technikum</w:t>
      </w:r>
    </w:p>
    <w:p w14:paraId="00000003" w14:textId="77777777" w:rsidR="00625EA1" w:rsidRDefault="00546B5E" w:rsidP="00253614">
      <w:pPr>
        <w:pStyle w:val="Cm"/>
        <w:spacing w:before="3840" w:after="200"/>
        <w:ind w:right="-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PROJEKT</w:t>
      </w:r>
    </w:p>
    <w:p w14:paraId="00000004" w14:textId="77777777" w:rsidR="00625EA1" w:rsidRDefault="00546B5E" w:rsidP="00253614">
      <w:pPr>
        <w:pStyle w:val="Cm"/>
        <w:spacing w:before="480" w:after="3120"/>
        <w:ind w:right="-40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Informatikai hálózat kiépítése</w:t>
      </w:r>
    </w:p>
    <w:p w14:paraId="00000005" w14:textId="77777777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</w:t>
      </w:r>
      <w:r>
        <w:rPr>
          <w:rFonts w:ascii="Arial" w:eastAsia="Arial" w:hAnsi="Arial" w:cs="Arial"/>
          <w:i/>
          <w:iCs/>
          <w:sz w:val="32"/>
          <w:szCs w:val="32"/>
        </w:rPr>
        <w:tab/>
        <w:t>Készítették:</w:t>
      </w:r>
    </w:p>
    <w:p w14:paraId="00000006" w14:textId="082B60BC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Budai János, 13.b</w:t>
      </w:r>
    </w:p>
    <w:p w14:paraId="00000007" w14:textId="5B3A11B6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Budai Bálint, 13.b</w:t>
      </w:r>
    </w:p>
    <w:p w14:paraId="7DC3A627" w14:textId="55793B02" w:rsidR="009E57D4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                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9" w14:textId="3C3196B6" w:rsidR="00625EA1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556FA12D" w14:textId="77777777" w:rsidR="00253614" w:rsidRPr="00253614" w:rsidRDefault="00253614" w:rsidP="00253614"/>
    <w:p w14:paraId="1D1B5250" w14:textId="77777777" w:rsidR="00253614" w:rsidRPr="00253614" w:rsidRDefault="00253614" w:rsidP="00253614"/>
    <w:p w14:paraId="0000000A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DEBRECEN</w:t>
      </w:r>
    </w:p>
    <w:p w14:paraId="48DE08DC" w14:textId="36872C1E" w:rsidR="009E57D4" w:rsidRPr="00253614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202</w:t>
      </w:r>
      <w:r w:rsidR="00E15C63">
        <w:rPr>
          <w:rFonts w:ascii="Arial" w:eastAsia="Arial" w:hAnsi="Arial" w:cs="Arial"/>
          <w:sz w:val="28"/>
          <w:szCs w:val="28"/>
        </w:rPr>
        <w:t>6</w:t>
      </w:r>
    </w:p>
    <w:bookmarkStart w:id="0" w:name="_heading=h.fmfyaew29j" w:colFirst="0" w:colLast="0" w:displacedByCustomXml="next"/>
    <w:bookmarkEnd w:id="0" w:displacedByCustomXml="next"/>
    <w:sdt>
      <w:sdtPr>
        <w:rPr>
          <w:rFonts w:cs="Times New Roman"/>
          <w:caps w:val="0"/>
          <w:color w:val="auto"/>
          <w:spacing w:val="0"/>
          <w:sz w:val="20"/>
          <w:szCs w:val="20"/>
          <w:lang w:val="hu-HU"/>
        </w:rPr>
        <w:id w:val="-1353104540"/>
        <w:docPartObj>
          <w:docPartGallery w:val="Table of Contents"/>
          <w:docPartUnique/>
        </w:docPartObj>
      </w:sdtPr>
      <w:sdtEndPr/>
      <w:sdtContent>
        <w:p w14:paraId="5297019D" w14:textId="325FF3DD" w:rsidR="00A77F35" w:rsidRDefault="00A77F3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0625BD5B" w14:textId="035DDD49" w:rsidR="00A77F35" w:rsidRDefault="00A77F35">
          <w:pPr>
            <w:pStyle w:val="TJ1"/>
          </w:pPr>
          <w:r w:rsidRPr="00A77F35">
            <w:rPr>
              <w:b/>
              <w:bCs/>
            </w:rPr>
            <w:t>Cégünk bemutatása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9CABFB4" w14:textId="5C37F353" w:rsidR="00A77F35" w:rsidRDefault="00A77F35">
          <w:pPr>
            <w:pStyle w:val="TJ1"/>
          </w:pPr>
          <w:r>
            <w:rPr>
              <w:b/>
              <w:bCs/>
            </w:rPr>
            <w:t>Telephelyek részletes bemutatása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2294EBB" w14:textId="2B9F445C" w:rsidR="00A77F35" w:rsidRDefault="00A77F35">
          <w:pPr>
            <w:pStyle w:val="TJ2"/>
            <w:ind w:left="216"/>
          </w:pPr>
          <w:r>
            <w:t>Budapest központ</w:t>
          </w:r>
          <w:r>
            <w:ptab w:relativeTo="margin" w:alignment="right" w:leader="dot"/>
          </w:r>
          <w:r>
            <w:t>5</w:t>
          </w:r>
        </w:p>
        <w:p w14:paraId="15BE3CD2" w14:textId="5D91831E" w:rsidR="00A77F35" w:rsidRDefault="004A5B95">
          <w:pPr>
            <w:pStyle w:val="TJ3"/>
            <w:ind w:left="446"/>
          </w:pPr>
          <w:sdt>
            <w:sdtPr>
              <w:id w:val="93059044"/>
              <w:placeholder>
                <w:docPart w:val="DC5DFB7A716F46AA8123B9872CB28A01"/>
              </w:placeholder>
              <w:temporary/>
              <w:showingPlcHdr/>
            </w:sdtPr>
            <w:sdtEndPr/>
            <w:sdtContent>
              <w:r w:rsidR="00A77F35">
                <w:t>Ide írhatja a fejezet címét (3. szint)</w:t>
              </w:r>
            </w:sdtContent>
          </w:sdt>
          <w:r w:rsidR="00A77F35">
            <w:ptab w:relativeTo="margin" w:alignment="right" w:leader="dot"/>
          </w:r>
          <w:r w:rsidR="00A77F35">
            <w:t>6</w:t>
          </w:r>
        </w:p>
      </w:sdtContent>
    </w:sdt>
    <w:p w14:paraId="0000000D" w14:textId="77777777" w:rsidR="00625EA1" w:rsidRDefault="00546B5E">
      <w:pPr>
        <w:pStyle w:val="Cm"/>
        <w:spacing w:before="240" w:after="160" w:line="25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E" w14:textId="77777777" w:rsidR="00625EA1" w:rsidRDefault="00546B5E">
      <w:pPr>
        <w:pStyle w:val="Cm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>
        <w:rPr>
          <w:rFonts w:ascii="Arial" w:eastAsia="Arial" w:hAnsi="Arial" w:cs="Arial"/>
          <w:sz w:val="70"/>
          <w:szCs w:val="70"/>
        </w:rPr>
        <w:t>Dokumentáció</w:t>
      </w:r>
    </w:p>
    <w:p w14:paraId="0000000F" w14:textId="51245ECD" w:rsidR="00625EA1" w:rsidRDefault="00546B5E" w:rsidP="00753BAC">
      <w:pPr>
        <w:pStyle w:val="Cmsor1"/>
        <w:spacing w:before="480" w:after="120"/>
        <w:rPr>
          <w:rFonts w:ascii="Arial" w:eastAsia="Arial" w:hAnsi="Arial" w:cs="Arial"/>
          <w:sz w:val="36"/>
          <w:szCs w:val="36"/>
        </w:rPr>
      </w:pPr>
      <w:bookmarkStart w:id="1" w:name="_heading=h.m0clob5dcfgb" w:colFirst="0" w:colLast="0"/>
      <w:bookmarkEnd w:id="1"/>
      <w:r>
        <w:rPr>
          <w:rFonts w:ascii="Arial" w:eastAsia="Arial" w:hAnsi="Arial" w:cs="Arial"/>
          <w:sz w:val="36"/>
          <w:szCs w:val="36"/>
        </w:rPr>
        <w:t>Cég bemutatása – Horizon Bank Zrt.</w:t>
      </w:r>
    </w:p>
    <w:p w14:paraId="0000001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egy országos lefedettségű, modern pénzintézet, amely lakossági és vállalati ügyfelek számára nyújt pénzügyi szolgáltatásokat. A bank célja, hogy megbízható, biztonságos és innovatív megoldásokkal támogassa ügyfelei mindennapi pénzügyeit, miközben megfelel a legmagasabb informatikai és adatvédelmi előírásoknak.</w:t>
      </w:r>
    </w:p>
    <w:p w14:paraId="00000011" w14:textId="224D0100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dinamikusan növekvő ügyfélkör és a digitális szolgáltatások iránti igény indokolttá tette a bank informatikai infrastruktúrájának korszerűsítését és egységesítését. Ennek részeként készült el a </w:t>
      </w:r>
      <w:r w:rsidR="00534E68">
        <w:rPr>
          <w:rFonts w:ascii="Arial" w:eastAsia="Arial" w:hAnsi="Arial" w:cs="Arial"/>
          <w:b/>
          <w:bCs/>
          <w:sz w:val="24"/>
          <w:szCs w:val="24"/>
        </w:rPr>
        <w:t xml:space="preserve">két </w:t>
      </w:r>
      <w:proofErr w:type="spellStart"/>
      <w:r w:rsidR="00534E68">
        <w:rPr>
          <w:rFonts w:ascii="Arial" w:eastAsia="Arial" w:hAnsi="Arial" w:cs="Arial"/>
          <w:b/>
          <w:bCs/>
          <w:sz w:val="24"/>
          <w:szCs w:val="24"/>
        </w:rPr>
        <w:t>fő</w:t>
      </w:r>
      <w:r>
        <w:rPr>
          <w:rFonts w:ascii="Arial" w:eastAsia="Arial" w:hAnsi="Arial" w:cs="Arial"/>
          <w:b/>
          <w:bCs/>
          <w:sz w:val="24"/>
          <w:szCs w:val="24"/>
        </w:rPr>
        <w:t>telephelyet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összekapcsoló hálózati rendszer tervezése és modellje</w:t>
      </w:r>
      <w:r>
        <w:rPr>
          <w:rFonts w:ascii="Arial" w:eastAsia="Arial" w:hAnsi="Arial" w:cs="Arial"/>
          <w:sz w:val="24"/>
          <w:szCs w:val="24"/>
        </w:rPr>
        <w:t>, amely hatékony kommunikációt, magas rendelkezésre állást és banki szintű biztonságot biztosít.</w:t>
      </w:r>
    </w:p>
    <w:p w14:paraId="00000012" w14:textId="422C93EF" w:rsidR="00625EA1" w:rsidRDefault="00753BAC">
      <w:pPr>
        <w:pStyle w:val="Cmsor2"/>
        <w:spacing w:before="360" w:after="80"/>
        <w:rPr>
          <w:rFonts w:ascii="Arial" w:eastAsia="Arial" w:hAnsi="Arial" w:cs="Arial"/>
          <w:sz w:val="36"/>
          <w:szCs w:val="36"/>
        </w:rPr>
      </w:pPr>
      <w:bookmarkStart w:id="2" w:name="_heading=h.bjptxtaucree" w:colFirst="0" w:colLast="0"/>
      <w:bookmarkEnd w:id="2"/>
      <w:r>
        <w:rPr>
          <w:rFonts w:ascii="Arial" w:eastAsia="Arial" w:hAnsi="Arial" w:cs="Arial"/>
          <w:sz w:val="36"/>
          <w:szCs w:val="36"/>
        </w:rPr>
        <w:t>Telephelyek bemutatása</w:t>
      </w:r>
    </w:p>
    <w:p w14:paraId="00000013" w14:textId="69EABF69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34E68">
        <w:rPr>
          <w:rFonts w:ascii="Arial" w:eastAsia="Arial" w:hAnsi="Arial" w:cs="Arial"/>
          <w:sz w:val="24"/>
          <w:szCs w:val="24"/>
        </w:rPr>
        <w:t xml:space="preserve">Jelenleg 2 főtelephelyből áll. Budapest központ és a Debreceni iroda. A Budapesti központ 3 szintből áll. Amíg a debreceni csak egy szint. Minden másért a Budapesti központ a felelős. A központ minden Debreceni </w:t>
      </w:r>
      <w:proofErr w:type="spellStart"/>
      <w:r w:rsidR="00534E68">
        <w:rPr>
          <w:rFonts w:ascii="Arial" w:eastAsia="Arial" w:hAnsi="Arial" w:cs="Arial"/>
          <w:sz w:val="24"/>
          <w:szCs w:val="24"/>
        </w:rPr>
        <w:t>adatohoz</w:t>
      </w:r>
      <w:proofErr w:type="spellEnd"/>
      <w:r w:rsidR="00534E68">
        <w:rPr>
          <w:rFonts w:ascii="Arial" w:eastAsia="Arial" w:hAnsi="Arial" w:cs="Arial"/>
          <w:sz w:val="24"/>
          <w:szCs w:val="24"/>
        </w:rPr>
        <w:t xml:space="preserve"> is hozzáfér ezáltal </w:t>
      </w:r>
      <w:r w:rsidR="00640FE6">
        <w:rPr>
          <w:rFonts w:ascii="Arial" w:eastAsia="Arial" w:hAnsi="Arial" w:cs="Arial"/>
          <w:sz w:val="24"/>
          <w:szCs w:val="24"/>
        </w:rPr>
        <w:t>itt csak egy kisebb Bankunk helyezkedik el.</w:t>
      </w:r>
    </w:p>
    <w:p w14:paraId="00000014" w14:textId="7C93D733" w:rsidR="00625EA1" w:rsidRPr="00753BAC" w:rsidRDefault="00546B5E" w:rsidP="00753BAC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3" w:name="_heading=h.aq77917rtxkk" w:colFirst="0" w:colLast="0"/>
      <w:bookmarkEnd w:id="3"/>
      <w:r w:rsidRPr="00753BAC">
        <w:rPr>
          <w:rFonts w:ascii="Arial" w:eastAsia="Arial" w:hAnsi="Arial" w:cs="Arial"/>
          <w:b/>
          <w:bCs/>
          <w:sz w:val="32"/>
          <w:szCs w:val="32"/>
        </w:rPr>
        <w:t>Központi telephely – Budapest (HQ)</w:t>
      </w:r>
    </w:p>
    <w:p w14:paraId="00000015" w14:textId="77777777" w:rsidR="00625EA1" w:rsidRDefault="00546B5E">
      <w:pPr>
        <w:spacing w:before="240" w:after="24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A budapesti központ a bank teljes vállalati működésének irányító és adminisztratív központja. Itt találhatók a stratégiai döntéshozó egységek, valamint a kritikus IT- és biztonságtechnikai infrastruktúrák.</w:t>
      </w:r>
    </w:p>
    <w:p w14:paraId="0000001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 főbb egységei:</w:t>
      </w:r>
    </w:p>
    <w:p w14:paraId="00000017" w14:textId="205E86D0" w:rsidR="00625EA1" w:rsidRDefault="00640FE6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Igazgatósági iroda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A bank vezetősége, a stratégiai tervezés és döntéshozatal helyszíne. Itt működnek a menedzsment, a felügyelőbizottság és a különböző szakmai igazgatóságok.</w:t>
      </w:r>
      <w:r>
        <w:rPr>
          <w:rFonts w:ascii="Arial" w:eastAsia="Arial" w:hAnsi="Arial" w:cs="Arial"/>
          <w:sz w:val="24"/>
          <w:szCs w:val="24"/>
        </w:rPr>
        <w:br/>
      </w:r>
    </w:p>
    <w:p w14:paraId="00000018" w14:textId="26FFDB93" w:rsidR="00625EA1" w:rsidRDefault="00546B5E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Kö</w:t>
      </w:r>
      <w:r w:rsidR="00640FE6">
        <w:rPr>
          <w:rFonts w:ascii="Arial" w:eastAsia="Arial" w:hAnsi="Arial" w:cs="Arial"/>
          <w:b/>
          <w:bCs/>
          <w:sz w:val="24"/>
          <w:szCs w:val="24"/>
        </w:rPr>
        <w:t>nyvelési és pénzügyi osztály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</w:p>
    <w:p w14:paraId="1ACDBB9A" w14:textId="5C59D68F" w:rsidR="00640FE6" w:rsidRDefault="00640FE6" w:rsidP="00640FE6">
      <w:pPr>
        <w:numPr>
          <w:ilvl w:val="0"/>
          <w:numId w:val="14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Ügyfelfogadási iroda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Feladata az ügyfelek igényeinek kielégítésére szolgál. Itt a minden napi tevékenységeket végzik a kollégák. Általános banki feladatok folynak mint például számlanyitás, hitel felvétel.</w:t>
      </w:r>
    </w:p>
    <w:p w14:paraId="3C2E6889" w14:textId="77777777" w:rsidR="00640FE6" w:rsidRDefault="00640FE6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0000001C" w14:textId="61A2C362" w:rsidR="00625EA1" w:rsidRDefault="00546B5E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telephelyen futó kritikus informatikai szolgáltatások:</w:t>
      </w:r>
    </w:p>
    <w:p w14:paraId="0000001D" w14:textId="77777777" w:rsidR="00625EA1" w:rsidRDefault="00546B5E">
      <w:pPr>
        <w:numPr>
          <w:ilvl w:val="0"/>
          <w:numId w:val="18"/>
        </w:numPr>
        <w:spacing w:before="240"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Active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Directory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(AD)</w:t>
      </w:r>
      <w:r>
        <w:rPr>
          <w:rFonts w:ascii="Arial" w:eastAsia="Arial" w:hAnsi="Arial" w:cs="Arial"/>
          <w:sz w:val="24"/>
          <w:szCs w:val="24"/>
        </w:rPr>
        <w:br/>
      </w:r>
    </w:p>
    <w:p w14:paraId="0000001E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DNS és DHCP rendszerek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1F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Központi fájlszerver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0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Nagy rendelkezésre állású adatbázisszerverek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1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VPN központi 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2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Core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banking alkalmazások (számlavezetés, tranzakciós rendszerek)</w:t>
      </w:r>
      <w:r>
        <w:rPr>
          <w:rFonts w:ascii="Arial" w:eastAsia="Arial" w:hAnsi="Arial" w:cs="Arial"/>
          <w:sz w:val="24"/>
          <w:szCs w:val="24"/>
        </w:rPr>
        <w:br/>
      </w:r>
    </w:p>
    <w:p w14:paraId="00000023" w14:textId="77777777" w:rsidR="00625EA1" w:rsidRDefault="00546B5E">
      <w:pPr>
        <w:numPr>
          <w:ilvl w:val="0"/>
          <w:numId w:val="18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Naplózási, monitorozási és SIEM megoldások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4" w14:textId="6C298F0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budapesti </w:t>
      </w:r>
      <w:r w:rsidR="00753BAC">
        <w:rPr>
          <w:rFonts w:ascii="Arial" w:eastAsia="Arial" w:hAnsi="Arial" w:cs="Arial"/>
          <w:sz w:val="24"/>
          <w:szCs w:val="24"/>
        </w:rPr>
        <w:t>központ</w:t>
      </w:r>
      <w:r>
        <w:rPr>
          <w:rFonts w:ascii="Arial" w:eastAsia="Arial" w:hAnsi="Arial" w:cs="Arial"/>
          <w:sz w:val="24"/>
          <w:szCs w:val="24"/>
        </w:rPr>
        <w:t xml:space="preserve"> a teljes vállalati hálózat gerince, amelyhez a regionális fióktelepek redundáns kapcsolatokon keresztül csatlakoznak.</w:t>
      </w:r>
    </w:p>
    <w:p w14:paraId="0000002F" w14:textId="46570C70" w:rsidR="00625EA1" w:rsidRPr="009F21D0" w:rsidRDefault="00546B5E" w:rsidP="009F21D0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4" w:name="_heading=h.mfld9x5c7eit" w:colFirst="0" w:colLast="0"/>
      <w:bookmarkStart w:id="5" w:name="_heading=h.jm9y0graj7q6" w:colFirst="0" w:colLast="0"/>
      <w:bookmarkEnd w:id="4"/>
      <w:bookmarkEnd w:id="5"/>
      <w:r w:rsidRPr="009F21D0">
        <w:rPr>
          <w:rFonts w:ascii="Arial" w:eastAsia="Arial" w:hAnsi="Arial" w:cs="Arial"/>
          <w:b/>
          <w:bCs/>
          <w:sz w:val="32"/>
          <w:szCs w:val="32"/>
        </w:rPr>
        <w:t>Regionális fióktelep – Debrecen</w:t>
      </w:r>
    </w:p>
    <w:p w14:paraId="0000003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debreceni telephely az északkelet-magyarországi régió meghatározó banki központja. Feladatköre részben hasonlít a győri fiókéhoz, azonban erősebb fókuszt kap a befektetési és megtakarítási tanácsadás.</w:t>
      </w:r>
    </w:p>
    <w:p w14:paraId="00000031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Feladatai és szolgáltatásai:</w:t>
      </w:r>
    </w:p>
    <w:p w14:paraId="00000032" w14:textId="77777777" w:rsidR="00625EA1" w:rsidRDefault="00546B5E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Régiós ügyfélkiszolgálás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Lakossági és vállalati ügyfélportfólió kezelése, napi tranzakciók lebonyolítása.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3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Befektetési és megtakarítási tanácsadás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Hosszú távú pénzügyi termékek ajánlása, portfóliókezelés, előtakarékossági programok szervezése.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4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Helyi IT támogatás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Fiókban működő </w:t>
      </w:r>
      <w:proofErr w:type="spellStart"/>
      <w:r>
        <w:rPr>
          <w:rFonts w:ascii="Arial" w:eastAsia="Arial" w:hAnsi="Arial" w:cs="Arial"/>
          <w:sz w:val="24"/>
          <w:szCs w:val="24"/>
        </w:rPr>
        <w:t>workstationök</w:t>
      </w:r>
      <w:proofErr w:type="spellEnd"/>
      <w:r>
        <w:rPr>
          <w:rFonts w:ascii="Arial" w:eastAsia="Arial" w:hAnsi="Arial" w:cs="Arial"/>
          <w:sz w:val="24"/>
          <w:szCs w:val="24"/>
        </w:rPr>
        <w:t>, biztonsági rendszerek és ATM-ek technikai támogatása.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5" w14:textId="77777777" w:rsidR="00625EA1" w:rsidRDefault="00546B5E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ATM hálózat felügyelete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Hibák és rendellenességek monitorozása, a központtal való összehangolt karbantartás.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Kapcsolat a központtal:</w:t>
      </w:r>
    </w:p>
    <w:p w14:paraId="0000003A" w14:textId="12803EC8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debreceni fiók – a győrihez hasonlóan – </w:t>
      </w:r>
      <w:r>
        <w:rPr>
          <w:rFonts w:ascii="Arial" w:eastAsia="Arial" w:hAnsi="Arial" w:cs="Arial"/>
          <w:b/>
          <w:bCs/>
          <w:sz w:val="24"/>
          <w:szCs w:val="24"/>
        </w:rPr>
        <w:t>redundáns adatkapcsolatokkal</w:t>
      </w:r>
      <w:r>
        <w:rPr>
          <w:rFonts w:ascii="Arial" w:eastAsia="Arial" w:hAnsi="Arial" w:cs="Arial"/>
          <w:sz w:val="24"/>
          <w:szCs w:val="24"/>
        </w:rPr>
        <w:t xml:space="preserve"> rendelkezik a HQ felé. Ez biztosítja, hogy hálózati hiba esetén is fennmaradjon a működés, illetve elérhetők maradjanak a bank létfontosságú rendszerei.</w:t>
      </w:r>
    </w:p>
    <w:p w14:paraId="4EDC4D3E" w14:textId="77777777" w:rsidR="001A2EBE" w:rsidRPr="001A2EBE" w:rsidRDefault="001A2EBE" w:rsidP="001A2EBE">
      <w:pPr>
        <w:pStyle w:val="Cmsor3"/>
        <w:rPr>
          <w:rFonts w:ascii="Arial" w:hAnsi="Arial" w:cs="Arial"/>
          <w:b/>
          <w:sz w:val="28"/>
          <w:szCs w:val="28"/>
        </w:rPr>
      </w:pPr>
      <w:r w:rsidRPr="001A2EBE">
        <w:rPr>
          <w:rFonts w:ascii="Arial" w:hAnsi="Arial" w:cs="Arial"/>
          <w:b/>
          <w:sz w:val="28"/>
          <w:szCs w:val="28"/>
        </w:rPr>
        <w:t>1. Telephelyek részletes bemutatása</w:t>
      </w:r>
    </w:p>
    <w:p w14:paraId="748C12A5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 xml:space="preserve">A </w:t>
      </w:r>
      <w:proofErr w:type="spellStart"/>
      <w:r w:rsidRPr="001A2EBE">
        <w:rPr>
          <w:rFonts w:ascii="Arial" w:hAnsi="Arial" w:cs="Arial"/>
        </w:rPr>
        <w:t>Horizon</w:t>
      </w:r>
      <w:proofErr w:type="spellEnd"/>
      <w:r w:rsidRPr="001A2EBE">
        <w:rPr>
          <w:rFonts w:ascii="Arial" w:hAnsi="Arial" w:cs="Arial"/>
        </w:rPr>
        <w:t xml:space="preserve"> Bank Zrt. hálózata két fő telephelyre tagolódik, amelyeket egy biztonságos, publikus hálózaton keresztül kialakított VPN alagút köt össze. A tervezés során a költséghatékonyságot és a magas rendelkezésre állást tartottuk szem előtt.</w:t>
      </w:r>
    </w:p>
    <w:p w14:paraId="3CB43CF3" w14:textId="77777777" w:rsidR="001A2EBE" w:rsidRPr="001A2EBE" w:rsidRDefault="001A2EBE" w:rsidP="001A2EBE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1.1 Budapest Központ (HQ)</w:t>
      </w:r>
    </w:p>
    <w:p w14:paraId="69931D9A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>A budapesti központ a hálózat magja, ahol a legmagasabb szintű redundanciát biztosítottuk. Az épület emeleti bontásban tartalmazza a különböző banki osztályokat.</w:t>
      </w:r>
    </w:p>
    <w:p w14:paraId="4BE3894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Igazgatósági Iroda (2. emelet):</w:t>
      </w:r>
    </w:p>
    <w:p w14:paraId="7316CEB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legmagasabb biztonsági zóna, amely egy </w:t>
      </w:r>
      <w:r w:rsidRPr="001A2EBE">
        <w:rPr>
          <w:rFonts w:ascii="Arial" w:hAnsi="Arial" w:cs="Arial"/>
          <w:b/>
          <w:bCs/>
        </w:rPr>
        <w:t>ASA tűzfal</w:t>
      </w:r>
      <w:r w:rsidRPr="001A2EBE">
        <w:rPr>
          <w:rFonts w:ascii="Arial" w:hAnsi="Arial" w:cs="Arial"/>
        </w:rPr>
        <w:t xml:space="preserve"> védelme alatt áll. Itt található a rendszergazdai munkaállomás, amely a távoli menedzsmentért felel.</w:t>
      </w:r>
    </w:p>
    <w:p w14:paraId="4D0660A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Biztonság:</w:t>
      </w:r>
      <w:r w:rsidRPr="001A2EBE">
        <w:rPr>
          <w:rFonts w:ascii="Arial" w:hAnsi="Arial" w:cs="Arial"/>
        </w:rPr>
        <w:t xml:space="preserve"> Az innen induló forgalom </w:t>
      </w:r>
      <w:proofErr w:type="spellStart"/>
      <w:r w:rsidRPr="001A2EBE">
        <w:rPr>
          <w:rFonts w:ascii="Arial" w:hAnsi="Arial" w:cs="Arial"/>
          <w:b/>
          <w:bCs/>
        </w:rPr>
        <w:t>IPsec</w:t>
      </w:r>
      <w:proofErr w:type="spellEnd"/>
      <w:r w:rsidRPr="001A2EBE">
        <w:rPr>
          <w:rFonts w:ascii="Arial" w:hAnsi="Arial" w:cs="Arial"/>
          <w:b/>
          <w:bCs/>
        </w:rPr>
        <w:t xml:space="preserve"> VPN</w:t>
      </w:r>
      <w:r w:rsidRPr="001A2EBE">
        <w:rPr>
          <w:rFonts w:ascii="Arial" w:hAnsi="Arial" w:cs="Arial"/>
        </w:rPr>
        <w:t xml:space="preserve"> (AES titkosítás, Group 5 PFS) segítségével éri el a debreceni erőforrásokat.</w:t>
      </w:r>
    </w:p>
    <w:p w14:paraId="08B7F79D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30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192.168.1.64/28</w:t>
      </w:r>
      <w:r w:rsidRPr="001A2EBE">
        <w:rPr>
          <w:rFonts w:ascii="Arial" w:hAnsi="Arial" w:cs="Arial"/>
        </w:rPr>
        <w:t>.</w:t>
      </w:r>
    </w:p>
    <w:p w14:paraId="14A2F3F1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Könyvelési és Pénzügyi Osztály (1. emelet):</w:t>
      </w:r>
    </w:p>
    <w:p w14:paraId="4A7516FA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lastRenderedPageBreak/>
        <w:t>Kialakítás:</w:t>
      </w:r>
      <w:r w:rsidRPr="001A2EBE">
        <w:rPr>
          <w:rFonts w:ascii="Arial" w:hAnsi="Arial" w:cs="Arial"/>
        </w:rPr>
        <w:t xml:space="preserve"> A szenzitív adatok kezelése miatt itt szigorú port-alapú biztonság (</w:t>
      </w:r>
      <w:r w:rsidRPr="001A2EBE">
        <w:rPr>
          <w:rFonts w:ascii="Arial" w:hAnsi="Arial" w:cs="Arial"/>
          <w:b/>
          <w:bCs/>
        </w:rPr>
        <w:t xml:space="preserve">Port </w:t>
      </w:r>
      <w:proofErr w:type="spellStart"/>
      <w:r w:rsidRPr="001A2EBE">
        <w:rPr>
          <w:rFonts w:ascii="Arial" w:hAnsi="Arial" w:cs="Arial"/>
          <w:b/>
          <w:bCs/>
        </w:rPr>
        <w:t>Security</w:t>
      </w:r>
      <w:proofErr w:type="spellEnd"/>
      <w:r w:rsidRPr="001A2EBE">
        <w:rPr>
          <w:rFonts w:ascii="Arial" w:hAnsi="Arial" w:cs="Arial"/>
        </w:rPr>
        <w:t xml:space="preserve">) és </w:t>
      </w:r>
      <w:proofErr w:type="spellStart"/>
      <w:r w:rsidRPr="001A2EBE">
        <w:rPr>
          <w:rFonts w:ascii="Arial" w:hAnsi="Arial" w:cs="Arial"/>
        </w:rPr>
        <w:t>EtherChannel</w:t>
      </w:r>
      <w:proofErr w:type="spellEnd"/>
      <w:r w:rsidRPr="001A2EBE">
        <w:rPr>
          <w:rFonts w:ascii="Arial" w:hAnsi="Arial" w:cs="Arial"/>
        </w:rPr>
        <w:t xml:space="preserve"> alapú sávszélesség-növelés valósult meg.</w:t>
      </w:r>
    </w:p>
    <w:p w14:paraId="08FF5807" w14:textId="538B6810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</w:t>
      </w:r>
      <w:r w:rsidR="00263061">
        <w:rPr>
          <w:rFonts w:ascii="Arial" w:hAnsi="Arial" w:cs="Arial"/>
        </w:rPr>
        <w:t>10</w:t>
      </w:r>
      <w:r w:rsidRPr="001A2EBE">
        <w:rPr>
          <w:rFonts w:ascii="Arial" w:hAnsi="Arial" w:cs="Arial"/>
        </w:rPr>
        <w:t xml:space="preserve">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192.168.1.32/27</w:t>
      </w:r>
      <w:r w:rsidRPr="001A2EBE">
        <w:rPr>
          <w:rFonts w:ascii="Arial" w:hAnsi="Arial" w:cs="Arial"/>
        </w:rPr>
        <w:t>.</w:t>
      </w:r>
    </w:p>
    <w:p w14:paraId="46E0CAE7" w14:textId="067E9D2A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Ügyfélfogadási Iroda</w:t>
      </w:r>
      <w:r w:rsidR="00A64AAD">
        <w:rPr>
          <w:rFonts w:ascii="Arial" w:hAnsi="Arial" w:cs="Arial"/>
          <w:b/>
          <w:bCs/>
        </w:rPr>
        <w:t>/Dolgozói Iroda</w:t>
      </w:r>
      <w:r w:rsidRPr="001A2EBE">
        <w:rPr>
          <w:rFonts w:ascii="Arial" w:hAnsi="Arial" w:cs="Arial"/>
          <w:b/>
          <w:bCs/>
        </w:rPr>
        <w:t xml:space="preserve"> (Földszint):</w:t>
      </w:r>
    </w:p>
    <w:p w14:paraId="38D4C8E6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Szolgáltatások:</w:t>
      </w:r>
      <w:r w:rsidRPr="001A2EBE">
        <w:rPr>
          <w:rFonts w:ascii="Arial" w:hAnsi="Arial" w:cs="Arial"/>
        </w:rPr>
        <w:t xml:space="preserve"> Az ügyfélkiszolgálást IP telefonok és munkaállomások segítik. A hangforgalom elsőbbséget élvez (</w:t>
      </w:r>
      <w:proofErr w:type="spellStart"/>
      <w:r w:rsidRPr="001A2EBE">
        <w:rPr>
          <w:rFonts w:ascii="Arial" w:hAnsi="Arial" w:cs="Arial"/>
        </w:rPr>
        <w:t>QoS</w:t>
      </w:r>
      <w:proofErr w:type="spellEnd"/>
      <w:r w:rsidRPr="001A2EBE">
        <w:rPr>
          <w:rFonts w:ascii="Arial" w:hAnsi="Arial" w:cs="Arial"/>
        </w:rPr>
        <w:t>), a címkiosztás pedig dinamikusan (DHCP) történik.</w:t>
      </w:r>
    </w:p>
    <w:p w14:paraId="562BF63F" w14:textId="41B28946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</w:t>
      </w:r>
      <w:r w:rsidR="00263061">
        <w:rPr>
          <w:rFonts w:ascii="Arial" w:hAnsi="Arial" w:cs="Arial"/>
        </w:rPr>
        <w:t>20</w:t>
      </w:r>
      <w:r w:rsidRPr="001A2EBE">
        <w:rPr>
          <w:rFonts w:ascii="Arial" w:hAnsi="Arial" w:cs="Arial"/>
        </w:rPr>
        <w:t xml:space="preserve"> szegmens.</w:t>
      </w:r>
    </w:p>
    <w:p w14:paraId="6F92AEC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Redundancia:</w:t>
      </w:r>
      <w:r w:rsidRPr="001A2EBE">
        <w:rPr>
          <w:rFonts w:ascii="Arial" w:hAnsi="Arial" w:cs="Arial"/>
        </w:rPr>
        <w:t xml:space="preserve"> A központban két router (BP-RT1, BP-RT2) üzemel </w:t>
      </w:r>
      <w:r w:rsidRPr="001A2EBE">
        <w:rPr>
          <w:rFonts w:ascii="Arial" w:hAnsi="Arial" w:cs="Arial"/>
          <w:b/>
          <w:bCs/>
        </w:rPr>
        <w:t>HSRP</w:t>
      </w:r>
      <w:r w:rsidRPr="001A2EBE">
        <w:rPr>
          <w:rFonts w:ascii="Arial" w:hAnsi="Arial" w:cs="Arial"/>
        </w:rPr>
        <w:t xml:space="preserve"> protokollal, biztosítva a folyamatos üzemmenetet eszközhiba esetén is.</w:t>
      </w:r>
    </w:p>
    <w:p w14:paraId="69488EC4" w14:textId="77777777" w:rsidR="001A2EBE" w:rsidRPr="001A2EBE" w:rsidRDefault="001A2EBE" w:rsidP="00E15C63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1.2 Debreceni Telephely</w:t>
      </w:r>
    </w:p>
    <w:p w14:paraId="1F99DA22" w14:textId="77777777" w:rsidR="001A2EBE" w:rsidRPr="001A2EBE" w:rsidRDefault="001A2EBE" w:rsidP="00E15C63">
      <w:pPr>
        <w:pStyle w:val="NormlWeb"/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</w:rPr>
        <w:t>A debreceni egység egy kisebb, de funkcionálisan teljes értékű fiókiroda, amely elsősorban adminisztratív és ügyfélkapcsolati feladatokat lát el.</w:t>
      </w:r>
    </w:p>
    <w:p w14:paraId="6C521786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telephely optimalizálása érdekében egy központi router (DEB-RT1) szolgálja ki a teljes helyi hálózatot. A belső hálózat egy fő </w:t>
      </w:r>
      <w:proofErr w:type="spellStart"/>
      <w:r w:rsidRPr="001A2EBE">
        <w:rPr>
          <w:rFonts w:ascii="Arial" w:hAnsi="Arial" w:cs="Arial"/>
        </w:rPr>
        <w:t>switch</w:t>
      </w:r>
      <w:proofErr w:type="spellEnd"/>
      <w:r w:rsidRPr="001A2EBE">
        <w:rPr>
          <w:rFonts w:ascii="Arial" w:hAnsi="Arial" w:cs="Arial"/>
        </w:rPr>
        <w:t xml:space="preserve">-re és egy hozzá kapcsolódó </w:t>
      </w:r>
      <w:proofErr w:type="spellStart"/>
      <w:r w:rsidRPr="001A2EBE">
        <w:rPr>
          <w:rFonts w:ascii="Arial" w:hAnsi="Arial" w:cs="Arial"/>
        </w:rPr>
        <w:t>Wireless</w:t>
      </w:r>
      <w:proofErr w:type="spellEnd"/>
      <w:r w:rsidRPr="001A2EBE">
        <w:rPr>
          <w:rFonts w:ascii="Arial" w:hAnsi="Arial" w:cs="Arial"/>
        </w:rPr>
        <w:t xml:space="preserve"> routerre épül.</w:t>
      </w:r>
    </w:p>
    <w:p w14:paraId="245D7355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Vezeték nélküli hálózat:</w:t>
      </w:r>
      <w:r w:rsidRPr="001A2EBE">
        <w:rPr>
          <w:rFonts w:ascii="Arial" w:hAnsi="Arial" w:cs="Arial"/>
        </w:rPr>
        <w:t xml:space="preserve"> A telephelyen egy </w:t>
      </w:r>
      <w:proofErr w:type="spellStart"/>
      <w:r w:rsidRPr="001A2EBE">
        <w:rPr>
          <w:rFonts w:ascii="Arial" w:hAnsi="Arial" w:cs="Arial"/>
          <w:b/>
          <w:bCs/>
        </w:rPr>
        <w:t>Wireless</w:t>
      </w:r>
      <w:proofErr w:type="spellEnd"/>
      <w:r w:rsidRPr="001A2EBE">
        <w:rPr>
          <w:rFonts w:ascii="Arial" w:hAnsi="Arial" w:cs="Arial"/>
          <w:b/>
          <w:bCs/>
        </w:rPr>
        <w:t xml:space="preserve"> router</w:t>
      </w:r>
      <w:r w:rsidRPr="001A2EBE">
        <w:rPr>
          <w:rFonts w:ascii="Arial" w:hAnsi="Arial" w:cs="Arial"/>
        </w:rPr>
        <w:t xml:space="preserve"> biztosítja a mobilitást az ott dolgozók számára. Az eszköz a </w:t>
      </w:r>
      <w:r w:rsidRPr="001A2EBE">
        <w:rPr>
          <w:rStyle w:val="HTML-kd"/>
          <w:rFonts w:ascii="Arial" w:hAnsi="Arial" w:cs="Arial"/>
          <w:sz w:val="24"/>
          <w:szCs w:val="24"/>
        </w:rPr>
        <w:t>192.168.100.0</w:t>
      </w:r>
      <w:r w:rsidRPr="001A2EBE">
        <w:rPr>
          <w:rFonts w:ascii="Arial" w:hAnsi="Arial" w:cs="Arial"/>
        </w:rPr>
        <w:t xml:space="preserve"> hálózaton keresztül oszt ki címeket a vezeték nélküli klienseknek.</w:t>
      </w:r>
    </w:p>
    <w:p w14:paraId="301E3CE7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Kapacitás:</w:t>
      </w:r>
      <w:r w:rsidRPr="001A2EBE">
        <w:rPr>
          <w:rFonts w:ascii="Arial" w:hAnsi="Arial" w:cs="Arial"/>
        </w:rPr>
        <w:t xml:space="preserve"> A hálózat összesen 15 fix munkaállomás kiszolgálására van méretezve, amelyek az ügyintézési és adminisztratív feladatokat látják el.</w:t>
      </w:r>
    </w:p>
    <w:p w14:paraId="1313262A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VPN Végpont:</w:t>
      </w:r>
      <w:r w:rsidRPr="001A2EBE">
        <w:rPr>
          <w:rFonts w:ascii="Arial" w:hAnsi="Arial" w:cs="Arial"/>
        </w:rPr>
        <w:t xml:space="preserve"> A debreceni router fogadja a Budapestről érkező titkosított VPN kapcsolatot (HORIZONMAP), így a két telephely közötti adatforgalom rejtve marad a külső szemlélők elől.</w:t>
      </w:r>
    </w:p>
    <w:p w14:paraId="60ABCE3B" w14:textId="4CE18862" w:rsid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A telephely a </w:t>
      </w:r>
      <w:r w:rsidRPr="001A2EBE">
        <w:rPr>
          <w:rStyle w:val="HTML-kd"/>
          <w:rFonts w:ascii="Arial" w:hAnsi="Arial" w:cs="Arial"/>
          <w:sz w:val="24"/>
          <w:szCs w:val="24"/>
        </w:rPr>
        <w:t>192.168.2.0/26</w:t>
      </w:r>
      <w:r w:rsidRPr="001A2EBE">
        <w:rPr>
          <w:rFonts w:ascii="Arial" w:hAnsi="Arial" w:cs="Arial"/>
        </w:rPr>
        <w:t xml:space="preserve"> IPv4 tartományt használja, biztosítva elegendő címet a növekedéshez.</w:t>
      </w:r>
      <w:bookmarkStart w:id="6" w:name="_GoBack"/>
      <w:bookmarkEnd w:id="6"/>
    </w:p>
    <w:p w14:paraId="0339E8E7" w14:textId="25F979DB" w:rsidR="00231492" w:rsidRPr="001A2EBE" w:rsidRDefault="003403A9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Ügyfélszolgálat:</w:t>
      </w:r>
    </w:p>
    <w:p w14:paraId="5CF54B75" w14:textId="77777777" w:rsidR="001A2EBE" w:rsidRPr="001A2EBE" w:rsidRDefault="001A2EBE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</w:p>
    <w:p w14:paraId="0000003B" w14:textId="238A5233" w:rsidR="00625EA1" w:rsidRDefault="00546B5E">
      <w:pPr>
        <w:pStyle w:val="Cmsor1"/>
        <w:spacing w:before="480" w:after="120"/>
        <w:rPr>
          <w:rFonts w:ascii="Arial" w:eastAsia="Arial" w:hAnsi="Arial" w:cs="Arial"/>
          <w:smallCaps/>
          <w:sz w:val="36"/>
          <w:szCs w:val="36"/>
        </w:rPr>
      </w:pPr>
      <w:bookmarkStart w:id="7" w:name="_heading=h.i0dfw87zv91z" w:colFirst="0" w:colLast="0"/>
      <w:bookmarkEnd w:id="7"/>
      <w:r>
        <w:rPr>
          <w:rFonts w:ascii="Arial" w:eastAsia="Arial" w:hAnsi="Arial" w:cs="Arial"/>
          <w:sz w:val="36"/>
          <w:szCs w:val="36"/>
        </w:rPr>
        <w:t>Telephelyek közötti kapcsolat</w:t>
      </w:r>
    </w:p>
    <w:p w14:paraId="0000003C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három telephely közös informatikai infrastruktúrában működik, amely magában foglalja:</w:t>
      </w:r>
    </w:p>
    <w:p w14:paraId="0000003D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cél egy magas rendelkezésre állású, biztonságos, banki követelményeknek megfelelő hálózat kialakítása.</w:t>
      </w:r>
    </w:p>
    <w:p w14:paraId="59E0657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VLAN struktúra és logikai szegmentáció</w:t>
      </w:r>
    </w:p>
    <w:p w14:paraId="10A18C6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A hálózatban több VLAN került kialakításra annak érdekében, hogy az egyes szervezeti egységek és funkcionális területek forgalma elkülönüljön egymástól.</w:t>
      </w:r>
    </w:p>
    <w:p w14:paraId="209517A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kialakított VLAN-ok:</w:t>
      </w:r>
    </w:p>
    <w:p w14:paraId="12B92448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10 – Könyvelési részleg</w:t>
      </w:r>
    </w:p>
    <w:p w14:paraId="63B1A3FD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20 – Dolgozói hálózat</w:t>
      </w:r>
    </w:p>
    <w:p w14:paraId="30ED05D7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30 – Igazgatósági / HQ hálózat</w:t>
      </w:r>
    </w:p>
    <w:p w14:paraId="1005D649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40 – Debreceni telephely</w:t>
      </w:r>
    </w:p>
    <w:p w14:paraId="4AFA6571" w14:textId="3EC5941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VLAN 100 – </w:t>
      </w:r>
      <w:proofErr w:type="spellStart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VoIP</w:t>
      </w:r>
      <w:proofErr w:type="spellEnd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 </w:t>
      </w:r>
      <w:r w:rsidR="00D90223">
        <w:rPr>
          <w:rFonts w:ascii="Arial" w:eastAsia="Arial" w:hAnsi="Arial" w:cs="Arial"/>
          <w:b/>
          <w:bCs/>
          <w:sz w:val="24"/>
          <w:szCs w:val="24"/>
          <w:lang w:val="hu-HU"/>
        </w:rPr>
        <w:t>(IP telefonok)</w:t>
      </w:r>
    </w:p>
    <w:p w14:paraId="03127F5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VLAN alapú szegmentáció előnyei:</w:t>
      </w:r>
    </w:p>
    <w:p w14:paraId="77ACC80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Broadcast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 forgalom csökkentése</w:t>
      </w:r>
    </w:p>
    <w:p w14:paraId="3A83C6E9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Biztonsági szint növelése</w:t>
      </w:r>
    </w:p>
    <w:p w14:paraId="6C72B2E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Hálózati hibák lokalizálása</w:t>
      </w:r>
    </w:p>
    <w:p w14:paraId="07474FF2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Egyszerűbb menedzsment</w:t>
      </w:r>
    </w:p>
    <w:p w14:paraId="55D2B794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Szabályalapú forgalomszabályozás lehetősége</w:t>
      </w:r>
    </w:p>
    <w:p w14:paraId="0FD9793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Az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inter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-VLAN forgalom irányítását routerek végzik, amelyek alinterfészek segítségével biztosítják a különböző hálózatok közötti kommunikációt.</w:t>
      </w:r>
    </w:p>
    <w:p w14:paraId="250CF626" w14:textId="77777777" w:rsidR="008A4DF1" w:rsidRPr="008A4DF1" w:rsidRDefault="004A5B95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4D96692">
          <v:rect id="_x0000_i1025" style="width:0;height:1.5pt" o:hralign="center" o:hrstd="t" o:hr="t" fillcolor="#a0a0a0" stroked="f"/>
        </w:pict>
      </w:r>
    </w:p>
    <w:p w14:paraId="7D4BD33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4. Budapest – Központi telephely (HQ)</w:t>
      </w:r>
    </w:p>
    <w:p w14:paraId="60F3B74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budapesti telephely a hálózat központi eleme, ahol a kritikus erőforrások és a peremvédelmi eszközök találhatók.</w:t>
      </w:r>
    </w:p>
    <w:p w14:paraId="00CB233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4.1 Könyvelési hálózat (VLAN 10)</w:t>
      </w:r>
    </w:p>
    <w:p w14:paraId="0C11E71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192.168.1.0/27</w:t>
      </w:r>
    </w:p>
    <w:p w14:paraId="25DA4FF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2001:db8:acad:10::/64</w:t>
      </w:r>
    </w:p>
    <w:p w14:paraId="433AA57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Ebben a hálózatban találhatók:</w:t>
      </w:r>
    </w:p>
    <w:p w14:paraId="3BE98EB2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</w:t>
      </w:r>
    </w:p>
    <w:p w14:paraId="0A140C19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Nyomtató</w:t>
      </w:r>
    </w:p>
    <w:p w14:paraId="3E20CEDC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0BAC951B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76E0F5B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 /27-es alhálózat elegendő címkapacitást biztosít a részleg számára, miközben nem eredményez túlzott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címkihasználatlanságot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.</w:t>
      </w:r>
    </w:p>
    <w:p w14:paraId="2F3F3D35" w14:textId="77777777" w:rsidR="008A4DF1" w:rsidRPr="008A4DF1" w:rsidRDefault="004A5B95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6340CAE6">
          <v:rect id="_x0000_i1026" style="width:0;height:1.5pt" o:hralign="center" o:hrstd="t" o:hr="t" fillcolor="#a0a0a0" stroked="f"/>
        </w:pict>
      </w:r>
    </w:p>
    <w:p w14:paraId="281BD7E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4.2 Dolgozói hálózat (VLAN 20)</w:t>
      </w:r>
    </w:p>
    <w:p w14:paraId="4F373F0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192.168.1.32/27</w:t>
      </w:r>
    </w:p>
    <w:p w14:paraId="157964D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2001:db8:acad:20::/64</w:t>
      </w:r>
    </w:p>
    <w:p w14:paraId="6D1DF3D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311FEB8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Felhasználói PC-k</w:t>
      </w:r>
    </w:p>
    <w:p w14:paraId="309C4A7A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</w:t>
      </w:r>
    </w:p>
    <w:p w14:paraId="76E20462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57CF0A2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3CC653D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szegmens a napi operatív munkavégzéshez szükséges infrastruktúrát biztosítja.</w:t>
      </w:r>
    </w:p>
    <w:p w14:paraId="1F8A28E2" w14:textId="77777777" w:rsidR="008A4DF1" w:rsidRPr="008A4DF1" w:rsidRDefault="004A5B95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7B4CDEB">
          <v:rect id="_x0000_i1027" style="width:0;height:1.5pt" o:hralign="center" o:hrstd="t" o:hr="t" fillcolor="#a0a0a0" stroked="f"/>
        </w:pict>
      </w:r>
    </w:p>
    <w:p w14:paraId="124F232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4.3 Igazgatósági hálózat (VLAN 30)</w:t>
      </w:r>
    </w:p>
    <w:p w14:paraId="010503E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192.168.1.64/28</w:t>
      </w:r>
    </w:p>
    <w:p w14:paraId="3872D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2001:db8:acad:30::/64</w:t>
      </w:r>
    </w:p>
    <w:p w14:paraId="28D8757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hálózat kisebb méretű, de magasabb biztonsági besorolású szegmens. Tartalmaz:</w:t>
      </w:r>
    </w:p>
    <w:p w14:paraId="131E7739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Vezetői munkaállomásokat</w:t>
      </w:r>
    </w:p>
    <w:p w14:paraId="12D09343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6AE24BD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IP telefont</w:t>
      </w:r>
    </w:p>
    <w:p w14:paraId="41C457BA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ASA tűzfalat</w:t>
      </w:r>
    </w:p>
    <w:p w14:paraId="24665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/28-as maszk megfelelő méretű címkiosztást biztosít az igazgatósági infrastruktúra számára.</w:t>
      </w:r>
    </w:p>
    <w:p w14:paraId="054DEB7C" w14:textId="77777777" w:rsidR="008A4DF1" w:rsidRPr="008A4DF1" w:rsidRDefault="004A5B95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7E4C8D94">
          <v:rect id="_x0000_i1028" style="width:0;height:1.5pt" o:hralign="center" o:hrstd="t" o:hr="t" fillcolor="#a0a0a0" stroked="f"/>
        </w:pict>
      </w:r>
    </w:p>
    <w:p w14:paraId="194F9CF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5. Debreceni telephely</w:t>
      </w:r>
    </w:p>
    <w:p w14:paraId="1E45439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debreceni telephely külön alhálózattal rendelkezik, amely WAN kapcsolaton keresztül csatlakozik a központhoz.</w:t>
      </w:r>
    </w:p>
    <w:p w14:paraId="623EB08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192.168.2.0/26</w:t>
      </w:r>
    </w:p>
    <w:p w14:paraId="1A0604A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2001:db8:acad:40::/64</w:t>
      </w:r>
    </w:p>
    <w:p w14:paraId="73EC5E1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4DE19A4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Munkaállomásokat</w:t>
      </w:r>
    </w:p>
    <w:p w14:paraId="62E76EA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38BE71C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Nyomtatót</w:t>
      </w:r>
    </w:p>
    <w:p w14:paraId="092E0819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telefont</w:t>
      </w:r>
    </w:p>
    <w:p w14:paraId="45F96246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Helyi routert</w:t>
      </w:r>
    </w:p>
    <w:p w14:paraId="0B3C044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/26-os alhálózat nagyobb címkapacitást biztosít a telephely bővíthetősége érdekében.</w:t>
      </w:r>
    </w:p>
    <w:p w14:paraId="000000C8" w14:textId="77777777" w:rsidR="00625EA1" w:rsidRDefault="00625EA1">
      <w:pPr>
        <w:rPr>
          <w:rFonts w:ascii="Arial" w:eastAsia="Arial" w:hAnsi="Arial" w:cs="Arial"/>
        </w:rPr>
      </w:pPr>
      <w:bookmarkStart w:id="8" w:name="_heading=h.82jo156dfog0" w:colFirst="0" w:colLast="0"/>
      <w:bookmarkStart w:id="9" w:name="_heading=h.3hn440iw6bco" w:colFirst="0" w:colLast="0"/>
      <w:bookmarkEnd w:id="8"/>
      <w:bookmarkEnd w:id="9"/>
    </w:p>
    <w:tbl>
      <w:tblPr>
        <w:tblW w:w="9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2439"/>
        <w:gridCol w:w="2390"/>
        <w:gridCol w:w="2473"/>
      </w:tblGrid>
      <w:tr w:rsidR="00B978B5" w:rsidRPr="0013269B" w14:paraId="06C23B9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137C074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Eszköz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2DEF490" w14:textId="1A2C24EA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Konzol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E590AA8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proofErr w:type="spellStart"/>
            <w:r w:rsidRPr="0013269B">
              <w:rPr>
                <w:rFonts w:ascii="Arial" w:eastAsia="Arial" w:hAnsi="Arial" w:cs="Arial"/>
                <w:lang w:val="hu-HU"/>
              </w:rPr>
              <w:t>Privilégizált</w:t>
            </w:r>
            <w:proofErr w:type="spellEnd"/>
            <w:r w:rsidRPr="0013269B">
              <w:rPr>
                <w:rFonts w:ascii="Arial" w:eastAsia="Arial" w:hAnsi="Arial" w:cs="Arial"/>
                <w:lang w:val="hu-HU"/>
              </w:rPr>
              <w:t xml:space="preserve"> EXEC mód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FAC0C6" w14:textId="457F975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Telnet</w:t>
            </w:r>
            <w:r w:rsidR="00591A6E">
              <w:rPr>
                <w:rFonts w:ascii="Arial" w:eastAsia="Arial" w:hAnsi="Arial" w:cs="Arial"/>
                <w:lang w:val="hu-HU"/>
              </w:rPr>
              <w:t xml:space="preserve">/SSH </w:t>
            </w:r>
            <w:r>
              <w:rPr>
                <w:rFonts w:ascii="Arial" w:eastAsia="Arial" w:hAnsi="Arial" w:cs="Arial"/>
                <w:lang w:val="hu-HU"/>
              </w:rPr>
              <w:t>(távoli elérés</w:t>
            </w:r>
          </w:p>
        </w:tc>
      </w:tr>
      <w:tr w:rsidR="0013269B" w:rsidRPr="0013269B" w14:paraId="4505AD1C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479D3" w14:textId="6C671399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KNYV-SW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2846B" w14:textId="5904BB10" w:rsidR="0013269B" w:rsidRPr="0013269B" w:rsidRDefault="00B978B5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K0nyv3lesF3LH4S</w:t>
            </w:r>
            <w:r>
              <w:rPr>
                <w:rFonts w:ascii="Arial" w:eastAsia="Arial" w:hAnsi="Arial" w:cs="Arial"/>
              </w:rPr>
              <w:t>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EE4DF" w14:textId="59A37948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K0nyv3lesPR1v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1D58" w14:textId="5D7AA622" w:rsidR="0013269B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B978B5">
              <w:rPr>
                <w:rFonts w:ascii="Arial" w:eastAsia="Arial" w:hAnsi="Arial" w:cs="Arial"/>
              </w:rPr>
              <w:t>K0nYv3lTelN3T</w:t>
            </w:r>
          </w:p>
        </w:tc>
      </w:tr>
      <w:tr w:rsidR="0013269B" w:rsidRPr="0013269B" w14:paraId="773C9ECD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ED37B" w14:textId="4ED9F714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3D406" w14:textId="5F2AAA60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9C8D0" w14:textId="64D3CFDA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9BD35" w14:textId="2CEDE83B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</w:tr>
      <w:tr w:rsidR="0013269B" w:rsidRPr="0013269B" w14:paraId="5C340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85CD0" w14:textId="0CBC973B" w:rsidR="0013269B" w:rsidRPr="0013269B" w:rsidRDefault="00591A6E" w:rsidP="0013269B">
            <w:pPr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DOLG-SW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70F3" w14:textId="38887838" w:rsidR="0013269B" w:rsidRPr="0013269B" w:rsidRDefault="00F249AD" w:rsidP="0013269B">
            <w:pPr>
              <w:rPr>
                <w:rFonts w:ascii="Arial" w:eastAsia="Arial" w:hAnsi="Arial" w:cs="Arial"/>
                <w:lang w:val="hu-HU"/>
              </w:rPr>
            </w:pPr>
            <w:r w:rsidRPr="00F249AD">
              <w:rPr>
                <w:rFonts w:ascii="Arial" w:eastAsia="Arial" w:hAnsi="Arial" w:cs="Arial"/>
              </w:rPr>
              <w:t>doLg0z0iK0nj3l5z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0EDE" w14:textId="42D3F798" w:rsidR="0013269B" w:rsidRPr="0013269B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D0lgPR1v</w:t>
            </w:r>
            <w:r w:rsidR="00F249AD">
              <w:rPr>
                <w:rFonts w:ascii="Arial" w:eastAsia="Arial" w:hAnsi="Arial" w:cs="Arial"/>
              </w:rPr>
              <w:t>Pa55</w:t>
            </w:r>
            <w:r>
              <w:rPr>
                <w:rFonts w:ascii="Arial" w:eastAsia="Arial" w:hAnsi="Arial" w:cs="Arial"/>
                <w:lang w:val="hu-HU"/>
              </w:rPr>
              <w:tab/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E2666" w14:textId="5C35F05F" w:rsidR="0013269B" w:rsidRPr="0013269B" w:rsidRDefault="00477A2E" w:rsidP="00591A6E">
            <w:pPr>
              <w:rPr>
                <w:rFonts w:ascii="Arial" w:eastAsia="Arial" w:hAnsi="Arial" w:cs="Arial"/>
                <w:lang w:val="hu-HU"/>
              </w:rPr>
            </w:pPr>
            <w:r w:rsidRPr="00477A2E">
              <w:rPr>
                <w:rFonts w:ascii="Arial" w:eastAsia="Arial" w:hAnsi="Arial" w:cs="Arial"/>
              </w:rPr>
              <w:t>D0lgVtyT3ln3tP455W</w:t>
            </w:r>
          </w:p>
        </w:tc>
      </w:tr>
      <w:tr w:rsidR="00477A2E" w:rsidRPr="0013269B" w14:paraId="32C169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5E7C" w14:textId="7DFDD059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93EA" w14:textId="1D6497EC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IGT_K0nz0l_</w:t>
            </w:r>
            <w:r>
              <w:rPr>
                <w:rFonts w:ascii="Arial" w:eastAsia="Arial" w:hAnsi="Arial" w:cs="Arial"/>
              </w:rPr>
              <w:t>h</w:t>
            </w:r>
            <w:r w:rsidRPr="00477A2E">
              <w:rPr>
                <w:rFonts w:ascii="Arial" w:eastAsia="Arial" w:hAnsi="Arial" w:cs="Arial"/>
              </w:rPr>
              <w:t>4SZ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BD2" w14:textId="5B74A84B" w:rsidR="00477A2E" w:rsidRPr="00591A6E" w:rsidRDefault="00477A2E" w:rsidP="00477A2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IgTPr1vM0d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A986" w14:textId="5C8DDD84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IGTvtyL1n3</w:t>
            </w:r>
          </w:p>
        </w:tc>
      </w:tr>
      <w:tr w:rsidR="00591A6E" w:rsidRPr="0013269B" w14:paraId="6C909932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3D0" w14:textId="0AF10D14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6D55" w14:textId="26730183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BPSw</w:t>
            </w:r>
            <w:r w:rsidR="00477A2E">
              <w:rPr>
                <w:rFonts w:ascii="Arial" w:eastAsia="Arial" w:hAnsi="Arial" w:cs="Arial"/>
              </w:rPr>
              <w:t>1tcs</w:t>
            </w:r>
            <w:r w:rsidRPr="00591A6E">
              <w:rPr>
                <w:rFonts w:ascii="Arial" w:eastAsia="Arial" w:hAnsi="Arial" w:cs="Arial"/>
              </w:rPr>
              <w:t>_</w:t>
            </w:r>
            <w:r w:rsidR="0070219A">
              <w:rPr>
                <w:rFonts w:ascii="Arial" w:eastAsia="Arial" w:hAnsi="Arial" w:cs="Arial"/>
              </w:rPr>
              <w:t>k</w:t>
            </w:r>
            <w:r w:rsidRPr="00591A6E">
              <w:rPr>
                <w:rFonts w:ascii="Arial" w:eastAsia="Arial" w:hAnsi="Arial" w:cs="Arial"/>
              </w:rPr>
              <w:t>0</w:t>
            </w:r>
            <w:r w:rsidR="0070219A">
              <w:rPr>
                <w:rFonts w:ascii="Arial" w:eastAsia="Arial" w:hAnsi="Arial" w:cs="Arial"/>
              </w:rPr>
              <w:t>N</w:t>
            </w:r>
            <w:r w:rsidRPr="00591A6E">
              <w:rPr>
                <w:rFonts w:ascii="Arial" w:eastAsia="Arial" w:hAnsi="Arial" w:cs="Arial"/>
              </w:rPr>
              <w:t>z0</w:t>
            </w:r>
            <w:r w:rsidR="0070219A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FF0" w14:textId="652D20A3" w:rsidR="00591A6E" w:rsidRPr="00591A6E" w:rsidRDefault="0070219A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</w:t>
            </w:r>
            <w:r w:rsidR="00591A6E" w:rsidRPr="00591A6E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e</w:t>
            </w:r>
            <w:r w:rsidR="00591A6E" w:rsidRPr="00591A6E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sW</w:t>
            </w:r>
            <w:r w:rsidR="00591A6E" w:rsidRPr="00591A6E">
              <w:rPr>
                <w:rFonts w:ascii="Arial" w:eastAsia="Arial" w:hAnsi="Arial" w:cs="Arial"/>
              </w:rPr>
              <w:t>Enabl3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7FFA" w14:textId="284A1665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70219A" w:rsidRPr="00591A6E">
              <w:rPr>
                <w:rFonts w:ascii="Arial" w:eastAsia="Arial" w:hAnsi="Arial" w:cs="Arial"/>
              </w:rPr>
              <w:t>p</w:t>
            </w:r>
            <w:r w:rsidR="0070219A">
              <w:rPr>
                <w:rFonts w:ascii="Arial" w:eastAsia="Arial" w:hAnsi="Arial" w:cs="Arial"/>
              </w:rPr>
              <w:t>e5t</w:t>
            </w:r>
            <w:r w:rsidRPr="00591A6E">
              <w:rPr>
                <w:rFonts w:ascii="Arial" w:eastAsia="Arial" w:hAnsi="Arial" w:cs="Arial"/>
              </w:rPr>
              <w:t>Vt</w:t>
            </w:r>
            <w:r w:rsidR="0070219A">
              <w:rPr>
                <w:rFonts w:ascii="Arial" w:eastAsia="Arial" w:hAnsi="Arial" w:cs="Arial"/>
              </w:rPr>
              <w:t>Y</w:t>
            </w:r>
            <w:r w:rsidRPr="00591A6E">
              <w:rPr>
                <w:rFonts w:ascii="Arial" w:eastAsia="Arial" w:hAnsi="Arial" w:cs="Arial"/>
              </w:rPr>
              <w:t>_T3l</w:t>
            </w:r>
            <w:r w:rsidR="0070219A">
              <w:rPr>
                <w:rFonts w:ascii="Arial" w:eastAsia="Arial" w:hAnsi="Arial" w:cs="Arial"/>
              </w:rPr>
              <w:t>n</w:t>
            </w:r>
          </w:p>
        </w:tc>
      </w:tr>
      <w:tr w:rsidR="00591A6E" w:rsidRPr="0013269B" w14:paraId="182F3994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DD17" w14:textId="541DC18E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lastRenderedPageBreak/>
              <w:t>DEB-SW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84F0" w14:textId="0875ADF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</w:t>
            </w:r>
            <w:r w:rsidR="00824EB5">
              <w:rPr>
                <w:rFonts w:ascii="Arial" w:eastAsia="Arial" w:hAnsi="Arial" w:cs="Arial"/>
              </w:rPr>
              <w:t>tch</w:t>
            </w:r>
            <w:r w:rsidRPr="00591A6E">
              <w:rPr>
                <w:rFonts w:ascii="Arial" w:eastAsia="Arial" w:hAnsi="Arial" w:cs="Arial"/>
              </w:rPr>
              <w:t>_K0n</w:t>
            </w:r>
            <w:r w:rsidR="00824EB5">
              <w:rPr>
                <w:rFonts w:ascii="Arial" w:eastAsia="Arial" w:hAnsi="Arial" w:cs="Arial"/>
              </w:rPr>
              <w:t>Z</w:t>
            </w:r>
            <w:r w:rsidR="0070219A">
              <w:rPr>
                <w:rFonts w:ascii="Arial" w:eastAsia="Arial" w:hAnsi="Arial" w:cs="Arial"/>
              </w:rPr>
              <w:t>o</w:t>
            </w:r>
            <w:r w:rsidRPr="00591A6E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ACE6" w14:textId="1AF35021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D8DB" w14:textId="60F5F40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D3bVtyT3ln3t</w:t>
            </w:r>
            <w:r w:rsidR="0070219A">
              <w:rPr>
                <w:rFonts w:ascii="Arial" w:eastAsia="Arial" w:hAnsi="Arial" w:cs="Arial"/>
              </w:rPr>
              <w:t>p455wrd</w:t>
            </w:r>
          </w:p>
        </w:tc>
      </w:tr>
      <w:tr w:rsidR="00591A6E" w:rsidRPr="0013269B" w14:paraId="6B4B88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C249" w14:textId="6601872C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445D" w14:textId="2B81FFE2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BPRtK0nz0l</w:t>
            </w:r>
            <w:r w:rsidR="00824EB5">
              <w:rPr>
                <w:rFonts w:ascii="Arial" w:eastAsia="Arial" w:hAnsi="Arial" w:cs="Arial"/>
              </w:rPr>
              <w:t>5732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4F17" w14:textId="6C91A87D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roU</w:t>
            </w:r>
            <w:r w:rsidRPr="00591A6E">
              <w:rPr>
                <w:rFonts w:ascii="Arial" w:eastAsia="Arial" w:hAnsi="Arial" w:cs="Arial"/>
              </w:rPr>
              <w:t>t</w:t>
            </w:r>
            <w:r w:rsidR="00824EB5">
              <w:rPr>
                <w:rFonts w:ascii="Arial" w:eastAsia="Arial" w:hAnsi="Arial" w:cs="Arial"/>
              </w:rPr>
              <w:t>eR_</w:t>
            </w:r>
            <w:r w:rsidRPr="00591A6E">
              <w:rPr>
                <w:rFonts w:ascii="Arial" w:eastAsia="Arial" w:hAnsi="Arial" w:cs="Arial"/>
              </w:rPr>
              <w:t>Pr1v</w:t>
            </w:r>
            <w:r w:rsidR="00824EB5">
              <w:rPr>
                <w:rFonts w:ascii="Arial" w:eastAsia="Arial" w:hAnsi="Arial" w:cs="Arial"/>
              </w:rPr>
              <w:t>iL3G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251D" w14:textId="1BA30DC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BP_Rt_Vty_T3l</w:t>
            </w:r>
          </w:p>
        </w:tc>
      </w:tr>
      <w:tr w:rsidR="00591A6E" w:rsidRPr="0013269B" w14:paraId="113BA8FE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3EF7" w14:textId="33B913E9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BP-RT2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73C0" w14:textId="292D61F4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>
              <w:rPr>
                <w:rFonts w:ascii="Arial" w:eastAsia="Arial" w:hAnsi="Arial" w:cs="Arial"/>
              </w:rPr>
              <w:t>a</w:t>
            </w:r>
            <w:r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t</w:t>
            </w:r>
            <w:r w:rsidRPr="00591A6E">
              <w:rPr>
                <w:rFonts w:ascii="Arial" w:eastAsia="Arial" w:hAnsi="Arial" w:cs="Arial"/>
              </w:rPr>
              <w:t>_Rt</w:t>
            </w:r>
            <w:r w:rsidR="00824EB5">
              <w:rPr>
                <w:rFonts w:ascii="Arial" w:eastAsia="Arial" w:hAnsi="Arial" w:cs="Arial"/>
              </w:rPr>
              <w:t>eR</w:t>
            </w:r>
            <w:r w:rsidRPr="00591A6E">
              <w:rPr>
                <w:rFonts w:ascii="Arial" w:eastAsia="Arial" w:hAnsi="Arial" w:cs="Arial"/>
              </w:rPr>
              <w:t>2_K</w:t>
            </w:r>
            <w:r w:rsidR="00824EB5">
              <w:rPr>
                <w:rFonts w:ascii="Arial" w:eastAsia="Arial" w:hAnsi="Arial" w:cs="Arial"/>
              </w:rPr>
              <w:t>oNjel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8DC8" w14:textId="1ECDDC29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BP_Rt2Pr1v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DD0A" w14:textId="61684C86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Rt2Vty_T</w:t>
            </w:r>
            <w:r w:rsidR="00824EB5">
              <w:rPr>
                <w:rFonts w:ascii="Arial" w:eastAsia="Arial" w:hAnsi="Arial" w:cs="Arial"/>
              </w:rPr>
              <w:t>eLN3t</w:t>
            </w:r>
          </w:p>
        </w:tc>
      </w:tr>
      <w:tr w:rsidR="00591A6E" w:rsidRPr="0013269B" w14:paraId="46611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D7D4" w14:textId="6A9412D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DEB-RT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CD42" w14:textId="40674468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D3b_Rt_K0nz0l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56BC" w14:textId="7CD8DCDA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4A82" w14:textId="716E5CBD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D3b_Rt_Vty_T3l</w:t>
            </w:r>
          </w:p>
        </w:tc>
      </w:tr>
      <w:tr w:rsidR="005E3AAC" w:rsidRPr="0013269B" w14:paraId="2A3A126F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4EE" w14:textId="77777777" w:rsidR="005E3AAC" w:rsidRPr="00591A6E" w:rsidRDefault="005E3AAC" w:rsidP="0013269B">
            <w:pPr>
              <w:rPr>
                <w:rFonts w:ascii="Arial" w:eastAsia="Arial" w:hAnsi="Arial" w:cs="Arial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BC01" w14:textId="77777777" w:rsidR="005E3AAC" w:rsidRPr="00591A6E" w:rsidRDefault="005E3AAC" w:rsidP="0013269B">
            <w:pPr>
              <w:rPr>
                <w:rFonts w:ascii="Arial" w:eastAsia="Arial" w:hAnsi="Arial" w:cs="Arial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61A2" w14:textId="77777777" w:rsidR="005E3AAC" w:rsidRPr="00591A6E" w:rsidRDefault="005E3AAC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5394" w14:textId="77777777" w:rsidR="005E3AAC" w:rsidRPr="00591A6E" w:rsidRDefault="005E3AAC" w:rsidP="00591A6E">
            <w:pPr>
              <w:rPr>
                <w:rFonts w:ascii="Arial" w:eastAsia="Arial" w:hAnsi="Arial" w:cs="Arial"/>
              </w:rPr>
            </w:pPr>
          </w:p>
        </w:tc>
      </w:tr>
    </w:tbl>
    <w:p w14:paraId="09973631" w14:textId="73647062" w:rsidR="005E3AAC" w:rsidRDefault="005E3AAC">
      <w:pPr>
        <w:rPr>
          <w:rFonts w:ascii="Arial" w:eastAsia="Arial" w:hAnsi="Arial" w:cs="Arial"/>
        </w:rPr>
      </w:pPr>
    </w:p>
    <w:p w14:paraId="6F38657F" w14:textId="77777777" w:rsidR="005E3AAC" w:rsidRDefault="005E3AA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07FBE937" w14:textId="2DC4F028" w:rsidR="005E3AAC" w:rsidRPr="005E3AAC" w:rsidRDefault="005E3AAC" w:rsidP="005E3AAC">
      <w:pPr>
        <w:rPr>
          <w:rFonts w:ascii="Arial" w:eastAsia="Arial" w:hAnsi="Arial" w:cs="Arial"/>
          <w:b/>
          <w:bCs/>
          <w:lang w:val="hu-HU"/>
        </w:rPr>
      </w:pPr>
      <w:r w:rsidRPr="005E3AAC">
        <w:rPr>
          <w:rFonts w:ascii="Arial" w:eastAsia="Arial" w:hAnsi="Arial" w:cs="Arial"/>
          <w:b/>
          <w:bCs/>
          <w:lang w:val="hu-HU"/>
        </w:rPr>
        <w:lastRenderedPageBreak/>
        <w:t>DHCP szerver(Linux)(</w:t>
      </w:r>
      <w:r>
        <w:rPr>
          <w:rFonts w:ascii="Arial" w:eastAsia="Arial" w:hAnsi="Arial" w:cs="Arial"/>
          <w:b/>
          <w:bCs/>
          <w:lang w:val="hu-HU"/>
        </w:rPr>
        <w:t>Budai Bálint</w:t>
      </w:r>
      <w:r w:rsidRPr="005E3AAC">
        <w:rPr>
          <w:rFonts w:ascii="Arial" w:eastAsia="Arial" w:hAnsi="Arial" w:cs="Arial"/>
          <w:b/>
          <w:bCs/>
          <w:lang w:val="hu-HU"/>
        </w:rPr>
        <w:t>):</w:t>
      </w:r>
    </w:p>
    <w:p w14:paraId="662E8931" w14:textId="77777777" w:rsidR="005E3AAC" w:rsidRPr="005E3AAC" w:rsidRDefault="005E3AAC" w:rsidP="005E3AAC">
      <w:pPr>
        <w:rPr>
          <w:rFonts w:ascii="Arial" w:eastAsia="Arial" w:hAnsi="Arial" w:cs="Arial"/>
          <w:lang w:val="hu-HU"/>
        </w:rPr>
      </w:pPr>
      <w:r w:rsidRPr="005E3AAC">
        <w:rPr>
          <w:rFonts w:ascii="Arial" w:eastAsia="Arial" w:hAnsi="Arial" w:cs="Arial"/>
          <w:u w:val="single"/>
          <w:lang w:val="hu-HU"/>
        </w:rPr>
        <w:t>A hálózati interfész hozzárendelése:</w:t>
      </w:r>
    </w:p>
    <w:p w14:paraId="22520F12" w14:textId="77777777" w:rsidR="005E3AAC" w:rsidRDefault="005E3AAC" w:rsidP="005E3AAC">
      <w:pPr>
        <w:rPr>
          <w:rFonts w:ascii="Arial" w:eastAsia="Arial" w:hAnsi="Arial" w:cs="Arial"/>
          <w:lang w:val="hu-HU"/>
        </w:rPr>
      </w:pPr>
      <w:r w:rsidRPr="005E3AAC">
        <w:rPr>
          <w:rFonts w:ascii="Arial" w:eastAsia="Arial" w:hAnsi="Arial" w:cs="Arial"/>
          <w:lang w:val="hu-HU"/>
        </w:rPr>
        <w:t>A DHCP-szerver megfelelő működésének egyik alapfeltétele, hogy a megfelelő hálózati interfészhez legyen hozzárendelve. Először ellenőrizni kell, hogy az interfész aktív és a helyes IP-címmel rendelkezik. Ha a szerver több interfésszel rendelkezik, meg kell győződni arról, hogy a DHCP-szolgáltatás a megfelelő interfészen figyel. Továbbá ellenőrizni kell, hogy nincs más DHCP-szerver a hálózaton, amely ütközhet a beállításokkal. Végül a naplófájlokat át kell nézni, hogy nincsenek-e hibák vagy figyelmeztetések az interfész hozzárendelésével kapcsolatban.</w:t>
      </w:r>
    </w:p>
    <w:p w14:paraId="226F2F34" w14:textId="6E285798" w:rsidR="005E3AAC" w:rsidRDefault="005E3AAC" w:rsidP="005E3AAC">
      <w:pPr>
        <w:rPr>
          <w:rFonts w:ascii="Arial" w:eastAsia="Arial" w:hAnsi="Arial" w:cs="Arial"/>
          <w:lang w:val="hu-HU"/>
        </w:rPr>
      </w:pPr>
      <w:r>
        <w:rPr>
          <w:rFonts w:ascii="Arial" w:eastAsia="Arial" w:hAnsi="Arial" w:cs="Arial"/>
          <w:lang w:val="hu-HU"/>
        </w:rPr>
        <w:t xml:space="preserve"> </w:t>
      </w:r>
      <w:r w:rsidR="00DF10F1" w:rsidRPr="00DF10F1">
        <w:rPr>
          <w:rFonts w:ascii="Arial" w:eastAsia="Arial" w:hAnsi="Arial" w:cs="Arial"/>
          <w:noProof/>
          <w:lang w:val="hu-HU"/>
        </w:rPr>
        <w:drawing>
          <wp:inline distT="0" distB="0" distL="0" distR="0" wp14:anchorId="1CB54640" wp14:editId="03F2C952">
            <wp:extent cx="5760720" cy="4342765"/>
            <wp:effectExtent l="0" t="0" r="0" b="635"/>
            <wp:docPr id="1843864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4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8A94" w14:textId="2DD8B82A" w:rsidR="00DF10F1" w:rsidRDefault="00DF10F1" w:rsidP="005E3AAC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6E1DE292" wp14:editId="17931C46">
            <wp:extent cx="5760720" cy="4342130"/>
            <wp:effectExtent l="0" t="0" r="0" b="1270"/>
            <wp:docPr id="85757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249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proofErr w:type="spellStart"/>
      <w:r w:rsidRPr="00F3139A">
        <w:rPr>
          <w:rFonts w:ascii="Arial" w:eastAsia="Arial" w:hAnsi="Arial" w:cs="Arial"/>
          <w:u w:val="single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u w:val="single"/>
          <w:lang w:val="hu-HU"/>
        </w:rPr>
        <w:t xml:space="preserve"> név és tartománynév-kiszolgáló megadása:</w:t>
      </w:r>
    </w:p>
    <w:p w14:paraId="4A3B1C0B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lang w:val="hu-HU"/>
        </w:rPr>
        <w:t xml:space="preserve">A DHCP-szerveren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és a tartománynév-kiszolgáló (DNS) beállítása lehetővé teszi, hogy a kliensek automatikusan megkapják a szükséges információkat a hálózathoz csatlakozáskor.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megadása segít a hálózati eszközök számára, hogy azonosítani tudják a helyi tartományt, és az IP-címekhez tartozó teljes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nevet generáljanak. A tartománynév-kiszolgáló (DNS) beállítása pedig biztosítja, hogy a kliensek a megfelelő DNS szerverekhez csatlakozva tudják feloldani az internetes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neveket. Ezen beállítások ellenőrzése a DHCP konfigurációjában történik, ahol a DHCP-szerver IP-címkiosztás mellett a megfelelő DNS-kiszolgálókat és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neveket is megadja a klienseknek.</w:t>
      </w:r>
    </w:p>
    <w:p w14:paraId="7C07BC1C" w14:textId="020E778A" w:rsidR="00F3139A" w:rsidRDefault="00F3139A" w:rsidP="005E3AAC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000C8D8D" wp14:editId="5D992DEF">
            <wp:extent cx="5760720" cy="4344035"/>
            <wp:effectExtent l="0" t="0" r="0" b="0"/>
            <wp:docPr id="18223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B8DF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u w:val="single"/>
          <w:lang w:val="hu-HU"/>
        </w:rPr>
        <w:t>Az alhálózat, IP tartomány, tartomány és a tartománynév-kiszolgáló meghatározása:</w:t>
      </w:r>
    </w:p>
    <w:p w14:paraId="68C2186E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lang w:val="hu-HU"/>
        </w:rPr>
        <w:t xml:space="preserve">Az alhálózat, IP tartomány, tartomány és tartománynév-kiszolgáló (DNS) meghatározása alapvető a hálózat működéséhez. Az alhálózat biztosítja a címek hatékony kiosztását, míg az IP tartomány meghatározza, hogy mely címek kerülnek kiosztásra. A tartomány segíti a helyi hálózaton belüli eszközök azonosítását, míg a DNS biztosítja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alapú névfeloldást. A helyes konfigurációk biztosítják a hálózati eszközök közötti zökkenőmentes kommunikációt és a megfelelő névfeloldást.</w:t>
      </w:r>
    </w:p>
    <w:p w14:paraId="5E53627C" w14:textId="298DA13B" w:rsidR="00F3139A" w:rsidRPr="005E3AAC" w:rsidRDefault="00DF10F1" w:rsidP="005E3AAC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396F2163" wp14:editId="326AA9CB">
            <wp:extent cx="5760720" cy="4328160"/>
            <wp:effectExtent l="0" t="0" r="0" b="0"/>
            <wp:docPr id="1962383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A174" w14:textId="77777777" w:rsidR="00DF10F1" w:rsidRPr="00DF10F1" w:rsidRDefault="00DF10F1" w:rsidP="00DF10F1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i/>
          <w:iCs/>
          <w:u w:val="single"/>
          <w:lang w:val="hu-HU"/>
        </w:rPr>
        <w:t>Működés ellenőrzése(sikeres):</w:t>
      </w:r>
    </w:p>
    <w:p w14:paraId="17B5C220" w14:textId="77777777" w:rsidR="00DF10F1" w:rsidRPr="00DF10F1" w:rsidRDefault="00DF10F1" w:rsidP="00DF10F1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lang w:val="hu-HU"/>
        </w:rPr>
        <w:t>A működés ellenőrzése sikeres, ha az eszközök és szolgáltatások "</w:t>
      </w:r>
      <w:proofErr w:type="spellStart"/>
      <w:r w:rsidRPr="00DF10F1">
        <w:rPr>
          <w:rFonts w:ascii="Arial" w:eastAsia="Arial" w:hAnsi="Arial" w:cs="Arial"/>
          <w:lang w:val="hu-HU"/>
        </w:rPr>
        <w:t>active</w:t>
      </w:r>
      <w:proofErr w:type="spellEnd"/>
      <w:r w:rsidRPr="00DF10F1">
        <w:rPr>
          <w:rFonts w:ascii="Arial" w:eastAsia="Arial" w:hAnsi="Arial" w:cs="Arial"/>
          <w:lang w:val="hu-HU"/>
        </w:rPr>
        <w:t>" állapotban vannak, és megfelelően válaszolnak a beállított IP-címekkel, alhálózatokkal és DNS-kiszolgálókkal kapcsolatos kérésekre. Ha minden szolgáltatás és konfiguráció aktívan működik, akkor a hálózati kommunikáció zökkenőmentes, és a kívánt funkcionalitások elérhetők.</w:t>
      </w:r>
    </w:p>
    <w:p w14:paraId="47250CAF" w14:textId="3ADFDB79" w:rsidR="0013269B" w:rsidRDefault="00D575E7">
      <w:pPr>
        <w:rPr>
          <w:rFonts w:ascii="Arial" w:eastAsia="Arial" w:hAnsi="Arial" w:cs="Arial"/>
        </w:rPr>
      </w:pPr>
      <w:r>
        <w:rPr>
          <w:noProof/>
          <w:color w:val="4472C4"/>
          <w:u w:val="single"/>
          <w:bdr w:val="none" w:sz="0" w:space="0" w:color="auto" w:frame="1"/>
        </w:rPr>
        <w:drawing>
          <wp:inline distT="0" distB="0" distL="0" distR="0" wp14:anchorId="1533B008" wp14:editId="12A40EFE">
            <wp:extent cx="5267325" cy="2152650"/>
            <wp:effectExtent l="0" t="0" r="9525" b="0"/>
            <wp:docPr id="69117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D12A" w14:textId="77777777" w:rsidR="00D575E7" w:rsidRPr="00D575E7" w:rsidRDefault="00D575E7" w:rsidP="00D575E7">
      <w:pPr>
        <w:rPr>
          <w:rFonts w:ascii="Arial" w:eastAsia="Arial" w:hAnsi="Arial" w:cs="Arial"/>
          <w:lang w:val="hu-HU"/>
        </w:rPr>
      </w:pPr>
      <w:r w:rsidRPr="00D575E7">
        <w:rPr>
          <w:rFonts w:ascii="Arial" w:eastAsia="Arial" w:hAnsi="Arial" w:cs="Arial"/>
          <w:u w:val="single"/>
          <w:lang w:val="hu-HU"/>
        </w:rPr>
        <w:t>A kliens sikeresen megkapja az IP címet:</w:t>
      </w:r>
    </w:p>
    <w:p w14:paraId="4ADE0BE1" w14:textId="77777777" w:rsidR="00D575E7" w:rsidRPr="00D575E7" w:rsidRDefault="00D575E7" w:rsidP="00D575E7">
      <w:pPr>
        <w:rPr>
          <w:rFonts w:ascii="Arial" w:eastAsia="Arial" w:hAnsi="Arial" w:cs="Arial"/>
          <w:lang w:val="hu-HU"/>
        </w:rPr>
      </w:pPr>
      <w:r w:rsidRPr="00D575E7">
        <w:rPr>
          <w:rFonts w:ascii="Arial" w:eastAsia="Arial" w:hAnsi="Arial" w:cs="Arial"/>
          <w:lang w:val="hu-HU"/>
        </w:rPr>
        <w:t>A kliens sikeresen megkapja az IP-címet, ha a DHCP szerver megfelelően működik, és a kliens kérésére válaszolva egy érvényes IP-címet, alhálózati maszkot, átjárót és DNS-kiszolgálót biztosít számára. Az IP-cím kiosztásának sikeressége az "</w:t>
      </w:r>
      <w:proofErr w:type="spellStart"/>
      <w:r w:rsidRPr="00D575E7">
        <w:rPr>
          <w:rFonts w:ascii="Arial" w:eastAsia="Arial" w:hAnsi="Arial" w:cs="Arial"/>
          <w:lang w:val="hu-HU"/>
        </w:rPr>
        <w:t>active</w:t>
      </w:r>
      <w:proofErr w:type="spellEnd"/>
      <w:r w:rsidRPr="00D575E7">
        <w:rPr>
          <w:rFonts w:ascii="Arial" w:eastAsia="Arial" w:hAnsi="Arial" w:cs="Arial"/>
          <w:lang w:val="hu-HU"/>
        </w:rPr>
        <w:t>" állapotú kapcsolatot jelzi, amely lehetővé teszi a kliens számára, hogy csatlakozzon a hálózathoz és kommunikáljon más eszközökkel.</w:t>
      </w:r>
    </w:p>
    <w:p w14:paraId="71ECC81B" w14:textId="4181D357" w:rsidR="00D575E7" w:rsidRDefault="00D575E7">
      <w:pPr>
        <w:rPr>
          <w:rFonts w:ascii="Arial" w:eastAsia="Arial" w:hAnsi="Arial" w:cs="Arial"/>
        </w:rPr>
      </w:pPr>
      <w:r w:rsidRPr="00D575E7">
        <w:rPr>
          <w:rFonts w:ascii="Arial" w:eastAsia="Arial" w:hAnsi="Arial" w:cs="Arial"/>
          <w:noProof/>
        </w:rPr>
        <w:lastRenderedPageBreak/>
        <w:drawing>
          <wp:inline distT="0" distB="0" distL="0" distR="0" wp14:anchorId="2C9599CE" wp14:editId="7E4AE4A8">
            <wp:extent cx="5760720" cy="3022600"/>
            <wp:effectExtent l="0" t="0" r="0" b="6350"/>
            <wp:docPr id="172738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2A15" w14:textId="66021CF2" w:rsidR="00D575E7" w:rsidRDefault="00D575E7" w:rsidP="00D575E7">
      <w:pPr>
        <w:rPr>
          <w:rFonts w:ascii="Arial" w:eastAsia="Arial" w:hAnsi="Arial" w:cs="Arial"/>
          <w:b/>
          <w:bCs/>
          <w:lang w:val="hu-HU"/>
        </w:rPr>
      </w:pPr>
      <w:r w:rsidRPr="00D575E7">
        <w:rPr>
          <w:rFonts w:ascii="Arial" w:eastAsia="Arial" w:hAnsi="Arial" w:cs="Arial"/>
          <w:b/>
          <w:bCs/>
          <w:lang w:val="hu-HU"/>
        </w:rPr>
        <w:t>DNS (Linux)(</w:t>
      </w:r>
      <w:r>
        <w:rPr>
          <w:rFonts w:ascii="Arial" w:eastAsia="Arial" w:hAnsi="Arial" w:cs="Arial"/>
          <w:b/>
          <w:bCs/>
          <w:lang w:val="hu-HU"/>
        </w:rPr>
        <w:t>Budai Bálint</w:t>
      </w:r>
      <w:r w:rsidRPr="00D575E7">
        <w:rPr>
          <w:rFonts w:ascii="Arial" w:eastAsia="Arial" w:hAnsi="Arial" w:cs="Arial"/>
          <w:b/>
          <w:bCs/>
          <w:lang w:val="hu-HU"/>
        </w:rPr>
        <w:t>):</w:t>
      </w:r>
    </w:p>
    <w:p w14:paraId="52F927E2" w14:textId="72A17485" w:rsidR="00D575E7" w:rsidRDefault="00D575E7" w:rsidP="00D575E7">
      <w:pPr>
        <w:rPr>
          <w:rFonts w:ascii="Arial" w:eastAsia="Arial" w:hAnsi="Arial" w:cs="Arial"/>
          <w:b/>
          <w:bCs/>
        </w:rPr>
      </w:pPr>
      <w:r w:rsidRPr="00D575E7">
        <w:rPr>
          <w:rFonts w:ascii="Arial" w:eastAsia="Arial" w:hAnsi="Arial" w:cs="Arial"/>
          <w:b/>
          <w:bCs/>
        </w:rPr>
        <w:t>A DNS (</w:t>
      </w:r>
      <w:proofErr w:type="spellStart"/>
      <w:r w:rsidRPr="00D575E7">
        <w:rPr>
          <w:rFonts w:ascii="Arial" w:eastAsia="Arial" w:hAnsi="Arial" w:cs="Arial"/>
          <w:b/>
          <w:bCs/>
        </w:rPr>
        <w:t>Domain</w:t>
      </w:r>
      <w:proofErr w:type="spellEnd"/>
      <w:r w:rsidRPr="00D575E7">
        <w:rPr>
          <w:rFonts w:ascii="Arial" w:eastAsia="Arial" w:hAnsi="Arial" w:cs="Arial"/>
          <w:b/>
          <w:bCs/>
        </w:rPr>
        <w:t xml:space="preserve"> </w:t>
      </w:r>
      <w:proofErr w:type="spellStart"/>
      <w:r w:rsidRPr="00D575E7">
        <w:rPr>
          <w:rFonts w:ascii="Arial" w:eastAsia="Arial" w:hAnsi="Arial" w:cs="Arial"/>
          <w:b/>
          <w:bCs/>
        </w:rPr>
        <w:t>Name</w:t>
      </w:r>
      <w:proofErr w:type="spellEnd"/>
      <w:r w:rsidRPr="00D575E7">
        <w:rPr>
          <w:rFonts w:ascii="Arial" w:eastAsia="Arial" w:hAnsi="Arial" w:cs="Arial"/>
          <w:b/>
          <w:bCs/>
        </w:rPr>
        <w:t xml:space="preserve"> System) szolgáltatás felelős az internetes tartománynevek (például google.com) IP-címekké történő feloldásáért, lehetővé téve a felhasználók számára, hogy könnyen elérjék a weboldalakat anélkül, hogy meg kellene jegyezniük a numerikus IP-címeket.</w:t>
      </w:r>
    </w:p>
    <w:p w14:paraId="158BEFD4" w14:textId="1518AB65" w:rsidR="00D575E7" w:rsidRDefault="00D575E7" w:rsidP="00D575E7">
      <w:pPr>
        <w:rPr>
          <w:rFonts w:ascii="Arial" w:eastAsia="Arial" w:hAnsi="Arial" w:cs="Arial"/>
          <w:b/>
          <w:bCs/>
          <w:u w:val="single"/>
        </w:rPr>
      </w:pPr>
      <w:r w:rsidRPr="00D575E7">
        <w:rPr>
          <w:rFonts w:ascii="Arial" w:eastAsia="Arial" w:hAnsi="Arial" w:cs="Arial"/>
          <w:b/>
          <w:bCs/>
          <w:u w:val="single"/>
        </w:rPr>
        <w:t>DNS szolgáltatás telepítése</w:t>
      </w:r>
    </w:p>
    <w:p w14:paraId="5358F7D4" w14:textId="46EEAAAD" w:rsidR="00D575E7" w:rsidRDefault="00D575E7" w:rsidP="00D575E7">
      <w:pPr>
        <w:rPr>
          <w:rFonts w:ascii="Arial" w:eastAsia="Arial" w:hAnsi="Arial" w:cs="Arial"/>
          <w:b/>
          <w:bCs/>
          <w:lang w:val="hu-HU"/>
        </w:rPr>
      </w:pPr>
      <w:r>
        <w:rPr>
          <w:b/>
          <w:bCs/>
          <w:noProof/>
          <w:color w:val="000000"/>
          <w:sz w:val="52"/>
          <w:szCs w:val="52"/>
          <w:u w:val="single"/>
          <w:bdr w:val="none" w:sz="0" w:space="0" w:color="auto" w:frame="1"/>
        </w:rPr>
        <w:drawing>
          <wp:inline distT="0" distB="0" distL="0" distR="0" wp14:anchorId="44FECCCF" wp14:editId="2EA9E623">
            <wp:extent cx="3434080" cy="2583815"/>
            <wp:effectExtent l="0" t="0" r="0" b="6985"/>
            <wp:docPr id="5194477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E85A" w14:textId="03CB057F" w:rsidR="00D575E7" w:rsidRDefault="00D575E7" w:rsidP="00D575E7">
      <w:pPr>
        <w:rPr>
          <w:rFonts w:ascii="Arial" w:eastAsia="Arial" w:hAnsi="Arial" w:cs="Arial"/>
          <w:b/>
          <w:bCs/>
          <w:u w:val="single"/>
        </w:rPr>
      </w:pPr>
      <w:r w:rsidRPr="00D575E7">
        <w:rPr>
          <w:rFonts w:ascii="Arial" w:eastAsia="Arial" w:hAnsi="Arial" w:cs="Arial"/>
          <w:b/>
          <w:bCs/>
          <w:u w:val="single"/>
        </w:rPr>
        <w:t>Névkeresési zóna meghatározása</w:t>
      </w:r>
    </w:p>
    <w:p w14:paraId="2F66DD3B" w14:textId="461F5B89" w:rsidR="00266B8E" w:rsidRPr="00D575E7" w:rsidRDefault="00266B8E" w:rsidP="00D575E7">
      <w:pPr>
        <w:rPr>
          <w:rFonts w:ascii="Arial" w:eastAsia="Arial" w:hAnsi="Arial" w:cs="Arial"/>
          <w:b/>
          <w:bCs/>
          <w:lang w:val="hu-HU"/>
        </w:rPr>
      </w:pPr>
      <w:r w:rsidRPr="00266B8E">
        <w:rPr>
          <w:rFonts w:ascii="Arial" w:eastAsia="Arial" w:hAnsi="Arial" w:cs="Arial"/>
          <w:b/>
          <w:bCs/>
        </w:rPr>
        <w:t xml:space="preserve">A névkeresési zóna meghatározása során először meg kell határozni, hogy elsődleges, másodlagos vagy továbbító zónát hozunk létre. Az elsődleges zóna tartalmazza az eredeti DNS-rekordokat, míg a másodlagos zóna egy másik szerverről </w:t>
      </w:r>
      <w:proofErr w:type="spellStart"/>
      <w:r w:rsidRPr="00266B8E">
        <w:rPr>
          <w:rFonts w:ascii="Arial" w:eastAsia="Arial" w:hAnsi="Arial" w:cs="Arial"/>
          <w:b/>
          <w:bCs/>
        </w:rPr>
        <w:t>replikálja</w:t>
      </w:r>
      <w:proofErr w:type="spellEnd"/>
      <w:r w:rsidRPr="00266B8E">
        <w:rPr>
          <w:rFonts w:ascii="Arial" w:eastAsia="Arial" w:hAnsi="Arial" w:cs="Arial"/>
          <w:b/>
          <w:bCs/>
        </w:rPr>
        <w:t xml:space="preserve"> azokat. A továbbító zóna egy adott tartományhoz tartozó DNS-kéréseket más névkiszolgálókhoz irányítja. A zóna létrehozása után meg kell adni a tartomány nevét, majd ki kell választani a megfelelő replikációs beállításokat és a dinamikus frissítési szabályokat.</w:t>
      </w:r>
    </w:p>
    <w:p w14:paraId="32FF5E52" w14:textId="02538F1E" w:rsidR="00D575E7" w:rsidRDefault="00266B8E">
      <w:pPr>
        <w:rPr>
          <w:rFonts w:ascii="Arial" w:eastAsia="Arial" w:hAnsi="Arial" w:cs="Arial"/>
        </w:rPr>
      </w:pPr>
      <w:r w:rsidRPr="00266B8E">
        <w:rPr>
          <w:rFonts w:ascii="Arial" w:eastAsia="Arial" w:hAnsi="Arial" w:cs="Arial"/>
          <w:noProof/>
        </w:rPr>
        <w:lastRenderedPageBreak/>
        <w:drawing>
          <wp:inline distT="0" distB="0" distL="0" distR="0" wp14:anchorId="5AA63482" wp14:editId="2916E81A">
            <wp:extent cx="5760720" cy="4337050"/>
            <wp:effectExtent l="0" t="0" r="0" b="6350"/>
            <wp:docPr id="958614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C050" w14:textId="77777777" w:rsidR="00266B8E" w:rsidRPr="00266B8E" w:rsidRDefault="00266B8E" w:rsidP="00266B8E">
      <w:pPr>
        <w:rPr>
          <w:rFonts w:ascii="Arial" w:eastAsia="Arial" w:hAnsi="Arial" w:cs="Arial"/>
          <w:lang w:val="hu-HU"/>
        </w:rPr>
      </w:pPr>
      <w:r w:rsidRPr="00266B8E">
        <w:rPr>
          <w:rFonts w:ascii="Arial" w:eastAsia="Arial" w:hAnsi="Arial" w:cs="Arial"/>
          <w:u w:val="single"/>
          <w:lang w:val="hu-HU"/>
        </w:rPr>
        <w:t>A rekordok felvétele</w:t>
      </w:r>
    </w:p>
    <w:p w14:paraId="024D1B4F" w14:textId="25CAC090" w:rsidR="00266B8E" w:rsidRDefault="00266B8E" w:rsidP="00266B8E">
      <w:pPr>
        <w:rPr>
          <w:rFonts w:ascii="Arial" w:eastAsia="Arial" w:hAnsi="Arial" w:cs="Arial"/>
          <w:lang w:val="hu-HU"/>
        </w:rPr>
      </w:pPr>
      <w:r w:rsidRPr="00266B8E">
        <w:rPr>
          <w:rFonts w:ascii="Arial" w:eastAsia="Arial" w:hAnsi="Arial" w:cs="Arial"/>
          <w:lang w:val="hu-HU"/>
        </w:rPr>
        <w:t xml:space="preserve">Az A rekordok felvétele során egy adott tartományhoz vagy </w:t>
      </w:r>
      <w:proofErr w:type="spellStart"/>
      <w:r w:rsidRPr="00266B8E">
        <w:rPr>
          <w:rFonts w:ascii="Arial" w:eastAsia="Arial" w:hAnsi="Arial" w:cs="Arial"/>
          <w:lang w:val="hu-HU"/>
        </w:rPr>
        <w:t>aldomainhez</w:t>
      </w:r>
      <w:proofErr w:type="spellEnd"/>
      <w:r w:rsidRPr="00266B8E">
        <w:rPr>
          <w:rFonts w:ascii="Arial" w:eastAsia="Arial" w:hAnsi="Arial" w:cs="Arial"/>
          <w:lang w:val="hu-HU"/>
        </w:rPr>
        <w:t xml:space="preserve"> hozzárendelünk egy </w:t>
      </w:r>
      <w:r w:rsidRPr="00266B8E">
        <w:rPr>
          <w:rFonts w:ascii="Arial" w:eastAsia="Arial" w:hAnsi="Arial" w:cs="Arial"/>
          <w:b/>
          <w:bCs/>
          <w:lang w:val="hu-HU"/>
        </w:rPr>
        <w:t>IPv4 címet</w:t>
      </w:r>
      <w:r w:rsidRPr="00266B8E">
        <w:rPr>
          <w:rFonts w:ascii="Arial" w:eastAsia="Arial" w:hAnsi="Arial" w:cs="Arial"/>
          <w:lang w:val="hu-HU"/>
        </w:rPr>
        <w:t xml:space="preserve">, amely lehetővé teszi a névfeloldást. Az új rekord létrehozásakor meg kell adni a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hosztnevet</w:t>
      </w:r>
      <w:proofErr w:type="spellEnd"/>
      <w:r w:rsidRPr="00266B8E">
        <w:rPr>
          <w:rFonts w:ascii="Arial" w:eastAsia="Arial" w:hAnsi="Arial" w:cs="Arial"/>
          <w:lang w:val="hu-HU"/>
        </w:rPr>
        <w:t xml:space="preserve">, például „server1”, majd a hozzárendelt </w:t>
      </w:r>
      <w:r w:rsidRPr="00266B8E">
        <w:rPr>
          <w:rFonts w:ascii="Arial" w:eastAsia="Arial" w:hAnsi="Arial" w:cs="Arial"/>
          <w:b/>
          <w:bCs/>
          <w:lang w:val="hu-HU"/>
        </w:rPr>
        <w:t>IP-címet</w:t>
      </w:r>
      <w:r w:rsidRPr="00266B8E">
        <w:rPr>
          <w:rFonts w:ascii="Arial" w:eastAsia="Arial" w:hAnsi="Arial" w:cs="Arial"/>
          <w:lang w:val="hu-HU"/>
        </w:rPr>
        <w:t xml:space="preserve">. Opcionálisan beállítható a </w:t>
      </w:r>
      <w:r w:rsidRPr="00266B8E">
        <w:rPr>
          <w:rFonts w:ascii="Arial" w:eastAsia="Arial" w:hAnsi="Arial" w:cs="Arial"/>
          <w:b/>
          <w:bCs/>
          <w:lang w:val="hu-HU"/>
        </w:rPr>
        <w:t xml:space="preserve">TTL (Time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To</w:t>
      </w:r>
      <w:proofErr w:type="spellEnd"/>
      <w:r w:rsidRPr="00266B8E">
        <w:rPr>
          <w:rFonts w:ascii="Arial" w:eastAsia="Arial" w:hAnsi="Arial" w:cs="Arial"/>
          <w:b/>
          <w:bCs/>
          <w:lang w:val="hu-HU"/>
        </w:rPr>
        <w:t xml:space="preserve">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Live</w:t>
      </w:r>
      <w:proofErr w:type="spellEnd"/>
      <w:r w:rsidRPr="00266B8E">
        <w:rPr>
          <w:rFonts w:ascii="Arial" w:eastAsia="Arial" w:hAnsi="Arial" w:cs="Arial"/>
          <w:b/>
          <w:bCs/>
          <w:lang w:val="hu-HU"/>
        </w:rPr>
        <w:t>) érték</w:t>
      </w:r>
      <w:r w:rsidRPr="00266B8E">
        <w:rPr>
          <w:rFonts w:ascii="Arial" w:eastAsia="Arial" w:hAnsi="Arial" w:cs="Arial"/>
          <w:lang w:val="hu-HU"/>
        </w:rPr>
        <w:t xml:space="preserve">, amely meghatározza, hogy a rekord mennyi ideig marad </w:t>
      </w:r>
      <w:proofErr w:type="spellStart"/>
      <w:r w:rsidRPr="00266B8E">
        <w:rPr>
          <w:rFonts w:ascii="Arial" w:eastAsia="Arial" w:hAnsi="Arial" w:cs="Arial"/>
          <w:lang w:val="hu-HU"/>
        </w:rPr>
        <w:t>gyorsítótárazva</w:t>
      </w:r>
      <w:proofErr w:type="spellEnd"/>
      <w:r w:rsidRPr="00266B8E">
        <w:rPr>
          <w:rFonts w:ascii="Arial" w:eastAsia="Arial" w:hAnsi="Arial" w:cs="Arial"/>
          <w:lang w:val="hu-HU"/>
        </w:rPr>
        <w:t xml:space="preserve"> a klienseknél. Ha szükséges, engedélyezhetjük a fordított névfeloldást is egy PTR rekord létrehozásával a megfelelő </w:t>
      </w:r>
      <w:r w:rsidRPr="00266B8E">
        <w:rPr>
          <w:rFonts w:ascii="Arial" w:eastAsia="Arial" w:hAnsi="Arial" w:cs="Arial"/>
          <w:b/>
          <w:bCs/>
          <w:lang w:val="hu-HU"/>
        </w:rPr>
        <w:t>fordított keresési zónában</w:t>
      </w:r>
      <w:r w:rsidRPr="00266B8E">
        <w:rPr>
          <w:rFonts w:ascii="Arial" w:eastAsia="Arial" w:hAnsi="Arial" w:cs="Arial"/>
          <w:lang w:val="hu-HU"/>
        </w:rPr>
        <w:t>.</w:t>
      </w:r>
    </w:p>
    <w:p w14:paraId="0568A979" w14:textId="6706F771" w:rsidR="00266B8E" w:rsidRDefault="00266B8E" w:rsidP="00266B8E">
      <w:pPr>
        <w:rPr>
          <w:rFonts w:ascii="Arial" w:eastAsia="Arial" w:hAnsi="Arial" w:cs="Arial"/>
        </w:rPr>
      </w:pPr>
      <w:r w:rsidRPr="00266B8E">
        <w:rPr>
          <w:rFonts w:ascii="Arial" w:eastAsia="Arial" w:hAnsi="Arial" w:cs="Arial"/>
          <w:noProof/>
        </w:rPr>
        <w:lastRenderedPageBreak/>
        <w:drawing>
          <wp:inline distT="0" distB="0" distL="0" distR="0" wp14:anchorId="114F9A26" wp14:editId="5072FE2A">
            <wp:extent cx="5760720" cy="4340225"/>
            <wp:effectExtent l="0" t="0" r="0" b="3175"/>
            <wp:docPr id="199421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54F3" w14:textId="77777777" w:rsidR="004A2105" w:rsidRPr="004A2105" w:rsidRDefault="004A2105" w:rsidP="004A2105">
      <w:pPr>
        <w:rPr>
          <w:rFonts w:ascii="Arial" w:eastAsia="Arial" w:hAnsi="Arial" w:cs="Arial"/>
          <w:lang w:val="hu-HU"/>
        </w:rPr>
      </w:pPr>
      <w:proofErr w:type="spellStart"/>
      <w:r w:rsidRPr="004A2105">
        <w:rPr>
          <w:rFonts w:ascii="Arial" w:eastAsia="Arial" w:hAnsi="Arial" w:cs="Arial"/>
          <w:u w:val="single"/>
          <w:lang w:val="hu-HU"/>
        </w:rPr>
        <w:t>Reverz</w:t>
      </w:r>
      <w:proofErr w:type="spellEnd"/>
      <w:r w:rsidRPr="004A2105">
        <w:rPr>
          <w:rFonts w:ascii="Arial" w:eastAsia="Arial" w:hAnsi="Arial" w:cs="Arial"/>
          <w:u w:val="single"/>
          <w:lang w:val="hu-HU"/>
        </w:rPr>
        <w:t xml:space="preserve"> zóna fájl elkészítése</w:t>
      </w:r>
    </w:p>
    <w:p w14:paraId="2843AC7A" w14:textId="3D7430DD" w:rsidR="004A2105" w:rsidRDefault="004A2105" w:rsidP="00266B8E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lang w:val="hu-HU"/>
        </w:rPr>
        <w:t xml:space="preserve">A </w:t>
      </w:r>
      <w:proofErr w:type="spellStart"/>
      <w:r w:rsidRPr="004A2105">
        <w:rPr>
          <w:rFonts w:ascii="Arial" w:eastAsia="Arial" w:hAnsi="Arial" w:cs="Arial"/>
          <w:lang w:val="hu-HU"/>
        </w:rPr>
        <w:t>reverz</w:t>
      </w:r>
      <w:proofErr w:type="spellEnd"/>
      <w:r w:rsidRPr="004A2105">
        <w:rPr>
          <w:rFonts w:ascii="Arial" w:eastAsia="Arial" w:hAnsi="Arial" w:cs="Arial"/>
          <w:lang w:val="hu-HU"/>
        </w:rPr>
        <w:t xml:space="preserve"> zóna fájl elkészítése során létre kell hozni egy </w:t>
      </w:r>
      <w:r w:rsidRPr="004A2105">
        <w:rPr>
          <w:rFonts w:ascii="Arial" w:eastAsia="Arial" w:hAnsi="Arial" w:cs="Arial"/>
          <w:b/>
          <w:bCs/>
          <w:lang w:val="hu-HU"/>
        </w:rPr>
        <w:t>fordított keresési zónát</w:t>
      </w:r>
      <w:r w:rsidRPr="004A2105">
        <w:rPr>
          <w:rFonts w:ascii="Arial" w:eastAsia="Arial" w:hAnsi="Arial" w:cs="Arial"/>
          <w:lang w:val="hu-HU"/>
        </w:rPr>
        <w:t xml:space="preserve">, amely az IP-címekhez tartozó </w:t>
      </w:r>
      <w:proofErr w:type="spellStart"/>
      <w:r w:rsidRPr="004A2105">
        <w:rPr>
          <w:rFonts w:ascii="Arial" w:eastAsia="Arial" w:hAnsi="Arial" w:cs="Arial"/>
          <w:b/>
          <w:bCs/>
          <w:lang w:val="hu-HU"/>
        </w:rPr>
        <w:t>hosztneveket</w:t>
      </w:r>
      <w:proofErr w:type="spellEnd"/>
      <w:r w:rsidRPr="004A2105">
        <w:rPr>
          <w:rFonts w:ascii="Arial" w:eastAsia="Arial" w:hAnsi="Arial" w:cs="Arial"/>
          <w:lang w:val="hu-HU"/>
        </w:rPr>
        <w:t xml:space="preserve"> oldja fel. Először meg kell adni a megfelelő </w:t>
      </w:r>
      <w:r w:rsidRPr="004A2105">
        <w:rPr>
          <w:rFonts w:ascii="Arial" w:eastAsia="Arial" w:hAnsi="Arial" w:cs="Arial"/>
          <w:b/>
          <w:bCs/>
          <w:lang w:val="hu-HU"/>
        </w:rPr>
        <w:t>IP-tartományt</w:t>
      </w:r>
      <w:r w:rsidRPr="004A2105">
        <w:rPr>
          <w:rFonts w:ascii="Arial" w:eastAsia="Arial" w:hAnsi="Arial" w:cs="Arial"/>
          <w:lang w:val="hu-HU"/>
        </w:rPr>
        <w:t xml:space="preserve">, amelyhez a zóna tartozik, majd ki kell választani a </w:t>
      </w:r>
      <w:r w:rsidRPr="004A2105">
        <w:rPr>
          <w:rFonts w:ascii="Arial" w:eastAsia="Arial" w:hAnsi="Arial" w:cs="Arial"/>
          <w:b/>
          <w:bCs/>
          <w:lang w:val="hu-HU"/>
        </w:rPr>
        <w:t>zóna típusát</w:t>
      </w:r>
      <w:r w:rsidRPr="004A2105">
        <w:rPr>
          <w:rFonts w:ascii="Arial" w:eastAsia="Arial" w:hAnsi="Arial" w:cs="Arial"/>
          <w:lang w:val="hu-HU"/>
        </w:rPr>
        <w:t xml:space="preserve"> (általában elsődleges zóna). A létrehozás után a zónafájlban </w:t>
      </w:r>
      <w:r w:rsidRPr="004A2105">
        <w:rPr>
          <w:rFonts w:ascii="Arial" w:eastAsia="Arial" w:hAnsi="Arial" w:cs="Arial"/>
          <w:b/>
          <w:bCs/>
          <w:lang w:val="hu-HU"/>
        </w:rPr>
        <w:t>PTR rekordokat</w:t>
      </w:r>
      <w:r w:rsidRPr="004A2105">
        <w:rPr>
          <w:rFonts w:ascii="Arial" w:eastAsia="Arial" w:hAnsi="Arial" w:cs="Arial"/>
          <w:lang w:val="hu-HU"/>
        </w:rPr>
        <w:t xml:space="preserve"> kell hozzáadni, amelyek az adott IP-címeket a megfelelő </w:t>
      </w:r>
      <w:proofErr w:type="spellStart"/>
      <w:r w:rsidRPr="004A2105">
        <w:rPr>
          <w:rFonts w:ascii="Arial" w:eastAsia="Arial" w:hAnsi="Arial" w:cs="Arial"/>
          <w:lang w:val="hu-HU"/>
        </w:rPr>
        <w:t>hosztnevekhez</w:t>
      </w:r>
      <w:proofErr w:type="spellEnd"/>
      <w:r w:rsidRPr="004A2105">
        <w:rPr>
          <w:rFonts w:ascii="Arial" w:eastAsia="Arial" w:hAnsi="Arial" w:cs="Arial"/>
          <w:lang w:val="hu-HU"/>
        </w:rPr>
        <w:t xml:space="preserve"> társítják, lehetővé téve a fordított névfeloldást.</w:t>
      </w:r>
      <w:r w:rsidRPr="004A2105">
        <w:rPr>
          <w:rFonts w:ascii="Arial" w:eastAsia="Arial" w:hAnsi="Arial" w:cs="Arial"/>
          <w:u w:val="single"/>
          <w:lang w:val="hu-HU"/>
        </w:rPr>
        <w:t> </w:t>
      </w:r>
    </w:p>
    <w:p w14:paraId="25F37D27" w14:textId="7F86CDCF" w:rsidR="004A2105" w:rsidRDefault="004A2105" w:rsidP="00266B8E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71927E40" wp14:editId="20F14032">
            <wp:extent cx="5760720" cy="4384675"/>
            <wp:effectExtent l="0" t="0" r="0" b="0"/>
            <wp:docPr id="1922881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7F6" w14:textId="77777777" w:rsidR="004A2105" w:rsidRPr="004A2105" w:rsidRDefault="004A2105" w:rsidP="00266B8E">
      <w:pPr>
        <w:rPr>
          <w:rFonts w:ascii="Arial" w:eastAsia="Arial" w:hAnsi="Arial" w:cs="Arial"/>
          <w:lang w:val="hu-HU"/>
        </w:rPr>
      </w:pPr>
    </w:p>
    <w:p w14:paraId="670FE522" w14:textId="77777777" w:rsidR="004A2105" w:rsidRPr="004A2105" w:rsidRDefault="004A2105" w:rsidP="004A2105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u w:val="single"/>
          <w:lang w:val="hu-HU"/>
        </w:rPr>
        <w:t>DNS kiszolgáló státusza</w:t>
      </w:r>
    </w:p>
    <w:p w14:paraId="5DA54979" w14:textId="07606BF6" w:rsidR="00266B8E" w:rsidRDefault="004A2105" w:rsidP="00266B8E">
      <w:pPr>
        <w:rPr>
          <w:rFonts w:ascii="Arial" w:eastAsia="Arial" w:hAnsi="Arial" w:cs="Arial"/>
        </w:rPr>
      </w:pPr>
      <w:r>
        <w:rPr>
          <w:rFonts w:ascii="Calibri" w:hAnsi="Calibri" w:cs="Calibri"/>
          <w:noProof/>
          <w:color w:val="4471C4"/>
          <w:sz w:val="22"/>
          <w:szCs w:val="22"/>
          <w:u w:val="single"/>
          <w:bdr w:val="none" w:sz="0" w:space="0" w:color="auto" w:frame="1"/>
        </w:rPr>
        <w:drawing>
          <wp:inline distT="0" distB="0" distL="0" distR="0" wp14:anchorId="69A1F663" wp14:editId="63B08EBA">
            <wp:extent cx="3594100" cy="2711450"/>
            <wp:effectExtent l="0" t="0" r="6350" b="0"/>
            <wp:docPr id="4717308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7345" w14:textId="77777777" w:rsidR="004A2105" w:rsidRDefault="004A2105" w:rsidP="004A2105">
      <w:pPr>
        <w:rPr>
          <w:rFonts w:ascii="Arial" w:eastAsia="Arial" w:hAnsi="Arial" w:cs="Arial"/>
          <w:u w:val="single"/>
          <w:lang w:val="hu-HU"/>
        </w:rPr>
      </w:pPr>
      <w:r w:rsidRPr="004A2105">
        <w:rPr>
          <w:rFonts w:ascii="Arial" w:eastAsia="Arial" w:hAnsi="Arial" w:cs="Arial"/>
          <w:u w:val="single"/>
          <w:lang w:val="hu-HU"/>
        </w:rPr>
        <w:t>BIND alapértelmezett feloldóvá tétele</w:t>
      </w:r>
    </w:p>
    <w:p w14:paraId="28F46401" w14:textId="77CB55A6" w:rsidR="004A2105" w:rsidRPr="004A2105" w:rsidRDefault="004A2105" w:rsidP="004A2105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</w:rPr>
        <w:t xml:space="preserve">A BIND alapértelmezett feloldóvá tétele során a rendszer konfigurációs fájljaiban meg kell adni a </w:t>
      </w:r>
      <w:r w:rsidRPr="004A2105">
        <w:rPr>
          <w:rFonts w:ascii="Arial" w:eastAsia="Arial" w:hAnsi="Arial" w:cs="Arial"/>
          <w:b/>
          <w:bCs/>
        </w:rPr>
        <w:t>BIND szerver IP-címét</w:t>
      </w:r>
      <w:r w:rsidRPr="004A2105">
        <w:rPr>
          <w:rFonts w:ascii="Arial" w:eastAsia="Arial" w:hAnsi="Arial" w:cs="Arial"/>
        </w:rPr>
        <w:t xml:space="preserve"> elsődleges névfeloldóként.</w:t>
      </w:r>
    </w:p>
    <w:p w14:paraId="263603A9" w14:textId="2947E6FF" w:rsidR="004A2105" w:rsidRDefault="004A2105" w:rsidP="00266B8E">
      <w:pPr>
        <w:rPr>
          <w:rFonts w:ascii="Arial" w:eastAsia="Arial" w:hAnsi="Arial" w:cs="Arial"/>
        </w:rPr>
      </w:pPr>
      <w:r>
        <w:rPr>
          <w:noProof/>
          <w:color w:val="4471C4"/>
          <w:u w:val="single"/>
          <w:bdr w:val="none" w:sz="0" w:space="0" w:color="auto" w:frame="1"/>
        </w:rPr>
        <w:lastRenderedPageBreak/>
        <w:drawing>
          <wp:inline distT="0" distB="0" distL="0" distR="0" wp14:anchorId="4567B5D6" wp14:editId="46398FA1">
            <wp:extent cx="4975860" cy="1275715"/>
            <wp:effectExtent l="0" t="0" r="0" b="635"/>
            <wp:docPr id="3002048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575A" w14:textId="26ACC3AD" w:rsidR="004A2105" w:rsidRDefault="004A2105" w:rsidP="00266B8E">
      <w:pPr>
        <w:rPr>
          <w:rFonts w:ascii="Arial" w:eastAsia="Arial" w:hAnsi="Arial" w:cs="Arial"/>
        </w:rPr>
      </w:pPr>
      <w:r w:rsidRPr="004A2105">
        <w:rPr>
          <w:rFonts w:ascii="Arial" w:eastAsia="Arial" w:hAnsi="Arial" w:cs="Arial"/>
          <w:noProof/>
        </w:rPr>
        <w:drawing>
          <wp:inline distT="0" distB="0" distL="0" distR="0" wp14:anchorId="4CDB8D0D" wp14:editId="616C2BB6">
            <wp:extent cx="5760720" cy="4378325"/>
            <wp:effectExtent l="0" t="0" r="0" b="3175"/>
            <wp:docPr id="88550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3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D9C4" w14:textId="5A64CF41" w:rsidR="00322B70" w:rsidRPr="00322B70" w:rsidRDefault="00322B70" w:rsidP="00322B70">
      <w:pPr>
        <w:rPr>
          <w:rFonts w:ascii="Arial" w:eastAsia="Arial" w:hAnsi="Arial" w:cs="Arial"/>
          <w:b/>
          <w:bCs/>
          <w:lang w:val="hu-HU"/>
        </w:rPr>
      </w:pPr>
      <w:proofErr w:type="spellStart"/>
      <w:r w:rsidRPr="00322B70">
        <w:rPr>
          <w:rFonts w:ascii="Arial" w:eastAsia="Arial" w:hAnsi="Arial" w:cs="Arial"/>
          <w:b/>
          <w:bCs/>
          <w:lang w:val="hu-HU"/>
        </w:rPr>
        <w:t>Active</w:t>
      </w:r>
      <w:proofErr w:type="spellEnd"/>
      <w:r w:rsidRPr="00322B70">
        <w:rPr>
          <w:rFonts w:ascii="Arial" w:eastAsia="Arial" w:hAnsi="Arial" w:cs="Arial"/>
          <w:b/>
          <w:bCs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b/>
          <w:bCs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b/>
          <w:bCs/>
          <w:lang w:val="hu-HU"/>
        </w:rPr>
        <w:t>(Windows)(</w:t>
      </w:r>
      <w:r>
        <w:rPr>
          <w:rFonts w:ascii="Arial" w:eastAsia="Arial" w:hAnsi="Arial" w:cs="Arial"/>
          <w:b/>
          <w:bCs/>
          <w:lang w:val="hu-HU"/>
        </w:rPr>
        <w:t>Budai Bálint</w:t>
      </w:r>
      <w:r w:rsidRPr="00322B70">
        <w:rPr>
          <w:rFonts w:ascii="Arial" w:eastAsia="Arial" w:hAnsi="Arial" w:cs="Arial"/>
          <w:b/>
          <w:bCs/>
          <w:lang w:val="hu-HU"/>
        </w:rPr>
        <w:t>):</w:t>
      </w:r>
    </w:p>
    <w:p w14:paraId="435B03DA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 xml:space="preserve">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(AD) egy Microsoft által kifejlesztett szolgáltatás, amely a Windows alapú hálózatok központi azonosítását és erőforrás-kezelését biztosítja. Az AD lehetővé teszi a felhasználók, számítógépek, csoportok és más erőforrások központi kezelését, </w:t>
      </w:r>
      <w:proofErr w:type="spellStart"/>
      <w:r w:rsidRPr="00322B70">
        <w:rPr>
          <w:rFonts w:ascii="Arial" w:eastAsia="Arial" w:hAnsi="Arial" w:cs="Arial"/>
          <w:lang w:val="hu-HU"/>
        </w:rPr>
        <w:t>autentikációját</w:t>
      </w:r>
      <w:proofErr w:type="spellEnd"/>
      <w:r w:rsidRPr="00322B70">
        <w:rPr>
          <w:rFonts w:ascii="Arial" w:eastAsia="Arial" w:hAnsi="Arial" w:cs="Arial"/>
          <w:lang w:val="hu-HU"/>
        </w:rPr>
        <w:t xml:space="preserve"> és jogosultságkezelését egy vállalaton belül. Az AD struktúrája hierarchikus, és több kulcsfontosságú összetevőből áll, mint például a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</w:t>
      </w:r>
      <w:proofErr w:type="spellStart"/>
      <w:r w:rsidRPr="00322B70">
        <w:rPr>
          <w:rFonts w:ascii="Arial" w:eastAsia="Arial" w:hAnsi="Arial" w:cs="Arial"/>
          <w:lang w:val="hu-HU"/>
        </w:rPr>
        <w:t>Organizational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Units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(OU-k), </w:t>
      </w:r>
      <w:proofErr w:type="spellStart"/>
      <w:r w:rsidRPr="00322B70">
        <w:rPr>
          <w:rFonts w:ascii="Arial" w:eastAsia="Arial" w:hAnsi="Arial" w:cs="Arial"/>
          <w:lang w:val="hu-HU"/>
        </w:rPr>
        <w:t>Users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és Groups. A tartományvezérlők (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) biztosítják a hitelesítést és a tartományi erőforrások elérhetőségét.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segítségével a hálózati adminisztrátorok egyszerűen kezelhetik a felhasználói fiókokat, a biztonsági házirendeket és a hozzáférési jogosultságokat.</w:t>
      </w:r>
    </w:p>
    <w:p w14:paraId="7F888D1F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> </w:t>
      </w:r>
      <w:proofErr w:type="spellStart"/>
      <w:r w:rsidRPr="00322B70">
        <w:rPr>
          <w:rFonts w:ascii="Arial" w:eastAsia="Arial" w:hAnsi="Arial" w:cs="Arial"/>
          <w:i/>
          <w:iCs/>
          <w:u w:val="single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i/>
          <w:iCs/>
          <w:u w:val="single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i/>
          <w:iCs/>
          <w:u w:val="single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i/>
          <w:iCs/>
          <w:u w:val="single"/>
          <w:lang w:val="hu-HU"/>
        </w:rPr>
        <w:t xml:space="preserve"> szolgáltatás telepítése:</w:t>
      </w:r>
    </w:p>
    <w:p w14:paraId="349AE01D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 xml:space="preserve"> Az AD telepítése a Windows Server operációs rendszeren történik, és lehetővé teszi a felhasználói fiókok, csoportok, eszközök és jogosultságok centralizált kezelését. A telepítés során létrejön a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(DC), amely az AD adatbázisát tárolja, és az </w:t>
      </w:r>
      <w:proofErr w:type="spellStart"/>
      <w:r w:rsidRPr="00322B70">
        <w:rPr>
          <w:rFonts w:ascii="Arial" w:eastAsia="Arial" w:hAnsi="Arial" w:cs="Arial"/>
          <w:lang w:val="hu-HU"/>
        </w:rPr>
        <w:t>autentikációt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valamint az engedélyezést végzi.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segít a hálózati infrastruktúra biztonságának növelésében, a </w:t>
      </w:r>
      <w:r w:rsidRPr="00322B70">
        <w:rPr>
          <w:rFonts w:ascii="Arial" w:eastAsia="Arial" w:hAnsi="Arial" w:cs="Arial"/>
          <w:lang w:val="hu-HU"/>
        </w:rPr>
        <w:lastRenderedPageBreak/>
        <w:t>felhasználói élmény javításában, és a rendszergazdák számára egyszerűsíti a felhasználók és erőforrások kezelését.</w:t>
      </w:r>
    </w:p>
    <w:p w14:paraId="079D7C40" w14:textId="5C65748C" w:rsidR="00322B70" w:rsidRDefault="00225087" w:rsidP="00266B8E">
      <w:pPr>
        <w:rPr>
          <w:rFonts w:ascii="Arial" w:eastAsia="Arial" w:hAnsi="Arial" w:cs="Arial"/>
        </w:rPr>
      </w:pPr>
      <w:r w:rsidRPr="00225087">
        <w:rPr>
          <w:rFonts w:ascii="Arial" w:eastAsia="Arial" w:hAnsi="Arial" w:cs="Arial"/>
          <w:noProof/>
        </w:rPr>
        <w:drawing>
          <wp:inline distT="0" distB="0" distL="0" distR="0" wp14:anchorId="3B3510D3" wp14:editId="0F9A387D">
            <wp:extent cx="5760720" cy="4307840"/>
            <wp:effectExtent l="0" t="0" r="0" b="0"/>
            <wp:docPr id="799594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94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579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u w:val="single"/>
          <w:lang w:val="hu-HU"/>
        </w:rPr>
        <w:t>Előléptetés tartományvezérlővé, új erdő felvétele</w:t>
      </w:r>
    </w:p>
    <w:p w14:paraId="05902042" w14:textId="77777777" w:rsid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>A tartományvezérlő (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DC) előléptetése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telepítésének egyik kulcsfontosságú lépése, amely során egy Windows Server gépet tartományvezérlővé alakítunk. Ezáltal a gép képes lesz kezelni a felhasználói hitelesítést, csoportházirendeket és az erőforrásokhoz való hozzáférést a hálózaton. Az előléptetés során a Windows Server telepített szerepkörét bővítjük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Services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(AD DS) szolgáltatással, amely a gépet a tartományhoz csatlakoztatja. A folyamat során létrejön az AD adatbázis, amely tartalmazza a felhasználói fiókokat, csoportokat és egyéb tartományi információkat. Ezt követően a gép lesz az elsődleges vagy másodlagos tartományvezérlő, biztosítva a magas rendelkezésre állást és a replikációt a tartomány többi vezérlője között.</w:t>
      </w:r>
    </w:p>
    <w:p w14:paraId="02E029B4" w14:textId="4BE84696" w:rsidR="00225087" w:rsidRDefault="00225087" w:rsidP="00322B70">
      <w:pPr>
        <w:rPr>
          <w:rFonts w:ascii="Arial" w:eastAsia="Arial" w:hAnsi="Arial" w:cs="Arial"/>
          <w:lang w:val="hu-HU"/>
        </w:rPr>
      </w:pPr>
      <w:r w:rsidRPr="00225087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28E8C209" wp14:editId="34BB3E12">
            <wp:extent cx="5760720" cy="4236720"/>
            <wp:effectExtent l="0" t="0" r="0" b="0"/>
            <wp:docPr id="1820432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2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656E" w14:textId="5B9846C9" w:rsidR="00225087" w:rsidRDefault="00225087" w:rsidP="00322B70">
      <w:pPr>
        <w:rPr>
          <w:rFonts w:ascii="Arial" w:eastAsia="Arial" w:hAnsi="Arial" w:cs="Arial"/>
          <w:u w:val="single"/>
        </w:rPr>
      </w:pPr>
      <w:r w:rsidRPr="00225087">
        <w:rPr>
          <w:rFonts w:ascii="Arial" w:eastAsia="Arial" w:hAnsi="Arial" w:cs="Arial"/>
          <w:u w:val="single"/>
        </w:rPr>
        <w:t>Jelszó beállítás</w:t>
      </w:r>
      <w:r>
        <w:rPr>
          <w:rFonts w:ascii="Arial" w:eastAsia="Arial" w:hAnsi="Arial" w:cs="Arial"/>
          <w:u w:val="single"/>
        </w:rPr>
        <w:t xml:space="preserve"> </w:t>
      </w:r>
    </w:p>
    <w:p w14:paraId="6A07E0E7" w14:textId="0AC2F090" w:rsidR="00225087" w:rsidRDefault="00225087" w:rsidP="00322B7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</w:t>
      </w:r>
      <w:r w:rsidRPr="00225087">
        <w:rPr>
          <w:rFonts w:ascii="Arial" w:eastAsia="Arial" w:hAnsi="Arial" w:cs="Arial"/>
        </w:rPr>
        <w:t>orizonw1nserver23</w:t>
      </w:r>
    </w:p>
    <w:p w14:paraId="7E8254B5" w14:textId="2F1788AA" w:rsidR="00225087" w:rsidRPr="00322B70" w:rsidRDefault="00225087" w:rsidP="00322B70">
      <w:pPr>
        <w:rPr>
          <w:rFonts w:ascii="Arial" w:eastAsia="Arial" w:hAnsi="Arial" w:cs="Arial"/>
          <w:lang w:val="hu-HU"/>
        </w:rPr>
      </w:pPr>
      <w:r w:rsidRPr="00225087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34E2BE4C" wp14:editId="4CADD02C">
            <wp:extent cx="5760720" cy="4150995"/>
            <wp:effectExtent l="0" t="0" r="0" b="1905"/>
            <wp:docPr id="5588773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7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071" w14:textId="075B383A" w:rsidR="00322B70" w:rsidRDefault="00322B70" w:rsidP="00266B8E">
      <w:pPr>
        <w:rPr>
          <w:rFonts w:ascii="Arial" w:eastAsia="Arial" w:hAnsi="Arial" w:cs="Arial"/>
        </w:rPr>
      </w:pPr>
    </w:p>
    <w:sectPr w:rsidR="00322B70" w:rsidSect="00251279">
      <w:headerReference w:type="even" r:id="rId25"/>
      <w:headerReference w:type="default" r:id="rId26"/>
      <w:pgSz w:w="11906" w:h="16838"/>
      <w:pgMar w:top="1417" w:right="1417" w:bottom="1417" w:left="1417" w:header="0" w:footer="0" w:gutter="0"/>
      <w:pgNumType w:start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8EC62" w14:textId="77777777" w:rsidR="004A5B95" w:rsidRDefault="004A5B95" w:rsidP="00253614">
      <w:pPr>
        <w:spacing w:before="0" w:after="0" w:line="240" w:lineRule="auto"/>
      </w:pPr>
      <w:r>
        <w:separator/>
      </w:r>
    </w:p>
  </w:endnote>
  <w:endnote w:type="continuationSeparator" w:id="0">
    <w:p w14:paraId="5AB9956F" w14:textId="77777777" w:rsidR="004A5B95" w:rsidRDefault="004A5B95" w:rsidP="002536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025E87F1-8509-4F6D-8437-86102ECFB816}"/>
    <w:embedBold r:id="rId2" w:fontKey="{E1E0F6BB-DE5B-4E33-9D05-9BC4A87FBB79}"/>
    <w:embedItalic r:id="rId3" w:fontKey="{6D9F5EF0-204E-45B1-9E12-7FCFA15A631D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4" w:fontKey="{63DABBF3-655E-4E0D-8E70-BD83D1B268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9133A" w14:textId="77777777" w:rsidR="004A5B95" w:rsidRDefault="004A5B95" w:rsidP="00253614">
      <w:pPr>
        <w:spacing w:before="0" w:after="0" w:line="240" w:lineRule="auto"/>
      </w:pPr>
      <w:r>
        <w:separator/>
      </w:r>
    </w:p>
  </w:footnote>
  <w:footnote w:type="continuationSeparator" w:id="0">
    <w:p w14:paraId="71FAA701" w14:textId="77777777" w:rsidR="004A5B95" w:rsidRDefault="004A5B95" w:rsidP="002536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39C61" w14:textId="3D97DB6E" w:rsidR="00253614" w:rsidRDefault="004A5B95">
    <w:pPr>
      <w:pStyle w:val="lfej"/>
    </w:pPr>
    <w:r>
      <w:rPr>
        <w:noProof/>
      </w:rPr>
      <w:pict w14:anchorId="05C9D7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2" o:spid="_x0000_s2059" type="#_x0000_t75" style="position:absolute;margin-left:0;margin-top:0;width:207.35pt;height:62.55pt;z-index:-251657216;mso-position-horizontal:center;mso-position-horizontal-relative:margin;mso-position-vertical:center;mso-position-vertical-relative:margin" o:allowincell="f">
          <v:imagedata r:id="rId1" o:title="logó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4A971" w14:textId="2B5E9509" w:rsidR="00253614" w:rsidRPr="00253614" w:rsidRDefault="004A5B95" w:rsidP="00ED4705">
    <w:pPr>
      <w:pStyle w:val="lfej"/>
      <w:rPr>
        <w:lang w:val="hu-HU"/>
      </w:rPr>
    </w:pPr>
    <w:r>
      <w:rPr>
        <w:noProof/>
        <w:lang w:val="hu-HU"/>
      </w:rPr>
      <w:pict w14:anchorId="668854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3" o:spid="_x0000_s2060" type="#_x0000_t75" style="position:absolute;margin-left:306.95pt;margin-top:-70.85pt;width:229.75pt;height:69.3pt;z-index:-251656192;mso-position-horizontal-relative:margin;mso-position-vertical-relative:margin" o:allowincell="f">
          <v:imagedata r:id="rId1" o:title="logó"/>
          <w10:wrap anchorx="margin" anchory="margin"/>
        </v:shape>
      </w:pict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32E2"/>
    <w:multiLevelType w:val="multilevel"/>
    <w:tmpl w:val="838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1734"/>
    <w:multiLevelType w:val="multilevel"/>
    <w:tmpl w:val="B19EB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F7976"/>
    <w:multiLevelType w:val="multilevel"/>
    <w:tmpl w:val="01300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22464"/>
    <w:multiLevelType w:val="multilevel"/>
    <w:tmpl w:val="738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47BF"/>
    <w:multiLevelType w:val="multilevel"/>
    <w:tmpl w:val="7AE41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4F60F0"/>
    <w:multiLevelType w:val="multilevel"/>
    <w:tmpl w:val="3754E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621135"/>
    <w:multiLevelType w:val="multilevel"/>
    <w:tmpl w:val="BD18D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F0DDB"/>
    <w:multiLevelType w:val="hybridMultilevel"/>
    <w:tmpl w:val="651EB04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03BAC"/>
    <w:multiLevelType w:val="multilevel"/>
    <w:tmpl w:val="F2EE5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307254"/>
    <w:multiLevelType w:val="multilevel"/>
    <w:tmpl w:val="B6EA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EE3CCF"/>
    <w:multiLevelType w:val="multilevel"/>
    <w:tmpl w:val="1C52E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582267"/>
    <w:multiLevelType w:val="multilevel"/>
    <w:tmpl w:val="FDD0C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4BE4317"/>
    <w:multiLevelType w:val="multilevel"/>
    <w:tmpl w:val="FF7A8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44040F"/>
    <w:multiLevelType w:val="multilevel"/>
    <w:tmpl w:val="A2320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795BF6"/>
    <w:multiLevelType w:val="multilevel"/>
    <w:tmpl w:val="536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C3AC5"/>
    <w:multiLevelType w:val="multilevel"/>
    <w:tmpl w:val="9DBA9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2A6A8F"/>
    <w:multiLevelType w:val="multilevel"/>
    <w:tmpl w:val="A1222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05079C"/>
    <w:multiLevelType w:val="multilevel"/>
    <w:tmpl w:val="52444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0B27A6"/>
    <w:multiLevelType w:val="multilevel"/>
    <w:tmpl w:val="7DE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5B47"/>
    <w:multiLevelType w:val="multilevel"/>
    <w:tmpl w:val="179AC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F36908"/>
    <w:multiLevelType w:val="multilevel"/>
    <w:tmpl w:val="6D5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102"/>
    <w:multiLevelType w:val="multilevel"/>
    <w:tmpl w:val="015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B2836"/>
    <w:multiLevelType w:val="multilevel"/>
    <w:tmpl w:val="9A04F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29041C"/>
    <w:multiLevelType w:val="multilevel"/>
    <w:tmpl w:val="C93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F47AC"/>
    <w:multiLevelType w:val="multilevel"/>
    <w:tmpl w:val="B7C46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8E0F9E"/>
    <w:multiLevelType w:val="multilevel"/>
    <w:tmpl w:val="C3703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DE755D"/>
    <w:multiLevelType w:val="multilevel"/>
    <w:tmpl w:val="A27E5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0417EA"/>
    <w:multiLevelType w:val="multilevel"/>
    <w:tmpl w:val="685AC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15130C"/>
    <w:multiLevelType w:val="multilevel"/>
    <w:tmpl w:val="D3F01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2104E0"/>
    <w:multiLevelType w:val="multilevel"/>
    <w:tmpl w:val="663CA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F7522D"/>
    <w:multiLevelType w:val="multilevel"/>
    <w:tmpl w:val="9CCA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8C93C45"/>
    <w:multiLevelType w:val="multilevel"/>
    <w:tmpl w:val="A8B60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3F57D9"/>
    <w:multiLevelType w:val="multilevel"/>
    <w:tmpl w:val="D200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4930EE"/>
    <w:multiLevelType w:val="multilevel"/>
    <w:tmpl w:val="CA048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DF34F4"/>
    <w:multiLevelType w:val="multilevel"/>
    <w:tmpl w:val="75C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6"/>
  </w:num>
  <w:num w:numId="4">
    <w:abstractNumId w:val="1"/>
  </w:num>
  <w:num w:numId="5">
    <w:abstractNumId w:val="16"/>
  </w:num>
  <w:num w:numId="6">
    <w:abstractNumId w:val="8"/>
  </w:num>
  <w:num w:numId="7">
    <w:abstractNumId w:val="31"/>
  </w:num>
  <w:num w:numId="8">
    <w:abstractNumId w:val="32"/>
  </w:num>
  <w:num w:numId="9">
    <w:abstractNumId w:val="17"/>
  </w:num>
  <w:num w:numId="10">
    <w:abstractNumId w:val="29"/>
  </w:num>
  <w:num w:numId="11">
    <w:abstractNumId w:val="5"/>
  </w:num>
  <w:num w:numId="12">
    <w:abstractNumId w:val="15"/>
  </w:num>
  <w:num w:numId="13">
    <w:abstractNumId w:val="33"/>
  </w:num>
  <w:num w:numId="14">
    <w:abstractNumId w:val="24"/>
  </w:num>
  <w:num w:numId="15">
    <w:abstractNumId w:val="11"/>
  </w:num>
  <w:num w:numId="16">
    <w:abstractNumId w:val="22"/>
  </w:num>
  <w:num w:numId="17">
    <w:abstractNumId w:val="19"/>
  </w:num>
  <w:num w:numId="18">
    <w:abstractNumId w:val="6"/>
  </w:num>
  <w:num w:numId="19">
    <w:abstractNumId w:val="27"/>
  </w:num>
  <w:num w:numId="20">
    <w:abstractNumId w:val="2"/>
  </w:num>
  <w:num w:numId="21">
    <w:abstractNumId w:val="13"/>
  </w:num>
  <w:num w:numId="22">
    <w:abstractNumId w:val="30"/>
  </w:num>
  <w:num w:numId="23">
    <w:abstractNumId w:val="10"/>
  </w:num>
  <w:num w:numId="24">
    <w:abstractNumId w:val="25"/>
  </w:num>
  <w:num w:numId="25">
    <w:abstractNumId w:val="12"/>
  </w:num>
  <w:num w:numId="26">
    <w:abstractNumId w:val="28"/>
  </w:num>
  <w:num w:numId="27">
    <w:abstractNumId w:val="7"/>
  </w:num>
  <w:num w:numId="28">
    <w:abstractNumId w:val="0"/>
  </w:num>
  <w:num w:numId="29">
    <w:abstractNumId w:val="34"/>
  </w:num>
  <w:num w:numId="30">
    <w:abstractNumId w:val="23"/>
  </w:num>
  <w:num w:numId="31">
    <w:abstractNumId w:val="3"/>
  </w:num>
  <w:num w:numId="32">
    <w:abstractNumId w:val="14"/>
  </w:num>
  <w:num w:numId="33">
    <w:abstractNumId w:val="18"/>
  </w:num>
  <w:num w:numId="34">
    <w:abstractNumId w:val="21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A1"/>
    <w:rsid w:val="00125FE0"/>
    <w:rsid w:val="0013269B"/>
    <w:rsid w:val="00177A4B"/>
    <w:rsid w:val="001A2EBE"/>
    <w:rsid w:val="00212843"/>
    <w:rsid w:val="00225087"/>
    <w:rsid w:val="00231492"/>
    <w:rsid w:val="0024524D"/>
    <w:rsid w:val="00251279"/>
    <w:rsid w:val="00253614"/>
    <w:rsid w:val="00263061"/>
    <w:rsid w:val="00266B8E"/>
    <w:rsid w:val="00322B70"/>
    <w:rsid w:val="003403A9"/>
    <w:rsid w:val="003E3E73"/>
    <w:rsid w:val="00477A2E"/>
    <w:rsid w:val="004A2105"/>
    <w:rsid w:val="004A5B95"/>
    <w:rsid w:val="00534E68"/>
    <w:rsid w:val="00546B5E"/>
    <w:rsid w:val="00591A6E"/>
    <w:rsid w:val="005E3AAC"/>
    <w:rsid w:val="00625EA1"/>
    <w:rsid w:val="00640FE6"/>
    <w:rsid w:val="0070219A"/>
    <w:rsid w:val="00722D13"/>
    <w:rsid w:val="00753BAC"/>
    <w:rsid w:val="00797824"/>
    <w:rsid w:val="00800037"/>
    <w:rsid w:val="00824EB5"/>
    <w:rsid w:val="008A4DF1"/>
    <w:rsid w:val="008D6935"/>
    <w:rsid w:val="00970EB0"/>
    <w:rsid w:val="009E57D4"/>
    <w:rsid w:val="009F21D0"/>
    <w:rsid w:val="00A64AAD"/>
    <w:rsid w:val="00A77F35"/>
    <w:rsid w:val="00B978B5"/>
    <w:rsid w:val="00BD727A"/>
    <w:rsid w:val="00C46EAF"/>
    <w:rsid w:val="00D575E7"/>
    <w:rsid w:val="00D90223"/>
    <w:rsid w:val="00DF10F1"/>
    <w:rsid w:val="00E000A2"/>
    <w:rsid w:val="00E15C63"/>
    <w:rsid w:val="00ED4705"/>
    <w:rsid w:val="00F249AD"/>
    <w:rsid w:val="00F3139A"/>
    <w:rsid w:val="00FE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5C4A28A8"/>
  <w15:docId w15:val="{27E0BB88-AD88-4976-8BF7-63F7D611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" w:eastAsia="hu-H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15C63"/>
  </w:style>
  <w:style w:type="paragraph" w:styleId="Cmsor1">
    <w:name w:val="heading 1"/>
    <w:basedOn w:val="Norml"/>
    <w:next w:val="Norml"/>
    <w:link w:val="Cmsor1Char"/>
    <w:uiPriority w:val="9"/>
    <w:qFormat/>
    <w:rsid w:val="00E15C63"/>
    <w:pPr>
      <w:pBdr>
        <w:top w:val="single" w:sz="24" w:space="0" w:color="EF8943" w:themeColor="accent1"/>
        <w:left w:val="single" w:sz="24" w:space="0" w:color="EF8943" w:themeColor="accent1"/>
        <w:bottom w:val="single" w:sz="24" w:space="0" w:color="EF8943" w:themeColor="accent1"/>
        <w:right w:val="single" w:sz="24" w:space="0" w:color="EF8943" w:themeColor="accent1"/>
      </w:pBdr>
      <w:shd w:val="clear" w:color="auto" w:fill="EF894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5C63"/>
    <w:pPr>
      <w:pBdr>
        <w:top w:val="single" w:sz="24" w:space="0" w:color="FBE7D9" w:themeColor="accent1" w:themeTint="33"/>
        <w:left w:val="single" w:sz="24" w:space="0" w:color="FBE7D9" w:themeColor="accent1" w:themeTint="33"/>
        <w:bottom w:val="single" w:sz="24" w:space="0" w:color="FBE7D9" w:themeColor="accent1" w:themeTint="33"/>
        <w:right w:val="single" w:sz="24" w:space="0" w:color="FBE7D9" w:themeColor="accent1" w:themeTint="33"/>
      </w:pBdr>
      <w:shd w:val="clear" w:color="auto" w:fill="FBE7D9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15C63"/>
    <w:pPr>
      <w:pBdr>
        <w:top w:val="single" w:sz="6" w:space="2" w:color="EF8943" w:themeColor="accent1"/>
      </w:pBdr>
      <w:spacing w:before="300" w:after="0"/>
      <w:outlineLvl w:val="2"/>
    </w:pPr>
    <w:rPr>
      <w:caps/>
      <w:color w:val="8C3F0C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5C63"/>
    <w:pPr>
      <w:pBdr>
        <w:top w:val="dotted" w:sz="6" w:space="2" w:color="EF8943" w:themeColor="accent1"/>
      </w:pBdr>
      <w:spacing w:before="200" w:after="0"/>
      <w:outlineLvl w:val="3"/>
    </w:pPr>
    <w:rPr>
      <w:caps/>
      <w:color w:val="D35F12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5C63"/>
    <w:pPr>
      <w:pBdr>
        <w:bottom w:val="single" w:sz="6" w:space="1" w:color="EF8943" w:themeColor="accent1"/>
      </w:pBdr>
      <w:spacing w:before="200" w:after="0"/>
      <w:outlineLvl w:val="4"/>
    </w:pPr>
    <w:rPr>
      <w:caps/>
      <w:color w:val="D35F12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5C63"/>
    <w:pPr>
      <w:pBdr>
        <w:bottom w:val="dotted" w:sz="6" w:space="1" w:color="EF8943" w:themeColor="accent1"/>
      </w:pBdr>
      <w:spacing w:before="200" w:after="0"/>
      <w:outlineLvl w:val="5"/>
    </w:pPr>
    <w:rPr>
      <w:caps/>
      <w:color w:val="D35F12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5C63"/>
    <w:pPr>
      <w:spacing w:before="200" w:after="0"/>
      <w:outlineLvl w:val="6"/>
    </w:pPr>
    <w:rPr>
      <w:caps/>
      <w:color w:val="D35F12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5C6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5C6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E15C63"/>
    <w:pPr>
      <w:spacing w:before="0" w:after="0"/>
    </w:pPr>
    <w:rPr>
      <w:rFonts w:asciiTheme="majorHAnsi" w:eastAsiaTheme="majorEastAsia" w:hAnsiTheme="majorHAnsi" w:cstheme="majorBidi"/>
      <w:caps/>
      <w:color w:val="EF8943" w:themeColor="accent1"/>
      <w:spacing w:val="10"/>
      <w:sz w:val="52"/>
      <w:szCs w:val="52"/>
    </w:rPr>
  </w:style>
  <w:style w:type="character" w:customStyle="1" w:styleId="Cmsor1Char">
    <w:name w:val="Címsor 1 Char"/>
    <w:basedOn w:val="Bekezdsalapbettpusa"/>
    <w:link w:val="Cmsor1"/>
    <w:uiPriority w:val="9"/>
    <w:rsid w:val="00E15C63"/>
    <w:rPr>
      <w:caps/>
      <w:color w:val="FFFFFF" w:themeColor="background1"/>
      <w:spacing w:val="15"/>
      <w:sz w:val="22"/>
      <w:szCs w:val="22"/>
      <w:shd w:val="clear" w:color="auto" w:fill="EF8943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E15C63"/>
    <w:rPr>
      <w:caps/>
      <w:spacing w:val="15"/>
      <w:shd w:val="clear" w:color="auto" w:fill="FBE7D9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15C63"/>
    <w:rPr>
      <w:caps/>
      <w:color w:val="8C3F0C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5C63"/>
    <w:rPr>
      <w:caps/>
      <w:color w:val="D35F12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5C63"/>
    <w:rPr>
      <w:caps/>
      <w:color w:val="D35F12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5C63"/>
    <w:rPr>
      <w:caps/>
      <w:color w:val="D35F12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5C63"/>
    <w:rPr>
      <w:caps/>
      <w:color w:val="D35F12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5C63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5C63"/>
    <w:rPr>
      <w:i/>
      <w:iCs/>
      <w:caps/>
      <w:spacing w:val="10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E15C63"/>
    <w:rPr>
      <w:rFonts w:asciiTheme="majorHAnsi" w:eastAsiaTheme="majorEastAsia" w:hAnsiTheme="majorHAnsi" w:cstheme="majorBidi"/>
      <w:caps/>
      <w:color w:val="EF8943" w:themeColor="accent1"/>
      <w:spacing w:val="10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E15C63"/>
    <w:rPr>
      <w:caps/>
      <w:color w:val="595959" w:themeColor="text1" w:themeTint="A6"/>
      <w:spacing w:val="10"/>
      <w:sz w:val="21"/>
      <w:szCs w:val="21"/>
    </w:rPr>
  </w:style>
  <w:style w:type="paragraph" w:styleId="Idzet">
    <w:name w:val="Quote"/>
    <w:basedOn w:val="Norml"/>
    <w:next w:val="Norml"/>
    <w:link w:val="IdzetChar"/>
    <w:uiPriority w:val="29"/>
    <w:qFormat/>
    <w:rsid w:val="00E15C63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15C63"/>
    <w:rPr>
      <w:i/>
      <w:iCs/>
      <w:sz w:val="24"/>
      <w:szCs w:val="24"/>
    </w:rPr>
  </w:style>
  <w:style w:type="paragraph" w:styleId="Listaszerbekezds">
    <w:name w:val="List Paragraph"/>
    <w:uiPriority w:val="34"/>
    <w:qFormat/>
    <w:rsid w:val="00DD58F4"/>
    <w:pPr>
      <w:ind w:left="720"/>
      <w:contextualSpacing/>
    </w:pPr>
  </w:style>
  <w:style w:type="character" w:styleId="Erskiemels">
    <w:name w:val="Intense Emphasis"/>
    <w:uiPriority w:val="21"/>
    <w:qFormat/>
    <w:rsid w:val="00E15C63"/>
    <w:rPr>
      <w:b/>
      <w:bCs/>
      <w:caps/>
      <w:color w:val="8C3F0C" w:themeColor="accent1" w:themeShade="7F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5C63"/>
    <w:pPr>
      <w:spacing w:before="240" w:after="240" w:line="240" w:lineRule="auto"/>
      <w:ind w:left="1080" w:right="1080"/>
      <w:jc w:val="center"/>
    </w:pPr>
    <w:rPr>
      <w:color w:val="EF8943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5C63"/>
    <w:rPr>
      <w:color w:val="EF8943" w:themeColor="accent1"/>
      <w:sz w:val="24"/>
      <w:szCs w:val="24"/>
    </w:rPr>
  </w:style>
  <w:style w:type="character" w:styleId="Ershivatkozs">
    <w:name w:val="Intense Reference"/>
    <w:uiPriority w:val="32"/>
    <w:qFormat/>
    <w:rsid w:val="00E15C63"/>
    <w:rPr>
      <w:b/>
      <w:bCs/>
      <w:i/>
      <w:iCs/>
      <w:caps/>
      <w:color w:val="EF8943" w:themeColor="accen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15C63"/>
    <w:rPr>
      <w:b/>
      <w:bCs/>
      <w:color w:val="D35F12" w:themeColor="accent1" w:themeShade="BF"/>
      <w:sz w:val="16"/>
      <w:szCs w:val="16"/>
    </w:rPr>
  </w:style>
  <w:style w:type="character" w:styleId="Kiemels2">
    <w:name w:val="Strong"/>
    <w:uiPriority w:val="22"/>
    <w:qFormat/>
    <w:rsid w:val="00E15C63"/>
    <w:rPr>
      <w:b/>
      <w:bCs/>
    </w:rPr>
  </w:style>
  <w:style w:type="character" w:styleId="Kiemels">
    <w:name w:val="Emphasis"/>
    <w:uiPriority w:val="20"/>
    <w:qFormat/>
    <w:rsid w:val="00E15C63"/>
    <w:rPr>
      <w:caps/>
      <w:color w:val="8C3F0C" w:themeColor="accent1" w:themeShade="7F"/>
      <w:spacing w:val="5"/>
    </w:rPr>
  </w:style>
  <w:style w:type="paragraph" w:styleId="Nincstrkz">
    <w:name w:val="No Spacing"/>
    <w:uiPriority w:val="1"/>
    <w:qFormat/>
    <w:rsid w:val="00E15C63"/>
    <w:pPr>
      <w:spacing w:after="0" w:line="240" w:lineRule="auto"/>
    </w:pPr>
  </w:style>
  <w:style w:type="character" w:styleId="Finomkiemels">
    <w:name w:val="Subtle Emphasis"/>
    <w:uiPriority w:val="19"/>
    <w:qFormat/>
    <w:rsid w:val="00E15C63"/>
    <w:rPr>
      <w:i/>
      <w:iCs/>
      <w:color w:val="8C3F0C" w:themeColor="accent1" w:themeShade="7F"/>
    </w:rPr>
  </w:style>
  <w:style w:type="character" w:styleId="Finomhivatkozs">
    <w:name w:val="Subtle Reference"/>
    <w:uiPriority w:val="31"/>
    <w:qFormat/>
    <w:rsid w:val="00E15C63"/>
    <w:rPr>
      <w:b/>
      <w:bCs/>
      <w:color w:val="EF8943" w:themeColor="accent1"/>
    </w:rPr>
  </w:style>
  <w:style w:type="character" w:styleId="Knyvcme">
    <w:name w:val="Book Title"/>
    <w:uiPriority w:val="33"/>
    <w:qFormat/>
    <w:rsid w:val="00E15C63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15C63"/>
    <w:pPr>
      <w:outlineLvl w:val="9"/>
    </w:pPr>
  </w:style>
  <w:style w:type="paragraph" w:styleId="Alcm">
    <w:name w:val="Subtitle"/>
    <w:basedOn w:val="Norml"/>
    <w:next w:val="Norml"/>
    <w:link w:val="AlcmChar"/>
    <w:uiPriority w:val="11"/>
    <w:qFormat/>
    <w:rsid w:val="00E15C6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A77F35"/>
    <w:pPr>
      <w:spacing w:after="100" w:line="259" w:lineRule="auto"/>
      <w:ind w:left="220"/>
    </w:pPr>
    <w:rPr>
      <w:rFonts w:cs="Times New Roman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A77F35"/>
    <w:pPr>
      <w:spacing w:after="100" w:line="259" w:lineRule="auto"/>
    </w:pPr>
    <w:rPr>
      <w:rFonts w:cs="Times New Roman"/>
      <w:lang w:val="hu-HU"/>
    </w:rPr>
  </w:style>
  <w:style w:type="paragraph" w:styleId="TJ3">
    <w:name w:val="toc 3"/>
    <w:basedOn w:val="Norml"/>
    <w:next w:val="Norml"/>
    <w:autoRedefine/>
    <w:uiPriority w:val="39"/>
    <w:unhideWhenUsed/>
    <w:rsid w:val="00A77F35"/>
    <w:pPr>
      <w:spacing w:after="100" w:line="259" w:lineRule="auto"/>
      <w:ind w:left="440"/>
    </w:pPr>
    <w:rPr>
      <w:rFonts w:cs="Times New Roman"/>
      <w:lang w:val="hu-HU"/>
    </w:rPr>
  </w:style>
  <w:style w:type="table" w:styleId="Rcsostblzat">
    <w:name w:val="Table Grid"/>
    <w:basedOn w:val="Normltblzat"/>
    <w:uiPriority w:val="39"/>
    <w:rsid w:val="003E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1A2EB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1A2EBE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3614"/>
  </w:style>
  <w:style w:type="paragraph" w:styleId="llb">
    <w:name w:val="footer"/>
    <w:basedOn w:val="Norml"/>
    <w:link w:val="llb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3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C5DFB7A716F46AA8123B9872CB28A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1A70363-E3A6-4ACA-B198-B2F6FFE48B33}"/>
      </w:docPartPr>
      <w:docPartBody>
        <w:p w:rsidR="001B41E2" w:rsidRDefault="00C63D86" w:rsidP="00C63D86">
          <w:pPr>
            <w:pStyle w:val="DC5DFB7A716F46AA8123B9872CB28A01"/>
          </w:pPr>
          <w:r>
            <w:t>Ide írhatja a fejezet címét (3. szint)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6"/>
    <w:rsid w:val="00125FE0"/>
    <w:rsid w:val="00177A4B"/>
    <w:rsid w:val="001B41E2"/>
    <w:rsid w:val="002C3BC8"/>
    <w:rsid w:val="00694018"/>
    <w:rsid w:val="00800037"/>
    <w:rsid w:val="009739BC"/>
    <w:rsid w:val="00A17F18"/>
    <w:rsid w:val="00A37940"/>
    <w:rsid w:val="00A64143"/>
    <w:rsid w:val="00BD727A"/>
    <w:rsid w:val="00C63D86"/>
    <w:rsid w:val="00D4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C5DFB7A716F46AA8123B9872CB28A01">
    <w:name w:val="DC5DFB7A716F46AA8123B9872CB28A01"/>
    <w:rsid w:val="00C63D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ED7D31"/>
      </a:dk2>
      <a:lt2>
        <a:srgbClr val="FFD965"/>
      </a:lt2>
      <a:accent1>
        <a:srgbClr val="EF8943"/>
      </a:accent1>
      <a:accent2>
        <a:srgbClr val="F7CBAC"/>
      </a:accent2>
      <a:accent3>
        <a:srgbClr val="FFC000"/>
      </a:accent3>
      <a:accent4>
        <a:srgbClr val="FEE599"/>
      </a:accent4>
      <a:accent5>
        <a:srgbClr val="FDCB34"/>
      </a:accent5>
      <a:accent6>
        <a:srgbClr val="FFFF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8MdhdOdcPdF5+4yiQFI65yJPw==">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F3550AA-55B7-4DE9-A1BC-5B4E98747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2040</Words>
  <Characters>14079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 ISTVÁN</cp:lastModifiedBy>
  <cp:revision>4</cp:revision>
  <dcterms:created xsi:type="dcterms:W3CDTF">2026-04-09T09:17:00Z</dcterms:created>
  <dcterms:modified xsi:type="dcterms:W3CDTF">2026-04-13T12:41:00Z</dcterms:modified>
</cp:coreProperties>
</file>