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0A1628"/>
          <w:sz w:val="48"/>
          <w:szCs w:val="48"/>
        </w:rPr>
        <w:t xml:space="preserve">FORGE CYBER DEFENSE</w:t>
      </w:r>
    </w:p>
    <w:p>
      <w:pPr>
        <w:spacing w:before="200"/>
        <w:jc w:val="center"/>
      </w:pPr>
      <w:r>
        <w:rPr>
          <w:i/>
          <w:iCs/>
          <w:color w:val="64748B"/>
          <w:sz w:val="22"/>
          <w:szCs w:val="22"/>
        </w:rPr>
        <w:t xml:space="preserve">Service-Disabled Veteran-Owned Small Business (SDVOSB)</w:t>
      </w:r>
    </w:p>
    <w:p>
      <w:pPr>
        <w:spacing w:before="800"/>
      </w:pPr>
    </w:p>
    <w:p>
      <w:pPr>
        <w:jc w:val="center"/>
      </w:pPr>
      <w:r>
        <w:rPr>
          <w:b/>
          <w:bCs/>
          <w:color w:val="14B8A6"/>
          <w:sz w:val="72"/>
          <w:szCs w:val="72"/>
        </w:rPr>
        <w:t xml:space="preserve">ForgeSOC™</w:t>
      </w:r>
    </w:p>
    <w:p>
      <w:pPr>
        <w:spacing w:before="200"/>
        <w:jc w:val="center"/>
      </w:pPr>
      <w:r>
        <w:rPr>
          <w:b/>
          <w:bCs/>
          <w:color w:val="0A1628"/>
          <w:sz w:val="36"/>
          <w:szCs w:val="36"/>
        </w:rPr>
        <w:t xml:space="preserve">Security Operations Center Platform</w:t>
      </w:r>
    </w:p>
    <w:p>
      <w:pPr>
        <w:spacing w:before="100"/>
        <w:jc w:val="center"/>
      </w:pPr>
      <w:r>
        <w:rPr>
          <w:color w:val="64748B"/>
          <w:sz w:val="28"/>
          <w:szCs w:val="28"/>
        </w:rPr>
        <w:t xml:space="preserve">Detailed Design Document</w:t>
      </w:r>
    </w:p>
    <w:p>
      <w:pPr>
        <w:spacing w:before="400"/>
      </w:pPr>
    </w:p>
    <w:p>
      <w:pPr>
        <w:jc w:val="center"/>
      </w:pPr>
      <w:r>
        <w:rPr>
          <w:b/>
          <w:bCs/>
          <w:sz w:val="24"/>
          <w:szCs w:val="24"/>
        </w:rPr>
        <w:t xml:space="preserve">Version 1.0.0</w:t>
      </w:r>
    </w:p>
    <w:p>
      <w:pPr>
        <w:spacing w:before="100"/>
        <w:jc w:val="center"/>
      </w:pPr>
      <w:r>
        <w:rPr>
          <w:color w:val="64748B"/>
          <w:sz w:val="24"/>
          <w:szCs w:val="24"/>
        </w:rPr>
        <w:t xml:space="preserve">February 2026</w:t>
      </w:r>
    </w:p>
    <w:p>
      <w:pPr>
        <w:spacing w:before="1000"/>
      </w:pPr>
    </w:p>
    <w:p>
      <w:pPr>
        <w:jc w:val="center"/>
      </w:pPr>
      <w:r>
        <w:rPr>
          <w:b/>
          <w:bCs/>
          <w:color w:val="DC2626"/>
          <w:sz w:val="20"/>
          <w:szCs w:val="20"/>
        </w:rPr>
        <w:t xml:space="preserve">CONFIDENTIAL - FOR INTERNAL USE ONLY</w:t>
      </w:r>
    </w:p>
    <w:p>
      <w:pPr>
        <w:spacing w:before="600"/>
      </w:pP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tblGrid>
      <w:tr>
        <w:tc>
          <w:tcPr>
            <w:tcW w:type="dxa" w:w="2500"/>
            <w:tcBorders>
              <w:top w:val="single" w:color="CCCCCC" w:sz="1"/>
              <w:left w:val="single" w:color="CCCCCC" w:sz="1"/>
              <w:bottom w:val="single" w:color="CCCCCC" w:sz="1"/>
              <w:right w:val="single" w:color="CCCCCC" w:sz="1"/>
            </w:tcBorders>
            <w:shd w:fill="F1F5F9" w:val="clear"/>
          </w:tcPr>
          <w:p>
            <w:r>
              <w:rPr>
                <w:b/>
                <w:bCs/>
                <w:sz w:val="22"/>
                <w:szCs w:val="22"/>
              </w:rPr>
              <w:t xml:space="preserve">Document Owner:</w:t>
            </w:r>
          </w:p>
        </w:tc>
        <w:tc>
          <w:tcPr>
            <w:tcW w:type="dxa" w:w="4000"/>
            <w:tcBorders>
              <w:top w:val="single" w:color="CCCCCC" w:sz="1"/>
              <w:left w:val="single" w:color="CCCCCC" w:sz="1"/>
              <w:bottom w:val="single" w:color="CCCCCC" w:sz="1"/>
              <w:right w:val="single" w:color="CCCCCC" w:sz="1"/>
            </w:tcBorders>
          </w:tcPr>
          <w:p>
            <w:r>
              <w:rPr>
                <w:sz w:val="22"/>
                <w:szCs w:val="22"/>
              </w:rPr>
              <w:t xml:space="preserve">Security Operations Team</w:t>
            </w:r>
          </w:p>
        </w:tc>
      </w:tr>
      <w:tr>
        <w:tc>
          <w:tcPr>
            <w:tcW w:type="dxa" w:w="2500"/>
            <w:tcBorders>
              <w:top w:val="single" w:color="CCCCCC" w:sz="1"/>
              <w:left w:val="single" w:color="CCCCCC" w:sz="1"/>
              <w:bottom w:val="single" w:color="CCCCCC" w:sz="1"/>
              <w:right w:val="single" w:color="CCCCCC" w:sz="1"/>
            </w:tcBorders>
            <w:shd w:fill="F1F5F9" w:val="clear"/>
          </w:tcPr>
          <w:p>
            <w:r>
              <w:rPr>
                <w:b/>
                <w:bCs/>
                <w:sz w:val="22"/>
                <w:szCs w:val="22"/>
              </w:rPr>
              <w:t xml:space="preserve">Classification:</w:t>
            </w:r>
          </w:p>
        </w:tc>
        <w:tc>
          <w:tcPr>
            <w:tcW w:type="dxa" w:w="4000"/>
            <w:tcBorders>
              <w:top w:val="single" w:color="CCCCCC" w:sz="1"/>
              <w:left w:val="single" w:color="CCCCCC" w:sz="1"/>
              <w:bottom w:val="single" w:color="CCCCCC" w:sz="1"/>
              <w:right w:val="single" w:color="CCCCCC" w:sz="1"/>
            </w:tcBorders>
          </w:tcPr>
          <w:p>
            <w:r>
              <w:rPr>
                <w:sz w:val="22"/>
                <w:szCs w:val="22"/>
              </w:rPr>
              <w:t xml:space="preserve">Confidential - Internal</w:t>
            </w:r>
          </w:p>
        </w:tc>
      </w:tr>
      <w:tr>
        <w:tc>
          <w:tcPr>
            <w:tcW w:type="dxa" w:w="2500"/>
            <w:tcBorders>
              <w:top w:val="single" w:color="CCCCCC" w:sz="1"/>
              <w:left w:val="single" w:color="CCCCCC" w:sz="1"/>
              <w:bottom w:val="single" w:color="CCCCCC" w:sz="1"/>
              <w:right w:val="single" w:color="CCCCCC" w:sz="1"/>
            </w:tcBorders>
            <w:shd w:fill="F1F5F9" w:val="clear"/>
          </w:tcPr>
          <w:p>
            <w:r>
              <w:rPr>
                <w:b/>
                <w:bCs/>
                <w:sz w:val="22"/>
                <w:szCs w:val="22"/>
              </w:rPr>
              <w:t xml:space="preserve">Last Updated:</w:t>
            </w:r>
          </w:p>
        </w:tc>
        <w:tc>
          <w:tcPr>
            <w:tcW w:type="dxa" w:w="4000"/>
            <w:tcBorders>
              <w:top w:val="single" w:color="CCCCCC" w:sz="1"/>
              <w:left w:val="single" w:color="CCCCCC" w:sz="1"/>
              <w:bottom w:val="single" w:color="CCCCCC" w:sz="1"/>
              <w:right w:val="single" w:color="CCCCCC" w:sz="1"/>
            </w:tcBorders>
          </w:tcPr>
          <w:p>
            <w:r>
              <w:rPr>
                <w:sz w:val="22"/>
                <w:szCs w:val="22"/>
              </w:rPr>
              <w:t xml:space="preserve">February 2, 2026</w:t>
            </w:r>
          </w:p>
        </w:tc>
      </w:tr>
    </w:tbl>
    <w:p>
      <w:r>
        <w:br w:type="page"/>
      </w:r>
    </w:p>
    <w:p>
      <w:pPr>
        <w:pStyle w:val="Heading1"/>
      </w:pPr>
      <w:r>
        <w:t xml:space="preserve">1. Executive Summary</w:t>
      </w:r>
    </w:p>
    <w:p>
      <w:pPr>
        <w:spacing w:after="200"/>
      </w:pPr>
      <w:r>
        <w:t xml:space="preserve">ForgeSOC is Forge Cyber Defense's integrated Security Operations Center platform, purpose-built for federal, defense, and enterprise environments requiring continuous threat monitoring with compliance-aware intelligence. Unlike traditional SOC solutions that operate in isolation, ForgeSOC natively integrates with ForgeComply 360 to automatically correlate security events with compliance control health, enabling real-time risk scoring and automated POA&amp;M generation.</w:t>
      </w:r>
    </w:p>
    <w:p>
      <w:pPr>
        <w:pStyle w:val="Heading2"/>
      </w:pPr>
      <w:r>
        <w:t xml:space="preserve">1.1 Platform Overview</w:t>
      </w:r>
    </w:p>
    <w:p>
      <w:pPr>
        <w:spacing w:after="200"/>
      </w:pPr>
      <w:r>
        <w:t xml:space="preserve">ForgeSOC delivers 24/7 threat detection, investigation, and response capabilities through a combination of AI-powered analytics, human analyst expertise, and deep compliance integration. The platform processes security telemetry from across the enterprise technology stack, correlates events into actionable incidents, and automatically updates compliance control health scores based on detected threats.</w:t>
      </w:r>
    </w:p>
    <w:p>
      <w:pPr>
        <w:pStyle w:val="Heading2"/>
      </w:pPr>
      <w:r>
        <w:t xml:space="preserve">1.2 Key Differentiators</w:t>
      </w:r>
    </w:p>
    <w:p>
      <w:pPr>
        <w:pStyle w:val="ListParagraph"/>
        <w:numPr>
          <w:ilvl w:val="0"/>
          <w:numId w:val="2"/>
        </w:numPr>
      </w:pPr>
      <w:r>
        <w:rPr>
          <w:b/>
          <w:bCs/>
        </w:rPr>
        <w:t xml:space="preserve">Compliance-Aware Detection: </w:t>
      </w:r>
      <w:r>
        <w:t xml:space="preserve">Security alerts automatically mapped to NIST 800-53 controls with real-time risk score updates</w:t>
      </w:r>
    </w:p>
    <w:p>
      <w:pPr>
        <w:pStyle w:val="ListParagraph"/>
        <w:numPr>
          <w:ilvl w:val="0"/>
          <w:numId w:val="2"/>
        </w:numPr>
      </w:pPr>
      <w:r>
        <w:rPr>
          <w:b/>
          <w:bCs/>
        </w:rPr>
        <w:t xml:space="preserve">100% U.S.-Based Analysts: </w:t>
      </w:r>
      <w:r>
        <w:t xml:space="preserve">All SOC analysts are U.S. citizens eligible for security clearances</w:t>
      </w:r>
    </w:p>
    <w:p>
      <w:pPr>
        <w:pStyle w:val="ListParagraph"/>
        <w:numPr>
          <w:ilvl w:val="0"/>
          <w:numId w:val="2"/>
        </w:numPr>
      </w:pPr>
      <w:r>
        <w:rPr>
          <w:b/>
          <w:bCs/>
        </w:rPr>
        <w:t xml:space="preserve">ForgeML Threat Intelligence: </w:t>
      </w:r>
      <w:r>
        <w:t xml:space="preserve">AI-powered threat correlation achieving 94% detection accuracy with 4.2-minute MTTD</w:t>
      </w:r>
    </w:p>
    <w:p>
      <w:pPr>
        <w:pStyle w:val="ListParagraph"/>
        <w:numPr>
          <w:ilvl w:val="0"/>
          <w:numId w:val="2"/>
        </w:numPr>
      </w:pPr>
      <w:r>
        <w:rPr>
          <w:b/>
          <w:bCs/>
        </w:rPr>
        <w:t xml:space="preserve">Automated POA&amp;M Generation: </w:t>
      </w:r>
      <w:r>
        <w:t xml:space="preserve">Critical findings automatically create POA&amp;M entries in ForgeComply 360</w:t>
      </w:r>
    </w:p>
    <w:p>
      <w:pPr>
        <w:pStyle w:val="ListParagraph"/>
        <w:numPr>
          <w:ilvl w:val="0"/>
          <w:numId w:val="2"/>
        </w:numPr>
      </w:pPr>
      <w:r>
        <w:rPr>
          <w:b/>
          <w:bCs/>
        </w:rPr>
        <w:t xml:space="preserve">Zero Trust Alignment: </w:t>
      </w:r>
      <w:r>
        <w:t xml:space="preserve">Native CISA Zero Trust Maturity Model monitoring across all five pillars</w:t>
      </w:r>
    </w:p>
    <w:p>
      <w:pPr>
        <w:pStyle w:val="ListParagraph"/>
        <w:numPr>
          <w:ilvl w:val="0"/>
          <w:numId w:val="2"/>
        </w:numPr>
        <w:spacing w:after="200"/>
      </w:pPr>
      <w:r>
        <w:rPr>
          <w:b/>
          <w:bCs/>
        </w:rPr>
        <w:t xml:space="preserve">Air-Gapped Deployment: </w:t>
      </w:r>
      <w:r>
        <w:t xml:space="preserve">On-premises option for classified environments with local AI processing</w:t>
      </w:r>
    </w:p>
    <w:p>
      <w:pPr>
        <w:pStyle w:val="Heading2"/>
      </w:pPr>
      <w:r>
        <w:t xml:space="preserve">1.3 Business Impact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Metric</w:t>
            </w:r>
          </w:p>
        </w:tc>
        <w:tc>
          <w:tcPr>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Value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Mean Time to Detect (MTTD)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4B8A6"/>
              </w:rPr>
              <w:t xml:space="preserve">4.2 minutes</w:t>
            </w:r>
            <w:r>
              <w:t xml:space="preserve"> vs 197 minutes industry average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Mean Time to Respond (MTTR)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4B8A6"/>
              </w:rPr>
              <w:t xml:space="preserve">18 minutes</w:t>
            </w:r>
            <w:r>
              <w:t xml:space="preserve"> vs 4+ hours industry average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False Positive 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4B8A6"/>
              </w:rPr>
              <w:t xml:space="preserve">&lt;5%</w:t>
            </w:r>
            <w:r>
              <w:t xml:space="preserve"> through ForgeML correlation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Control Correlation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4B8A6"/>
              </w:rPr>
              <w:t xml:space="preserve">94%</w:t>
            </w:r>
            <w:r>
              <w:t xml:space="preserve"> automatic mapping accuracy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24/7 Coverage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4B8A6"/>
              </w:rPr>
              <w:t xml:space="preserve">100%</w:t>
            </w:r>
            <w:r>
              <w:t xml:space="preserve"> with U.S.-based analysts</w:t>
            </w:r>
          </w:p>
        </w:tc>
      </w:tr>
    </w:tbl>
    <w:p>
      <w:r>
        <w:br w:type="page"/>
      </w:r>
    </w:p>
    <w:p>
      <w:pPr>
        <w:pStyle w:val="Heading1"/>
      </w:pPr>
      <w:r>
        <w:t xml:space="preserve">2. Platform Architecture</w:t>
      </w:r>
    </w:p>
    <w:p>
      <w:pPr>
        <w:pStyle w:val="Heading2"/>
      </w:pPr>
      <w:r>
        <w:t xml:space="preserve">2.1 High-Level Architecture</w:t>
      </w:r>
    </w:p>
    <w:p>
      <w:pPr>
        <w:spacing w:after="200"/>
      </w:pPr>
      <w:r>
        <w:t xml:space="preserve">ForgeSOC is built on a modern, scalable architecture designed for high-volume security telemetry processing. The platform consists of five core layers that work together to deliver comprehensive threat detection and response:</w:t>
      </w:r>
    </w:p>
    <w:p>
      <w:pPr>
        <w:pStyle w:val="ListParagraph"/>
        <w:numPr>
          <w:ilvl w:val="0"/>
          <w:numId w:val="3"/>
        </w:numPr>
      </w:pPr>
      <w:r>
        <w:rPr>
          <w:b/>
          <w:bCs/>
        </w:rPr>
        <w:t xml:space="preserve">Data Ingestion Layer: </w:t>
      </w:r>
      <w:r>
        <w:t xml:space="preserve">Collects logs, events, and telemetry from 100+ integration sources</w:t>
      </w:r>
    </w:p>
    <w:p>
      <w:pPr>
        <w:pStyle w:val="ListParagraph"/>
        <w:numPr>
          <w:ilvl w:val="0"/>
          <w:numId w:val="3"/>
        </w:numPr>
      </w:pPr>
      <w:r>
        <w:rPr>
          <w:b/>
          <w:bCs/>
        </w:rPr>
        <w:t xml:space="preserve">Normalization Engine: </w:t>
      </w:r>
      <w:r>
        <w:t xml:space="preserve">Standardizes data into common event format (CEF) for consistent analysis</w:t>
      </w:r>
    </w:p>
    <w:p>
      <w:pPr>
        <w:pStyle w:val="ListParagraph"/>
        <w:numPr>
          <w:ilvl w:val="0"/>
          <w:numId w:val="3"/>
        </w:numPr>
      </w:pPr>
      <w:r>
        <w:rPr>
          <w:b/>
          <w:bCs/>
        </w:rPr>
        <w:t xml:space="preserve">Correlation Engine: </w:t>
      </w:r>
      <w:r>
        <w:t xml:space="preserve">ForgeML-powered threat detection with behavioral analytics and rule-based detection</w:t>
      </w:r>
    </w:p>
    <w:p>
      <w:pPr>
        <w:pStyle w:val="ListParagraph"/>
        <w:numPr>
          <w:ilvl w:val="0"/>
          <w:numId w:val="3"/>
        </w:numPr>
      </w:pPr>
      <w:r>
        <w:rPr>
          <w:b/>
          <w:bCs/>
        </w:rPr>
        <w:t xml:space="preserve">Investigation Platform: </w:t>
      </w:r>
      <w:r>
        <w:t xml:space="preserve">Analyst workbench with case management, playbooks, and forensic tools</w:t>
      </w:r>
    </w:p>
    <w:p>
      <w:pPr>
        <w:pStyle w:val="ListParagraph"/>
        <w:numPr>
          <w:ilvl w:val="0"/>
          <w:numId w:val="3"/>
        </w:numPr>
        <w:spacing w:after="200"/>
      </w:pPr>
      <w:r>
        <w:rPr>
          <w:b/>
          <w:bCs/>
        </w:rPr>
        <w:t xml:space="preserve">Compliance Integration Layer: </w:t>
      </w:r>
      <w:r>
        <w:t xml:space="preserve">Bi-directional sync with ForgeComply 360 for control health updates</w:t>
      </w:r>
    </w:p>
    <w:p>
      <w:pPr>
        <w:pStyle w:val="Heading2"/>
      </w:pPr>
      <w:r>
        <w:t xml:space="preserve">2.2 Technology Stack</w:t>
      </w:r>
    </w:p>
    <w:p>
      <w:pPr>
        <w:pStyle w:val="Heading3"/>
      </w:pPr>
      <w:r>
        <w:t xml:space="preserve">2.2.1 Cloud Deployment</w:t>
      </w:r>
    </w:p>
    <w:p>
      <w:pPr>
        <w:pStyle w:val="ListParagraph"/>
        <w:numPr>
          <w:ilvl w:val="0"/>
          <w:numId w:val="2"/>
        </w:numPr>
      </w:pPr>
      <w:r>
        <w:rPr>
          <w:b/>
          <w:bCs/>
        </w:rPr>
        <w:t xml:space="preserve">Event Processing: </w:t>
      </w:r>
      <w:r>
        <w:t xml:space="preserve">Cloudflare Workers with Queues for async processing</w:t>
      </w:r>
    </w:p>
    <w:p>
      <w:pPr>
        <w:pStyle w:val="ListParagraph"/>
        <w:numPr>
          <w:ilvl w:val="0"/>
          <w:numId w:val="2"/>
        </w:numPr>
      </w:pPr>
      <w:r>
        <w:rPr>
          <w:b/>
          <w:bCs/>
        </w:rPr>
        <w:t xml:space="preserve">Log Storage: </w:t>
      </w:r>
      <w:r>
        <w:t xml:space="preserve">Cloudflare R2 with tiered retention (hot/warm/cold)</w:t>
      </w:r>
    </w:p>
    <w:p>
      <w:pPr>
        <w:pStyle w:val="ListParagraph"/>
        <w:numPr>
          <w:ilvl w:val="0"/>
          <w:numId w:val="2"/>
        </w:numPr>
      </w:pPr>
      <w:r>
        <w:rPr>
          <w:b/>
          <w:bCs/>
        </w:rPr>
        <w:t xml:space="preserve">Search Index: </w:t>
      </w:r>
      <w:r>
        <w:t xml:space="preserve">Vector database for semantic threat hunting</w:t>
      </w:r>
    </w:p>
    <w:p>
      <w:pPr>
        <w:pStyle w:val="ListParagraph"/>
        <w:numPr>
          <w:ilvl w:val="0"/>
          <w:numId w:val="2"/>
        </w:numPr>
      </w:pPr>
      <w:r>
        <w:rPr>
          <w:b/>
          <w:bCs/>
        </w:rPr>
        <w:t xml:space="preserve">Real-time Streaming: </w:t>
      </w:r>
      <w:r>
        <w:t xml:space="preserve">WebSocket connections for live alert feeds</w:t>
      </w:r>
    </w:p>
    <w:p>
      <w:pPr>
        <w:pStyle w:val="ListParagraph"/>
        <w:numPr>
          <w:ilvl w:val="0"/>
          <w:numId w:val="2"/>
        </w:numPr>
        <w:spacing w:after="200"/>
      </w:pPr>
      <w:r>
        <w:rPr>
          <w:b/>
          <w:bCs/>
        </w:rPr>
        <w:t xml:space="preserve">AI/ML: </w:t>
      </w:r>
      <w:r>
        <w:t xml:space="preserve">Claude API for threat analysis, ForgeML for correlation</w:t>
      </w:r>
    </w:p>
    <w:p>
      <w:pPr>
        <w:pStyle w:val="Heading3"/>
      </w:pPr>
      <w:r>
        <w:t xml:space="preserve">2.2.2 On-Premises Deployment</w:t>
      </w:r>
    </w:p>
    <w:p>
      <w:pPr>
        <w:pStyle w:val="ListParagraph"/>
        <w:numPr>
          <w:ilvl w:val="0"/>
          <w:numId w:val="2"/>
        </w:numPr>
      </w:pPr>
      <w:r>
        <w:rPr>
          <w:b/>
          <w:bCs/>
        </w:rPr>
        <w:t xml:space="preserve">Container Runtime: </w:t>
      </w:r>
      <w:r>
        <w:t xml:space="preserve">Docker Compose or Kubernetes</w:t>
      </w:r>
    </w:p>
    <w:p>
      <w:pPr>
        <w:pStyle w:val="ListParagraph"/>
        <w:numPr>
          <w:ilvl w:val="0"/>
          <w:numId w:val="2"/>
        </w:numPr>
      </w:pPr>
      <w:r>
        <w:rPr>
          <w:b/>
          <w:bCs/>
        </w:rPr>
        <w:t xml:space="preserve">Message Queue: </w:t>
      </w:r>
      <w:r>
        <w:t xml:space="preserve">Apache Kafka for high-throughput event streaming</w:t>
      </w:r>
    </w:p>
    <w:p>
      <w:pPr>
        <w:pStyle w:val="ListParagraph"/>
        <w:numPr>
          <w:ilvl w:val="0"/>
          <w:numId w:val="2"/>
        </w:numPr>
      </w:pPr>
      <w:r>
        <w:rPr>
          <w:b/>
          <w:bCs/>
        </w:rPr>
        <w:t xml:space="preserve">Log Storage: </w:t>
      </w:r>
      <w:r>
        <w:t xml:space="preserve">Elasticsearch cluster with configurable retention</w:t>
      </w:r>
    </w:p>
    <w:p>
      <w:pPr>
        <w:pStyle w:val="ListParagraph"/>
        <w:numPr>
          <w:ilvl w:val="0"/>
          <w:numId w:val="2"/>
        </w:numPr>
      </w:pPr>
      <w:r>
        <w:rPr>
          <w:b/>
          <w:bCs/>
        </w:rPr>
        <w:t xml:space="preserve">Database: </w:t>
      </w:r>
      <w:r>
        <w:t xml:space="preserve">PostgreSQL for case management and configuration</w:t>
      </w:r>
    </w:p>
    <w:p>
      <w:pPr>
        <w:pStyle w:val="ListParagraph"/>
        <w:numPr>
          <w:ilvl w:val="0"/>
          <w:numId w:val="2"/>
        </w:numPr>
        <w:spacing w:after="200"/>
      </w:pPr>
      <w:r>
        <w:rPr>
          <w:b/>
          <w:bCs/>
        </w:rPr>
        <w:t xml:space="preserve">Local AI: </w:t>
      </w:r>
      <w:r>
        <w:t xml:space="preserve">Ollama with Llama 3 for air-gapped threat analysis</w:t>
      </w:r>
    </w:p>
    <w:p>
      <w:r>
        <w:br w:type="page"/>
      </w:r>
    </w:p>
    <w:p>
      <w:pPr>
        <w:pStyle w:val="Heading1"/>
      </w:pPr>
      <w:r>
        <w:t xml:space="preserve">3. Core Capabilities</w:t>
      </w:r>
    </w:p>
    <w:p>
      <w:pPr>
        <w:pStyle w:val="Heading2"/>
      </w:pPr>
      <w:r>
        <w:t xml:space="preserve">3.1 Threat Detection Engine</w:t>
      </w:r>
    </w:p>
    <w:p>
      <w:pPr>
        <w:spacing w:after="200"/>
      </w:pPr>
      <w:r>
        <w:t xml:space="preserve">The ForgeSOC detection engine combines multiple detection methodologies to identify threats across the kill chain:</w:t>
      </w:r>
    </w:p>
    <w:p>
      <w:pPr>
        <w:pStyle w:val="Heading3"/>
      </w:pPr>
      <w:r>
        <w:t xml:space="preserve">3.1.1 Detection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Method</w:t>
            </w:r>
          </w:p>
        </w:tc>
        <w:tc>
          <w:tcPr>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Description</w:t>
            </w:r>
          </w:p>
        </w:tc>
        <w:tc>
          <w:tcPr>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Use Case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Signature-Based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Pattern matching against known IOCs and TTPs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Known malware, CVE exploits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Behavioral Analytics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ML-based anomaly detection on user/entity behavior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Insider threats, account compromise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Threat Intelligence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correlation with external threat feeds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APT campaigns, emerging threats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ForgeML Correlation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AI-powered multi-signal threat correlation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Complex attack chains, zero-days</w:t>
            </w:r>
          </w:p>
        </w:tc>
      </w:tr>
    </w:tbl>
    <w:p>
      <w:pPr>
        <w:pStyle w:val="Heading3"/>
        <w:spacing w:before="300"/>
      </w:pPr>
      <w:r>
        <w:t xml:space="preserve">3.1.2 MITRE ATT&amp;CK Coverage</w:t>
      </w:r>
    </w:p>
    <w:p>
      <w:pPr>
        <w:spacing w:after="200"/>
      </w:pPr>
      <w:r>
        <w:t xml:space="preserve">ForgeSOC provides detection coverage across the MITRE ATT&amp;CK framework with 847 detection rules mapped to specific techniques:</w:t>
      </w:r>
    </w:p>
    <w:p>
      <w:pPr>
        <w:pStyle w:val="ListParagraph"/>
        <w:numPr>
          <w:ilvl w:val="0"/>
          <w:numId w:val="2"/>
        </w:numPr>
      </w:pPr>
      <w:r>
        <w:rPr>
          <w:b/>
          <w:bCs/>
        </w:rPr>
        <w:t xml:space="preserve">Initial Access: </w:t>
      </w:r>
      <w:r>
        <w:t xml:space="preserve">Phishing, exploit public-facing applications, valid accounts</w:t>
      </w:r>
    </w:p>
    <w:p>
      <w:pPr>
        <w:pStyle w:val="ListParagraph"/>
        <w:numPr>
          <w:ilvl w:val="0"/>
          <w:numId w:val="2"/>
        </w:numPr>
      </w:pPr>
      <w:r>
        <w:rPr>
          <w:b/>
          <w:bCs/>
        </w:rPr>
        <w:t xml:space="preserve">Execution: </w:t>
      </w:r>
      <w:r>
        <w:t xml:space="preserve">PowerShell, command-line interface, scripting</w:t>
      </w:r>
    </w:p>
    <w:p>
      <w:pPr>
        <w:pStyle w:val="ListParagraph"/>
        <w:numPr>
          <w:ilvl w:val="0"/>
          <w:numId w:val="2"/>
        </w:numPr>
      </w:pPr>
      <w:r>
        <w:rPr>
          <w:b/>
          <w:bCs/>
        </w:rPr>
        <w:t xml:space="preserve">Persistence: </w:t>
      </w:r>
      <w:r>
        <w:t xml:space="preserve">Registry run keys, scheduled tasks, account manipulation</w:t>
      </w:r>
    </w:p>
    <w:p>
      <w:pPr>
        <w:pStyle w:val="ListParagraph"/>
        <w:numPr>
          <w:ilvl w:val="0"/>
          <w:numId w:val="2"/>
        </w:numPr>
      </w:pPr>
      <w:r>
        <w:rPr>
          <w:b/>
          <w:bCs/>
        </w:rPr>
        <w:t xml:space="preserve">Privilege Escalation: </w:t>
      </w:r>
      <w:r>
        <w:t xml:space="preserve">Token manipulation, sudo exploitation, UAC bypass</w:t>
      </w:r>
    </w:p>
    <w:p>
      <w:pPr>
        <w:pStyle w:val="ListParagraph"/>
        <w:numPr>
          <w:ilvl w:val="0"/>
          <w:numId w:val="2"/>
        </w:numPr>
      </w:pPr>
      <w:r>
        <w:rPr>
          <w:b/>
          <w:bCs/>
        </w:rPr>
        <w:t xml:space="preserve">Defense Evasion: </w:t>
      </w:r>
      <w:r>
        <w:t xml:space="preserve">Obfuscation, indicator removal, masquerading</w:t>
      </w:r>
    </w:p>
    <w:p>
      <w:pPr>
        <w:pStyle w:val="ListParagraph"/>
        <w:numPr>
          <w:ilvl w:val="0"/>
          <w:numId w:val="2"/>
        </w:numPr>
      </w:pPr>
      <w:r>
        <w:rPr>
          <w:b/>
          <w:bCs/>
        </w:rPr>
        <w:t xml:space="preserve">Credential Access: </w:t>
      </w:r>
      <w:r>
        <w:t xml:space="preserve">Brute force, credential dumping, keylogging</w:t>
      </w:r>
    </w:p>
    <w:p>
      <w:pPr>
        <w:pStyle w:val="ListParagraph"/>
        <w:numPr>
          <w:ilvl w:val="0"/>
          <w:numId w:val="2"/>
        </w:numPr>
      </w:pPr>
      <w:r>
        <w:rPr>
          <w:b/>
          <w:bCs/>
        </w:rPr>
        <w:t xml:space="preserve">Lateral Movement: </w:t>
      </w:r>
      <w:r>
        <w:t xml:space="preserve">Pass-the-hash, RDP, SSH hijacking</w:t>
      </w:r>
    </w:p>
    <w:p>
      <w:pPr>
        <w:pStyle w:val="ListParagraph"/>
        <w:numPr>
          <w:ilvl w:val="0"/>
          <w:numId w:val="2"/>
        </w:numPr>
      </w:pPr>
      <w:r>
        <w:rPr>
          <w:b/>
          <w:bCs/>
        </w:rPr>
        <w:t xml:space="preserve">Exfiltration: </w:t>
      </w:r>
      <w:r>
        <w:t xml:space="preserve">Data transfer size limits, encrypted channels, C2</w:t>
      </w:r>
    </w:p>
    <w:p>
      <w:r>
        <w:br w:type="page"/>
      </w:r>
    </w:p>
    <w:p>
      <w:pPr>
        <w:pStyle w:val="Heading2"/>
      </w:pPr>
      <w:r>
        <w:t xml:space="preserve">3.2 Incident Response Automation</w:t>
      </w:r>
    </w:p>
    <w:p>
      <w:pPr>
        <w:pStyle w:val="Heading3"/>
      </w:pPr>
      <w:r>
        <w:t xml:space="preserve">3.2.1 Response Playbooks</w:t>
      </w:r>
    </w:p>
    <w:p>
      <w:pPr>
        <w:spacing w:after="200"/>
      </w:pPr>
      <w:r>
        <w:t xml:space="preserve">ForgeSOC includes 50+ pre-built incident response playbooks aligned with NIST 800-61 and CISA 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Playbook Category</w:t>
            </w:r>
          </w:p>
        </w:tc>
        <w:tc>
          <w:tcPr>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Automated Actions</w:t>
            </w:r>
          </w:p>
        </w:tc>
        <w:tc>
          <w:tcPr>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NIST Control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Malware Outbreak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Isolate host, block IOCs, scan related assets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IR-4, SI-3, SI-4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Compromise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Disable account, revoke sessions, reset credentials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AC-2, AC-7, IA-5</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Exfiltration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destination, preserve evidence, notify stakeholders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SC-7, AU-6, IR-6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Ransomware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 isolation, backup verification, recovery initiation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CP-9, CP-10, IR-4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Phishing Campaign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sender, purge emails, user notification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AT-2, SC-7, SI-8</w:t>
            </w:r>
          </w:p>
        </w:tc>
      </w:tr>
    </w:tbl>
    <w:p>
      <w:pPr>
        <w:pStyle w:val="Heading2"/>
        <w:spacing w:before="300"/>
      </w:pPr>
      <w:r>
        <w:t xml:space="preserve">3.3 Compliance Integration</w:t>
      </w:r>
    </w:p>
    <w:p>
      <w:pPr>
        <w:spacing w:after="200"/>
      </w:pPr>
      <w:r>
        <w:t xml:space="preserve">ForgeSOC's native integration with ForgeComply 360 enables automatic compliance impact assessment for every security event:</w:t>
      </w:r>
    </w:p>
    <w:p>
      <w:pPr>
        <w:pStyle w:val="Heading3"/>
      </w:pPr>
      <w:r>
        <w:t xml:space="preserve">3.3.1 Bi-Directional Data Flow</w:t>
      </w:r>
    </w:p>
    <w:p>
      <w:pPr>
        <w:pStyle w:val="ListParagraph"/>
        <w:numPr>
          <w:ilvl w:val="0"/>
          <w:numId w:val="2"/>
        </w:numPr>
      </w:pPr>
      <w:r>
        <w:rPr>
          <w:b/>
          <w:bCs/>
        </w:rPr>
        <w:t xml:space="preserve">SOC → Comply: </w:t>
      </w:r>
      <w:r>
        <w:t xml:space="preserve">Security alerts trigger control health score updates and risk register entries</w:t>
      </w:r>
    </w:p>
    <w:p>
      <w:pPr>
        <w:pStyle w:val="ListParagraph"/>
        <w:numPr>
          <w:ilvl w:val="0"/>
          <w:numId w:val="2"/>
        </w:numPr>
      </w:pPr>
      <w:r>
        <w:rPr>
          <w:b/>
          <w:bCs/>
        </w:rPr>
        <w:t xml:space="preserve">Comply → SOC: </w:t>
      </w:r>
      <w:r>
        <w:t xml:space="preserve">Control monitoring requirements inform detection rule priorities</w:t>
      </w:r>
    </w:p>
    <w:p>
      <w:pPr>
        <w:pStyle w:val="ListParagraph"/>
        <w:numPr>
          <w:ilvl w:val="0"/>
          <w:numId w:val="2"/>
        </w:numPr>
      </w:pPr>
      <w:r>
        <w:rPr>
          <w:b/>
          <w:bCs/>
        </w:rPr>
        <w:t xml:space="preserve">Auto-POA&amp;M: </w:t>
      </w:r>
      <w:r>
        <w:t xml:space="preserve">Critical incidents automatically generate POA&amp;M entries with remediation milestones</w:t>
      </w:r>
    </w:p>
    <w:p>
      <w:pPr>
        <w:pStyle w:val="ListParagraph"/>
        <w:numPr>
          <w:ilvl w:val="0"/>
          <w:numId w:val="2"/>
        </w:numPr>
        <w:spacing w:after="200"/>
      </w:pPr>
      <w:r>
        <w:rPr>
          <w:b/>
          <w:bCs/>
        </w:rPr>
        <w:t xml:space="preserve">Evidence Collection: </w:t>
      </w:r>
      <w:r>
        <w:t xml:space="preserve">Incident artifacts automatically linked to relevant controls in Evidence Vault</w:t>
      </w:r>
    </w:p>
    <w:p>
      <w:r>
        <w:br w:type="page"/>
      </w:r>
    </w:p>
    <w:p>
      <w:pPr>
        <w:pStyle w:val="Heading1"/>
      </w:pPr>
      <w:r>
        <w:t xml:space="preserve">4. Integration Architecture</w:t>
      </w:r>
    </w:p>
    <w:p>
      <w:pPr>
        <w:pStyle w:val="Heading2"/>
      </w:pPr>
      <w:r>
        <w:t xml:space="preserve">4.1 Data Source Integrations</w:t>
      </w:r>
    </w:p>
    <w:p>
      <w:pPr>
        <w:spacing w:after="200"/>
      </w:pPr>
      <w:r>
        <w:t xml:space="preserve">ForgeSOC integrates with 100+ security and IT data sources through pre-built connectors:</w:t>
      </w:r>
    </w:p>
    <w:p>
      <w:pPr>
        <w:pStyle w:val="Heading3"/>
      </w:pPr>
      <w:r>
        <w:t xml:space="preserve">4.1.1 Cloud Platforms</w:t>
      </w:r>
    </w:p>
    <w:p>
      <w:pPr>
        <w:pStyle w:val="ListParagraph"/>
        <w:numPr>
          <w:ilvl w:val="0"/>
          <w:numId w:val="2"/>
        </w:numPr>
      </w:pPr>
      <w:r>
        <w:rPr>
          <w:b/>
          <w:bCs/>
        </w:rPr>
        <w:t xml:space="preserve">AWS: </w:t>
      </w:r>
      <w:r>
        <w:t xml:space="preserve">CloudTrail, GuardDuty, Security Hub, VPC Flow Logs, WAF</w:t>
      </w:r>
    </w:p>
    <w:p>
      <w:pPr>
        <w:pStyle w:val="ListParagraph"/>
        <w:numPr>
          <w:ilvl w:val="0"/>
          <w:numId w:val="2"/>
        </w:numPr>
      </w:pPr>
      <w:r>
        <w:rPr>
          <w:b/>
          <w:bCs/>
        </w:rPr>
        <w:t xml:space="preserve">Azure: </w:t>
      </w:r>
      <w:r>
        <w:t xml:space="preserve">Sentinel, Defender, Activity Logs, NSG Flow Logs</w:t>
      </w:r>
    </w:p>
    <w:p>
      <w:pPr>
        <w:pStyle w:val="ListParagraph"/>
        <w:numPr>
          <w:ilvl w:val="0"/>
          <w:numId w:val="2"/>
        </w:numPr>
      </w:pPr>
      <w:r>
        <w:rPr>
          <w:b/>
          <w:bCs/>
        </w:rPr>
        <w:t xml:space="preserve">GCP: </w:t>
      </w:r>
      <w:r>
        <w:t xml:space="preserve">Security Command Center, Cloud Audit Logs, VPC Flow Logs</w:t>
      </w:r>
    </w:p>
    <w:p>
      <w:pPr>
        <w:pStyle w:val="ListParagraph"/>
        <w:numPr>
          <w:ilvl w:val="0"/>
          <w:numId w:val="2"/>
        </w:numPr>
        <w:spacing w:after="200"/>
      </w:pPr>
      <w:r>
        <w:rPr>
          <w:b/>
          <w:bCs/>
        </w:rPr>
        <w:t xml:space="preserve">Microsoft 365: </w:t>
      </w:r>
      <w:r>
        <w:t xml:space="preserve">Unified Audit Log, Defender alerts, Azure AD sign-ins</w:t>
      </w:r>
    </w:p>
    <w:p>
      <w:pPr>
        <w:pStyle w:val="Heading3"/>
      </w:pPr>
      <w:r>
        <w:t xml:space="preserve">4.1.2 Security Tools</w:t>
      </w:r>
    </w:p>
    <w:p>
      <w:pPr>
        <w:pStyle w:val="ListParagraph"/>
        <w:numPr>
          <w:ilvl w:val="0"/>
          <w:numId w:val="2"/>
        </w:numPr>
      </w:pPr>
      <w:r>
        <w:rPr>
          <w:b/>
          <w:bCs/>
        </w:rPr>
        <w:t xml:space="preserve">EDR/XDR: </w:t>
      </w:r>
      <w:r>
        <w:t xml:space="preserve">CrowdStrike, SentinelOne, Carbon Black, Microsoft Defender</w:t>
      </w:r>
    </w:p>
    <w:p>
      <w:pPr>
        <w:pStyle w:val="ListParagraph"/>
        <w:numPr>
          <w:ilvl w:val="0"/>
          <w:numId w:val="2"/>
        </w:numPr>
      </w:pPr>
      <w:r>
        <w:rPr>
          <w:b/>
          <w:bCs/>
        </w:rPr>
        <w:t xml:space="preserve">Firewalls: </w:t>
      </w:r>
      <w:r>
        <w:t xml:space="preserve">Palo Alto, Fortinet, Cisco ASA, Check Point</w:t>
      </w:r>
    </w:p>
    <w:p>
      <w:pPr>
        <w:pStyle w:val="ListParagraph"/>
        <w:numPr>
          <w:ilvl w:val="0"/>
          <w:numId w:val="2"/>
        </w:numPr>
      </w:pPr>
      <w:r>
        <w:rPr>
          <w:b/>
          <w:bCs/>
        </w:rPr>
        <w:t xml:space="preserve">Identity: </w:t>
      </w:r>
      <w:r>
        <w:t xml:space="preserve">Okta, Azure AD, Ping Identity, CyberArk</w:t>
      </w:r>
    </w:p>
    <w:p>
      <w:pPr>
        <w:pStyle w:val="ListParagraph"/>
        <w:numPr>
          <w:ilvl w:val="0"/>
          <w:numId w:val="2"/>
        </w:numPr>
      </w:pPr>
      <w:r>
        <w:rPr>
          <w:b/>
          <w:bCs/>
        </w:rPr>
        <w:t xml:space="preserve">Email Security: </w:t>
      </w:r>
      <w:r>
        <w:t xml:space="preserve">Proofpoint, Mimecast, Microsoft Defender for Office</w:t>
      </w:r>
    </w:p>
    <w:p>
      <w:pPr>
        <w:pStyle w:val="ListParagraph"/>
        <w:numPr>
          <w:ilvl w:val="0"/>
          <w:numId w:val="2"/>
        </w:numPr>
        <w:spacing w:after="200"/>
      </w:pPr>
      <w:r>
        <w:rPr>
          <w:b/>
          <w:bCs/>
        </w:rPr>
        <w:t xml:space="preserve">Vulnerability Scanners: </w:t>
      </w:r>
      <w:r>
        <w:t xml:space="preserve">Tenable, Qualys, Rapid7 (plus native ForgeScan 360)</w:t>
      </w:r>
    </w:p>
    <w:p>
      <w:pPr>
        <w:pStyle w:val="Heading2"/>
      </w:pPr>
      <w:r>
        <w:t xml:space="preserve">4.2 Response Integrations</w:t>
      </w:r>
    </w:p>
    <w:p>
      <w:pPr>
        <w:pStyle w:val="ListParagraph"/>
        <w:numPr>
          <w:ilvl w:val="0"/>
          <w:numId w:val="2"/>
        </w:numPr>
      </w:pPr>
      <w:r>
        <w:rPr>
          <w:b/>
          <w:bCs/>
        </w:rPr>
        <w:t xml:space="preserve">SOAR Platforms: </w:t>
      </w:r>
      <w:r>
        <w:t xml:space="preserve">Palo Alto XSOAR, Splunk SOAR, Swimlane</w:t>
      </w:r>
    </w:p>
    <w:p>
      <w:pPr>
        <w:pStyle w:val="ListParagraph"/>
        <w:numPr>
          <w:ilvl w:val="0"/>
          <w:numId w:val="2"/>
        </w:numPr>
      </w:pPr>
      <w:r>
        <w:rPr>
          <w:b/>
          <w:bCs/>
        </w:rPr>
        <w:t xml:space="preserve">Ticketing: </w:t>
      </w:r>
      <w:r>
        <w:t xml:space="preserve">ServiceNow, Jira, Zendesk</w:t>
      </w:r>
    </w:p>
    <w:p>
      <w:pPr>
        <w:pStyle w:val="ListParagraph"/>
        <w:numPr>
          <w:ilvl w:val="0"/>
          <w:numId w:val="2"/>
        </w:numPr>
      </w:pPr>
      <w:r>
        <w:rPr>
          <w:b/>
          <w:bCs/>
        </w:rPr>
        <w:t xml:space="preserve">Communication: </w:t>
      </w:r>
      <w:r>
        <w:t xml:space="preserve">Slack, Microsoft Teams, PagerDuty</w:t>
      </w:r>
    </w:p>
    <w:p>
      <w:pPr>
        <w:pStyle w:val="ListParagraph"/>
        <w:numPr>
          <w:ilvl w:val="0"/>
          <w:numId w:val="2"/>
        </w:numPr>
        <w:spacing w:after="200"/>
      </w:pPr>
      <w:r>
        <w:rPr>
          <w:b/>
          <w:bCs/>
        </w:rPr>
        <w:t xml:space="preserve">Network Controls: </w:t>
      </w:r>
      <w:r>
        <w:t xml:space="preserve">NAC systems, firewall APIs for automated blocking</w:t>
      </w:r>
    </w:p>
    <w:p>
      <w:r>
        <w:br w:type="page"/>
      </w:r>
    </w:p>
    <w:p>
      <w:pPr>
        <w:pStyle w:val="Heading1"/>
      </w:pPr>
      <w:r>
        <w:t xml:space="preserve">5. API Specification</w:t>
      </w:r>
    </w:p>
    <w:p>
      <w:pPr>
        <w:pStyle w:val="Heading2"/>
      </w:pPr>
      <w:r>
        <w:t xml:space="preserve">5.1 REST API Endpoints</w:t>
      </w:r>
    </w:p>
    <w:p>
      <w:pPr>
        <w:pStyle w:val="Heading3"/>
      </w:pPr>
      <w:r>
        <w:t xml:space="preserve">5.1.1 Alerts API</w:t>
      </w:r>
    </w:p>
    <w:p>
      <w:pPr>
        <w:pStyle w:val="ListParagraph"/>
        <w:numPr>
          <w:ilvl w:val="0"/>
          <w:numId w:val="2"/>
        </w:numPr>
      </w:pPr>
      <w:r>
        <w:rPr>
          <w:rFonts w:ascii="Courier New" w:cs="Courier New" w:eastAsia="Courier New" w:hAnsi="Courier New"/>
          <w:sz w:val="22"/>
          <w:szCs w:val="22"/>
        </w:rPr>
        <w:t xml:space="preserve">GET /api/v1/soc/alerts</w:t>
      </w:r>
      <w:r>
        <w:t xml:space="preserve"> - List alerts with filters</w:t>
      </w:r>
    </w:p>
    <w:p>
      <w:pPr>
        <w:pStyle w:val="ListParagraph"/>
        <w:numPr>
          <w:ilvl w:val="0"/>
          <w:numId w:val="2"/>
        </w:numPr>
      </w:pPr>
      <w:r>
        <w:rPr>
          <w:rFonts w:ascii="Courier New" w:cs="Courier New" w:eastAsia="Courier New" w:hAnsi="Courier New"/>
          <w:sz w:val="22"/>
          <w:szCs w:val="22"/>
        </w:rPr>
        <w:t xml:space="preserve">GET /api/v1/soc/alerts/{id}</w:t>
      </w:r>
      <w:r>
        <w:t xml:space="preserve"> - Get alert details</w:t>
      </w:r>
    </w:p>
    <w:p>
      <w:pPr>
        <w:pStyle w:val="ListParagraph"/>
        <w:numPr>
          <w:ilvl w:val="0"/>
          <w:numId w:val="2"/>
        </w:numPr>
      </w:pPr>
      <w:r>
        <w:rPr>
          <w:rFonts w:ascii="Courier New" w:cs="Courier New" w:eastAsia="Courier New" w:hAnsi="Courier New"/>
          <w:sz w:val="22"/>
          <w:szCs w:val="22"/>
        </w:rPr>
        <w:t xml:space="preserve">PUT /api/v1/soc/alerts/{id}/status</w:t>
      </w:r>
      <w:r>
        <w:t xml:space="preserve"> - Update alert status</w:t>
      </w:r>
    </w:p>
    <w:p>
      <w:pPr>
        <w:pStyle w:val="ListParagraph"/>
        <w:numPr>
          <w:ilvl w:val="0"/>
          <w:numId w:val="2"/>
        </w:numPr>
        <w:spacing w:after="200"/>
      </w:pPr>
      <w:r>
        <w:rPr>
          <w:rFonts w:ascii="Courier New" w:cs="Courier New" w:eastAsia="Courier New" w:hAnsi="Courier New"/>
          <w:sz w:val="22"/>
          <w:szCs w:val="22"/>
        </w:rPr>
        <w:t xml:space="preserve">POST /api/v1/soc/alerts/{id}/escalate</w:t>
      </w:r>
      <w:r>
        <w:t xml:space="preserve"> - Escalate to incident</w:t>
      </w:r>
    </w:p>
    <w:p>
      <w:pPr>
        <w:pStyle w:val="Heading3"/>
      </w:pPr>
      <w:r>
        <w:t xml:space="preserve">5.1.2 Incidents API</w:t>
      </w:r>
    </w:p>
    <w:p>
      <w:pPr>
        <w:pStyle w:val="ListParagraph"/>
        <w:numPr>
          <w:ilvl w:val="0"/>
          <w:numId w:val="2"/>
        </w:numPr>
      </w:pPr>
      <w:r>
        <w:rPr>
          <w:rFonts w:ascii="Courier New" w:cs="Courier New" w:eastAsia="Courier New" w:hAnsi="Courier New"/>
          <w:sz w:val="22"/>
          <w:szCs w:val="22"/>
        </w:rPr>
        <w:t xml:space="preserve">GET /api/v1/soc/incidents</w:t>
      </w:r>
      <w:r>
        <w:t xml:space="preserve"> - List incidents</w:t>
      </w:r>
    </w:p>
    <w:p>
      <w:pPr>
        <w:pStyle w:val="ListParagraph"/>
        <w:numPr>
          <w:ilvl w:val="0"/>
          <w:numId w:val="2"/>
        </w:numPr>
      </w:pPr>
      <w:r>
        <w:rPr>
          <w:rFonts w:ascii="Courier New" w:cs="Courier New" w:eastAsia="Courier New" w:hAnsi="Courier New"/>
          <w:sz w:val="22"/>
          <w:szCs w:val="22"/>
        </w:rPr>
        <w:t xml:space="preserve">POST /api/v1/soc/incidents</w:t>
      </w:r>
      <w:r>
        <w:t xml:space="preserve"> - Create manual incident</w:t>
      </w:r>
    </w:p>
    <w:p>
      <w:pPr>
        <w:pStyle w:val="ListParagraph"/>
        <w:numPr>
          <w:ilvl w:val="0"/>
          <w:numId w:val="2"/>
        </w:numPr>
      </w:pPr>
      <w:r>
        <w:rPr>
          <w:rFonts w:ascii="Courier New" w:cs="Courier New" w:eastAsia="Courier New" w:hAnsi="Courier New"/>
          <w:sz w:val="22"/>
          <w:szCs w:val="22"/>
        </w:rPr>
        <w:t xml:space="preserve">GET /api/v1/soc/incidents/{id}/timeline</w:t>
      </w:r>
      <w:r>
        <w:t xml:space="preserve"> - Get incident timeline</w:t>
      </w:r>
    </w:p>
    <w:p>
      <w:pPr>
        <w:pStyle w:val="ListParagraph"/>
        <w:numPr>
          <w:ilvl w:val="0"/>
          <w:numId w:val="2"/>
        </w:numPr>
        <w:spacing w:after="200"/>
      </w:pPr>
      <w:r>
        <w:rPr>
          <w:rFonts w:ascii="Courier New" w:cs="Courier New" w:eastAsia="Courier New" w:hAnsi="Courier New"/>
          <w:sz w:val="22"/>
          <w:szCs w:val="22"/>
        </w:rPr>
        <w:t xml:space="preserve">POST /api/v1/soc/incidents/{id}/playbook</w:t>
      </w:r>
      <w:r>
        <w:t xml:space="preserve"> - Execute playbook</w:t>
      </w:r>
    </w:p>
    <w:p>
      <w:pPr>
        <w:pStyle w:val="Heading3"/>
      </w:pPr>
      <w:r>
        <w:t xml:space="preserve">5.1.3 Compliance Sync API</w:t>
      </w:r>
    </w:p>
    <w:p>
      <w:pPr>
        <w:pStyle w:val="ListParagraph"/>
        <w:numPr>
          <w:ilvl w:val="0"/>
          <w:numId w:val="2"/>
        </w:numPr>
      </w:pPr>
      <w:r>
        <w:rPr>
          <w:rFonts w:ascii="Courier New" w:cs="Courier New" w:eastAsia="Courier New" w:hAnsi="Courier New"/>
          <w:sz w:val="22"/>
          <w:szCs w:val="22"/>
        </w:rPr>
        <w:t xml:space="preserve">POST /api/v1/soc/comply/sync</w:t>
      </w:r>
      <w:r>
        <w:t xml:space="preserve"> - Sync alert to ForgeComply 360</w:t>
      </w:r>
    </w:p>
    <w:p>
      <w:pPr>
        <w:pStyle w:val="ListParagraph"/>
        <w:numPr>
          <w:ilvl w:val="0"/>
          <w:numId w:val="2"/>
        </w:numPr>
      </w:pPr>
      <w:r>
        <w:rPr>
          <w:rFonts w:ascii="Courier New" w:cs="Courier New" w:eastAsia="Courier New" w:hAnsi="Courier New"/>
          <w:sz w:val="22"/>
          <w:szCs w:val="22"/>
        </w:rPr>
        <w:t xml:space="preserve">GET /api/v1/soc/comply/control-impact/{alert_id}</w:t>
      </w:r>
      <w:r>
        <w:t xml:space="preserve"> - Get control impact assessment</w:t>
      </w:r>
    </w:p>
    <w:p>
      <w:pPr>
        <w:pStyle w:val="ListParagraph"/>
        <w:numPr>
          <w:ilvl w:val="0"/>
          <w:numId w:val="2"/>
        </w:numPr>
        <w:spacing w:after="200"/>
      </w:pPr>
      <w:r>
        <w:rPr>
          <w:rFonts w:ascii="Courier New" w:cs="Courier New" w:eastAsia="Courier New" w:hAnsi="Courier New"/>
          <w:sz w:val="22"/>
          <w:szCs w:val="22"/>
        </w:rPr>
        <w:t xml:space="preserve">POST /api/v1/soc/comply/auto-poam</w:t>
      </w:r>
      <w:r>
        <w:t xml:space="preserve"> - Generate POA&amp;M from incident</w:t>
      </w:r>
    </w:p>
    <w:p>
      <w:r>
        <w:br w:type="page"/>
      </w:r>
    </w:p>
    <w:p>
      <w:pPr>
        <w:pStyle w:val="Heading1"/>
      </w:pPr>
      <w:r>
        <w:t xml:space="preserve">6. Appendices</w:t>
      </w:r>
    </w:p>
    <w:p>
      <w:pPr>
        <w:pStyle w:val="Heading2"/>
      </w:pPr>
      <w:r>
        <w:t xml:space="preserve">Appendix A: Glossary</w:t>
      </w:r>
    </w:p>
    <w:p>
      <w:pPr>
        <w:pStyle w:val="ListParagraph"/>
        <w:numPr>
          <w:ilvl w:val="0"/>
          <w:numId w:val="2"/>
        </w:numPr>
      </w:pPr>
      <w:r>
        <w:rPr>
          <w:b/>
          <w:bCs/>
        </w:rPr>
        <w:t xml:space="preserve">MTTD: </w:t>
      </w:r>
      <w:r>
        <w:t xml:space="preserve">Mean Time to Detect - average time from threat occurrence to detection</w:t>
      </w:r>
    </w:p>
    <w:p>
      <w:pPr>
        <w:pStyle w:val="ListParagraph"/>
        <w:numPr>
          <w:ilvl w:val="0"/>
          <w:numId w:val="2"/>
        </w:numPr>
      </w:pPr>
      <w:r>
        <w:rPr>
          <w:b/>
          <w:bCs/>
        </w:rPr>
        <w:t xml:space="preserve">MTTR: </w:t>
      </w:r>
      <w:r>
        <w:t xml:space="preserve">Mean Time to Respond - average time from detection to containment</w:t>
      </w:r>
    </w:p>
    <w:p>
      <w:pPr>
        <w:pStyle w:val="ListParagraph"/>
        <w:numPr>
          <w:ilvl w:val="0"/>
          <w:numId w:val="2"/>
        </w:numPr>
      </w:pPr>
      <w:r>
        <w:rPr>
          <w:b/>
          <w:bCs/>
        </w:rPr>
        <w:t xml:space="preserve">IOC: </w:t>
      </w:r>
      <w:r>
        <w:t xml:space="preserve">Indicator of Compromise - forensic artifact indicating potential intrusion</w:t>
      </w:r>
    </w:p>
    <w:p>
      <w:pPr>
        <w:pStyle w:val="ListParagraph"/>
        <w:numPr>
          <w:ilvl w:val="0"/>
          <w:numId w:val="2"/>
        </w:numPr>
      </w:pPr>
      <w:r>
        <w:rPr>
          <w:b/>
          <w:bCs/>
        </w:rPr>
        <w:t xml:space="preserve">TTP: </w:t>
      </w:r>
      <w:r>
        <w:t xml:space="preserve">Tactics, Techniques, and Procedures - adversary behavior patterns</w:t>
      </w:r>
    </w:p>
    <w:p>
      <w:pPr>
        <w:pStyle w:val="ListParagraph"/>
        <w:numPr>
          <w:ilvl w:val="0"/>
          <w:numId w:val="2"/>
        </w:numPr>
      </w:pPr>
      <w:r>
        <w:rPr>
          <w:b/>
          <w:bCs/>
        </w:rPr>
        <w:t xml:space="preserve">SOAR: </w:t>
      </w:r>
      <w:r>
        <w:t xml:space="preserve">Security Orchestration, Automation, and Response</w:t>
      </w:r>
    </w:p>
    <w:p>
      <w:pPr>
        <w:pStyle w:val="ListParagraph"/>
        <w:numPr>
          <w:ilvl w:val="0"/>
          <w:numId w:val="2"/>
        </w:numPr>
      </w:pPr>
      <w:r>
        <w:rPr>
          <w:b/>
          <w:bCs/>
        </w:rPr>
        <w:t xml:space="preserve">EDR: </w:t>
      </w:r>
      <w:r>
        <w:t xml:space="preserve">Endpoint Detection and Response</w:t>
      </w:r>
    </w:p>
    <w:p>
      <w:pPr>
        <w:pStyle w:val="ListParagraph"/>
        <w:numPr>
          <w:ilvl w:val="0"/>
          <w:numId w:val="2"/>
        </w:numPr>
        <w:spacing w:after="200"/>
      </w:pPr>
      <w:r>
        <w:rPr>
          <w:b/>
          <w:bCs/>
        </w:rPr>
        <w:t xml:space="preserve">XDR: </w:t>
      </w:r>
      <w:r>
        <w:t xml:space="preserve">Extended Detection and Response</w:t>
      </w:r>
    </w:p>
    <w:p>
      <w:pPr>
        <w:pStyle w:val="Heading2"/>
      </w:pPr>
      <w:r>
        <w:t xml:space="preserve">Appendix B: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Version</w:t>
            </w:r>
          </w:p>
        </w:tc>
        <w:tc>
          <w:tcPr>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Date</w:t>
            </w:r>
          </w:p>
        </w:tc>
        <w:tc>
          <w:tcPr>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rPr>
              <w:t xml:space="preserve">Changes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 2026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release - Core SOC capabilities and ForgeComply integration</w:t>
            </w:r>
          </w:p>
        </w:tc>
      </w:tr>
    </w:tbl>
    <w:p>
      <w:pPr>
        <w:pStyle w:val="Heading2"/>
        <w:spacing w:before="400"/>
      </w:pPr>
      <w:r>
        <w:t xml:space="preserve">Appendix C: Contact Information</w:t>
      </w:r>
    </w:p>
    <w:p>
      <w:r>
        <w:rPr>
          <w:b/>
          <w:bCs/>
        </w:rPr>
        <w:t xml:space="preserve">Security Operations: </w:t>
      </w:r>
      <w:r>
        <w:t xml:space="preserve">security@forgecyberdefense.com</w:t>
      </w:r>
    </w:p>
    <w:p>
      <w:r>
        <w:rPr>
          <w:b/>
          <w:bCs/>
        </w:rPr>
        <w:t xml:space="preserve">Platform Engineering: </w:t>
      </w:r>
      <w:r>
        <w:t xml:space="preserve">platform-engineering@forgecyberdefense.com</w:t>
      </w:r>
    </w:p>
    <w:p>
      <w:r>
        <w:rPr>
          <w:b/>
          <w:bCs/>
        </w:rPr>
        <w:t xml:space="preserve">Customer Success: </w:t>
      </w:r>
      <w:r>
        <w:t xml:space="preserve">success@forgecyberdefense.com</w:t>
      </w:r>
    </w:p>
    <w:p>
      <w:r>
        <w:rPr>
          <w:b/>
          <w:bCs/>
        </w:rPr>
        <w:t xml:space="preserve">Sales: </w:t>
      </w:r>
      <w:r>
        <w:t xml:space="preserve">sales@forgecyberdefense.com</w:t>
      </w:r>
    </w:p>
    <w:p>
      <w:pPr>
        <w:spacing w:before="600"/>
        <w:jc w:val="center"/>
      </w:pPr>
      <w:r>
        <w:rPr>
          <w:b/>
          <w:bCs/>
          <w:color w:val="64748B"/>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FOR INTERNAL USE ONLY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A1628"/>
        <w:sz w:val="18"/>
        <w:szCs w:val="18"/>
      </w:rPr>
      <w:t xml:space="preserve">FORGE CYBER DEFENSE</w:t>
    </w:r>
    <w:r>
      <w:rPr>
        <w:color w:val="64748B"/>
        <w:sz w:val="18"/>
        <w:szCs w:val="18"/>
      </w:rPr>
      <w:t xml:space="preserve">  |  ForgeSOC™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1628"/>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A162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2026-02-02T17:52:56.318Z</dcterms:created>
  <dcterms:modified xsi:type="dcterms:W3CDTF">2026-02-02T17:52:56.319Z</dcterms:modified>
</cp:coreProperties>
</file>

<file path=docProps/custom.xml><?xml version="1.0" encoding="utf-8"?>
<Properties xmlns="http://schemas.openxmlformats.org/officeDocument/2006/custom-properties" xmlns:vt="http://schemas.openxmlformats.org/officeDocument/2006/docPropsVTypes"/>
</file>